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2FE26"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p>
    <w:p w14:paraId="0CACD924" w14:textId="77777777" w:rsidR="00E12610" w:rsidRPr="007F703B" w:rsidRDefault="00E12610" w:rsidP="007F703B">
      <w:pPr>
        <w:spacing w:line="220" w:lineRule="atLeast"/>
        <w:contextualSpacing/>
        <w:rPr>
          <w:rFonts w:asciiTheme="majorHAnsi" w:hAnsiTheme="majorHAnsi" w:cs="Arial"/>
          <w:b/>
          <w:sz w:val="18"/>
          <w:szCs w:val="18"/>
          <w:lang w:val="fr-CA"/>
        </w:rPr>
      </w:pPr>
    </w:p>
    <w:p w14:paraId="57979A21" w14:textId="51FB6289" w:rsidR="00107E0F" w:rsidRDefault="00E12610" w:rsidP="007F703B">
      <w:pPr>
        <w:pStyle w:val="Sous-titre"/>
        <w:spacing w:after="0" w:line="220" w:lineRule="atLeast"/>
        <w:contextualSpacing/>
        <w:rPr>
          <w:rFonts w:asciiTheme="majorHAnsi" w:hAnsiTheme="majorHAnsi"/>
          <w:sz w:val="18"/>
          <w:szCs w:val="18"/>
          <w:lang w:val="fr-CA"/>
        </w:rPr>
      </w:pPr>
      <w:r w:rsidRPr="007F703B">
        <w:rPr>
          <w:rFonts w:asciiTheme="majorHAnsi" w:hAnsiTheme="majorHAnsi"/>
          <w:b/>
          <w:color w:val="FFFFFF"/>
          <w:sz w:val="18"/>
          <w:szCs w:val="18"/>
          <w:highlight w:val="yellow"/>
          <w:bdr w:val="single" w:sz="4" w:space="0" w:color="auto"/>
          <w:lang w:val="fr-CA"/>
        </w:rPr>
        <w:t>A a</w:t>
      </w:r>
      <w:r w:rsidRPr="007F703B">
        <w:rPr>
          <w:rFonts w:asciiTheme="majorHAnsi" w:hAnsiTheme="majorHAnsi"/>
          <w:b/>
          <w:sz w:val="18"/>
          <w:szCs w:val="18"/>
          <w:highlight w:val="yellow"/>
          <w:bdr w:val="single" w:sz="4" w:space="0" w:color="auto"/>
          <w:lang w:val="fr-CA"/>
        </w:rPr>
        <w:t xml:space="preserve"> </w:t>
      </w:r>
      <w:r w:rsidRPr="007F703B">
        <w:rPr>
          <w:rFonts w:asciiTheme="majorHAnsi" w:hAnsiTheme="majorHAnsi"/>
          <w:b/>
          <w:sz w:val="18"/>
          <w:szCs w:val="18"/>
          <w:highlight w:val="yellow"/>
          <w:bdr w:val="single" w:sz="4" w:space="0" w:color="auto"/>
        </w:rPr>
        <w:t xml:space="preserve">ALTERDICTIONNAIRE MÉDICO-PHARMACEUTIQUE </w:t>
      </w:r>
      <w:r>
        <w:rPr>
          <w:rFonts w:asciiTheme="majorHAnsi" w:hAnsiTheme="majorHAnsi"/>
          <w:b/>
          <w:sz w:val="18"/>
          <w:szCs w:val="18"/>
          <w:highlight w:val="yellow"/>
          <w:bdr w:val="single" w:sz="4" w:space="0" w:color="auto"/>
        </w:rPr>
        <w:t>BILINGUE</w:t>
      </w:r>
      <w:r w:rsidRPr="007F703B">
        <w:rPr>
          <w:rFonts w:asciiTheme="majorHAnsi" w:hAnsiTheme="majorHAnsi"/>
          <w:b/>
          <w:sz w:val="18"/>
          <w:szCs w:val="18"/>
          <w:highlight w:val="yellow"/>
          <w:bdr w:val="single" w:sz="4" w:space="0" w:color="auto"/>
          <w:lang w:val="fr-CA"/>
        </w:rPr>
        <w:t xml:space="preserve"> </w:t>
      </w:r>
      <w:r w:rsidRPr="007F703B">
        <w:rPr>
          <w:rFonts w:asciiTheme="majorHAnsi" w:hAnsiTheme="majorHAnsi"/>
          <w:b/>
          <w:color w:val="FFFFFF"/>
          <w:sz w:val="18"/>
          <w:szCs w:val="18"/>
          <w:highlight w:val="yellow"/>
          <w:bdr w:val="single" w:sz="4" w:space="0" w:color="auto"/>
          <w:lang w:val="fr-CA"/>
        </w:rPr>
        <w:t>A a</w:t>
      </w:r>
      <w:r w:rsidRPr="007F703B">
        <w:rPr>
          <w:rFonts w:asciiTheme="majorHAnsi" w:hAnsiTheme="majorHAnsi"/>
          <w:b/>
          <w:sz w:val="18"/>
          <w:szCs w:val="18"/>
          <w:bdr w:val="single" w:sz="4" w:space="0" w:color="auto"/>
          <w:lang w:val="fr-CA"/>
        </w:rPr>
        <w:br/>
      </w:r>
      <w:r w:rsidRPr="007F703B">
        <w:rPr>
          <w:rFonts w:asciiTheme="majorHAnsi" w:hAnsiTheme="majorHAnsi"/>
          <w:b/>
          <w:sz w:val="18"/>
          <w:szCs w:val="18"/>
        </w:rPr>
        <w:t xml:space="preserve">[ </w:t>
      </w:r>
      <w:r w:rsidRPr="007F703B">
        <w:rPr>
          <w:rFonts w:asciiTheme="majorHAnsi" w:hAnsiTheme="majorHAnsi"/>
          <w:b/>
          <w:i/>
          <w:sz w:val="18"/>
          <w:szCs w:val="18"/>
        </w:rPr>
        <w:t xml:space="preserve">Alternative English-French Medico-Pharmaceutical Dictionary </w:t>
      </w:r>
      <w:r w:rsidRPr="007F703B">
        <w:rPr>
          <w:rFonts w:asciiTheme="majorHAnsi" w:hAnsiTheme="majorHAnsi"/>
          <w:b/>
          <w:sz w:val="18"/>
          <w:szCs w:val="18"/>
          <w:lang w:val="fr-CA"/>
        </w:rPr>
        <w:t>]</w:t>
      </w:r>
      <w:r w:rsidRPr="007F703B">
        <w:rPr>
          <w:rFonts w:asciiTheme="majorHAnsi" w:hAnsiTheme="majorHAnsi"/>
          <w:b/>
          <w:sz w:val="18"/>
          <w:szCs w:val="18"/>
          <w:lang w:val="fr-CA"/>
        </w:rPr>
        <w:br/>
      </w:r>
      <w:r w:rsidRPr="007F703B">
        <w:rPr>
          <w:rFonts w:asciiTheme="majorHAnsi" w:hAnsiTheme="majorHAnsi"/>
          <w:b/>
          <w:color w:val="FF0000"/>
          <w:sz w:val="18"/>
          <w:szCs w:val="18"/>
        </w:rPr>
        <w:br/>
      </w:r>
      <w:r w:rsidRPr="007F703B">
        <w:rPr>
          <w:rFonts w:asciiTheme="majorHAnsi" w:hAnsiTheme="majorHAnsi"/>
          <w:b/>
          <w:color w:val="008000"/>
          <w:sz w:val="18"/>
          <w:szCs w:val="18"/>
        </w:rPr>
        <w:t xml:space="preserve">Mise à jour </w:t>
      </w:r>
      <w:r>
        <w:rPr>
          <w:rFonts w:asciiTheme="majorHAnsi" w:hAnsiTheme="majorHAnsi"/>
          <w:b/>
          <w:sz w:val="18"/>
          <w:szCs w:val="18"/>
        </w:rPr>
        <w:t>19</w:t>
      </w:r>
      <w:r w:rsidR="003327A7">
        <w:rPr>
          <w:rFonts w:asciiTheme="majorHAnsi" w:hAnsiTheme="majorHAnsi"/>
          <w:b/>
          <w:sz w:val="18"/>
          <w:szCs w:val="18"/>
        </w:rPr>
        <w:t xml:space="preserve"> mars</w:t>
      </w:r>
      <w:r w:rsidRPr="007F703B">
        <w:rPr>
          <w:rFonts w:asciiTheme="majorHAnsi" w:hAnsiTheme="majorHAnsi"/>
          <w:b/>
          <w:sz w:val="18"/>
          <w:szCs w:val="18"/>
        </w:rPr>
        <w:t>.2021</w:t>
      </w:r>
      <w:r w:rsidRPr="007F703B">
        <w:rPr>
          <w:rFonts w:asciiTheme="majorHAnsi" w:hAnsiTheme="majorHAnsi"/>
          <w:b/>
          <w:sz w:val="18"/>
          <w:szCs w:val="18"/>
        </w:rPr>
        <w:br/>
      </w:r>
      <w:r w:rsidRPr="007F703B">
        <w:rPr>
          <w:rFonts w:asciiTheme="majorHAnsi" w:hAnsiTheme="majorHAnsi"/>
          <w:b/>
          <w:sz w:val="18"/>
          <w:szCs w:val="18"/>
        </w:rPr>
        <w:br/>
      </w:r>
      <w:r w:rsidRPr="007F703B">
        <w:rPr>
          <w:rFonts w:asciiTheme="majorHAnsi" w:hAnsiTheme="majorHAnsi"/>
          <w:color w:val="FF0000"/>
          <w:sz w:val="18"/>
          <w:szCs w:val="18"/>
        </w:rPr>
        <w:t>Nombre d’entrées</w:t>
      </w:r>
      <w:r w:rsidRPr="007F703B">
        <w:rPr>
          <w:rFonts w:asciiTheme="majorHAnsi" w:hAnsiTheme="majorHAnsi"/>
          <w:b/>
          <w:color w:val="FF0000"/>
          <w:sz w:val="18"/>
          <w:szCs w:val="18"/>
        </w:rPr>
        <w:br/>
      </w:r>
      <w:r>
        <w:rPr>
          <w:rFonts w:asciiTheme="majorHAnsi" w:hAnsiTheme="majorHAnsi"/>
          <w:b/>
          <w:sz w:val="18"/>
          <w:szCs w:val="18"/>
        </w:rPr>
        <w:t>24</w:t>
      </w:r>
      <w:r w:rsidR="003327A7">
        <w:rPr>
          <w:rFonts w:asciiTheme="majorHAnsi" w:hAnsiTheme="majorHAnsi"/>
          <w:b/>
          <w:sz w:val="18"/>
          <w:szCs w:val="18"/>
        </w:rPr>
        <w:t>31</w:t>
      </w:r>
      <w:r w:rsidRPr="007F703B">
        <w:rPr>
          <w:rFonts w:asciiTheme="majorHAnsi" w:hAnsiTheme="majorHAnsi"/>
          <w:b/>
          <w:sz w:val="18"/>
          <w:szCs w:val="18"/>
        </w:rPr>
        <w:br/>
      </w:r>
      <w:bookmarkStart w:id="0" w:name="_GoBack"/>
      <w:r w:rsidRPr="007F703B">
        <w:rPr>
          <w:rFonts w:asciiTheme="majorHAnsi" w:hAnsiTheme="majorHAnsi"/>
          <w:b/>
          <w:sz w:val="18"/>
          <w:szCs w:val="18"/>
        </w:rPr>
        <w:br/>
      </w:r>
      <w:bookmarkEnd w:id="0"/>
      <w:r w:rsidRPr="007F703B">
        <w:rPr>
          <w:rFonts w:asciiTheme="majorHAnsi" w:hAnsiTheme="majorHAnsi"/>
          <w:b/>
          <w:sz w:val="18"/>
          <w:szCs w:val="18"/>
        </w:rPr>
        <w:t xml:space="preserve"> </w:t>
      </w:r>
      <w:r w:rsidRPr="007F703B">
        <w:rPr>
          <w:rFonts w:asciiTheme="majorHAnsi" w:hAnsiTheme="majorHAnsi"/>
          <w:b/>
          <w:sz w:val="18"/>
          <w:szCs w:val="18"/>
          <w:highlight w:val="yellow"/>
          <w:bdr w:val="single" w:sz="4" w:space="0" w:color="auto"/>
        </w:rPr>
        <w:t xml:space="preserve">2011-2021 © Pierre Biron </w:t>
      </w:r>
      <w:r w:rsidRPr="007F703B">
        <w:rPr>
          <w:rFonts w:asciiTheme="majorHAnsi" w:hAnsiTheme="majorHAnsi"/>
          <w:b/>
          <w:sz w:val="18"/>
          <w:szCs w:val="18"/>
          <w:lang w:val="fr-CA"/>
        </w:rPr>
        <w:t xml:space="preserve">   </w:t>
      </w:r>
      <w:r w:rsidRPr="007F703B">
        <w:rPr>
          <w:rFonts w:asciiTheme="majorHAnsi" w:hAnsiTheme="majorHAnsi"/>
          <w:b/>
          <w:sz w:val="18"/>
          <w:szCs w:val="18"/>
          <w:lang w:val="fr-CA"/>
        </w:rPr>
        <w:br/>
      </w:r>
      <w:r w:rsidRPr="007F703B">
        <w:rPr>
          <w:rFonts w:asciiTheme="majorHAnsi" w:hAnsiTheme="majorHAnsi"/>
          <w:sz w:val="18"/>
          <w:szCs w:val="18"/>
          <w:lang w:val="fr-CA"/>
        </w:rPr>
        <w:br/>
      </w:r>
      <w:r w:rsidRPr="007F703B">
        <w:rPr>
          <w:rFonts w:asciiTheme="majorHAnsi" w:hAnsiTheme="majorHAnsi"/>
          <w:sz w:val="18"/>
          <w:szCs w:val="18"/>
        </w:rPr>
        <w:t xml:space="preserve">Téléchargement en libre accès depuis le site hébergeur </w:t>
      </w:r>
      <w:r w:rsidRPr="007F703B">
        <w:rPr>
          <w:rFonts w:asciiTheme="majorHAnsi" w:hAnsiTheme="majorHAnsi"/>
          <w:i/>
          <w:sz w:val="18"/>
          <w:szCs w:val="18"/>
        </w:rPr>
        <w:t>Homovivens.org</w:t>
      </w:r>
      <w:r w:rsidRPr="007F703B">
        <w:rPr>
          <w:rFonts w:asciiTheme="majorHAnsi" w:hAnsiTheme="majorHAnsi"/>
          <w:sz w:val="18"/>
          <w:szCs w:val="18"/>
        </w:rPr>
        <w:br/>
        <w:t xml:space="preserve">Free download from the host site </w:t>
      </w:r>
      <w:r w:rsidRPr="007F703B">
        <w:rPr>
          <w:rFonts w:asciiTheme="majorHAnsi" w:hAnsiTheme="majorHAnsi"/>
          <w:i/>
          <w:sz w:val="18"/>
          <w:szCs w:val="18"/>
        </w:rPr>
        <w:t>Homovivens.org</w:t>
      </w:r>
      <w:r w:rsidRPr="007F703B">
        <w:rPr>
          <w:rFonts w:asciiTheme="majorHAnsi" w:hAnsiTheme="majorHAnsi"/>
          <w:sz w:val="18"/>
          <w:szCs w:val="18"/>
        </w:rPr>
        <w:br/>
      </w:r>
      <w:hyperlink r:id="rId9" w:history="1">
        <w:r w:rsidRPr="007F703B">
          <w:rPr>
            <w:rFonts w:asciiTheme="majorHAnsi" w:eastAsia="ＭＳ 明朝" w:hAnsiTheme="majorHAnsi" w:cs="Calibri"/>
            <w:b/>
            <w:color w:val="0000FF"/>
            <w:sz w:val="18"/>
            <w:szCs w:val="18"/>
            <w:u w:val="single" w:color="0000E9"/>
          </w:rPr>
          <w:t>http://alterdictionnaire.homovivens.org/fr/nouveaux_documents</w:t>
        </w:r>
      </w:hyperlink>
      <w:r w:rsidRPr="007F703B">
        <w:rPr>
          <w:rFonts w:asciiTheme="majorHAnsi" w:hAnsiTheme="majorHAnsi"/>
          <w:b/>
          <w:color w:val="0000FF"/>
          <w:sz w:val="18"/>
          <w:szCs w:val="18"/>
          <w:u w:val="single"/>
          <w:lang w:val="fr-CA"/>
        </w:rPr>
        <w:br/>
      </w:r>
      <w:r w:rsidRPr="007F703B">
        <w:rPr>
          <w:rFonts w:asciiTheme="majorHAnsi" w:hAnsiTheme="majorHAnsi"/>
          <w:sz w:val="18"/>
          <w:szCs w:val="18"/>
          <w:lang w:val="fr-CA"/>
        </w:rPr>
        <w:br/>
      </w:r>
      <w:r w:rsidRPr="007F703B">
        <w:rPr>
          <w:rFonts w:asciiTheme="majorHAnsi" w:hAnsiTheme="majorHAnsi"/>
          <w:b/>
          <w:sz w:val="18"/>
          <w:szCs w:val="18"/>
          <w:highlight w:val="yellow"/>
          <w:bdr w:val="single" w:sz="4" w:space="0" w:color="auto"/>
          <w:lang w:val="fr-CA"/>
        </w:rPr>
        <w:t xml:space="preserve">On trouvera les occurrences d’un mot anglais ou français par le raccourci Recherche      </w:t>
      </w:r>
      <w:r w:rsidRPr="007F703B">
        <w:rPr>
          <w:rFonts w:asciiTheme="majorHAnsi" w:hAnsiTheme="majorHAnsi"/>
          <w:b/>
          <w:sz w:val="18"/>
          <w:szCs w:val="18"/>
          <w:bdr w:val="single" w:sz="4" w:space="0" w:color="auto"/>
          <w:lang w:val="fr-CA"/>
        </w:rPr>
        <w:t xml:space="preserve"> </w:t>
      </w:r>
      <w:r w:rsidRPr="007F703B">
        <w:rPr>
          <w:rFonts w:asciiTheme="majorHAnsi" w:hAnsiTheme="majorHAnsi"/>
          <w:b/>
          <w:sz w:val="18"/>
          <w:szCs w:val="18"/>
          <w:bdr w:val="single" w:sz="4" w:space="0" w:color="auto"/>
          <w:lang w:val="fr-CA"/>
        </w:rPr>
        <w:br/>
      </w:r>
      <w:r w:rsidRPr="007F703B">
        <w:rPr>
          <w:rFonts w:asciiTheme="majorHAnsi" w:hAnsiTheme="majorHAnsi"/>
          <w:b/>
          <w:sz w:val="18"/>
          <w:szCs w:val="18"/>
          <w:lang w:val="fr-CA"/>
        </w:rPr>
        <w:t xml:space="preserve">[ </w:t>
      </w:r>
      <w:r w:rsidRPr="007F703B">
        <w:rPr>
          <w:rFonts w:asciiTheme="majorHAnsi" w:hAnsiTheme="majorHAnsi"/>
          <w:b/>
          <w:color w:val="FF0000"/>
          <w:sz w:val="18"/>
          <w:szCs w:val="18"/>
          <w:lang w:val="fr-CA"/>
        </w:rPr>
        <w:t xml:space="preserve">Click on the Research shortcut to find occurrences of a word in either language </w:t>
      </w:r>
      <w:r w:rsidRPr="007F703B">
        <w:rPr>
          <w:rFonts w:asciiTheme="majorHAnsi" w:hAnsiTheme="majorHAnsi"/>
          <w:b/>
          <w:sz w:val="18"/>
          <w:szCs w:val="18"/>
          <w:lang w:val="fr-CA"/>
        </w:rPr>
        <w:t>]</w:t>
      </w:r>
      <w:r w:rsidRPr="007F703B">
        <w:rPr>
          <w:rFonts w:asciiTheme="majorHAnsi" w:hAnsiTheme="majorHAnsi"/>
          <w:b/>
          <w:sz w:val="18"/>
          <w:szCs w:val="18"/>
          <w:lang w:val="fr-CA"/>
        </w:rPr>
        <w:br/>
      </w:r>
      <w:r w:rsidRPr="007F703B">
        <w:rPr>
          <w:rFonts w:asciiTheme="majorHAnsi" w:hAnsiTheme="majorHAnsi"/>
          <w:b/>
          <w:sz w:val="18"/>
          <w:szCs w:val="18"/>
          <w:lang w:val="fr-CA"/>
        </w:rPr>
        <w:br/>
      </w:r>
      <w:r w:rsidRPr="007F703B">
        <w:rPr>
          <w:rFonts w:asciiTheme="majorHAnsi" w:hAnsiTheme="majorHAnsi"/>
          <w:b/>
          <w:color w:val="008000"/>
          <w:sz w:val="18"/>
          <w:szCs w:val="18"/>
          <w:lang w:val="fr-CA"/>
        </w:rPr>
        <w:t>CONVENTIONS</w:t>
      </w:r>
      <w:r w:rsidRPr="007F703B">
        <w:rPr>
          <w:rFonts w:asciiTheme="majorHAnsi" w:hAnsiTheme="majorHAnsi"/>
          <w:sz w:val="18"/>
          <w:szCs w:val="18"/>
          <w:lang w:val="fr-CA"/>
        </w:rPr>
        <w:t xml:space="preserve"> – Domaines en </w:t>
      </w:r>
      <w:r w:rsidRPr="007F703B">
        <w:rPr>
          <w:rFonts w:asciiTheme="majorHAnsi" w:hAnsiTheme="majorHAnsi"/>
          <w:i/>
          <w:sz w:val="18"/>
          <w:szCs w:val="18"/>
          <w:lang w:val="fr-CA"/>
        </w:rPr>
        <w:t>italiques</w:t>
      </w:r>
      <w:r w:rsidRPr="007F703B">
        <w:rPr>
          <w:rFonts w:asciiTheme="majorHAnsi" w:hAnsiTheme="majorHAnsi"/>
          <w:sz w:val="18"/>
          <w:szCs w:val="18"/>
          <w:lang w:val="fr-CA"/>
        </w:rPr>
        <w:t xml:space="preserve"> </w:t>
      </w:r>
      <w:r w:rsidRPr="007F703B">
        <w:rPr>
          <w:rFonts w:asciiTheme="majorHAnsi" w:hAnsiTheme="majorHAnsi"/>
          <w:i/>
          <w:sz w:val="18"/>
          <w:szCs w:val="18"/>
          <w:lang w:val="fr-CA"/>
        </w:rPr>
        <w:t xml:space="preserve">maigres – </w:t>
      </w:r>
      <w:r w:rsidRPr="007F703B">
        <w:rPr>
          <w:rFonts w:asciiTheme="majorHAnsi" w:hAnsiTheme="majorHAnsi"/>
          <w:sz w:val="18"/>
          <w:szCs w:val="18"/>
          <w:lang w:val="fr-CA"/>
        </w:rPr>
        <w:t xml:space="preserve">Entrées en </w:t>
      </w:r>
      <w:r w:rsidRPr="007F703B">
        <w:rPr>
          <w:rFonts w:asciiTheme="majorHAnsi" w:hAnsiTheme="majorHAnsi"/>
          <w:b/>
          <w:sz w:val="18"/>
          <w:szCs w:val="18"/>
          <w:lang w:val="fr-CA"/>
        </w:rPr>
        <w:t>MAJUSCULES GRASSES</w:t>
      </w:r>
      <w:r w:rsidRPr="007F703B">
        <w:rPr>
          <w:rFonts w:asciiTheme="majorHAnsi" w:hAnsiTheme="majorHAnsi"/>
          <w:sz w:val="18"/>
          <w:szCs w:val="18"/>
          <w:lang w:val="fr-CA"/>
        </w:rPr>
        <w:t xml:space="preserve"> – Synonymes en minuscules maigres sous l’entrée - Équivalents français préférés en </w:t>
      </w:r>
      <w:r w:rsidRPr="007F703B">
        <w:rPr>
          <w:rFonts w:asciiTheme="majorHAnsi" w:hAnsiTheme="majorHAnsi"/>
          <w:b/>
          <w:sz w:val="18"/>
          <w:szCs w:val="18"/>
          <w:lang w:val="fr-CA"/>
        </w:rPr>
        <w:t>minuscules</w:t>
      </w:r>
      <w:r w:rsidRPr="007F703B">
        <w:rPr>
          <w:rFonts w:asciiTheme="majorHAnsi" w:hAnsiTheme="majorHAnsi"/>
          <w:sz w:val="18"/>
          <w:szCs w:val="18"/>
          <w:lang w:val="fr-CA"/>
        </w:rPr>
        <w:t xml:space="preserve"> </w:t>
      </w:r>
      <w:r w:rsidRPr="007F703B">
        <w:rPr>
          <w:rFonts w:asciiTheme="majorHAnsi" w:hAnsiTheme="majorHAnsi"/>
          <w:b/>
          <w:sz w:val="18"/>
          <w:szCs w:val="18"/>
          <w:lang w:val="fr-CA"/>
        </w:rPr>
        <w:t>grasses</w:t>
      </w:r>
      <w:r w:rsidRPr="007F703B">
        <w:rPr>
          <w:rFonts w:asciiTheme="majorHAnsi" w:hAnsiTheme="majorHAnsi"/>
          <w:sz w:val="18"/>
          <w:szCs w:val="18"/>
          <w:lang w:val="fr-CA"/>
        </w:rPr>
        <w:t xml:space="preserve">; les synonymes en minuscules maigres sont moins usités / recommandés / concis / spécifiques - Codes nationaux (AU, CA, FR, CH, BE, É.-U./USA, UK/R.-U.) indiquant une spécificé régionale – Le </w:t>
      </w:r>
      <w:r w:rsidRPr="007F703B">
        <w:rPr>
          <w:rFonts w:asciiTheme="majorHAnsi" w:hAnsiTheme="majorHAnsi"/>
          <w:i/>
          <w:sz w:val="18"/>
          <w:szCs w:val="18"/>
          <w:lang w:val="fr-CA"/>
        </w:rPr>
        <w:t>égal</w:t>
      </w:r>
      <w:r w:rsidRPr="007F703B">
        <w:rPr>
          <w:rFonts w:asciiTheme="majorHAnsi" w:hAnsiTheme="majorHAnsi"/>
          <w:sz w:val="18"/>
          <w:szCs w:val="18"/>
          <w:lang w:val="fr-CA"/>
        </w:rPr>
        <w:t xml:space="preserve"> « = » précède une définition sommaire, l’</w:t>
      </w:r>
      <w:r w:rsidRPr="007F703B">
        <w:rPr>
          <w:rFonts w:asciiTheme="majorHAnsi" w:hAnsiTheme="majorHAnsi"/>
          <w:i/>
          <w:sz w:val="18"/>
          <w:szCs w:val="18"/>
          <w:lang w:val="fr-CA"/>
        </w:rPr>
        <w:t>astérisque</w:t>
      </w:r>
      <w:r w:rsidRPr="007F703B">
        <w:rPr>
          <w:rFonts w:asciiTheme="majorHAnsi" w:hAnsiTheme="majorHAnsi"/>
          <w:sz w:val="18"/>
          <w:szCs w:val="18"/>
          <w:lang w:val="fr-CA"/>
        </w:rPr>
        <w:t xml:space="preserve"> un commentaire référencé ou personnel; les guillemets français « » entourent des phrases contextuelles référencées / personnelles / traduites illustrant la vedette ou son équivalent - </w:t>
      </w:r>
      <w:r w:rsidRPr="007F703B">
        <w:rPr>
          <w:rFonts w:asciiTheme="majorHAnsi" w:hAnsiTheme="majorHAnsi"/>
          <w:i/>
          <w:sz w:val="18"/>
          <w:szCs w:val="18"/>
          <w:lang w:val="fr-CA"/>
        </w:rPr>
        <w:t>Points-virgules</w:t>
      </w:r>
      <w:r w:rsidRPr="007F703B">
        <w:rPr>
          <w:rFonts w:asciiTheme="majorHAnsi" w:hAnsiTheme="majorHAnsi"/>
          <w:sz w:val="18"/>
          <w:szCs w:val="18"/>
          <w:lang w:val="fr-CA"/>
        </w:rPr>
        <w:t xml:space="preserve"> et </w:t>
      </w:r>
      <w:r w:rsidRPr="007F703B">
        <w:rPr>
          <w:rFonts w:asciiTheme="majorHAnsi" w:hAnsiTheme="majorHAnsi"/>
          <w:i/>
          <w:sz w:val="18"/>
          <w:szCs w:val="18"/>
          <w:lang w:val="fr-CA"/>
        </w:rPr>
        <w:t>barres obliques</w:t>
      </w:r>
      <w:r w:rsidRPr="007F703B">
        <w:rPr>
          <w:rFonts w:asciiTheme="majorHAnsi" w:hAnsiTheme="majorHAnsi"/>
          <w:sz w:val="18"/>
          <w:szCs w:val="18"/>
          <w:lang w:val="fr-CA"/>
        </w:rPr>
        <w:t xml:space="preserve"> remplacent souvent le </w:t>
      </w:r>
      <w:r w:rsidRPr="007F703B">
        <w:rPr>
          <w:rFonts w:asciiTheme="majorHAnsi" w:hAnsiTheme="majorHAnsi"/>
          <w:i/>
          <w:sz w:val="18"/>
          <w:szCs w:val="18"/>
          <w:lang w:val="fr-CA"/>
        </w:rPr>
        <w:t>ou</w:t>
      </w:r>
      <w:r w:rsidRPr="007F703B">
        <w:rPr>
          <w:rFonts w:asciiTheme="majorHAnsi" w:hAnsiTheme="majorHAnsi"/>
          <w:sz w:val="18"/>
          <w:szCs w:val="18"/>
          <w:lang w:val="fr-CA"/>
        </w:rPr>
        <w:t xml:space="preserve"> – Entrées en </w:t>
      </w:r>
      <w:r w:rsidRPr="007F703B">
        <w:rPr>
          <w:rFonts w:asciiTheme="majorHAnsi" w:hAnsiTheme="majorHAnsi"/>
          <w:b/>
          <w:i/>
          <w:color w:val="0000FF"/>
          <w:sz w:val="18"/>
          <w:szCs w:val="18"/>
          <w:lang w:val="fr-CA"/>
        </w:rPr>
        <w:t>GRAS BLEU</w:t>
      </w:r>
      <w:r w:rsidRPr="007F703B">
        <w:rPr>
          <w:rFonts w:asciiTheme="majorHAnsi" w:hAnsiTheme="majorHAnsi"/>
          <w:sz w:val="18"/>
          <w:szCs w:val="18"/>
          <w:lang w:val="fr-CA"/>
        </w:rPr>
        <w:t xml:space="preserve"> pour les ouvrages écrits - Genre </w:t>
      </w:r>
      <w:r w:rsidRPr="007F703B">
        <w:rPr>
          <w:rFonts w:asciiTheme="majorHAnsi" w:hAnsiTheme="majorHAnsi"/>
          <w:i/>
          <w:sz w:val="18"/>
          <w:szCs w:val="18"/>
          <w:lang w:val="fr-CA"/>
        </w:rPr>
        <w:t>masculin</w:t>
      </w:r>
      <w:r w:rsidRPr="007F703B">
        <w:rPr>
          <w:rFonts w:asciiTheme="majorHAnsi" w:hAnsiTheme="majorHAnsi"/>
          <w:sz w:val="18"/>
          <w:szCs w:val="18"/>
          <w:lang w:val="fr-CA"/>
        </w:rPr>
        <w:t xml:space="preserve"> pour alléger le texte – Rectification 1990 (nouvelle orthographe) - Composition MS Word 2011, à afficher en mode Page (largeur page) sur 2 colonnes, références renvoyées en bas de page; le souligné est </w:t>
      </w:r>
      <w:r w:rsidRPr="007F703B">
        <w:rPr>
          <w:rFonts w:asciiTheme="majorHAnsi" w:hAnsiTheme="majorHAnsi"/>
          <w:color w:val="FF0000"/>
          <w:sz w:val="18"/>
          <w:szCs w:val="18"/>
          <w:lang w:val="fr-CA"/>
        </w:rPr>
        <w:t>en rouge</w:t>
      </w:r>
      <w:r w:rsidRPr="007F703B">
        <w:rPr>
          <w:rFonts w:asciiTheme="majorHAnsi" w:hAnsiTheme="majorHAnsi"/>
          <w:color w:val="FF0000"/>
          <w:sz w:val="18"/>
          <w:szCs w:val="18"/>
          <w:lang w:val="fr-CA"/>
        </w:rPr>
        <w:br/>
      </w:r>
      <w:r w:rsidRPr="007F703B">
        <w:rPr>
          <w:rFonts w:asciiTheme="majorHAnsi" w:hAnsiTheme="majorHAnsi"/>
          <w:sz w:val="18"/>
          <w:szCs w:val="18"/>
          <w:lang w:val="fr-CA"/>
        </w:rPr>
        <w:br/>
      </w:r>
      <w:r w:rsidRPr="007F703B">
        <w:rPr>
          <w:rFonts w:asciiTheme="majorHAnsi" w:hAnsiTheme="majorHAnsi"/>
          <w:b/>
          <w:color w:val="008000"/>
          <w:sz w:val="18"/>
          <w:szCs w:val="18"/>
          <w:lang w:val="fr-CA"/>
        </w:rPr>
        <w:t>ABRÉVIATIONS RÉCURRENTES</w:t>
      </w:r>
      <w:r w:rsidRPr="007F703B">
        <w:rPr>
          <w:rFonts w:asciiTheme="majorHAnsi" w:hAnsiTheme="majorHAnsi"/>
          <w:sz w:val="18"/>
          <w:szCs w:val="18"/>
          <w:lang w:val="fr-CA"/>
        </w:rPr>
        <w:t xml:space="preserve"> - ADR (Adverse Drug Reaction) et EIM (Effet Indésirable Médicamenteux) – Ansm (Agence nationale de sécurité du médicament et des produits de santé, FR) - AMM (Autorisation de mise sur le marché) – ARR (Absolute Risk Reduction) et RRA (Réduction du Risque Absolu) - EMA</w:t>
      </w:r>
      <w:r>
        <w:rPr>
          <w:rFonts w:asciiTheme="majorHAnsi" w:hAnsiTheme="majorHAnsi"/>
          <w:sz w:val="18"/>
          <w:szCs w:val="18"/>
          <w:lang w:val="fr-CA"/>
        </w:rPr>
        <w:t xml:space="preserve"> (European Medicines Agency) </w:t>
      </w:r>
      <w:r w:rsidRPr="007F703B">
        <w:rPr>
          <w:rFonts w:asciiTheme="majorHAnsi" w:hAnsiTheme="majorHAnsi"/>
          <w:sz w:val="18"/>
          <w:szCs w:val="18"/>
          <w:lang w:val="fr-CA"/>
        </w:rPr>
        <w:t>- CME (Continuous Medical Education) et FMC (Formation médicale continue) - COI (Conflict of interest / Conflit d’intérêt) – EBM (Evidence Based Medicine / Médecine factuelle) – NNH (Number Needed to Harm</w:t>
      </w:r>
      <w:r>
        <w:rPr>
          <w:rFonts w:asciiTheme="majorHAnsi" w:hAnsiTheme="majorHAnsi"/>
          <w:sz w:val="18"/>
          <w:szCs w:val="18"/>
          <w:lang w:val="fr-CA"/>
        </w:rPr>
        <w:t xml:space="preserve"> – sans équivalent</w:t>
      </w:r>
      <w:r w:rsidRPr="007F703B">
        <w:rPr>
          <w:rFonts w:asciiTheme="majorHAnsi" w:hAnsiTheme="majorHAnsi"/>
          <w:sz w:val="18"/>
          <w:szCs w:val="18"/>
          <w:lang w:val="fr-CA"/>
        </w:rPr>
        <w:t xml:space="preserve">) - NNT (Number Needed to Treat / Nombre Nécessaire </w:t>
      </w:r>
      <w:r w:rsidRPr="007F703B">
        <w:rPr>
          <w:rFonts w:asciiTheme="majorHAnsi" w:hAnsiTheme="majorHAnsi"/>
          <w:sz w:val="18"/>
          <w:szCs w:val="18"/>
          <w:lang w:val="fr-CA"/>
        </w:rPr>
        <w:lastRenderedPageBreak/>
        <w:t>de Traiter) – NS (Not statistically significant / Non significatif statistiquement) - SPC (Summary of Product Characteristics) / RCP (Résumé des caractéristiques du produit) - TN (Translator’s Note) / NDT (Note du traducteur)</w:t>
      </w:r>
      <w:r w:rsidRPr="007F703B">
        <w:rPr>
          <w:rFonts w:asciiTheme="majorHAnsi" w:hAnsiTheme="majorHAnsi"/>
          <w:sz w:val="18"/>
          <w:szCs w:val="18"/>
          <w:lang w:val="fr-CA"/>
        </w:rPr>
        <w:br/>
      </w:r>
      <w:r w:rsidRPr="007F703B">
        <w:rPr>
          <w:rFonts w:asciiTheme="majorHAnsi" w:hAnsiTheme="majorHAnsi"/>
          <w:sz w:val="18"/>
          <w:szCs w:val="18"/>
          <w:lang w:val="fr-CA"/>
        </w:rPr>
        <w:br/>
      </w:r>
      <w:r>
        <w:rPr>
          <w:rFonts w:asciiTheme="majorHAnsi" w:hAnsiTheme="majorHAnsi"/>
          <w:b/>
          <w:color w:val="FF0000"/>
          <w:sz w:val="18"/>
          <w:szCs w:val="18"/>
          <w:lang w:val="fr-CA"/>
        </w:rPr>
        <w:t>MENTION LÉGALE</w:t>
      </w:r>
      <w:r w:rsidRPr="007F703B">
        <w:rPr>
          <w:rFonts w:asciiTheme="majorHAnsi" w:hAnsiTheme="majorHAnsi"/>
          <w:sz w:val="18"/>
          <w:szCs w:val="18"/>
          <w:lang w:val="fr-CA"/>
        </w:rPr>
        <w:t xml:space="preserve"> - Cet ouvrage et ses annexes ne doit en aucun cas être assimilé à un conseil médical personnalisé, ni servir de guide de pratique clinique pour traiter un patient, mais être considéré comme source de connaissances générales qui donnent à réfléchir en pharmacologie sociale </w:t>
      </w:r>
      <w:r w:rsidRPr="007F703B">
        <w:rPr>
          <w:rFonts w:asciiTheme="majorHAnsi" w:hAnsiTheme="majorHAnsi"/>
          <w:sz w:val="18"/>
          <w:szCs w:val="18"/>
          <w:lang w:val="fr-CA"/>
        </w:rPr>
        <w:br/>
        <w:t>[</w:t>
      </w:r>
      <w:r w:rsidRPr="007F703B">
        <w:rPr>
          <w:rFonts w:asciiTheme="majorHAnsi" w:hAnsiTheme="majorHAnsi"/>
          <w:b/>
          <w:color w:val="FF0000"/>
          <w:sz w:val="18"/>
          <w:szCs w:val="18"/>
          <w:lang w:val="fr-CA"/>
        </w:rPr>
        <w:t>Disclaimer</w:t>
      </w:r>
      <w:r w:rsidRPr="007F703B">
        <w:rPr>
          <w:rFonts w:asciiTheme="majorHAnsi" w:hAnsiTheme="majorHAnsi"/>
          <w:b/>
          <w:sz w:val="18"/>
          <w:szCs w:val="18"/>
          <w:lang w:val="fr-CA"/>
        </w:rPr>
        <w:t> </w:t>
      </w:r>
      <w:r w:rsidRPr="007F703B">
        <w:rPr>
          <w:rFonts w:asciiTheme="majorHAnsi" w:hAnsiTheme="majorHAnsi"/>
          <w:sz w:val="18"/>
          <w:szCs w:val="18"/>
          <w:lang w:val="fr-CA"/>
        </w:rPr>
        <w:t>: This work and its annexes should in no circumstances be construed as a source of personalised medical</w:t>
      </w:r>
      <w:r w:rsidRPr="007F703B">
        <w:rPr>
          <w:rFonts w:asciiTheme="majorHAnsi" w:hAnsiTheme="majorHAnsi" w:cs="Times"/>
          <w:sz w:val="18"/>
          <w:szCs w:val="18"/>
        </w:rPr>
        <w:t xml:space="preserve"> advice</w:t>
      </w:r>
      <w:r w:rsidRPr="007F703B">
        <w:rPr>
          <w:rFonts w:asciiTheme="majorHAnsi" w:hAnsiTheme="majorHAnsi"/>
          <w:sz w:val="18"/>
          <w:szCs w:val="18"/>
          <w:lang w:val="fr-CA"/>
        </w:rPr>
        <w:t xml:space="preserve"> or serve as a clinical practice guideline to treat a patient, but be construed as a sobering source of background information on social pharmacology issues]</w:t>
      </w:r>
      <w:r w:rsidRPr="007F703B">
        <w:rPr>
          <w:rFonts w:asciiTheme="majorHAnsi" w:hAnsiTheme="majorHAnsi"/>
          <w:sz w:val="18"/>
          <w:szCs w:val="18"/>
          <w:lang w:val="fr-CA"/>
        </w:rPr>
        <w:br/>
      </w:r>
    </w:p>
    <w:p w14:paraId="5E12EBC1" w14:textId="2D5141C2" w:rsidR="00E12610" w:rsidRPr="00107E0F" w:rsidRDefault="00107E0F" w:rsidP="007F703B">
      <w:pPr>
        <w:pStyle w:val="Sous-titre"/>
        <w:spacing w:after="0" w:line="220" w:lineRule="atLeast"/>
        <w:contextualSpacing/>
        <w:rPr>
          <w:rFonts w:asciiTheme="majorHAnsi" w:hAnsiTheme="majorHAnsi"/>
          <w:b/>
          <w:color w:val="0000FF"/>
          <w:sz w:val="18"/>
          <w:szCs w:val="18"/>
          <w:u w:val="single"/>
          <w:lang w:val="fr-CA"/>
        </w:rPr>
      </w:pPr>
      <w:r w:rsidRPr="00107E0F">
        <w:rPr>
          <w:rFonts w:asciiTheme="majorHAnsi" w:hAnsiTheme="majorHAnsi"/>
          <w:b/>
          <w:color w:val="0000FF"/>
          <w:sz w:val="18"/>
          <w:szCs w:val="18"/>
          <w:u w:val="single"/>
          <w:lang w:val="fr-CA"/>
        </w:rPr>
        <w:t>Plus facile à lire sur deux colonnes en mode Page</w:t>
      </w:r>
      <w:r w:rsidR="00E12610" w:rsidRPr="00107E0F">
        <w:rPr>
          <w:rFonts w:asciiTheme="majorHAnsi" w:hAnsiTheme="majorHAnsi"/>
          <w:b/>
          <w:color w:val="0000FF"/>
          <w:sz w:val="18"/>
          <w:szCs w:val="18"/>
          <w:u w:val="single"/>
          <w:lang w:val="fr-CA"/>
        </w:rPr>
        <w:br/>
      </w:r>
      <w:r w:rsidR="00E12610" w:rsidRPr="00107E0F">
        <w:rPr>
          <w:rFonts w:asciiTheme="majorHAnsi" w:hAnsiTheme="majorHAnsi"/>
          <w:b/>
          <w:color w:val="0000FF"/>
          <w:sz w:val="18"/>
          <w:szCs w:val="18"/>
          <w:u w:val="single"/>
          <w:lang w:val="fr-CA"/>
        </w:rPr>
        <w:br/>
      </w:r>
    </w:p>
    <w:p w14:paraId="16EB355D" w14:textId="77777777" w:rsidR="00E12610" w:rsidRDefault="00E12610" w:rsidP="007A3850">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ACADEMIA</w:t>
      </w:r>
      <w:r w:rsidRPr="007F703B">
        <w:rPr>
          <w:rFonts w:asciiTheme="majorHAnsi" w:hAnsiTheme="majorHAnsi" w:cs="Arial"/>
          <w:b/>
          <w:sz w:val="18"/>
          <w:szCs w:val="18"/>
          <w:lang w:val="fr-CA"/>
        </w:rPr>
        <w:br/>
      </w:r>
      <w:r w:rsidRPr="007F703B">
        <w:rPr>
          <w:rFonts w:asciiTheme="majorHAnsi" w:hAnsiTheme="majorHAnsi" w:cs="Calibri"/>
          <w:sz w:val="18"/>
          <w:szCs w:val="18"/>
        </w:rPr>
        <w:t>= academic world ; life / community / world of education, usually referring to universities / academics</w:t>
      </w:r>
      <w:r w:rsidRPr="007F703B">
        <w:rPr>
          <w:rFonts w:asciiTheme="majorHAnsi" w:hAnsiTheme="majorHAnsi" w:cs="Calibri"/>
          <w:sz w:val="18"/>
          <w:szCs w:val="18"/>
        </w:rPr>
        <w:br/>
      </w:r>
      <w:r w:rsidRPr="007F703B">
        <w:rPr>
          <w:rFonts w:asciiTheme="majorHAnsi" w:hAnsiTheme="majorHAnsi" w:cs="Arial"/>
          <w:sz w:val="18"/>
          <w:szCs w:val="18"/>
          <w:lang w:val="fr-CA"/>
        </w:rPr>
        <w:t>« Some alliances between academia, science, medicine, industry and governement are concerning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monde</w:t>
      </w:r>
      <w:r w:rsidRPr="007F703B">
        <w:rPr>
          <w:rFonts w:asciiTheme="majorHAnsi" w:hAnsiTheme="majorHAnsi" w:cs="Arial"/>
          <w:sz w:val="18"/>
          <w:szCs w:val="18"/>
          <w:lang w:val="fr-CA"/>
        </w:rPr>
        <w:t xml:space="preserve"> / </w:t>
      </w:r>
      <w:r w:rsidRPr="007F703B">
        <w:rPr>
          <w:rFonts w:asciiTheme="majorHAnsi" w:hAnsiTheme="majorHAnsi" w:cs="Arial"/>
          <w:b/>
          <w:sz w:val="18"/>
          <w:szCs w:val="18"/>
          <w:lang w:val="fr-CA"/>
        </w:rPr>
        <w:t>corps / milieu universitaire / académique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emprunt sémantique accepté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NDT : </w:t>
      </w:r>
      <w:r w:rsidRPr="007F703B">
        <w:rPr>
          <w:rFonts w:asciiTheme="majorHAnsi" w:hAnsiTheme="majorHAnsi" w:cs="Arial"/>
          <w:i/>
          <w:sz w:val="18"/>
          <w:szCs w:val="18"/>
          <w:lang w:val="fr-CA"/>
        </w:rPr>
        <w:t>académique</w:t>
      </w:r>
      <w:r w:rsidRPr="007F703B">
        <w:rPr>
          <w:rFonts w:asciiTheme="majorHAnsi" w:hAnsiTheme="majorHAnsi" w:cs="Arial"/>
          <w:sz w:val="18"/>
          <w:szCs w:val="18"/>
          <w:lang w:val="fr-CA"/>
        </w:rPr>
        <w:t xml:space="preserve"> hors de France réfère aux institutions d’enseignement de niveau universitaire et même collégial</w:t>
      </w:r>
      <w:r w:rsidRPr="007F703B">
        <w:rPr>
          <w:rFonts w:asciiTheme="majorHAnsi" w:hAnsiTheme="majorHAnsi" w:cs="Arial"/>
          <w:sz w:val="18"/>
          <w:szCs w:val="18"/>
          <w:lang w:val="fr-CA"/>
        </w:rPr>
        <w:br/>
      </w:r>
    </w:p>
    <w:p w14:paraId="586AF9FD" w14:textId="77777777" w:rsidR="00E12610"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ACADEMIC DETAILER</w:t>
      </w:r>
      <w:r w:rsidRPr="007F703B">
        <w:rPr>
          <w:rFonts w:asciiTheme="majorHAnsi" w:hAnsiTheme="majorHAnsi" w:cs="Arial"/>
          <w:i/>
          <w:sz w:val="18"/>
          <w:szCs w:val="18"/>
          <w:lang w:val="fr-CA"/>
        </w:rPr>
        <w:t xml:space="preserve"> FMC</w:t>
      </w:r>
      <w:r w:rsidRPr="007F703B">
        <w:rPr>
          <w:rFonts w:asciiTheme="majorHAnsi" w:hAnsiTheme="majorHAnsi" w:cs="Arial"/>
          <w:i/>
          <w:sz w:val="18"/>
          <w:szCs w:val="18"/>
          <w:lang w:val="fr-CA"/>
        </w:rPr>
        <w:br/>
      </w:r>
      <w:r w:rsidRPr="007F703B">
        <w:rPr>
          <w:rFonts w:asciiTheme="majorHAnsi" w:hAnsiTheme="majorHAnsi" w:cs="Arial"/>
          <w:sz w:val="18"/>
          <w:szCs w:val="18"/>
          <w:lang w:val="fr-CA"/>
        </w:rPr>
        <w:t>counter-detailer</w:t>
      </w:r>
      <w:r w:rsidRPr="007F703B">
        <w:rPr>
          <w:rFonts w:asciiTheme="majorHAnsi" w:hAnsiTheme="majorHAnsi" w:cs="Arial"/>
          <w:i/>
          <w:sz w:val="18"/>
          <w:szCs w:val="18"/>
          <w:lang w:val="fr-CA"/>
        </w:rPr>
        <w:br/>
      </w:r>
      <w:r w:rsidRPr="007F703B">
        <w:rPr>
          <w:rFonts w:asciiTheme="majorHAnsi" w:hAnsiTheme="majorHAnsi" w:cs="Arial"/>
          <w:sz w:val="18"/>
          <w:szCs w:val="18"/>
          <w:lang w:val="fr-CA"/>
        </w:rPr>
        <w:t>= academic counterpart of the pharmaceutical representative; pioneered by Jerry Avorn</w:t>
      </w:r>
      <w:r w:rsidRPr="007F703B">
        <w:rPr>
          <w:rFonts w:asciiTheme="majorHAnsi" w:hAnsiTheme="majorHAnsi" w:cs="Arial"/>
          <w:b/>
          <w:sz w:val="18"/>
          <w:szCs w:val="18"/>
          <w:lang w:val="fr-CA"/>
        </w:rPr>
        <w:br/>
        <w:t>visiteur / délégué universitaire / académique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emprunt sémantique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informateur / formateur pharmaceutique indépendant relevant d’une faculté de la santé (médecine, pharmacie, nursing…) et d’un centre d’information de pharmacologie (comme les CRPV en France). Ce peut être un étudiant en médecine ou pharmacie, un clinicien retraité encore motivé…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Homologue universitaire du visiteur / délégué médical d’entreprise, c’est un formateur présumé sans liens d’intérêts avec une industrie de santé, délégué par une institution universitaire telle un service de pharmacologie clinique conscient de sa vraie mission...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Cette forme de </w:t>
      </w:r>
      <w:r w:rsidRPr="007F703B">
        <w:rPr>
          <w:rFonts w:asciiTheme="majorHAnsi" w:hAnsiTheme="majorHAnsi" w:cs="Arial"/>
          <w:i/>
          <w:sz w:val="18"/>
          <w:szCs w:val="18"/>
          <w:lang w:val="fr-CA"/>
        </w:rPr>
        <w:t>contrepouvoir promotionnel</w:t>
      </w:r>
      <w:r w:rsidRPr="007F703B">
        <w:rPr>
          <w:rFonts w:asciiTheme="majorHAnsi" w:hAnsiTheme="majorHAnsi" w:cs="Arial"/>
          <w:sz w:val="18"/>
          <w:szCs w:val="18"/>
          <w:lang w:val="fr-CA"/>
        </w:rPr>
        <w:t xml:space="preserve"> est à développer, à défaut d’une réforme impérative de la FMC. Les mises en œuvre demeurent toutefois ponctuelles (quatre provinces canadiennes l’ont </w:t>
      </w:r>
      <w:r w:rsidRPr="007F703B">
        <w:rPr>
          <w:rFonts w:asciiTheme="majorHAnsi" w:hAnsiTheme="majorHAnsi" w:cs="Arial"/>
          <w:sz w:val="18"/>
          <w:szCs w:val="18"/>
          <w:lang w:val="fr-CA"/>
        </w:rPr>
        <w:lastRenderedPageBreak/>
        <w:t>timidement tenté puis abandonné</w:t>
      </w:r>
      <w:r w:rsidRPr="007F703B">
        <w:rPr>
          <w:rFonts w:asciiTheme="majorHAnsi" w:hAnsiTheme="majorHAnsi" w:cs="Arial"/>
          <w:sz w:val="18"/>
          <w:szCs w:val="18"/>
          <w:vertAlign w:val="superscript"/>
          <w:lang w:val="fr-CA"/>
        </w:rPr>
        <w:footnoteReference w:id="1"/>
      </w:r>
      <w:r w:rsidRPr="007F703B">
        <w:rPr>
          <w:rFonts w:asciiTheme="majorHAnsi" w:hAnsiTheme="majorHAnsi" w:cs="Arial"/>
          <w:sz w:val="18"/>
          <w:szCs w:val="18"/>
          <w:lang w:val="fr-CA"/>
        </w:rPr>
        <w:t xml:space="preserve">) car elles sont coûteuses et à contre-courant de la pensée dominante en plus de déplaire aux lobbyistes industriels...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En plus d’inciter les médecins à prescrire moins et mieux, il pourrait leur expliquer pourquoi il est préférable d’utiliser des produits déjà génériqués, aux effets bénéfiques comme maléfiques bien connus, dont les usages inappropriés ont eu le temps d’être reconnus, que les cliniciens ont appris à utiliser, et qui sont moins chers. </w:t>
      </w:r>
      <w:r w:rsidRPr="007F703B">
        <w:rPr>
          <w:rFonts w:asciiTheme="majorHAnsi" w:hAnsiTheme="majorHAnsi" w:cs="Arial"/>
          <w:sz w:val="18"/>
          <w:szCs w:val="18"/>
          <w:lang w:val="fr-CA"/>
        </w:rPr>
        <w:br/>
      </w:r>
    </w:p>
    <w:p w14:paraId="1B054A82" w14:textId="77777777" w:rsidR="00E12610" w:rsidRPr="007F703B" w:rsidRDefault="00E12610" w:rsidP="007F703B">
      <w:pPr>
        <w:widowControl w:val="0"/>
        <w:autoSpaceDE w:val="0"/>
        <w:autoSpaceDN w:val="0"/>
        <w:adjustRightInd w:val="0"/>
        <w:spacing w:line="220" w:lineRule="atLeast"/>
        <w:rPr>
          <w:rFonts w:asciiTheme="majorHAnsi" w:hAnsiTheme="majorHAnsi" w:cs="Arial"/>
          <w:i/>
          <w:sz w:val="18"/>
          <w:szCs w:val="18"/>
          <w:lang w:val="fr-CA"/>
        </w:rPr>
      </w:pPr>
      <w:r w:rsidRPr="007F703B">
        <w:rPr>
          <w:rFonts w:asciiTheme="majorHAnsi" w:hAnsiTheme="majorHAnsi" w:cs="Arial"/>
          <w:b/>
          <w:sz w:val="18"/>
          <w:szCs w:val="18"/>
        </w:rPr>
        <w:t>ACADEMIC DETAILING</w:t>
      </w:r>
      <w:r w:rsidRPr="007F703B">
        <w:rPr>
          <w:rFonts w:asciiTheme="majorHAnsi" w:hAnsiTheme="majorHAnsi" w:cs="Arial"/>
          <w:i/>
          <w:sz w:val="18"/>
          <w:szCs w:val="18"/>
        </w:rPr>
        <w:t xml:space="preserve"> FMC universitaire - Réforme</w:t>
      </w:r>
      <w:r w:rsidRPr="007F703B">
        <w:rPr>
          <w:rFonts w:asciiTheme="majorHAnsi" w:hAnsiTheme="majorHAnsi" w:cs="Arial"/>
          <w:b/>
          <w:sz w:val="18"/>
          <w:szCs w:val="18"/>
        </w:rPr>
        <w:br/>
      </w:r>
      <w:r w:rsidRPr="007F703B">
        <w:rPr>
          <w:rFonts w:asciiTheme="majorHAnsi" w:hAnsiTheme="majorHAnsi" w:cs="Arial"/>
          <w:sz w:val="18"/>
          <w:szCs w:val="18"/>
        </w:rPr>
        <w:t>not-for-profit academic detailing</w:t>
      </w:r>
      <w:r w:rsidRPr="007F703B">
        <w:rPr>
          <w:rFonts w:asciiTheme="majorHAnsi" w:hAnsiTheme="majorHAnsi" w:cs="Arial"/>
          <w:i/>
          <w:sz w:val="18"/>
          <w:szCs w:val="18"/>
        </w:rPr>
        <w:t xml:space="preserve"> </w:t>
      </w:r>
      <w:r w:rsidRPr="007F703B">
        <w:rPr>
          <w:rFonts w:asciiTheme="majorHAnsi" w:hAnsiTheme="majorHAnsi" w:cs="Arial"/>
          <w:i/>
          <w:sz w:val="18"/>
          <w:szCs w:val="18"/>
        </w:rPr>
        <w:br/>
      </w:r>
      <w:r w:rsidRPr="007F703B">
        <w:rPr>
          <w:rFonts w:asciiTheme="majorHAnsi" w:hAnsiTheme="majorHAnsi" w:cs="Arial"/>
          <w:sz w:val="18"/>
          <w:szCs w:val="18"/>
        </w:rPr>
        <w:t xml:space="preserve">* A counter-power against pharma reps’ influence on prescribing profiles </w:t>
      </w:r>
      <w:r w:rsidRPr="007F703B">
        <w:rPr>
          <w:rFonts w:asciiTheme="majorHAnsi" w:hAnsiTheme="majorHAnsi" w:cs="Arial"/>
          <w:i/>
          <w:sz w:val="18"/>
          <w:szCs w:val="18"/>
        </w:rPr>
        <w:br/>
      </w:r>
      <w:r w:rsidRPr="007F703B">
        <w:rPr>
          <w:rFonts w:asciiTheme="majorHAnsi" w:hAnsiTheme="majorHAnsi" w:cs="Arial"/>
          <w:sz w:val="18"/>
          <w:szCs w:val="18"/>
        </w:rPr>
        <w:t>* Title of a paper in JAMA in 2017 by Jerry Avorn : Academic Detailing : “Marketing” the Best Evidence to Clinicians</w:t>
      </w:r>
      <w:r w:rsidRPr="007F703B">
        <w:rPr>
          <w:rStyle w:val="Marquenotebasdepage"/>
          <w:rFonts w:asciiTheme="majorHAnsi" w:hAnsiTheme="majorHAnsi" w:cs="Arial"/>
          <w:sz w:val="18"/>
          <w:szCs w:val="18"/>
        </w:rPr>
        <w:footnoteReference w:id="2"/>
      </w:r>
      <w:r w:rsidRPr="007F703B">
        <w:rPr>
          <w:rFonts w:asciiTheme="majorHAnsi" w:hAnsiTheme="majorHAnsi" w:cs="Arial"/>
          <w:sz w:val="18"/>
          <w:szCs w:val="18"/>
        </w:rPr>
        <w:t xml:space="preserve"> </w:t>
      </w:r>
      <w:r w:rsidRPr="007F703B">
        <w:rPr>
          <w:rFonts w:asciiTheme="majorHAnsi" w:hAnsiTheme="majorHAnsi" w:cs="Arial"/>
          <w:sz w:val="18"/>
          <w:szCs w:val="18"/>
        </w:rPr>
        <w:br/>
        <w:t>« </w:t>
      </w:r>
      <w:hyperlink r:id="rId10" w:history="1">
        <w:r w:rsidRPr="007F703B">
          <w:rPr>
            <w:rStyle w:val="Lienhypertexte"/>
            <w:rFonts w:asciiTheme="majorHAnsi" w:hAnsiTheme="majorHAnsi" w:cs="Arial"/>
            <w:sz w:val="18"/>
            <w:szCs w:val="18"/>
          </w:rPr>
          <w:t>NaRCAD</w:t>
        </w:r>
      </w:hyperlink>
      <w:r w:rsidRPr="007F703B">
        <w:rPr>
          <w:rFonts w:asciiTheme="majorHAnsi" w:hAnsiTheme="majorHAnsi" w:cs="Arial"/>
          <w:sz w:val="18"/>
          <w:szCs w:val="18"/>
        </w:rPr>
        <w:t xml:space="preserve"> </w:t>
      </w:r>
      <w:r w:rsidRPr="007F703B">
        <w:rPr>
          <w:rFonts w:asciiTheme="majorHAnsi" w:hAnsiTheme="majorHAnsi"/>
          <w:sz w:val="18"/>
          <w:szCs w:val="18"/>
        </w:rPr>
        <w:t xml:space="preserve">for </w:t>
      </w:r>
      <w:r w:rsidRPr="007F703B">
        <w:rPr>
          <w:rFonts w:asciiTheme="majorHAnsi" w:hAnsiTheme="majorHAnsi"/>
          <w:sz w:val="18"/>
          <w:szCs w:val="18"/>
          <w:u w:val="single"/>
        </w:rPr>
        <w:t>Na</w:t>
      </w:r>
      <w:r w:rsidRPr="007F703B">
        <w:rPr>
          <w:rFonts w:asciiTheme="majorHAnsi" w:hAnsiTheme="majorHAnsi"/>
          <w:sz w:val="18"/>
          <w:szCs w:val="18"/>
        </w:rPr>
        <w:t xml:space="preserve">tional </w:t>
      </w:r>
      <w:r w:rsidRPr="007F703B">
        <w:rPr>
          <w:rFonts w:asciiTheme="majorHAnsi" w:hAnsiTheme="majorHAnsi"/>
          <w:sz w:val="18"/>
          <w:szCs w:val="18"/>
          <w:u w:val="single"/>
        </w:rPr>
        <w:t>R</w:t>
      </w:r>
      <w:r w:rsidRPr="007F703B">
        <w:rPr>
          <w:rFonts w:asciiTheme="majorHAnsi" w:hAnsiTheme="majorHAnsi"/>
          <w:sz w:val="18"/>
          <w:szCs w:val="18"/>
        </w:rPr>
        <w:t xml:space="preserve">esource </w:t>
      </w:r>
      <w:r w:rsidRPr="007F703B">
        <w:rPr>
          <w:rFonts w:asciiTheme="majorHAnsi" w:hAnsiTheme="majorHAnsi"/>
          <w:sz w:val="18"/>
          <w:szCs w:val="18"/>
          <w:u w:val="single"/>
        </w:rPr>
        <w:t>C</w:t>
      </w:r>
      <w:r w:rsidRPr="007F703B">
        <w:rPr>
          <w:rFonts w:asciiTheme="majorHAnsi" w:hAnsiTheme="majorHAnsi"/>
          <w:sz w:val="18"/>
          <w:szCs w:val="18"/>
        </w:rPr>
        <w:t xml:space="preserve">enter for </w:t>
      </w:r>
      <w:r w:rsidRPr="007F703B">
        <w:rPr>
          <w:rFonts w:asciiTheme="majorHAnsi" w:hAnsiTheme="majorHAnsi"/>
          <w:sz w:val="18"/>
          <w:szCs w:val="18"/>
          <w:u w:val="single"/>
        </w:rPr>
        <w:t>A</w:t>
      </w:r>
      <w:r w:rsidRPr="007F703B">
        <w:rPr>
          <w:rFonts w:asciiTheme="majorHAnsi" w:hAnsiTheme="majorHAnsi"/>
          <w:sz w:val="18"/>
          <w:szCs w:val="18"/>
        </w:rPr>
        <w:t xml:space="preserve">cademic </w:t>
      </w:r>
      <w:r w:rsidRPr="007F703B">
        <w:rPr>
          <w:rFonts w:asciiTheme="majorHAnsi" w:hAnsiTheme="majorHAnsi"/>
          <w:sz w:val="18"/>
          <w:szCs w:val="18"/>
          <w:u w:val="single"/>
        </w:rPr>
        <w:t>D</w:t>
      </w:r>
      <w:r w:rsidRPr="007F703B">
        <w:rPr>
          <w:rFonts w:asciiTheme="majorHAnsi" w:hAnsiTheme="majorHAnsi"/>
          <w:sz w:val="18"/>
          <w:szCs w:val="18"/>
        </w:rPr>
        <w:t>etailing,</w:t>
      </w:r>
      <w:r w:rsidRPr="007F703B">
        <w:rPr>
          <w:rFonts w:asciiTheme="majorHAnsi" w:hAnsiTheme="majorHAnsi" w:cs="Arial"/>
          <w:sz w:val="18"/>
          <w:szCs w:val="18"/>
        </w:rPr>
        <w:t xml:space="preserve"> is an initiative supported by an Agency for Healthcare Research and Quality grant housed in the Division of Pharmacoepidemiology and Pharmacoeconomics in the Department of Medicine at Brigham and Women’s Hospital and Harvard Medical School. Our goal is to promote the use of evidence-based medicine by supporting programs of academic detailing…</w:t>
      </w:r>
      <w:r w:rsidRPr="007F703B">
        <w:rPr>
          <w:rFonts w:asciiTheme="majorHAnsi" w:hAnsiTheme="majorHAnsi" w:cs="Arial"/>
          <w:sz w:val="18"/>
          <w:szCs w:val="18"/>
        </w:rPr>
        <w:br/>
      </w:r>
      <w:r w:rsidRPr="007F703B">
        <w:rPr>
          <w:rFonts w:asciiTheme="majorHAnsi" w:hAnsiTheme="majorHAnsi" w:cs="Arial"/>
          <w:sz w:val="18"/>
          <w:szCs w:val="18"/>
        </w:rPr>
        <w:br/>
        <w:t xml:space="preserve">Despite the availability of a growing body of comparative effectiveness research weighing the risks and benefits of therapies in a wide range of clinical areas, non-EBM medical care is common... </w:t>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Arial"/>
          <w:i/>
          <w:sz w:val="18"/>
          <w:szCs w:val="18"/>
        </w:rPr>
        <w:t>Academic detailing </w:t>
      </w:r>
      <w:r w:rsidRPr="007F703B">
        <w:rPr>
          <w:rFonts w:asciiTheme="majorHAnsi" w:hAnsiTheme="majorHAnsi" w:cs="Arial"/>
          <w:sz w:val="18"/>
          <w:szCs w:val="18"/>
        </w:rPr>
        <w:t>was pioneered by Jerry Avorn and our team as a method of educational outreach that provides prescribers with accurate, non-commercial, and relevant data on medications in a user-friendly, interactive format that is proven to change practice »</w:t>
      </w:r>
      <w:r w:rsidRPr="007F703B">
        <w:rPr>
          <w:rFonts w:asciiTheme="majorHAnsi" w:hAnsiTheme="majorHAnsi" w:cs="Arial"/>
          <w:i/>
          <w:sz w:val="18"/>
          <w:szCs w:val="18"/>
        </w:rPr>
        <w:br/>
      </w:r>
      <w:r w:rsidRPr="007F703B">
        <w:rPr>
          <w:rFonts w:asciiTheme="majorHAnsi" w:hAnsiTheme="majorHAnsi" w:cs="Arial"/>
          <w:b/>
          <w:sz w:val="18"/>
          <w:szCs w:val="18"/>
        </w:rPr>
        <w:t xml:space="preserve">visite universitaire ; </w:t>
      </w:r>
      <w:r w:rsidRPr="007F703B">
        <w:rPr>
          <w:rFonts w:asciiTheme="majorHAnsi" w:hAnsiTheme="majorHAnsi" w:cs="Arial"/>
          <w:sz w:val="18"/>
          <w:szCs w:val="18"/>
        </w:rPr>
        <w:t xml:space="preserve">visite académique </w:t>
      </w:r>
      <w:r w:rsidRPr="007F703B">
        <w:rPr>
          <w:rFonts w:asciiTheme="majorHAnsi" w:hAnsiTheme="majorHAnsi" w:cs="Arial"/>
          <w:i/>
          <w:sz w:val="18"/>
          <w:szCs w:val="18"/>
        </w:rPr>
        <w:t xml:space="preserve">emprunt </w:t>
      </w:r>
      <w:r w:rsidRPr="007F703B">
        <w:rPr>
          <w:rFonts w:asciiTheme="majorHAnsi" w:hAnsiTheme="majorHAnsi" w:cs="Arial"/>
          <w:i/>
          <w:sz w:val="18"/>
          <w:szCs w:val="18"/>
          <w:lang w:val="fr-CA"/>
        </w:rPr>
        <w:t>sémantique répandu</w:t>
      </w:r>
      <w:r w:rsidRPr="007F703B">
        <w:rPr>
          <w:rFonts w:asciiTheme="majorHAnsi" w:hAnsiTheme="majorHAnsi" w:cs="Arial"/>
          <w:i/>
          <w:sz w:val="18"/>
          <w:szCs w:val="18"/>
          <w:lang w:val="fr-CA"/>
        </w:rPr>
        <w:br/>
      </w:r>
    </w:p>
    <w:p w14:paraId="350830C6" w14:textId="77777777" w:rsidR="00E12610" w:rsidRPr="007F703B" w:rsidRDefault="00E12610" w:rsidP="007F703B">
      <w:pPr>
        <w:widowControl w:val="0"/>
        <w:autoSpaceDE w:val="0"/>
        <w:autoSpaceDN w:val="0"/>
        <w:adjustRightInd w:val="0"/>
        <w:spacing w:line="220" w:lineRule="atLeast"/>
        <w:rPr>
          <w:rFonts w:asciiTheme="majorHAnsi" w:hAnsiTheme="majorHAnsi" w:cs="Times"/>
          <w:sz w:val="18"/>
          <w:szCs w:val="18"/>
        </w:rPr>
      </w:pPr>
      <w:r w:rsidRPr="007F703B">
        <w:rPr>
          <w:rFonts w:asciiTheme="majorHAnsi" w:hAnsiTheme="majorHAnsi" w:cs="Arial"/>
          <w:b/>
          <w:sz w:val="18"/>
          <w:szCs w:val="18"/>
          <w:lang w:val="fr-CA"/>
        </w:rPr>
        <w:t>ACADEMIC MEDICINE</w:t>
      </w:r>
      <w:r w:rsidRPr="007F703B">
        <w:rPr>
          <w:rFonts w:asciiTheme="majorHAnsi" w:hAnsiTheme="majorHAnsi" w:cs="Arial"/>
          <w:b/>
          <w:sz w:val="18"/>
          <w:szCs w:val="18"/>
          <w:lang w:val="fr-CA"/>
        </w:rPr>
        <w:br/>
        <w:t xml:space="preserve">médecine universitaire </w:t>
      </w:r>
      <w:r w:rsidRPr="007F703B">
        <w:rPr>
          <w:rFonts w:asciiTheme="majorHAnsi" w:hAnsiTheme="majorHAnsi" w:cs="Arial"/>
          <w:sz w:val="18"/>
          <w:szCs w:val="18"/>
          <w:lang w:val="fr-CA"/>
        </w:rPr>
        <w:t xml:space="preserve">/ académique </w:t>
      </w:r>
      <w:r w:rsidRPr="007F703B">
        <w:rPr>
          <w:rFonts w:asciiTheme="majorHAnsi" w:hAnsiTheme="majorHAnsi" w:cs="Arial"/>
          <w:i/>
          <w:sz w:val="18"/>
          <w:szCs w:val="18"/>
          <w:lang w:val="fr-CA"/>
        </w:rPr>
        <w:t>emprunt répandu</w:t>
      </w:r>
      <w:r w:rsidRPr="007F703B">
        <w:rPr>
          <w:rFonts w:asciiTheme="majorHAnsi" w:hAnsiTheme="majorHAnsi" w:cs="Times"/>
          <w:sz w:val="18"/>
          <w:szCs w:val="18"/>
        </w:rPr>
        <w:br/>
      </w:r>
    </w:p>
    <w:p w14:paraId="1643E3B7"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ACCOUNTABILITY</w:t>
      </w:r>
      <w:r w:rsidRPr="007F703B">
        <w:rPr>
          <w:rFonts w:asciiTheme="majorHAnsi" w:hAnsiTheme="majorHAnsi" w:cs="Arial"/>
          <w:b/>
          <w:sz w:val="18"/>
          <w:szCs w:val="18"/>
        </w:rPr>
        <w:br/>
        <w:t>redevabilité ; responsabilisation ; reddition de comptes</w:t>
      </w:r>
      <w:r w:rsidRPr="007F703B">
        <w:rPr>
          <w:rFonts w:asciiTheme="majorHAnsi" w:hAnsiTheme="majorHAnsi" w:cs="Arial"/>
          <w:b/>
          <w:sz w:val="18"/>
          <w:szCs w:val="18"/>
        </w:rPr>
        <w:br/>
      </w:r>
    </w:p>
    <w:p w14:paraId="4583976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ACID REFLUX </w:t>
      </w:r>
      <w:r w:rsidRPr="007F703B">
        <w:rPr>
          <w:rFonts w:asciiTheme="majorHAnsi" w:hAnsiTheme="majorHAnsi" w:cs="Arial"/>
          <w:i/>
          <w:sz w:val="18"/>
          <w:szCs w:val="18"/>
          <w:lang w:val="fr-CA"/>
        </w:rPr>
        <w:t>Sémiologie</w:t>
      </w:r>
      <w:r w:rsidRPr="007F703B">
        <w:rPr>
          <w:rFonts w:asciiTheme="majorHAnsi" w:hAnsiTheme="majorHAnsi" w:cs="Arial"/>
          <w:b/>
          <w:sz w:val="18"/>
          <w:szCs w:val="18"/>
          <w:lang w:val="fr-CA"/>
        </w:rPr>
        <w:br/>
        <w:t>remontées acides; reflux oesophagien</w:t>
      </w:r>
      <w:r w:rsidRPr="007F703B">
        <w:rPr>
          <w:rFonts w:asciiTheme="majorHAnsi" w:hAnsiTheme="majorHAnsi" w:cs="Arial"/>
          <w:sz w:val="18"/>
          <w:szCs w:val="18"/>
          <w:lang w:val="fr-CA"/>
        </w:rPr>
        <w:br/>
        <w:t xml:space="preserve">* occasionnelle et brève, n’est pas une indication médicamenteuse; si plus gênante, une automédication par antiacide, voire par antihistaminique H1 avant de passer à IPP (un -azole générique) </w:t>
      </w:r>
      <w:r w:rsidRPr="007F703B">
        <w:rPr>
          <w:rFonts w:asciiTheme="majorHAnsi" w:hAnsiTheme="majorHAnsi" w:cs="Arial"/>
          <w:i/>
          <w:sz w:val="18"/>
          <w:szCs w:val="18"/>
          <w:lang w:val="fr-CA"/>
        </w:rPr>
        <w:t>temporairement</w:t>
      </w:r>
      <w:r w:rsidRPr="007F703B">
        <w:rPr>
          <w:rFonts w:asciiTheme="majorHAnsi" w:hAnsiTheme="majorHAnsi" w:cs="Arial"/>
          <w:sz w:val="18"/>
          <w:szCs w:val="18"/>
          <w:lang w:val="fr-CA"/>
        </w:rPr>
        <w:t xml:space="preserve">; par contre le reflux oesophagien caractérisé mérite une évaluation médicale </w:t>
      </w:r>
      <w:r w:rsidRPr="007F703B">
        <w:rPr>
          <w:rFonts w:asciiTheme="majorHAnsi" w:hAnsiTheme="majorHAnsi" w:cs="Arial"/>
          <w:sz w:val="18"/>
          <w:szCs w:val="18"/>
          <w:lang w:val="fr-CA"/>
        </w:rPr>
        <w:br/>
      </w:r>
    </w:p>
    <w:p w14:paraId="645445E6"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ACTIONABLE</w:t>
      </w:r>
      <w:r w:rsidRPr="007F703B">
        <w:rPr>
          <w:rFonts w:asciiTheme="majorHAnsi" w:hAnsiTheme="majorHAnsi" w:cs="Arial"/>
          <w:sz w:val="18"/>
          <w:szCs w:val="18"/>
        </w:rPr>
        <w:br/>
        <w:t>« Actionable clinical information stemming from externally valid trials »</w:t>
      </w:r>
      <w:r w:rsidRPr="007F703B">
        <w:rPr>
          <w:rFonts w:asciiTheme="majorHAnsi" w:hAnsiTheme="majorHAnsi" w:cs="Arial"/>
          <w:sz w:val="18"/>
          <w:szCs w:val="18"/>
        </w:rPr>
        <w:br/>
      </w:r>
      <w:r w:rsidRPr="007F703B">
        <w:rPr>
          <w:rFonts w:asciiTheme="majorHAnsi" w:hAnsiTheme="majorHAnsi" w:cs="Arial"/>
          <w:b/>
          <w:sz w:val="18"/>
          <w:szCs w:val="18"/>
        </w:rPr>
        <w:t>exploitable ;</w:t>
      </w:r>
      <w:r w:rsidRPr="007F703B">
        <w:rPr>
          <w:rFonts w:asciiTheme="majorHAnsi" w:hAnsiTheme="majorHAnsi" w:cs="Arial"/>
          <w:sz w:val="18"/>
          <w:szCs w:val="18"/>
        </w:rPr>
        <w:t xml:space="preserve"> décisionnel ; pertinent ; utile</w:t>
      </w:r>
      <w:r w:rsidRPr="007F703B">
        <w:rPr>
          <w:rFonts w:asciiTheme="majorHAnsi" w:hAnsiTheme="majorHAnsi" w:cs="Arial"/>
          <w:b/>
          <w:sz w:val="18"/>
          <w:szCs w:val="18"/>
        </w:rPr>
        <w:br/>
      </w:r>
      <w:r w:rsidRPr="007F703B">
        <w:rPr>
          <w:rFonts w:asciiTheme="majorHAnsi" w:hAnsiTheme="majorHAnsi" w:cs="Arial"/>
          <w:sz w:val="18"/>
          <w:szCs w:val="18"/>
        </w:rPr>
        <w:t xml:space="preserve">« Données / informations cliniques </w:t>
      </w:r>
      <w:r w:rsidRPr="007F703B">
        <w:rPr>
          <w:rFonts w:asciiTheme="majorHAnsi" w:hAnsiTheme="majorHAnsi" w:cs="Arial"/>
          <w:i/>
          <w:sz w:val="18"/>
          <w:szCs w:val="18"/>
        </w:rPr>
        <w:t>exploitables</w:t>
      </w:r>
      <w:r w:rsidRPr="007F703B">
        <w:rPr>
          <w:rFonts w:asciiTheme="majorHAnsi" w:hAnsiTheme="majorHAnsi" w:cs="Arial"/>
          <w:sz w:val="18"/>
          <w:szCs w:val="18"/>
        </w:rPr>
        <w:t xml:space="preserve"> provenant d’essais cliniques valides sur le plan pragmatique »</w:t>
      </w:r>
      <w:r w:rsidRPr="007F703B">
        <w:rPr>
          <w:rFonts w:asciiTheme="majorHAnsi" w:hAnsiTheme="majorHAnsi" w:cs="Arial"/>
          <w:sz w:val="18"/>
          <w:szCs w:val="18"/>
        </w:rPr>
        <w:br/>
      </w:r>
    </w:p>
    <w:p w14:paraId="100A6F96" w14:textId="77777777" w:rsidR="00E12610" w:rsidRPr="007F703B" w:rsidRDefault="00E12610" w:rsidP="007F703B">
      <w:pPr>
        <w:pStyle w:val="NormalWeb"/>
        <w:spacing w:before="0" w:beforeAutospacing="0" w:after="0" w:afterAutospacing="0"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ACTIVE INGREDIENT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medicinal active ingredient (MAI); active substance / component / moiety / molecule / entity / constituent; active pharmaceutical ingredient (API)</w:t>
      </w:r>
      <w:r w:rsidRPr="007F703B">
        <w:rPr>
          <w:rFonts w:asciiTheme="majorHAnsi" w:hAnsiTheme="majorHAnsi" w:cs="Arial"/>
          <w:sz w:val="18"/>
          <w:szCs w:val="18"/>
          <w:lang w:val="fr-CA"/>
        </w:rPr>
        <w:br/>
        <w:t xml:space="preserve">= </w:t>
      </w:r>
      <w:r w:rsidRPr="007F703B">
        <w:rPr>
          <w:rFonts w:asciiTheme="majorHAnsi" w:hAnsiTheme="majorHAnsi"/>
          <w:sz w:val="18"/>
          <w:szCs w:val="18"/>
          <w:lang w:val="fr-CA"/>
        </w:rPr>
        <w:t xml:space="preserve">the substance in a medicinal product that is biologically active - </w:t>
      </w:r>
      <w:r w:rsidRPr="007F703B">
        <w:rPr>
          <w:rFonts w:asciiTheme="majorHAnsi" w:hAnsiTheme="majorHAnsi" w:cs="Arial"/>
          <w:sz w:val="18"/>
          <w:szCs w:val="18"/>
        </w:rPr>
        <w:t>any component that provides pharmacological / immunological activity or other direct effect in the diagnosis, cure, mitigation, treatment, or prevention of disease, or that affects the structure or any function of the body of man or animal</w:t>
      </w:r>
      <w:r w:rsidRPr="007F703B">
        <w:rPr>
          <w:rStyle w:val="Marquenotebasdepage"/>
          <w:rFonts w:asciiTheme="majorHAnsi" w:hAnsiTheme="majorHAnsi" w:cs="Arial"/>
          <w:sz w:val="18"/>
          <w:szCs w:val="18"/>
        </w:rPr>
        <w:footnoteReference w:id="3"/>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principe actif; substance / molécule / entité active; </w:t>
      </w:r>
      <w:r w:rsidRPr="007F703B">
        <w:rPr>
          <w:rFonts w:asciiTheme="majorHAnsi" w:hAnsiTheme="majorHAnsi" w:cs="Arial"/>
          <w:sz w:val="18"/>
          <w:szCs w:val="18"/>
          <w:lang w:val="fr-CA"/>
        </w:rPr>
        <w:t>ingrédient actif</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emprunt inutile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substance, dans un produit pharmaceutique, responsable d’effets pharmacodynamiques / biologiques / immunologiques / physiologiques / génomiques sur l’organisme, indépendants et au delà des effets placébo ou nocébo de la prise du produit</w:t>
      </w:r>
      <w:r w:rsidRPr="007F703B">
        <w:rPr>
          <w:rFonts w:asciiTheme="majorHAnsi" w:hAnsiTheme="majorHAnsi" w:cs="Arial"/>
          <w:sz w:val="18"/>
          <w:szCs w:val="18"/>
          <w:lang w:val="fr-CA"/>
        </w:rPr>
        <w:br/>
        <w:t xml:space="preserve">* Le nombre de </w:t>
      </w:r>
      <w:r w:rsidRPr="007F703B">
        <w:rPr>
          <w:rFonts w:asciiTheme="majorHAnsi" w:hAnsiTheme="majorHAnsi" w:cs="Arial"/>
          <w:i/>
          <w:sz w:val="18"/>
          <w:szCs w:val="18"/>
          <w:lang w:val="fr-CA"/>
        </w:rPr>
        <w:t>principes actifs</w:t>
      </w:r>
      <w:r w:rsidRPr="007F703B">
        <w:rPr>
          <w:rFonts w:asciiTheme="majorHAnsi" w:hAnsiTheme="majorHAnsi" w:cs="Arial"/>
          <w:sz w:val="18"/>
          <w:szCs w:val="18"/>
          <w:lang w:val="fr-CA"/>
        </w:rPr>
        <w:t xml:space="preserve"> sans intérêt thérapeutique sur le marché ou retirés du marché est impressionnant, ordonnancés ou non, princeps ou génériques</w:t>
      </w:r>
      <w:r w:rsidRPr="007F703B">
        <w:rPr>
          <w:rFonts w:asciiTheme="majorHAnsi" w:hAnsiTheme="majorHAnsi" w:cs="Arial"/>
          <w:sz w:val="18"/>
          <w:szCs w:val="18"/>
          <w:lang w:val="fr-CA"/>
        </w:rPr>
        <w:br/>
        <w:t xml:space="preserve">* Un </w:t>
      </w:r>
      <w:r w:rsidRPr="007F703B">
        <w:rPr>
          <w:rFonts w:asciiTheme="majorHAnsi" w:hAnsiTheme="majorHAnsi" w:cs="Arial"/>
          <w:i/>
          <w:sz w:val="18"/>
          <w:szCs w:val="18"/>
          <w:lang w:val="fr-CA"/>
        </w:rPr>
        <w:t>adjuvant</w:t>
      </w:r>
      <w:r w:rsidRPr="007F703B">
        <w:rPr>
          <w:rFonts w:asciiTheme="majorHAnsi" w:hAnsiTheme="majorHAnsi" w:cs="Arial"/>
          <w:sz w:val="18"/>
          <w:szCs w:val="18"/>
          <w:lang w:val="fr-CA"/>
        </w:rPr>
        <w:t xml:space="preserve"> dans un produit immunisant est une substance active</w:t>
      </w:r>
      <w:r w:rsidRPr="007F703B">
        <w:rPr>
          <w:rFonts w:asciiTheme="majorHAnsi" w:hAnsiTheme="majorHAnsi" w:cs="Arial"/>
          <w:sz w:val="18"/>
          <w:szCs w:val="18"/>
          <w:lang w:val="fr-CA"/>
        </w:rPr>
        <w:br/>
      </w:r>
    </w:p>
    <w:p w14:paraId="7B67779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ACTIVE PATIENT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1. </w:t>
      </w:r>
      <w:r w:rsidRPr="007F703B">
        <w:rPr>
          <w:rFonts w:asciiTheme="majorHAnsi" w:hAnsiTheme="majorHAnsi" w:cs="Arial"/>
          <w:i/>
          <w:sz w:val="18"/>
          <w:szCs w:val="18"/>
          <w:lang w:val="fr-CA"/>
        </w:rPr>
        <w:t>Pharmacothérapie</w:t>
      </w:r>
      <w:r w:rsidRPr="007F703B">
        <w:rPr>
          <w:rFonts w:asciiTheme="majorHAnsi" w:hAnsiTheme="majorHAnsi" w:cs="Arial"/>
          <w:b/>
          <w:sz w:val="18"/>
          <w:szCs w:val="18"/>
          <w:lang w:val="fr-CA"/>
        </w:rPr>
        <w:br/>
        <w:t>patient en cours de traitement</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Essai clinique contrôlé (ECC)</w:t>
      </w:r>
      <w:r w:rsidRPr="007F703B">
        <w:rPr>
          <w:rFonts w:asciiTheme="majorHAnsi" w:hAnsiTheme="majorHAnsi" w:cs="Arial"/>
          <w:sz w:val="18"/>
          <w:szCs w:val="18"/>
          <w:lang w:val="fr-CA"/>
        </w:rPr>
        <w:br/>
      </w:r>
      <w:r w:rsidRPr="007F703B">
        <w:rPr>
          <w:rFonts w:asciiTheme="majorHAnsi" w:hAnsiTheme="majorHAnsi" w:cs="Arial"/>
          <w:b/>
          <w:sz w:val="18"/>
          <w:szCs w:val="18"/>
          <w:lang w:val="fr-CA"/>
        </w:rPr>
        <w:t>patient dans le groupe actif / expérimental</w:t>
      </w:r>
      <w:r w:rsidRPr="007F703B">
        <w:rPr>
          <w:rFonts w:asciiTheme="majorHAnsi" w:hAnsiTheme="majorHAnsi" w:cs="Arial"/>
          <w:b/>
          <w:sz w:val="18"/>
          <w:szCs w:val="18"/>
          <w:lang w:val="fr-CA"/>
        </w:rPr>
        <w:br/>
      </w:r>
    </w:p>
    <w:p w14:paraId="4B642BEE"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ADDICTION MEDICINE </w:t>
      </w:r>
      <w:r w:rsidRPr="007F703B">
        <w:rPr>
          <w:rFonts w:asciiTheme="majorHAnsi" w:hAnsiTheme="majorHAnsi" w:cs="Arial"/>
          <w:b/>
          <w:sz w:val="18"/>
          <w:szCs w:val="18"/>
        </w:rPr>
        <w:br/>
      </w:r>
      <w:r w:rsidRPr="007F703B">
        <w:rPr>
          <w:rFonts w:asciiTheme="majorHAnsi" w:hAnsiTheme="majorHAnsi" w:cs="Arial"/>
          <w:sz w:val="18"/>
          <w:szCs w:val="18"/>
        </w:rPr>
        <w:t>= medical management of substance use disorders</w:t>
      </w:r>
      <w:r w:rsidRPr="007F703B">
        <w:rPr>
          <w:rFonts w:asciiTheme="majorHAnsi" w:hAnsiTheme="majorHAnsi" w:cs="Arial"/>
          <w:sz w:val="18"/>
          <w:szCs w:val="18"/>
        </w:rPr>
        <w:br/>
      </w:r>
      <w:r w:rsidRPr="007F703B">
        <w:rPr>
          <w:rFonts w:asciiTheme="majorHAnsi" w:hAnsiTheme="majorHAnsi" w:cs="Arial"/>
          <w:b/>
          <w:sz w:val="18"/>
          <w:szCs w:val="18"/>
        </w:rPr>
        <w:t>médecine des toxicomanies</w:t>
      </w:r>
      <w:r w:rsidRPr="007F703B">
        <w:rPr>
          <w:rFonts w:asciiTheme="majorHAnsi" w:hAnsiTheme="majorHAnsi" w:cs="Arial"/>
          <w:sz w:val="18"/>
          <w:szCs w:val="18"/>
        </w:rPr>
        <w:br/>
      </w:r>
    </w:p>
    <w:p w14:paraId="5CF63355"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cs="Arial"/>
          <w:b/>
          <w:sz w:val="18"/>
          <w:szCs w:val="18"/>
          <w:lang w:val="fr-CA"/>
        </w:rPr>
        <w:t xml:space="preserve">ADDRESS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t xml:space="preserve"> A HEALTH PROBLEM, TO</w:t>
      </w:r>
      <w:r w:rsidRPr="007F703B">
        <w:rPr>
          <w:rFonts w:asciiTheme="majorHAnsi" w:hAnsiTheme="majorHAnsi" w:cs="Arial"/>
          <w:b/>
          <w:sz w:val="18"/>
          <w:szCs w:val="18"/>
          <w:lang w:val="fr-CA"/>
        </w:rPr>
        <w:br/>
        <w:t>aborder / faire face à / confronter / affronter un problème de santé</w:t>
      </w:r>
      <w:r w:rsidRPr="007F703B">
        <w:rPr>
          <w:rFonts w:asciiTheme="majorHAnsi" w:hAnsiTheme="majorHAnsi"/>
          <w:sz w:val="18"/>
          <w:szCs w:val="18"/>
        </w:rPr>
        <w:br/>
      </w:r>
    </w:p>
    <w:p w14:paraId="6C1C36F7"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ADJUNCT TREATMENT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adjunctive therapy </w:t>
      </w:r>
      <w:r w:rsidRPr="007F703B">
        <w:rPr>
          <w:rFonts w:asciiTheme="majorHAnsi" w:hAnsiTheme="majorHAnsi" w:cs="Arial"/>
          <w:sz w:val="18"/>
          <w:szCs w:val="18"/>
          <w:lang w:val="fr-CA"/>
        </w:rPr>
        <w:br/>
        <w:t>« As an adjunct… »</w:t>
      </w:r>
      <w:r w:rsidRPr="007F703B">
        <w:rPr>
          <w:rFonts w:asciiTheme="majorHAnsi" w:hAnsiTheme="majorHAnsi" w:cs="Arial"/>
          <w:b/>
          <w:sz w:val="18"/>
          <w:szCs w:val="18"/>
          <w:lang w:val="fr-CA"/>
        </w:rPr>
        <w:br/>
        <w:t>traitement d’appoint / complémentaire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En complément » </w:t>
      </w:r>
      <w:r w:rsidRPr="007F703B">
        <w:rPr>
          <w:rFonts w:asciiTheme="majorHAnsi" w:hAnsiTheme="majorHAnsi" w:cs="Arial"/>
          <w:sz w:val="18"/>
          <w:szCs w:val="18"/>
          <w:lang w:val="fr-CA"/>
        </w:rPr>
        <w:br/>
      </w:r>
    </w:p>
    <w:p w14:paraId="1175A1F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ADJUSTED DOSE DRUG TREATMENT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traitement médicamenteux à dose / posologie ajustée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comme l’anticoagulation par warfarine (Coumadin™) à </w:t>
      </w:r>
      <w:r w:rsidRPr="007F703B">
        <w:rPr>
          <w:rFonts w:asciiTheme="majorHAnsi" w:hAnsiTheme="majorHAnsi" w:cs="Arial"/>
          <w:i/>
          <w:sz w:val="18"/>
          <w:szCs w:val="18"/>
          <w:lang w:val="fr-CA"/>
        </w:rPr>
        <w:t>dose ajustée</w:t>
      </w:r>
      <w:r w:rsidRPr="007F703B">
        <w:rPr>
          <w:rFonts w:asciiTheme="majorHAnsi" w:hAnsiTheme="majorHAnsi" w:cs="Arial"/>
          <w:sz w:val="18"/>
          <w:szCs w:val="18"/>
          <w:lang w:val="fr-CA"/>
        </w:rPr>
        <w:t xml:space="preserve"> selon l’INR. Cet ajustement est de mise pour certains médicaments, dont l’index thérapeutique est étroit. Ainsi que chez les patients dont l’état de santé évolue (chirurgie, affections de longue durée, ajout d’autres médicaments susceptibles d’interaction, vieillissement…) et affecte leur pharmacocinétique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à distinguer de </w:t>
      </w:r>
      <w:r w:rsidRPr="007F703B">
        <w:rPr>
          <w:rFonts w:asciiTheme="majorHAnsi" w:hAnsiTheme="majorHAnsi" w:cs="Arial"/>
          <w:i/>
          <w:sz w:val="18"/>
          <w:szCs w:val="18"/>
          <w:lang w:val="fr-CA"/>
        </w:rPr>
        <w:t>posologie ajustée sur cible</w:t>
      </w:r>
      <w:r w:rsidRPr="007F703B">
        <w:rPr>
          <w:rFonts w:asciiTheme="majorHAnsi" w:hAnsiTheme="majorHAnsi" w:cs="Arial"/>
          <w:sz w:val="18"/>
          <w:szCs w:val="18"/>
          <w:lang w:val="fr-CA"/>
        </w:rPr>
        <w:t xml:space="preserve"> (target driven dosage), où le dosage doit atteindre une réduction relative ou absolue du niveau d’un critère de substitution, comme une glycémie, une tension artérielle, une lipidémie, ou encore une réduction de manifestations cliniques mesurée sur une échelle quelconque</w:t>
      </w:r>
      <w:r w:rsidRPr="007F703B">
        <w:rPr>
          <w:rFonts w:asciiTheme="majorHAnsi" w:hAnsiTheme="majorHAnsi" w:cs="Arial"/>
          <w:sz w:val="18"/>
          <w:szCs w:val="18"/>
          <w:lang w:val="fr-CA"/>
        </w:rPr>
        <w:br/>
      </w:r>
    </w:p>
    <w:p w14:paraId="68D21F9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ADULTERATED PRODUCT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produit frelaté</w:t>
      </w:r>
      <w:r w:rsidRPr="007F703B">
        <w:rPr>
          <w:rFonts w:asciiTheme="majorHAnsi" w:hAnsiTheme="majorHAnsi" w:cs="Arial"/>
          <w:b/>
          <w:sz w:val="18"/>
          <w:szCs w:val="18"/>
          <w:lang w:val="fr-CA"/>
        </w:rPr>
        <w:br/>
      </w:r>
    </w:p>
    <w:p w14:paraId="60120465"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ADVANCED PRACTICE NURSE </w:t>
      </w:r>
      <w:r w:rsidRPr="007F703B">
        <w:rPr>
          <w:rFonts w:asciiTheme="majorHAnsi" w:hAnsiTheme="majorHAnsi" w:cs="Arial"/>
          <w:b/>
          <w:sz w:val="18"/>
          <w:szCs w:val="18"/>
          <w:lang w:val="fr-CA"/>
        </w:rPr>
        <w:br/>
        <w:t>infirmier / infirmière de / en pratique avancée</w:t>
      </w:r>
      <w:r w:rsidRPr="007F703B">
        <w:rPr>
          <w:rFonts w:asciiTheme="majorHAnsi" w:hAnsiTheme="majorHAnsi" w:cs="Arial"/>
          <w:b/>
          <w:sz w:val="18"/>
          <w:szCs w:val="18"/>
          <w:lang w:val="fr-CA"/>
        </w:rPr>
        <w:br/>
      </w:r>
    </w:p>
    <w:p w14:paraId="2E3F872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ADVERSE DRUG</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EFFECT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adverse drug reaction; ADR</w:t>
      </w:r>
      <w:r w:rsidRPr="007F703B">
        <w:rPr>
          <w:rFonts w:asciiTheme="majorHAnsi" w:hAnsiTheme="majorHAnsi" w:cs="Arial"/>
          <w:sz w:val="18"/>
          <w:szCs w:val="18"/>
          <w:lang w:val="fr-CA"/>
        </w:rPr>
        <w:br/>
        <w:t>1. adverse drug reaction from the point of view of the drug, the drug causes an effect…</w:t>
      </w:r>
      <w:r w:rsidRPr="007F703B">
        <w:rPr>
          <w:rStyle w:val="Marquenotebasdepage"/>
          <w:rFonts w:asciiTheme="majorHAnsi" w:hAnsiTheme="majorHAnsi" w:cs="Arial"/>
          <w:sz w:val="18"/>
          <w:szCs w:val="18"/>
          <w:lang w:val="fr-CA"/>
        </w:rPr>
        <w:footnoteReference w:id="4"/>
      </w:r>
      <w:r w:rsidRPr="007F703B">
        <w:rPr>
          <w:rFonts w:asciiTheme="majorHAnsi" w:hAnsiTheme="majorHAnsi" w:cs="Arial"/>
          <w:sz w:val="18"/>
          <w:szCs w:val="18"/>
          <w:lang w:val="fr-CA"/>
        </w:rPr>
        <w:br/>
      </w:r>
      <w:r w:rsidRPr="007F703B">
        <w:rPr>
          <w:rFonts w:asciiTheme="majorHAnsi" w:hAnsiTheme="majorHAnsi" w:cs="Arial"/>
          <w:b/>
          <w:sz w:val="18"/>
          <w:szCs w:val="18"/>
          <w:lang w:val="fr-CA"/>
        </w:rPr>
        <w:t>effet indésirable médicamenteux</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2. adverse drug  reaction from the point of view of the patient, the patient has a reaction…</w:t>
      </w:r>
      <w:r w:rsidRPr="007F703B">
        <w:rPr>
          <w:rStyle w:val="Marquenotebasdepage"/>
          <w:rFonts w:asciiTheme="majorHAnsi" w:hAnsiTheme="majorHAnsi" w:cs="Arial"/>
          <w:sz w:val="18"/>
          <w:szCs w:val="18"/>
          <w:lang w:val="fr-CA"/>
        </w:rPr>
        <w:footnoteReference w:id="5"/>
      </w:r>
      <w:r w:rsidRPr="007F703B">
        <w:rPr>
          <w:rFonts w:asciiTheme="majorHAnsi" w:hAnsiTheme="majorHAnsi" w:cs="Arial"/>
          <w:sz w:val="18"/>
          <w:szCs w:val="18"/>
          <w:lang w:val="fr-CA"/>
        </w:rPr>
        <w:br/>
      </w:r>
      <w:r w:rsidRPr="007F703B">
        <w:rPr>
          <w:rFonts w:asciiTheme="majorHAnsi" w:hAnsiTheme="majorHAnsi" w:cs="Arial"/>
          <w:b/>
          <w:sz w:val="18"/>
          <w:szCs w:val="18"/>
          <w:lang w:val="fr-CA"/>
        </w:rPr>
        <w:t>effet indésirable médicamenteux</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la distinction faite en anglais entre </w:t>
      </w:r>
      <w:r w:rsidRPr="007F703B">
        <w:rPr>
          <w:rFonts w:asciiTheme="majorHAnsi" w:hAnsiTheme="majorHAnsi" w:cs="Arial"/>
          <w:i/>
          <w:sz w:val="18"/>
          <w:szCs w:val="18"/>
          <w:lang w:val="fr-CA"/>
        </w:rPr>
        <w:t>effect</w:t>
      </w:r>
      <w:r w:rsidRPr="007F703B">
        <w:rPr>
          <w:rFonts w:asciiTheme="majorHAnsi" w:hAnsiTheme="majorHAnsi" w:cs="Arial"/>
          <w:sz w:val="18"/>
          <w:szCs w:val="18"/>
          <w:lang w:val="fr-CA"/>
        </w:rPr>
        <w:t xml:space="preserve"> et </w:t>
      </w:r>
      <w:r w:rsidRPr="007F703B">
        <w:rPr>
          <w:rFonts w:asciiTheme="majorHAnsi" w:hAnsiTheme="majorHAnsi" w:cs="Arial"/>
          <w:i/>
          <w:sz w:val="18"/>
          <w:szCs w:val="18"/>
          <w:lang w:val="fr-CA"/>
        </w:rPr>
        <w:t>reaction</w:t>
      </w:r>
      <w:r w:rsidRPr="007F703B">
        <w:rPr>
          <w:rFonts w:asciiTheme="majorHAnsi" w:hAnsiTheme="majorHAnsi" w:cs="Arial"/>
          <w:sz w:val="18"/>
          <w:szCs w:val="18"/>
          <w:lang w:val="fr-CA"/>
        </w:rPr>
        <w:t xml:space="preserve"> demeure théorique</w:t>
      </w:r>
      <w:r w:rsidRPr="007F703B">
        <w:rPr>
          <w:rFonts w:asciiTheme="majorHAnsi" w:hAnsiTheme="majorHAnsi" w:cs="Arial"/>
          <w:sz w:val="18"/>
          <w:szCs w:val="18"/>
          <w:lang w:val="fr-CA"/>
        </w:rPr>
        <w:br/>
      </w:r>
    </w:p>
    <w:p w14:paraId="5630FC05" w14:textId="77777777" w:rsidR="00E12610" w:rsidRPr="007F703B" w:rsidRDefault="00E12610" w:rsidP="007F703B">
      <w:pPr>
        <w:pStyle w:val="NormalWeb"/>
        <w:spacing w:before="0" w:beforeAutospacing="0" w:after="0" w:afterAutospacing="0" w:line="220" w:lineRule="atLeast"/>
        <w:rPr>
          <w:rFonts w:asciiTheme="majorHAnsi" w:hAnsiTheme="majorHAnsi" w:cs="Arial"/>
          <w:sz w:val="18"/>
          <w:szCs w:val="18"/>
          <w:lang w:val="fr-CA"/>
        </w:rPr>
      </w:pPr>
      <w:r w:rsidRPr="007F703B">
        <w:rPr>
          <w:rFonts w:asciiTheme="majorHAnsi" w:hAnsiTheme="majorHAnsi" w:cs="Arial"/>
          <w:b/>
          <w:sz w:val="18"/>
          <w:szCs w:val="18"/>
          <w:lang w:val="fr-CA"/>
        </w:rPr>
        <w:t>ADVERSE DRUG REACTION; ADR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adverse drug event (ADE) where the drug is </w:t>
      </w:r>
      <w:r w:rsidRPr="007F703B">
        <w:rPr>
          <w:rFonts w:asciiTheme="majorHAnsi" w:hAnsiTheme="majorHAnsi" w:cs="Arial"/>
          <w:i/>
          <w:sz w:val="18"/>
          <w:szCs w:val="18"/>
          <w:lang w:val="fr-CA"/>
        </w:rPr>
        <w:t>suspected</w:t>
      </w:r>
      <w:r w:rsidRPr="007F703B">
        <w:rPr>
          <w:rFonts w:asciiTheme="majorHAnsi" w:hAnsiTheme="majorHAnsi" w:cs="Arial"/>
          <w:sz w:val="18"/>
          <w:szCs w:val="18"/>
          <w:lang w:val="fr-CA"/>
        </w:rPr>
        <w:t xml:space="preserve"> of causing the event, whatever the degree of suspicion. When causality is excluded by proper reassessment of a case report, the ADR becomes an ADE again</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effet indésirable médicamenteux; effet indésirable soupçonné d’être médicamenteux; EIM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dès qu’il y a présomption, suspicion de causalité, une réaction indésirable devient un </w:t>
      </w:r>
      <w:r w:rsidRPr="007F703B">
        <w:rPr>
          <w:rFonts w:asciiTheme="majorHAnsi" w:hAnsiTheme="majorHAnsi" w:cs="Arial"/>
          <w:i/>
          <w:sz w:val="18"/>
          <w:szCs w:val="18"/>
          <w:lang w:val="fr-CA"/>
        </w:rPr>
        <w:t>effet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indésirable</w:t>
      </w:r>
      <w:r w:rsidRPr="007F703B">
        <w:rPr>
          <w:rFonts w:asciiTheme="majorHAnsi" w:hAnsiTheme="majorHAnsi" w:cs="Arial"/>
          <w:sz w:val="18"/>
          <w:szCs w:val="18"/>
          <w:lang w:val="fr-CA"/>
        </w:rPr>
        <w:t xml:space="preserve">. Si un suivi et des examens complémentaires disculpent le produit, il redevient un simple </w:t>
      </w:r>
      <w:r w:rsidRPr="007F703B">
        <w:rPr>
          <w:rFonts w:asciiTheme="majorHAnsi" w:hAnsiTheme="majorHAnsi" w:cs="Arial"/>
          <w:i/>
          <w:sz w:val="18"/>
          <w:szCs w:val="18"/>
          <w:lang w:val="fr-CA"/>
        </w:rPr>
        <w:t>événement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indésirable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a) Dans l’intérêt du </w:t>
      </w:r>
      <w:r w:rsidRPr="007F703B">
        <w:rPr>
          <w:rFonts w:asciiTheme="majorHAnsi" w:hAnsiTheme="majorHAnsi" w:cs="Arial"/>
          <w:i/>
          <w:sz w:val="18"/>
          <w:szCs w:val="18"/>
          <w:lang w:val="fr-CA"/>
        </w:rPr>
        <w:t>dossier médical</w:t>
      </w:r>
      <w:r w:rsidRPr="007F703B">
        <w:rPr>
          <w:rFonts w:asciiTheme="majorHAnsi" w:hAnsiTheme="majorHAnsi" w:cs="Arial"/>
          <w:sz w:val="18"/>
          <w:szCs w:val="18"/>
          <w:lang w:val="fr-CA"/>
        </w:rPr>
        <w:t xml:space="preserve"> du patient, le soignant notera l’EIM s’il est sévère (inattendu ou attendu, peu importe) et pourrait se reproduire à la réintroduction du produit suspect. </w:t>
      </w:r>
      <w:r w:rsidRPr="007F703B">
        <w:rPr>
          <w:rFonts w:asciiTheme="majorHAnsi" w:hAnsiTheme="majorHAnsi" w:cs="Arial"/>
          <w:sz w:val="18"/>
          <w:szCs w:val="18"/>
          <w:lang w:val="fr-CA"/>
        </w:rPr>
        <w:br/>
        <w:t xml:space="preserve">b) Dans l’intérêt des </w:t>
      </w:r>
      <w:r w:rsidRPr="007F703B">
        <w:rPr>
          <w:rFonts w:asciiTheme="majorHAnsi" w:hAnsiTheme="majorHAnsi" w:cs="Arial"/>
          <w:i/>
          <w:sz w:val="18"/>
          <w:szCs w:val="18"/>
          <w:lang w:val="fr-CA"/>
        </w:rPr>
        <w:t>connaissances</w:t>
      </w:r>
      <w:r w:rsidRPr="007F703B">
        <w:rPr>
          <w:rFonts w:asciiTheme="majorHAnsi" w:hAnsiTheme="majorHAnsi" w:cs="Arial"/>
          <w:sz w:val="18"/>
          <w:szCs w:val="18"/>
          <w:lang w:val="fr-CA"/>
        </w:rPr>
        <w:t xml:space="preserve"> en pharmacothérapie, le soignant signalera un EIM inattendu et grave à un centre de pharmacovigilance indépendant des firmes.</w:t>
      </w:r>
      <w:r w:rsidRPr="007F703B">
        <w:rPr>
          <w:rFonts w:asciiTheme="majorHAnsi" w:hAnsiTheme="majorHAnsi" w:cs="Arial"/>
          <w:sz w:val="18"/>
          <w:szCs w:val="18"/>
          <w:lang w:val="fr-CA"/>
        </w:rPr>
        <w:br/>
      </w:r>
    </w:p>
    <w:p w14:paraId="30413AA3"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ADVERSE OUTCOME</w:t>
      </w:r>
      <w:r w:rsidRPr="007F703B">
        <w:rPr>
          <w:rFonts w:asciiTheme="majorHAnsi" w:hAnsiTheme="majorHAnsi" w:cs="Arial"/>
          <w:b/>
          <w:sz w:val="18"/>
          <w:szCs w:val="18"/>
        </w:rPr>
        <w:br/>
      </w:r>
      <w:r w:rsidRPr="007F703B">
        <w:rPr>
          <w:rFonts w:asciiTheme="majorHAnsi" w:hAnsiTheme="majorHAnsi" w:cs="Arial"/>
          <w:sz w:val="18"/>
          <w:szCs w:val="18"/>
        </w:rPr>
        <w:t>« The adverse outcome of the trial … »</w:t>
      </w:r>
      <w:r w:rsidRPr="007F703B">
        <w:rPr>
          <w:rFonts w:asciiTheme="majorHAnsi" w:hAnsiTheme="majorHAnsi" w:cs="Arial"/>
          <w:sz w:val="18"/>
          <w:szCs w:val="18"/>
        </w:rPr>
        <w:br/>
        <w:t xml:space="preserve">1. </w:t>
      </w:r>
      <w:r w:rsidRPr="007F703B">
        <w:rPr>
          <w:rFonts w:asciiTheme="majorHAnsi" w:hAnsiTheme="majorHAnsi" w:cs="Arial"/>
          <w:b/>
          <w:sz w:val="18"/>
          <w:szCs w:val="18"/>
        </w:rPr>
        <w:t>résultat</w:t>
      </w:r>
      <w:r w:rsidRPr="007F703B">
        <w:rPr>
          <w:rFonts w:asciiTheme="majorHAnsi" w:hAnsiTheme="majorHAnsi" w:cs="Arial"/>
          <w:sz w:val="18"/>
          <w:szCs w:val="18"/>
        </w:rPr>
        <w:br/>
        <w:t>« Le résultat négatif / défavorable de l’essai … »</w:t>
      </w:r>
      <w:r w:rsidRPr="007F703B">
        <w:rPr>
          <w:rFonts w:asciiTheme="majorHAnsi" w:hAnsiTheme="majorHAnsi" w:cs="Arial"/>
          <w:sz w:val="18"/>
          <w:szCs w:val="18"/>
        </w:rPr>
        <w:br/>
      </w:r>
      <w:r w:rsidRPr="007F703B">
        <w:rPr>
          <w:rFonts w:asciiTheme="majorHAnsi" w:hAnsiTheme="majorHAnsi" w:cs="Arial"/>
          <w:sz w:val="18"/>
          <w:szCs w:val="18"/>
        </w:rPr>
        <w:br/>
        <w:t>« The pregnancy adverse outcome was linked to the treatment »</w:t>
      </w:r>
      <w:r w:rsidRPr="007F703B">
        <w:rPr>
          <w:rFonts w:asciiTheme="majorHAnsi" w:hAnsiTheme="majorHAnsi" w:cs="Arial"/>
          <w:sz w:val="18"/>
          <w:szCs w:val="18"/>
        </w:rPr>
        <w:br/>
        <w:t xml:space="preserve">2. </w:t>
      </w:r>
      <w:r w:rsidRPr="007F703B">
        <w:rPr>
          <w:rFonts w:asciiTheme="majorHAnsi" w:hAnsiTheme="majorHAnsi" w:cs="Arial"/>
          <w:b/>
          <w:sz w:val="18"/>
          <w:szCs w:val="18"/>
        </w:rPr>
        <w:t>issue ; évolution ; suites</w:t>
      </w:r>
      <w:r w:rsidRPr="007F703B">
        <w:rPr>
          <w:rFonts w:asciiTheme="majorHAnsi" w:hAnsiTheme="majorHAnsi" w:cs="Arial"/>
          <w:sz w:val="18"/>
          <w:szCs w:val="18"/>
        </w:rPr>
        <w:br/>
        <w:t xml:space="preserve">« L’issue défavorable de la grossesse fut liée au traitement … </w:t>
      </w:r>
      <w:r w:rsidRPr="007F703B">
        <w:rPr>
          <w:rFonts w:asciiTheme="majorHAnsi" w:hAnsiTheme="majorHAnsi" w:cs="Arial"/>
          <w:sz w:val="18"/>
          <w:szCs w:val="18"/>
        </w:rPr>
        <w:br/>
      </w:r>
      <w:r w:rsidRPr="007F703B">
        <w:rPr>
          <w:rFonts w:asciiTheme="majorHAnsi" w:hAnsiTheme="majorHAnsi" w:cs="Arial"/>
          <w:sz w:val="18"/>
          <w:szCs w:val="18"/>
        </w:rPr>
        <w:br/>
        <w:t>« The primary outcome of the trial »</w:t>
      </w:r>
      <w:r w:rsidRPr="007F703B">
        <w:rPr>
          <w:rFonts w:asciiTheme="majorHAnsi" w:hAnsiTheme="majorHAnsi" w:cs="Arial"/>
          <w:sz w:val="18"/>
          <w:szCs w:val="18"/>
        </w:rPr>
        <w:br/>
        <w:t xml:space="preserve">3. </w:t>
      </w:r>
      <w:r w:rsidRPr="007F703B">
        <w:rPr>
          <w:rFonts w:asciiTheme="majorHAnsi" w:hAnsiTheme="majorHAnsi" w:cs="Arial"/>
          <w:b/>
          <w:sz w:val="18"/>
          <w:szCs w:val="18"/>
        </w:rPr>
        <w:t>critère d’évaluation</w:t>
      </w:r>
      <w:r w:rsidRPr="007F703B">
        <w:rPr>
          <w:rFonts w:asciiTheme="majorHAnsi" w:hAnsiTheme="majorHAnsi" w:cs="Arial"/>
          <w:b/>
          <w:sz w:val="18"/>
          <w:szCs w:val="18"/>
        </w:rPr>
        <w:br/>
      </w:r>
      <w:r w:rsidRPr="007F703B">
        <w:rPr>
          <w:rFonts w:asciiTheme="majorHAnsi" w:hAnsiTheme="majorHAnsi" w:cs="Arial"/>
          <w:sz w:val="18"/>
          <w:szCs w:val="18"/>
        </w:rPr>
        <w:t>« Le principal critère d’évaluation de l’essai »</w:t>
      </w:r>
      <w:r w:rsidRPr="007F703B">
        <w:rPr>
          <w:rFonts w:asciiTheme="majorHAnsi" w:hAnsiTheme="majorHAnsi" w:cs="Arial"/>
          <w:sz w:val="18"/>
          <w:szCs w:val="18"/>
        </w:rPr>
        <w:br/>
      </w:r>
    </w:p>
    <w:p w14:paraId="51734B7E" w14:textId="77777777" w:rsidR="00E12610" w:rsidRPr="007F703B" w:rsidRDefault="00E12610" w:rsidP="007F703B">
      <w:pPr>
        <w:tabs>
          <w:tab w:val="left" w:pos="-720"/>
        </w:tabs>
        <w:suppressAutoHyphen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ADVERSE OUTCOME</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Sémiologie</w:t>
      </w:r>
      <w:r w:rsidRPr="007F703B">
        <w:rPr>
          <w:rFonts w:asciiTheme="majorHAnsi" w:hAnsiTheme="majorHAnsi" w:cs="Arial"/>
          <w:sz w:val="18"/>
          <w:szCs w:val="18"/>
          <w:lang w:val="fr-CA"/>
        </w:rPr>
        <w:br/>
        <w:t>(adverse) medical event; health problem</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événement / manifestation indésirable; trouble de santé; évolution / issue défavorable</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Pharmacovigilance</w:t>
      </w:r>
      <w:r w:rsidRPr="007F703B">
        <w:rPr>
          <w:rFonts w:asciiTheme="majorHAnsi" w:hAnsiTheme="majorHAnsi" w:cs="Arial"/>
          <w:i/>
          <w:sz w:val="18"/>
          <w:szCs w:val="18"/>
          <w:lang w:val="fr-CA"/>
        </w:rPr>
        <w:br/>
      </w:r>
      <w:r w:rsidRPr="007F703B">
        <w:rPr>
          <w:rFonts w:asciiTheme="majorHAnsi" w:hAnsiTheme="majorHAnsi" w:cs="Arial"/>
          <w:sz w:val="18"/>
          <w:szCs w:val="18"/>
          <w:lang w:val="fr-CA"/>
        </w:rPr>
        <w:t>adverse (drug) reaction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effet indésirable </w:t>
      </w:r>
      <w:r w:rsidRPr="007F703B">
        <w:rPr>
          <w:rFonts w:asciiTheme="majorHAnsi" w:hAnsiTheme="majorHAnsi" w:cs="Arial"/>
          <w:sz w:val="18"/>
          <w:szCs w:val="18"/>
          <w:lang w:val="fr-CA"/>
        </w:rPr>
        <w:t>(soupçonné d’être)</w:t>
      </w:r>
      <w:r w:rsidRPr="007F703B">
        <w:rPr>
          <w:rFonts w:asciiTheme="majorHAnsi" w:hAnsiTheme="majorHAnsi" w:cs="Arial"/>
          <w:b/>
          <w:sz w:val="18"/>
          <w:szCs w:val="18"/>
          <w:lang w:val="fr-CA"/>
        </w:rPr>
        <w:t xml:space="preserve"> médicamenteux</w:t>
      </w:r>
      <w:r w:rsidRPr="007F703B">
        <w:rPr>
          <w:rFonts w:asciiTheme="majorHAnsi" w:hAnsiTheme="majorHAnsi" w:cs="Arial"/>
          <w:sz w:val="18"/>
          <w:szCs w:val="18"/>
          <w:lang w:val="fr-CA"/>
        </w:rPr>
        <w:br/>
      </w:r>
    </w:p>
    <w:p w14:paraId="4F23F72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ADVERTISING, PROFESSIONAL OR DIRECT</w:t>
      </w:r>
      <w:r w:rsidRPr="007F703B">
        <w:rPr>
          <w:rFonts w:asciiTheme="majorHAnsi" w:hAnsiTheme="majorHAnsi" w:cs="Arial"/>
          <w:b/>
          <w:sz w:val="18"/>
          <w:szCs w:val="18"/>
          <w:lang w:val="fr-CA"/>
        </w:rPr>
        <w:br/>
      </w:r>
      <w:r w:rsidRPr="007F703B">
        <w:rPr>
          <w:rFonts w:asciiTheme="majorHAnsi" w:hAnsiTheme="majorHAnsi" w:cs="Arial"/>
          <w:sz w:val="18"/>
          <w:szCs w:val="18"/>
          <w:lang w:val="fr-CA"/>
        </w:rPr>
        <w:t>health professional advertising or direct to the public advertising</w:t>
      </w:r>
      <w:r w:rsidRPr="007F703B">
        <w:rPr>
          <w:rFonts w:asciiTheme="majorHAnsi" w:hAnsiTheme="majorHAnsi" w:cs="Arial"/>
          <w:sz w:val="18"/>
          <w:szCs w:val="18"/>
          <w:lang w:val="fr-CA"/>
        </w:rPr>
        <w:br/>
      </w:r>
      <w:r w:rsidRPr="007F703B">
        <w:rPr>
          <w:rFonts w:asciiTheme="majorHAnsi" w:hAnsiTheme="majorHAnsi" w:cs="Arial"/>
          <w:b/>
          <w:sz w:val="18"/>
          <w:szCs w:val="18"/>
          <w:lang w:val="fr-CA"/>
        </w:rPr>
        <w:t>publicité professionnelle ou directe</w:t>
      </w:r>
      <w:r w:rsidRPr="007F703B">
        <w:rPr>
          <w:rFonts w:asciiTheme="majorHAnsi" w:hAnsiTheme="majorHAnsi" w:cs="Arial"/>
          <w:b/>
          <w:sz w:val="18"/>
          <w:szCs w:val="18"/>
          <w:lang w:val="fr-CA"/>
        </w:rPr>
        <w:br/>
      </w:r>
    </w:p>
    <w:p w14:paraId="31CDF0A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ADVISORIES, WARNINGS AND RECALLS </w:t>
      </w:r>
      <w:r w:rsidRPr="007F703B">
        <w:rPr>
          <w:rFonts w:asciiTheme="majorHAnsi" w:hAnsiTheme="majorHAnsi" w:cs="Arial"/>
          <w:i/>
          <w:sz w:val="18"/>
          <w:szCs w:val="18"/>
          <w:lang w:val="fr-CA"/>
        </w:rPr>
        <w:t>Règlementation - Pharmacovigilance</w:t>
      </w:r>
      <w:r w:rsidRPr="007F703B">
        <w:rPr>
          <w:rFonts w:asciiTheme="majorHAnsi" w:hAnsiTheme="majorHAnsi" w:cs="Arial"/>
          <w:b/>
          <w:sz w:val="18"/>
          <w:szCs w:val="18"/>
          <w:lang w:val="fr-CA"/>
        </w:rPr>
        <w:br/>
        <w:t>Avis, mises en garde et rappels</w:t>
      </w:r>
      <w:r w:rsidRPr="007F703B">
        <w:rPr>
          <w:rFonts w:asciiTheme="majorHAnsi" w:hAnsiTheme="majorHAnsi" w:cs="Arial"/>
          <w:b/>
          <w:sz w:val="18"/>
          <w:szCs w:val="18"/>
          <w:lang w:val="fr-CA"/>
        </w:rPr>
        <w:br/>
      </w:r>
    </w:p>
    <w:p w14:paraId="4496342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ADVISORY COMMITTEE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advisory panel / council</w:t>
      </w:r>
      <w:r w:rsidRPr="007F703B">
        <w:rPr>
          <w:rFonts w:asciiTheme="majorHAnsi" w:hAnsiTheme="majorHAnsi" w:cs="Arial"/>
          <w:sz w:val="18"/>
          <w:szCs w:val="18"/>
          <w:lang w:val="fr-CA"/>
        </w:rPr>
        <w:br/>
        <w:t>« Advisory Committee On Drugs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commission consultative; comité / conseil consultatif ; </w:t>
      </w:r>
      <w:r w:rsidRPr="007F703B">
        <w:rPr>
          <w:rFonts w:asciiTheme="majorHAnsi" w:hAnsiTheme="majorHAnsi" w:cs="Arial"/>
          <w:sz w:val="18"/>
          <w:szCs w:val="18"/>
          <w:lang w:val="fr-CA"/>
        </w:rPr>
        <w:t>collège de conseillers; organisme de conseil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Conseil du médicament »</w:t>
      </w:r>
      <w:r w:rsidRPr="007F703B">
        <w:rPr>
          <w:rFonts w:asciiTheme="majorHAnsi" w:hAnsiTheme="majorHAnsi" w:cs="Arial"/>
          <w:sz w:val="18"/>
          <w:szCs w:val="18"/>
          <w:lang w:val="fr-CA"/>
        </w:rPr>
        <w:br/>
        <w:t xml:space="preserve">N.d.T. </w:t>
      </w:r>
      <w:r w:rsidRPr="007F703B">
        <w:rPr>
          <w:rFonts w:asciiTheme="majorHAnsi" w:hAnsiTheme="majorHAnsi" w:cs="Arial"/>
          <w:i/>
          <w:sz w:val="18"/>
          <w:szCs w:val="18"/>
          <w:lang w:val="fr-CA"/>
        </w:rPr>
        <w:t>comité aviseur</w:t>
      </w:r>
      <w:r w:rsidRPr="007F703B">
        <w:rPr>
          <w:rFonts w:asciiTheme="majorHAnsi" w:hAnsiTheme="majorHAnsi" w:cs="Arial"/>
          <w:sz w:val="18"/>
          <w:szCs w:val="18"/>
          <w:lang w:val="fr-CA"/>
        </w:rPr>
        <w:t xml:space="preserve"> est un calque vieilli, à éviter </w:t>
      </w:r>
      <w:r w:rsidRPr="007F703B">
        <w:rPr>
          <w:rFonts w:asciiTheme="majorHAnsi" w:hAnsiTheme="majorHAnsi" w:cs="Arial"/>
          <w:sz w:val="18"/>
          <w:szCs w:val="18"/>
          <w:lang w:val="fr-CA"/>
        </w:rPr>
        <w:br/>
      </w:r>
    </w:p>
    <w:p w14:paraId="515C5F5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ADVISORY FEES</w:t>
      </w:r>
      <w:r w:rsidRPr="007F703B">
        <w:rPr>
          <w:rFonts w:asciiTheme="majorHAnsi" w:hAnsiTheme="majorHAnsi" w:cs="Arial"/>
          <w:b/>
          <w:sz w:val="18"/>
          <w:szCs w:val="18"/>
        </w:rPr>
        <w:br/>
        <w:t>honoraires de consultance</w:t>
      </w:r>
      <w:r w:rsidRPr="007F703B">
        <w:rPr>
          <w:rFonts w:asciiTheme="majorHAnsi" w:hAnsiTheme="majorHAnsi" w:cs="Arial"/>
          <w:b/>
          <w:sz w:val="18"/>
          <w:szCs w:val="18"/>
        </w:rPr>
        <w:br/>
      </w:r>
      <w:r w:rsidRPr="007F703B">
        <w:rPr>
          <w:rFonts w:asciiTheme="majorHAnsi" w:hAnsiTheme="majorHAnsi" w:cs="Arial"/>
          <w:sz w:val="18"/>
          <w:szCs w:val="18"/>
        </w:rPr>
        <w:t xml:space="preserve">* forme de </w:t>
      </w:r>
      <w:r w:rsidRPr="007F703B">
        <w:rPr>
          <w:rFonts w:asciiTheme="majorHAnsi" w:hAnsiTheme="majorHAnsi" w:cs="Arial"/>
          <w:i/>
          <w:sz w:val="18"/>
          <w:szCs w:val="18"/>
        </w:rPr>
        <w:t>pharma-co-dépendance</w:t>
      </w:r>
      <w:r w:rsidRPr="007F703B">
        <w:rPr>
          <w:rFonts w:asciiTheme="majorHAnsi" w:hAnsiTheme="majorHAnsi" w:cs="Arial"/>
          <w:sz w:val="18"/>
          <w:szCs w:val="18"/>
        </w:rPr>
        <w:br/>
      </w:r>
    </w:p>
    <w:p w14:paraId="5FC260E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ADVISORY NOTICE ON A DRUG RISK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avertissement d’un risque médicamenteux</w:t>
      </w:r>
      <w:r w:rsidRPr="007F703B">
        <w:rPr>
          <w:rFonts w:asciiTheme="majorHAnsi" w:hAnsiTheme="majorHAnsi" w:cs="Arial"/>
          <w:b/>
          <w:sz w:val="18"/>
          <w:szCs w:val="18"/>
          <w:lang w:val="fr-CA"/>
        </w:rPr>
        <w:br/>
      </w:r>
    </w:p>
    <w:p w14:paraId="3F0C3EA8" w14:textId="77777777" w:rsidR="00E12610" w:rsidRPr="007F703B" w:rsidRDefault="00E12610" w:rsidP="007F703B">
      <w:pPr>
        <w:pStyle w:val="NormalWeb"/>
        <w:spacing w:before="0" w:beforeAutospacing="0" w:after="0" w:afterAutospacing="0"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ADVOCACY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active support and engagement to advance a cause, policy, opinion, reputation, branding, product, etc.</w:t>
      </w:r>
      <w:r w:rsidRPr="007F703B">
        <w:rPr>
          <w:rFonts w:asciiTheme="majorHAnsi" w:hAnsiTheme="majorHAnsi" w:cs="Arial"/>
          <w:sz w:val="18"/>
          <w:szCs w:val="18"/>
          <w:lang w:val="fr-CA"/>
        </w:rPr>
        <w:br/>
        <w:t xml:space="preserve">« </w:t>
      </w:r>
      <w:r w:rsidRPr="007F703B">
        <w:rPr>
          <w:rFonts w:asciiTheme="majorHAnsi" w:hAnsiTheme="majorHAnsi" w:cs="Arial"/>
          <w:i/>
          <w:sz w:val="18"/>
          <w:szCs w:val="18"/>
          <w:lang w:val="fr-CA"/>
        </w:rPr>
        <w:t>Advocacy</w:t>
      </w:r>
      <w:r w:rsidRPr="007F703B">
        <w:rPr>
          <w:rFonts w:asciiTheme="majorHAnsi" w:hAnsiTheme="majorHAnsi" w:cs="Arial"/>
          <w:sz w:val="18"/>
          <w:szCs w:val="18"/>
          <w:lang w:val="fr-CA"/>
        </w:rPr>
        <w:t xml:space="preserve"> by some disease groups… Health advocacy… Advocacy as medical responsability » - « Product </w:t>
      </w:r>
      <w:r w:rsidRPr="007F703B">
        <w:rPr>
          <w:rFonts w:asciiTheme="majorHAnsi" w:hAnsiTheme="majorHAnsi" w:cs="Arial"/>
          <w:i/>
          <w:sz w:val="18"/>
          <w:szCs w:val="18"/>
          <w:lang w:val="fr-CA"/>
        </w:rPr>
        <w:t>advocacy</w:t>
      </w:r>
      <w:r w:rsidRPr="007F703B">
        <w:rPr>
          <w:rFonts w:asciiTheme="majorHAnsi" w:hAnsiTheme="majorHAnsi" w:cs="Arial"/>
          <w:sz w:val="18"/>
          <w:szCs w:val="18"/>
          <w:lang w:val="fr-CA"/>
        </w:rPr>
        <w:t xml:space="preserve">… [coaching programs] will not only foster product loyalty among patients but also generate </w:t>
      </w:r>
      <w:r w:rsidRPr="007F703B">
        <w:rPr>
          <w:rFonts w:asciiTheme="majorHAnsi" w:hAnsiTheme="majorHAnsi" w:cs="Arial"/>
          <w:i/>
          <w:sz w:val="18"/>
          <w:szCs w:val="18"/>
          <w:lang w:val="fr-CA"/>
        </w:rPr>
        <w:t>product advocacy</w:t>
      </w:r>
      <w:r w:rsidRPr="007F703B">
        <w:rPr>
          <w:rFonts w:asciiTheme="majorHAnsi" w:hAnsiTheme="majorHAnsi" w:cs="Arial"/>
          <w:sz w:val="18"/>
          <w:szCs w:val="18"/>
          <w:lang w:val="fr-CA"/>
        </w:rPr>
        <w:t>. There’ nothing more powerful than patient-to-patient endorsement »</w:t>
      </w:r>
      <w:r w:rsidRPr="007F703B">
        <w:rPr>
          <w:rStyle w:val="Marquenotebasdepage"/>
          <w:rFonts w:asciiTheme="majorHAnsi" w:hAnsiTheme="majorHAnsi" w:cs="Arial"/>
          <w:sz w:val="18"/>
          <w:szCs w:val="18"/>
          <w:lang w:val="fr-CA"/>
        </w:rPr>
        <w:footnoteReference w:id="6"/>
      </w:r>
      <w:r w:rsidRPr="007F703B">
        <w:rPr>
          <w:rFonts w:asciiTheme="majorHAnsi" w:hAnsiTheme="majorHAnsi" w:cs="Arial"/>
          <w:sz w:val="18"/>
          <w:szCs w:val="18"/>
          <w:lang w:val="fr-CA"/>
        </w:rPr>
        <w:t xml:space="preserve"> - « Advocacy campaign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militantisme; activisme; promotion;</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défense; protection; (communication de) plaidoyer; préconisation ; revendication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 selon le contexte…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L’activisme de certaines associations de malades… La protection des victimes d’un vaccin… Promotion de la santé… Le militantisme comme responsabilité médicale – Campagne de plaidoyer »</w:t>
      </w:r>
      <w:r w:rsidRPr="007F703B">
        <w:rPr>
          <w:rFonts w:asciiTheme="majorHAnsi" w:hAnsiTheme="majorHAnsi" w:cs="Arial"/>
          <w:sz w:val="18"/>
          <w:szCs w:val="18"/>
          <w:lang w:val="fr-CA"/>
        </w:rPr>
        <w:br/>
      </w:r>
    </w:p>
    <w:p w14:paraId="53CC8A79"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ADVOCACY GROUP</w:t>
      </w:r>
      <w:r w:rsidRPr="007F703B">
        <w:rPr>
          <w:rFonts w:asciiTheme="majorHAnsi" w:hAnsiTheme="majorHAnsi"/>
          <w:b/>
          <w:sz w:val="18"/>
          <w:szCs w:val="18"/>
        </w:rPr>
        <w:br/>
        <w:t>groupe militants / de défense /</w:t>
      </w:r>
      <w:r w:rsidRPr="007F703B">
        <w:rPr>
          <w:rFonts w:asciiTheme="majorHAnsi" w:hAnsiTheme="majorHAnsi"/>
          <w:sz w:val="18"/>
          <w:szCs w:val="18"/>
        </w:rPr>
        <w:t xml:space="preserve"> </w:t>
      </w:r>
      <w:r w:rsidRPr="007F703B">
        <w:rPr>
          <w:rFonts w:asciiTheme="majorHAnsi" w:hAnsiTheme="majorHAnsi"/>
          <w:b/>
          <w:sz w:val="18"/>
          <w:szCs w:val="18"/>
        </w:rPr>
        <w:t>de protection</w:t>
      </w:r>
      <w:r w:rsidRPr="007F703B">
        <w:rPr>
          <w:rFonts w:asciiTheme="majorHAnsi" w:hAnsiTheme="majorHAnsi"/>
          <w:sz w:val="18"/>
          <w:szCs w:val="18"/>
        </w:rPr>
        <w:t xml:space="preserve"> / </w:t>
      </w:r>
      <w:r w:rsidRPr="007F703B">
        <w:rPr>
          <w:rFonts w:asciiTheme="majorHAnsi" w:hAnsiTheme="majorHAnsi"/>
          <w:b/>
          <w:sz w:val="18"/>
          <w:szCs w:val="18"/>
        </w:rPr>
        <w:t>d’intérêt ; collectif de soutien</w:t>
      </w:r>
      <w:r w:rsidRPr="007F703B">
        <w:rPr>
          <w:rFonts w:asciiTheme="majorHAnsi" w:hAnsiTheme="majorHAnsi"/>
          <w:b/>
          <w:sz w:val="18"/>
          <w:szCs w:val="18"/>
        </w:rPr>
        <w:br/>
      </w:r>
      <w:r w:rsidRPr="007F703B">
        <w:rPr>
          <w:rFonts w:asciiTheme="majorHAnsi" w:hAnsiTheme="majorHAnsi"/>
          <w:sz w:val="18"/>
          <w:szCs w:val="18"/>
        </w:rPr>
        <w:t>* il y a des groupes d’intérêts privés / particuliers, et des groupes d’intérêt général / collectif / public, et les premiers se font trop souvent passer pour les seconds</w:t>
      </w:r>
      <w:r w:rsidRPr="007F703B">
        <w:rPr>
          <w:rFonts w:asciiTheme="majorHAnsi" w:hAnsiTheme="majorHAnsi"/>
          <w:sz w:val="18"/>
          <w:szCs w:val="18"/>
        </w:rPr>
        <w:br/>
      </w:r>
    </w:p>
    <w:p w14:paraId="68E91CD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ADVOCACY MEDICINE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Pratique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médecine sociale / </w:t>
      </w:r>
      <w:r w:rsidRPr="007F703B">
        <w:rPr>
          <w:rFonts w:asciiTheme="majorHAnsi" w:hAnsiTheme="majorHAnsi" w:cs="Arial"/>
          <w:sz w:val="18"/>
          <w:szCs w:val="18"/>
          <w:lang w:val="fr-CA"/>
        </w:rPr>
        <w:t>sociétale</w:t>
      </w:r>
      <w:r w:rsidRPr="007F703B">
        <w:rPr>
          <w:rFonts w:asciiTheme="majorHAnsi" w:hAnsiTheme="majorHAnsi" w:cs="Arial"/>
          <w:sz w:val="18"/>
          <w:szCs w:val="18"/>
          <w:lang w:val="fr-CA"/>
        </w:rPr>
        <w:br/>
      </w:r>
    </w:p>
    <w:p w14:paraId="52038E76"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ADVOCACY OFFICER</w:t>
      </w:r>
      <w:r w:rsidRPr="007F703B">
        <w:rPr>
          <w:rFonts w:asciiTheme="majorHAnsi" w:hAnsiTheme="majorHAnsi" w:cs="Calibri"/>
          <w:b/>
          <w:sz w:val="18"/>
          <w:szCs w:val="18"/>
        </w:rPr>
        <w:br/>
        <w:t>responsable des actions publiques</w:t>
      </w:r>
      <w:r w:rsidRPr="007F703B">
        <w:rPr>
          <w:rFonts w:asciiTheme="majorHAnsi" w:hAnsiTheme="majorHAnsi" w:cs="Calibri"/>
          <w:b/>
          <w:sz w:val="18"/>
          <w:szCs w:val="18"/>
        </w:rPr>
        <w:br/>
      </w:r>
    </w:p>
    <w:p w14:paraId="6D7D2D77"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Arial"/>
          <w:b/>
          <w:bCs/>
          <w:sz w:val="18"/>
          <w:szCs w:val="18"/>
          <w:lang w:val="fr-CA"/>
        </w:rPr>
        <w:t xml:space="preserve">ADVOCACY ORGANISATIONS </w:t>
      </w:r>
      <w:r w:rsidRPr="007F703B">
        <w:rPr>
          <w:rFonts w:asciiTheme="majorHAnsi" w:eastAsia="ＭＳ 明朝" w:hAnsiTheme="majorHAnsi" w:cs="Trebuchet MS"/>
          <w:sz w:val="18"/>
          <w:szCs w:val="18"/>
          <w:lang w:eastAsia="ja-JP"/>
        </w:rPr>
        <w:br/>
        <w:t>“</w:t>
      </w:r>
      <w:r w:rsidRPr="007F703B">
        <w:rPr>
          <w:rFonts w:asciiTheme="majorHAnsi" w:eastAsia="ＭＳ 明朝" w:hAnsiTheme="majorHAnsi" w:cs="Trebuchet MS"/>
          <w:iCs/>
          <w:sz w:val="18"/>
          <w:szCs w:val="18"/>
          <w:lang w:eastAsia="ja-JP"/>
        </w:rPr>
        <w:t xml:space="preserve">However valuable independent </w:t>
      </w:r>
      <w:r w:rsidRPr="007F703B">
        <w:rPr>
          <w:rFonts w:asciiTheme="majorHAnsi" w:eastAsia="ＭＳ 明朝" w:hAnsiTheme="majorHAnsi" w:cs="Trebuchet MS"/>
          <w:i/>
          <w:iCs/>
          <w:sz w:val="18"/>
          <w:szCs w:val="18"/>
          <w:lang w:eastAsia="ja-JP"/>
        </w:rPr>
        <w:t>advocacy organizations</w:t>
      </w:r>
      <w:r w:rsidRPr="007F703B">
        <w:rPr>
          <w:rFonts w:asciiTheme="majorHAnsi" w:eastAsia="ＭＳ 明朝" w:hAnsiTheme="majorHAnsi" w:cs="Trebuchet MS"/>
          <w:iCs/>
          <w:sz w:val="18"/>
          <w:szCs w:val="18"/>
          <w:lang w:eastAsia="ja-JP"/>
        </w:rPr>
        <w:t xml:space="preserve"> are for a democratic society and however important their services provided to targeted populations, their advocacy positions and the related underlying assumptions must be scrutinized with the same diligence as those of other stakeholders. There should be no automatic assumption that all health advocacy organizations deserve special standing or represent the common good</w:t>
      </w:r>
      <w:r w:rsidRPr="007F703B">
        <w:rPr>
          <w:rFonts w:asciiTheme="majorHAnsi" w:eastAsia="ＭＳ 明朝" w:hAnsiTheme="majorHAnsi" w:cs="Trebuchet MS"/>
          <w:sz w:val="18"/>
          <w:szCs w:val="18"/>
          <w:lang w:eastAsia="ja-JP"/>
        </w:rPr>
        <w:t>”</w:t>
      </w:r>
      <w:r w:rsidRPr="007F703B">
        <w:rPr>
          <w:rStyle w:val="Marquenotebasdepage"/>
          <w:rFonts w:asciiTheme="majorHAnsi" w:eastAsia="ＭＳ 明朝" w:hAnsiTheme="majorHAnsi" w:cs="Trebuchet MS"/>
          <w:sz w:val="18"/>
          <w:szCs w:val="18"/>
          <w:lang w:eastAsia="ja-JP"/>
        </w:rPr>
        <w:footnoteReference w:id="7"/>
      </w:r>
      <w:r w:rsidRPr="007F703B">
        <w:rPr>
          <w:rFonts w:asciiTheme="majorHAnsi" w:eastAsia="ＭＳ 明朝" w:hAnsiTheme="majorHAnsi" w:cs="Trebuchet MS"/>
          <w:sz w:val="18"/>
          <w:szCs w:val="18"/>
          <w:lang w:eastAsia="ja-JP"/>
        </w:rPr>
        <w:t> </w:t>
      </w:r>
      <w:r w:rsidRPr="007F703B">
        <w:rPr>
          <w:rFonts w:asciiTheme="majorHAnsi" w:eastAsia="ＭＳ 明朝" w:hAnsiTheme="majorHAnsi" w:cs="Trebuchet MS"/>
          <w:sz w:val="18"/>
          <w:szCs w:val="18"/>
          <w:lang w:eastAsia="ja-JP"/>
        </w:rPr>
        <w:br/>
      </w:r>
      <w:r w:rsidRPr="007F703B">
        <w:rPr>
          <w:rFonts w:asciiTheme="majorHAnsi" w:hAnsiTheme="majorHAnsi" w:cs="Calibri"/>
          <w:b/>
          <w:sz w:val="18"/>
          <w:szCs w:val="18"/>
        </w:rPr>
        <w:t>groupes militants / citoyens</w:t>
      </w:r>
      <w:r w:rsidRPr="007F703B">
        <w:rPr>
          <w:rFonts w:asciiTheme="majorHAnsi" w:hAnsiTheme="majorHAnsi" w:cs="Calibri"/>
          <w:b/>
          <w:sz w:val="18"/>
          <w:szCs w:val="18"/>
        </w:rPr>
        <w:br/>
      </w:r>
      <w:r w:rsidRPr="007F703B">
        <w:rPr>
          <w:rFonts w:asciiTheme="majorHAnsi" w:hAnsiTheme="majorHAnsi" w:cs="Calibri"/>
          <w:sz w:val="18"/>
          <w:szCs w:val="18"/>
        </w:rPr>
        <w:t>* il y a:</w:t>
      </w:r>
      <w:r w:rsidRPr="007F703B">
        <w:rPr>
          <w:rFonts w:asciiTheme="majorHAnsi" w:hAnsiTheme="majorHAnsi" w:cs="Calibri"/>
          <w:sz w:val="18"/>
          <w:szCs w:val="18"/>
        </w:rPr>
        <w:br/>
        <w:t xml:space="preserve">a) ceux nés du terrain et pleins de bonnes intentions (ce sont de vrais contestataires), fonctionnant par sociofinancement ou autofinancés; </w:t>
      </w:r>
      <w:r w:rsidRPr="007F703B">
        <w:rPr>
          <w:rFonts w:asciiTheme="majorHAnsi" w:hAnsiTheme="majorHAnsi" w:cs="Calibri"/>
          <w:sz w:val="18"/>
          <w:szCs w:val="18"/>
        </w:rPr>
        <w:br/>
        <w:t>b) faute de financement, ceux qui font appel à l’industrie qui s’en servira éventuellement pour servir ses propres objectifs (ce sont la majorité, et trop souvent les subventions ne sont pas déclarées) ; et</w:t>
      </w:r>
      <w:r w:rsidRPr="007F703B">
        <w:rPr>
          <w:rFonts w:asciiTheme="majorHAnsi" w:hAnsiTheme="majorHAnsi" w:cs="Calibri"/>
          <w:sz w:val="18"/>
          <w:szCs w:val="18"/>
        </w:rPr>
        <w:br/>
        <w:t>c) ceux créés de toute pièce par des entreprises (</w:t>
      </w:r>
      <w:r w:rsidRPr="007F703B">
        <w:rPr>
          <w:rFonts w:asciiTheme="majorHAnsi" w:hAnsiTheme="majorHAnsi" w:cs="Calibri"/>
          <w:i/>
          <w:sz w:val="18"/>
          <w:szCs w:val="18"/>
        </w:rPr>
        <w:t>astroturf groups</w:t>
      </w:r>
      <w:r w:rsidRPr="007F703B">
        <w:rPr>
          <w:rFonts w:asciiTheme="majorHAnsi" w:hAnsiTheme="majorHAnsi" w:cs="Calibri"/>
          <w:sz w:val="18"/>
          <w:szCs w:val="18"/>
        </w:rPr>
        <w:t xml:space="preserve">) ; ce </w:t>
      </w:r>
      <w:r w:rsidRPr="007F703B">
        <w:rPr>
          <w:rFonts w:asciiTheme="majorHAnsi" w:hAnsiTheme="majorHAnsi" w:cs="Calibri"/>
          <w:i/>
          <w:sz w:val="18"/>
          <w:szCs w:val="18"/>
        </w:rPr>
        <w:t>similitantisme</w:t>
      </w:r>
      <w:r w:rsidRPr="007F703B">
        <w:rPr>
          <w:rFonts w:asciiTheme="majorHAnsi" w:hAnsiTheme="majorHAnsi" w:cs="Calibri"/>
          <w:sz w:val="18"/>
          <w:szCs w:val="18"/>
        </w:rPr>
        <w:t xml:space="preserve"> ne constitue qu’une facade pour le marketing et leur prolifération est inquiétante</w:t>
      </w:r>
      <w:r w:rsidRPr="007F703B">
        <w:rPr>
          <w:rFonts w:asciiTheme="majorHAnsi" w:hAnsiTheme="majorHAnsi" w:cs="Calibri"/>
          <w:sz w:val="18"/>
          <w:szCs w:val="18"/>
        </w:rPr>
        <w:br/>
      </w:r>
    </w:p>
    <w:p w14:paraId="76461DF2"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ADVOCACY WEB SITE</w:t>
      </w:r>
      <w:r w:rsidRPr="007F703B">
        <w:rPr>
          <w:rFonts w:asciiTheme="majorHAnsi" w:hAnsiTheme="majorHAnsi" w:cs="Arial"/>
          <w:b/>
          <w:sz w:val="18"/>
          <w:szCs w:val="18"/>
          <w:lang w:val="fr-CA"/>
        </w:rPr>
        <w:br/>
        <w:t>site web militant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comme </w:t>
      </w:r>
      <w:r w:rsidRPr="007F703B">
        <w:rPr>
          <w:rFonts w:asciiTheme="majorHAnsi" w:hAnsiTheme="majorHAnsi" w:cs="Arial"/>
          <w:i/>
          <w:sz w:val="18"/>
          <w:szCs w:val="18"/>
          <w:lang w:val="fr-CA"/>
        </w:rPr>
        <w:t>alltrials.net</w:t>
      </w:r>
      <w:r w:rsidRPr="007F703B">
        <w:rPr>
          <w:rFonts w:asciiTheme="majorHAnsi" w:hAnsiTheme="majorHAnsi" w:cs="Arial"/>
          <w:sz w:val="18"/>
          <w:szCs w:val="18"/>
          <w:lang w:val="fr-CA"/>
        </w:rPr>
        <w:t xml:space="preserve"> et </w:t>
      </w:r>
      <w:r w:rsidRPr="007F703B">
        <w:rPr>
          <w:rFonts w:asciiTheme="majorHAnsi" w:hAnsiTheme="majorHAnsi" w:cs="Arial"/>
          <w:i/>
          <w:sz w:val="18"/>
          <w:szCs w:val="18"/>
          <w:lang w:val="fr-CA"/>
        </w:rPr>
        <w:t>researchwaste.net</w:t>
      </w:r>
      <w:r w:rsidRPr="007F703B">
        <w:rPr>
          <w:rFonts w:asciiTheme="majorHAnsi" w:hAnsiTheme="majorHAnsi" w:cs="Arial"/>
          <w:sz w:val="18"/>
          <w:szCs w:val="18"/>
          <w:lang w:val="fr-CA"/>
        </w:rPr>
        <w:t xml:space="preserve"> qui réclament la publication de tous les essais cliniques</w:t>
      </w:r>
      <w:r w:rsidRPr="007F703B">
        <w:rPr>
          <w:rFonts w:asciiTheme="majorHAnsi" w:hAnsiTheme="majorHAnsi" w:cs="Arial"/>
          <w:sz w:val="18"/>
          <w:szCs w:val="18"/>
          <w:lang w:val="fr-CA"/>
        </w:rPr>
        <w:br/>
      </w:r>
    </w:p>
    <w:p w14:paraId="7AF7C68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ADVOCATE</w:t>
      </w:r>
      <w:r w:rsidRPr="007F703B">
        <w:rPr>
          <w:rFonts w:asciiTheme="majorHAnsi" w:hAnsiTheme="majorHAnsi" w:cs="Arial"/>
          <w:sz w:val="18"/>
          <w:szCs w:val="18"/>
          <w:lang w:val="fr-CA"/>
        </w:rPr>
        <w:br/>
        <w:t xml:space="preserve">1. </w:t>
      </w:r>
      <w:r w:rsidRPr="007F703B">
        <w:rPr>
          <w:rFonts w:asciiTheme="majorHAnsi" w:hAnsiTheme="majorHAnsi" w:cs="Arial"/>
          <w:i/>
          <w:sz w:val="18"/>
          <w:szCs w:val="18"/>
          <w:lang w:val="fr-CA"/>
        </w:rPr>
        <w:t>n</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défenseur; militant; protagoniste; promoteur; activiste</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v</w:t>
      </w:r>
      <w:r w:rsidRPr="007F703B">
        <w:rPr>
          <w:rFonts w:asciiTheme="majorHAnsi" w:hAnsiTheme="majorHAnsi" w:cs="Arial"/>
          <w:sz w:val="18"/>
          <w:szCs w:val="18"/>
          <w:lang w:val="fr-CA"/>
        </w:rPr>
        <w:br/>
      </w:r>
      <w:r w:rsidRPr="007F703B">
        <w:rPr>
          <w:rFonts w:asciiTheme="majorHAnsi" w:hAnsiTheme="majorHAnsi" w:cs="Arial"/>
          <w:b/>
          <w:sz w:val="18"/>
          <w:szCs w:val="18"/>
          <w:lang w:val="fr-CA"/>
        </w:rPr>
        <w:t>plaider / militer en faveur de; défendre; promouvoir; préconiser; appuyer; soutenir</w:t>
      </w:r>
      <w:r w:rsidRPr="007F703B">
        <w:rPr>
          <w:rFonts w:asciiTheme="majorHAnsi" w:hAnsiTheme="majorHAnsi" w:cs="Arial"/>
          <w:b/>
          <w:sz w:val="18"/>
          <w:szCs w:val="18"/>
          <w:lang w:val="fr-CA"/>
        </w:rPr>
        <w:br/>
      </w:r>
    </w:p>
    <w:p w14:paraId="0E87D50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AFFECT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t xml:space="preserve">, TO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affecter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exercer un effet nuisible sur l’organisme</w:t>
      </w:r>
      <w:r w:rsidRPr="007F703B">
        <w:rPr>
          <w:rFonts w:asciiTheme="majorHAnsi" w:hAnsiTheme="majorHAnsi" w:cs="Arial"/>
          <w:sz w:val="18"/>
          <w:szCs w:val="18"/>
          <w:lang w:val="fr-CA"/>
        </w:rPr>
        <w:br/>
      </w:r>
    </w:p>
    <w:p w14:paraId="0C04390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AGE ON THE MARKET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years on the market; marketed years</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âge commercial; ancienneté (sur le marché)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décrit l’ancienneté de la présence d’un produit sur le marché, qui débute par le lancement mais pas nécessairement avec la date d’autorisation. Le lancement peut aussi bien survenir 24 heures que 1 an après l’AMM, c’est une question de stratégie commerciale et a peu à voir avec l’intérêt public</w:t>
      </w:r>
      <w:r w:rsidRPr="007F703B">
        <w:rPr>
          <w:rFonts w:asciiTheme="majorHAnsi" w:hAnsiTheme="majorHAnsi" w:cs="Arial"/>
          <w:sz w:val="18"/>
          <w:szCs w:val="18"/>
          <w:lang w:val="fr-CA"/>
        </w:rPr>
        <w:br/>
      </w:r>
    </w:p>
    <w:p w14:paraId="190B651B"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AGENDA AND VERBATIM TRANSCRIPT </w:t>
      </w:r>
      <w:r w:rsidRPr="007F703B">
        <w:rPr>
          <w:rFonts w:asciiTheme="majorHAnsi" w:hAnsiTheme="majorHAnsi" w:cs="Calibri"/>
          <w:i/>
          <w:sz w:val="18"/>
          <w:szCs w:val="18"/>
        </w:rPr>
        <w:t>Transparence règlementaire</w:t>
      </w:r>
      <w:r w:rsidRPr="007F703B">
        <w:rPr>
          <w:rFonts w:asciiTheme="majorHAnsi" w:hAnsiTheme="majorHAnsi" w:cs="Calibri"/>
          <w:b/>
          <w:sz w:val="18"/>
          <w:szCs w:val="18"/>
        </w:rPr>
        <w:br/>
        <w:t>ordre du jour et compte-rendu textuel</w:t>
      </w:r>
      <w:r w:rsidRPr="007F703B">
        <w:rPr>
          <w:rFonts w:asciiTheme="majorHAnsi" w:hAnsiTheme="majorHAnsi" w:cs="Calibri"/>
          <w:sz w:val="18"/>
          <w:szCs w:val="18"/>
        </w:rPr>
        <w:br/>
        <w:t>* comme celui des réunions d’Agences du médicament pour autoriser la mise sur le marché ou la rejeter, pour modifier une monographie, pour suspendre du marché ; malheureusement elles demeurent cachées</w:t>
      </w:r>
      <w:r w:rsidRPr="007F703B">
        <w:rPr>
          <w:rFonts w:asciiTheme="majorHAnsi" w:hAnsiTheme="majorHAnsi" w:cs="Calibri"/>
          <w:sz w:val="18"/>
          <w:szCs w:val="18"/>
        </w:rPr>
        <w:br/>
      </w:r>
    </w:p>
    <w:p w14:paraId="653287CF"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AGGREGATED DATA</w:t>
      </w:r>
      <w:r w:rsidRPr="007F703B">
        <w:rPr>
          <w:rFonts w:asciiTheme="majorHAnsi" w:hAnsiTheme="majorHAnsi" w:cs="Calibri"/>
          <w:b/>
          <w:sz w:val="18"/>
          <w:szCs w:val="18"/>
        </w:rPr>
        <w:br/>
        <w:t>données consolidées / regroupées / agrégées</w:t>
      </w:r>
      <w:r w:rsidRPr="007F703B">
        <w:rPr>
          <w:rFonts w:asciiTheme="majorHAnsi" w:hAnsiTheme="majorHAnsi" w:cs="Calibri"/>
          <w:b/>
          <w:sz w:val="18"/>
          <w:szCs w:val="18"/>
        </w:rPr>
        <w:br/>
      </w:r>
    </w:p>
    <w:p w14:paraId="5E910995"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AGNOTOLOGY, PHARMACEUTICAL</w:t>
      </w:r>
      <w:r w:rsidRPr="007F703B">
        <w:rPr>
          <w:rStyle w:val="Marquenotebasdepage"/>
          <w:rFonts w:asciiTheme="majorHAnsi" w:hAnsiTheme="majorHAnsi" w:cs="Arial"/>
          <w:b/>
          <w:sz w:val="18"/>
          <w:szCs w:val="18"/>
          <w:lang w:val="fr-CA"/>
        </w:rPr>
        <w:footnoteReference w:id="8"/>
      </w:r>
      <w:r w:rsidRPr="007F703B">
        <w:rPr>
          <w:rFonts w:asciiTheme="majorHAnsi" w:hAnsiTheme="majorHAnsi" w:cs="Arial"/>
          <w:b/>
          <w:sz w:val="18"/>
          <w:szCs w:val="18"/>
          <w:lang w:val="fr-CA"/>
        </w:rPr>
        <w:br/>
        <w:t>agnotologie pharmaceutique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étude de l’ignorance, de la désinformation, des fausses nouvelles, dans le domaine pharmaceutique</w:t>
      </w:r>
      <w:r w:rsidRPr="007F703B">
        <w:rPr>
          <w:rFonts w:asciiTheme="majorHAnsi" w:hAnsiTheme="majorHAnsi" w:cs="Arial"/>
          <w:sz w:val="18"/>
          <w:szCs w:val="18"/>
          <w:lang w:val="fr-CA"/>
        </w:rPr>
        <w:br/>
      </w:r>
    </w:p>
    <w:p w14:paraId="7D297CD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AGRANULOCYTOSIS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Hématovigilance</w:t>
      </w:r>
      <w:r w:rsidRPr="007F703B">
        <w:rPr>
          <w:rFonts w:asciiTheme="majorHAnsi" w:hAnsiTheme="majorHAnsi" w:cs="Arial"/>
          <w:b/>
          <w:sz w:val="18"/>
          <w:szCs w:val="18"/>
          <w:lang w:val="fr-CA"/>
        </w:rPr>
        <w:br/>
        <w:t>agranulocytose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cytopénie affectant la lignée blanche granuleuse. </w:t>
      </w:r>
      <w:r w:rsidRPr="007F703B">
        <w:rPr>
          <w:rFonts w:asciiTheme="majorHAnsi" w:hAnsiTheme="majorHAnsi" w:cs="Arial"/>
          <w:sz w:val="18"/>
          <w:szCs w:val="18"/>
          <w:lang w:val="fr-CA"/>
        </w:rPr>
        <w:br/>
        <w:t>Les critères ont été définis</w:t>
      </w:r>
      <w:r w:rsidRPr="007F703B">
        <w:rPr>
          <w:rStyle w:val="Marquenotebasdepage"/>
          <w:rFonts w:asciiTheme="majorHAnsi" w:hAnsiTheme="majorHAnsi" w:cs="Arial"/>
          <w:sz w:val="18"/>
          <w:szCs w:val="18"/>
          <w:lang w:val="fr-CA"/>
        </w:rPr>
        <w:footnoteReference w:id="9"/>
      </w:r>
      <w:r w:rsidRPr="007F703B">
        <w:rPr>
          <w:rFonts w:asciiTheme="majorHAnsi" w:hAnsiTheme="majorHAnsi" w:cs="Arial"/>
          <w:sz w:val="18"/>
          <w:szCs w:val="18"/>
          <w:lang w:val="fr-CA"/>
        </w:rPr>
        <w:t xml:space="preserve"> : neutropénie </w:t>
      </w:r>
      <w:r w:rsidRPr="007F703B">
        <w:rPr>
          <w:rFonts w:asciiTheme="majorHAnsi" w:hAnsiTheme="majorHAnsi" w:cs="Arial"/>
          <w:i/>
          <w:iCs/>
          <w:sz w:val="18"/>
          <w:szCs w:val="18"/>
          <w:lang w:val="fr-CA"/>
        </w:rPr>
        <w:t xml:space="preserve">aiguë, sévère </w:t>
      </w:r>
      <w:r w:rsidRPr="007F703B">
        <w:rPr>
          <w:rFonts w:asciiTheme="majorHAnsi" w:hAnsiTheme="majorHAnsi" w:cs="Arial"/>
          <w:iCs/>
          <w:sz w:val="18"/>
          <w:szCs w:val="18"/>
          <w:lang w:val="fr-CA"/>
        </w:rPr>
        <w:t>et</w:t>
      </w:r>
      <w:r w:rsidRPr="007F703B">
        <w:rPr>
          <w:rFonts w:asciiTheme="majorHAnsi" w:hAnsiTheme="majorHAnsi" w:cs="Arial"/>
          <w:i/>
          <w:iCs/>
          <w:sz w:val="18"/>
          <w:szCs w:val="18"/>
          <w:lang w:val="fr-CA"/>
        </w:rPr>
        <w:t xml:space="preserve"> isolée</w:t>
      </w:r>
      <w:r w:rsidRPr="007F703B">
        <w:rPr>
          <w:rFonts w:asciiTheme="majorHAnsi" w:hAnsiTheme="majorHAnsi" w:cs="Arial"/>
          <w:sz w:val="18"/>
          <w:szCs w:val="18"/>
          <w:lang w:val="fr-CA"/>
        </w:rPr>
        <w:t xml:space="preserve"> définie biologiquement par :</w:t>
      </w:r>
      <w:r w:rsidRPr="007F703B">
        <w:rPr>
          <w:rFonts w:asciiTheme="majorHAnsi" w:hAnsiTheme="majorHAnsi" w:cs="Arial"/>
          <w:sz w:val="18"/>
          <w:szCs w:val="18"/>
          <w:lang w:val="fr-CA"/>
        </w:rPr>
        <w:br/>
        <w:t xml:space="preserve">a) Un compte des polynucléaires neutrophiles &lt; </w:t>
      </w:r>
      <w:r w:rsidRPr="007F703B">
        <w:rPr>
          <w:rFonts w:asciiTheme="majorHAnsi" w:hAnsiTheme="majorHAnsi" w:cs="Arial"/>
          <w:iCs/>
          <w:sz w:val="18"/>
          <w:szCs w:val="18"/>
          <w:lang w:val="fr-CA"/>
        </w:rPr>
        <w:t>500 000/L</w:t>
      </w:r>
      <w:r w:rsidRPr="007F703B">
        <w:rPr>
          <w:rFonts w:asciiTheme="majorHAnsi" w:hAnsiTheme="majorHAnsi" w:cs="Arial"/>
          <w:i/>
          <w:iCs/>
          <w:sz w:val="18"/>
          <w:szCs w:val="18"/>
          <w:lang w:val="fr-CA"/>
        </w:rPr>
        <w:t xml:space="preserve"> </w:t>
      </w:r>
      <w:r w:rsidRPr="007F703B">
        <w:rPr>
          <w:rFonts w:asciiTheme="majorHAnsi" w:hAnsiTheme="majorHAnsi" w:cs="Arial"/>
          <w:sz w:val="18"/>
          <w:szCs w:val="18"/>
          <w:lang w:val="fr-CA"/>
        </w:rPr>
        <w:t>[0,5 x 109/L];</w:t>
      </w:r>
      <w:r w:rsidRPr="007F703B">
        <w:rPr>
          <w:rFonts w:asciiTheme="majorHAnsi" w:hAnsiTheme="majorHAnsi" w:cs="Arial"/>
          <w:sz w:val="18"/>
          <w:szCs w:val="18"/>
          <w:lang w:val="fr-CA"/>
        </w:rPr>
        <w:br/>
        <w:t>b) Des manifestations cliniques (fièvre, infection orale ou périanale);</w:t>
      </w:r>
      <w:r w:rsidRPr="007F703B">
        <w:rPr>
          <w:rFonts w:asciiTheme="majorHAnsi" w:hAnsiTheme="majorHAnsi" w:cs="Arial"/>
          <w:sz w:val="18"/>
          <w:szCs w:val="18"/>
          <w:lang w:val="fr-CA"/>
        </w:rPr>
        <w:br/>
        <w:t>c) Absence d’anémie (l'hémoglobine demeure supérieure à 100 g/l);</w:t>
      </w:r>
      <w:r w:rsidRPr="007F703B">
        <w:rPr>
          <w:rFonts w:asciiTheme="majorHAnsi" w:hAnsiTheme="majorHAnsi" w:cs="Arial"/>
          <w:sz w:val="18"/>
          <w:szCs w:val="18"/>
          <w:lang w:val="fr-CA"/>
        </w:rPr>
        <w:br/>
        <w:t>d) Absence de thrombopénie (comptage plaquettaire supérieur à 100 M/l).</w:t>
      </w:r>
      <w:r w:rsidRPr="007F703B">
        <w:rPr>
          <w:rFonts w:asciiTheme="majorHAnsi" w:hAnsiTheme="majorHAnsi" w:cs="Arial"/>
          <w:sz w:val="18"/>
          <w:szCs w:val="18"/>
          <w:lang w:val="fr-CA"/>
        </w:rPr>
        <w:br/>
      </w:r>
    </w:p>
    <w:p w14:paraId="3BA7D4B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AGRESSIVE AND FUTILE THERAPY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therapeutic harassment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harcèlement / obstination / acharnement thérapeutique</w:t>
      </w:r>
      <w:r w:rsidRPr="007F703B">
        <w:rPr>
          <w:rFonts w:asciiTheme="majorHAnsi" w:hAnsiTheme="majorHAnsi" w:cs="Arial"/>
          <w:b/>
          <w:sz w:val="18"/>
          <w:szCs w:val="18"/>
          <w:lang w:val="fr-CA"/>
        </w:rPr>
        <w:br/>
      </w:r>
    </w:p>
    <w:p w14:paraId="30978350"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AGRESSIVE MARKETING </w:t>
      </w:r>
      <w:r w:rsidRPr="007F703B">
        <w:rPr>
          <w:rFonts w:asciiTheme="majorHAnsi" w:hAnsiTheme="majorHAnsi" w:cs="Arial"/>
          <w:b/>
          <w:sz w:val="18"/>
          <w:szCs w:val="18"/>
        </w:rPr>
        <w:br/>
      </w:r>
      <w:r w:rsidRPr="007F703B">
        <w:rPr>
          <w:rFonts w:asciiTheme="majorHAnsi" w:hAnsiTheme="majorHAnsi" w:cs="Arial"/>
          <w:sz w:val="18"/>
          <w:szCs w:val="18"/>
        </w:rPr>
        <w:t>agressive promotion (campaign) ; all-out promotional campaign</w:t>
      </w:r>
      <w:r w:rsidRPr="007F703B">
        <w:rPr>
          <w:rFonts w:asciiTheme="majorHAnsi" w:hAnsiTheme="majorHAnsi" w:cs="Arial"/>
          <w:i/>
          <w:sz w:val="18"/>
          <w:szCs w:val="18"/>
        </w:rPr>
        <w:br/>
      </w:r>
      <w:r w:rsidRPr="007F703B">
        <w:rPr>
          <w:rFonts w:asciiTheme="majorHAnsi" w:hAnsiTheme="majorHAnsi" w:cs="Arial"/>
          <w:sz w:val="18"/>
          <w:szCs w:val="18"/>
        </w:rPr>
        <w:t xml:space="preserve">« In 2009 the </w:t>
      </w:r>
      <w:r w:rsidRPr="007F703B">
        <w:rPr>
          <w:rFonts w:asciiTheme="majorHAnsi" w:hAnsiTheme="majorHAnsi" w:cs="Arial"/>
          <w:i/>
          <w:sz w:val="18"/>
          <w:szCs w:val="18"/>
        </w:rPr>
        <w:t>aggressive marketing</w:t>
      </w:r>
      <w:r w:rsidRPr="007F703B">
        <w:rPr>
          <w:rFonts w:asciiTheme="majorHAnsi" w:hAnsiTheme="majorHAnsi" w:cs="Arial"/>
          <w:sz w:val="18"/>
          <w:szCs w:val="18"/>
        </w:rPr>
        <w:t xml:space="preserve"> of the painkiller Bextra® (valdecoxib), pulled out because of safety risks after 3.4 years, resulted in the largest criminal fine in U.S. history »</w:t>
      </w:r>
      <w:r w:rsidRPr="007F703B">
        <w:rPr>
          <w:rStyle w:val="Marquenotebasdepage"/>
          <w:rFonts w:asciiTheme="majorHAnsi" w:hAnsiTheme="majorHAnsi" w:cs="Arial"/>
          <w:sz w:val="18"/>
          <w:szCs w:val="18"/>
          <w:lang w:val="fr-CA"/>
        </w:rPr>
        <w:footnoteReference w:id="10"/>
      </w:r>
      <w:r w:rsidRPr="007F703B">
        <w:rPr>
          <w:rFonts w:asciiTheme="majorHAnsi" w:hAnsiTheme="majorHAnsi" w:cs="Arial"/>
          <w:sz w:val="18"/>
          <w:szCs w:val="18"/>
        </w:rPr>
        <w:t> </w:t>
      </w:r>
      <w:r w:rsidRPr="007F703B">
        <w:rPr>
          <w:rFonts w:asciiTheme="majorHAnsi" w:hAnsiTheme="majorHAnsi" w:cs="Arial"/>
          <w:sz w:val="18"/>
          <w:szCs w:val="18"/>
        </w:rPr>
        <w:br/>
      </w:r>
      <w:r w:rsidRPr="007F703B">
        <w:rPr>
          <w:rFonts w:asciiTheme="majorHAnsi" w:hAnsiTheme="majorHAnsi" w:cs="Arial"/>
          <w:b/>
          <w:sz w:val="18"/>
          <w:szCs w:val="18"/>
        </w:rPr>
        <w:t xml:space="preserve">mise en marché / promotion intensive / intense / acharnée / </w:t>
      </w:r>
      <w:r w:rsidRPr="007F703B">
        <w:rPr>
          <w:rFonts w:asciiTheme="majorHAnsi" w:hAnsiTheme="majorHAnsi" w:cs="Arial"/>
          <w:sz w:val="18"/>
          <w:szCs w:val="18"/>
        </w:rPr>
        <w:t xml:space="preserve">exacerbée / massue / de grande ampleur; </w:t>
      </w:r>
      <w:r w:rsidRPr="007F703B">
        <w:rPr>
          <w:rFonts w:asciiTheme="majorHAnsi" w:hAnsiTheme="majorHAnsi" w:cs="Arial"/>
          <w:b/>
          <w:sz w:val="18"/>
          <w:szCs w:val="18"/>
        </w:rPr>
        <w:t>marketing intensif</w:t>
      </w:r>
      <w:r w:rsidRPr="007F703B">
        <w:rPr>
          <w:rFonts w:asciiTheme="majorHAnsi" w:hAnsiTheme="majorHAnsi" w:cs="Arial"/>
          <w:sz w:val="18"/>
          <w:szCs w:val="18"/>
        </w:rPr>
        <w:t xml:space="preserve"> </w:t>
      </w:r>
      <w:r w:rsidRPr="007F703B">
        <w:rPr>
          <w:rFonts w:asciiTheme="majorHAnsi" w:hAnsiTheme="majorHAnsi" w:cs="Arial"/>
          <w:b/>
          <w:sz w:val="18"/>
          <w:szCs w:val="18"/>
        </w:rPr>
        <w:t>/</w:t>
      </w:r>
      <w:r w:rsidRPr="007F703B">
        <w:rPr>
          <w:rFonts w:asciiTheme="majorHAnsi" w:hAnsiTheme="majorHAnsi" w:cs="Arial"/>
          <w:sz w:val="18"/>
          <w:szCs w:val="18"/>
        </w:rPr>
        <w:t xml:space="preserve"> </w:t>
      </w:r>
      <w:r w:rsidRPr="007F703B">
        <w:rPr>
          <w:rFonts w:asciiTheme="majorHAnsi" w:hAnsiTheme="majorHAnsi" w:cs="Arial"/>
          <w:b/>
          <w:sz w:val="18"/>
          <w:szCs w:val="18"/>
        </w:rPr>
        <w:t xml:space="preserve">acharné / </w:t>
      </w:r>
      <w:r w:rsidRPr="007F703B">
        <w:rPr>
          <w:rFonts w:asciiTheme="majorHAnsi" w:hAnsiTheme="majorHAnsi" w:cs="Arial"/>
          <w:sz w:val="18"/>
          <w:szCs w:val="18"/>
        </w:rPr>
        <w:t>exacerbé ; campagne de communication / de publicité intensive ;</w:t>
      </w:r>
      <w:r w:rsidRPr="007F703B">
        <w:rPr>
          <w:rFonts w:asciiTheme="majorHAnsi" w:hAnsiTheme="majorHAnsi" w:cs="Calibri"/>
          <w:sz w:val="18"/>
          <w:szCs w:val="18"/>
        </w:rPr>
        <w:t xml:space="preserve"> campagne promotionnelle tous azimuts ; campagne marketing de grande envergure / de taille XXL</w:t>
      </w:r>
      <w:r w:rsidRPr="007F703B">
        <w:rPr>
          <w:rFonts w:asciiTheme="majorHAnsi" w:hAnsiTheme="majorHAnsi" w:cs="Arial"/>
          <w:i/>
          <w:sz w:val="18"/>
          <w:szCs w:val="18"/>
        </w:rPr>
        <w:br/>
      </w:r>
      <w:r w:rsidRPr="007F703B">
        <w:rPr>
          <w:rFonts w:asciiTheme="majorHAnsi" w:hAnsiTheme="majorHAnsi" w:cs="Arial"/>
          <w:sz w:val="18"/>
          <w:szCs w:val="18"/>
        </w:rPr>
        <w:br/>
        <w:t xml:space="preserve">NDT : ne pas confondre avec ‘mise </w:t>
      </w:r>
      <w:r w:rsidRPr="007F703B">
        <w:rPr>
          <w:rFonts w:asciiTheme="majorHAnsi" w:hAnsiTheme="majorHAnsi" w:cs="Arial"/>
          <w:i/>
          <w:sz w:val="18"/>
          <w:szCs w:val="18"/>
        </w:rPr>
        <w:t>sur</w:t>
      </w:r>
      <w:r w:rsidRPr="007F703B">
        <w:rPr>
          <w:rFonts w:asciiTheme="majorHAnsi" w:hAnsiTheme="majorHAnsi" w:cs="Arial"/>
          <w:sz w:val="18"/>
          <w:szCs w:val="18"/>
        </w:rPr>
        <w:t xml:space="preserve"> le marché’ comme dans Autorisation de Mise sur le Marché (AMM) qui est un terme administratif, technico-règlementaire - « La </w:t>
      </w:r>
      <w:r w:rsidRPr="007F703B">
        <w:rPr>
          <w:rFonts w:asciiTheme="majorHAnsi" w:hAnsiTheme="majorHAnsi" w:cs="Arial"/>
          <w:i/>
          <w:sz w:val="18"/>
          <w:szCs w:val="18"/>
        </w:rPr>
        <w:t>promotion intensive</w:t>
      </w:r>
      <w:r w:rsidRPr="007F703B">
        <w:rPr>
          <w:rFonts w:asciiTheme="majorHAnsi" w:hAnsiTheme="majorHAnsi" w:cs="Arial"/>
          <w:sz w:val="18"/>
          <w:szCs w:val="18"/>
        </w:rPr>
        <w:t xml:space="preserve"> des laboratoires n’est pas étrangère à cette situation aberrante où la </w:t>
      </w:r>
      <w:r w:rsidRPr="007F703B">
        <w:rPr>
          <w:rFonts w:asciiTheme="majorHAnsi" w:hAnsiTheme="majorHAnsi" w:cs="Arial"/>
          <w:i/>
          <w:sz w:val="18"/>
          <w:szCs w:val="18"/>
        </w:rPr>
        <w:t>cécité</w:t>
      </w:r>
      <w:r w:rsidRPr="007F703B">
        <w:rPr>
          <w:rFonts w:asciiTheme="majorHAnsi" w:hAnsiTheme="majorHAnsi" w:cs="Arial"/>
          <w:sz w:val="18"/>
          <w:szCs w:val="18"/>
        </w:rPr>
        <w:t xml:space="preserve"> des uns et la </w:t>
      </w:r>
      <w:r w:rsidRPr="007F703B">
        <w:rPr>
          <w:rFonts w:asciiTheme="majorHAnsi" w:hAnsiTheme="majorHAnsi" w:cs="Arial"/>
          <w:i/>
          <w:sz w:val="18"/>
          <w:szCs w:val="18"/>
        </w:rPr>
        <w:t>complaisance</w:t>
      </w:r>
      <w:r w:rsidRPr="007F703B">
        <w:rPr>
          <w:rFonts w:asciiTheme="majorHAnsi" w:hAnsiTheme="majorHAnsi" w:cs="Arial"/>
          <w:sz w:val="18"/>
          <w:szCs w:val="18"/>
        </w:rPr>
        <w:t xml:space="preserve"> des autres permettent à de mauvaises pratiques médicales de s’éterniser malgré leur coût humain et économique</w:t>
      </w:r>
      <w:r w:rsidRPr="007F703B">
        <w:rPr>
          <w:rStyle w:val="Marquenotebasdepage"/>
          <w:rFonts w:asciiTheme="majorHAnsi" w:hAnsiTheme="majorHAnsi" w:cs="Arial"/>
          <w:sz w:val="18"/>
          <w:szCs w:val="18"/>
        </w:rPr>
        <w:footnoteReference w:id="11"/>
      </w:r>
      <w:r w:rsidRPr="007F703B">
        <w:rPr>
          <w:rFonts w:asciiTheme="majorHAnsi" w:hAnsiTheme="majorHAnsi" w:cs="Arial"/>
          <w:sz w:val="18"/>
          <w:szCs w:val="18"/>
        </w:rPr>
        <w:t> »</w:t>
      </w:r>
      <w:r w:rsidRPr="007F703B">
        <w:rPr>
          <w:rFonts w:asciiTheme="majorHAnsi" w:hAnsiTheme="majorHAnsi" w:cs="Arial"/>
          <w:sz w:val="18"/>
          <w:szCs w:val="18"/>
        </w:rPr>
        <w:br/>
      </w:r>
    </w:p>
    <w:p w14:paraId="3F9554F3"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AILMENT</w:t>
      </w:r>
      <w:r w:rsidRPr="007F703B">
        <w:rPr>
          <w:rFonts w:asciiTheme="majorHAnsi" w:hAnsiTheme="majorHAnsi"/>
          <w:b/>
          <w:sz w:val="18"/>
          <w:szCs w:val="18"/>
        </w:rPr>
        <w:br/>
        <w:t>affection </w:t>
      </w:r>
      <w:r w:rsidRPr="007F703B">
        <w:rPr>
          <w:rFonts w:asciiTheme="majorHAnsi" w:hAnsiTheme="majorHAnsi"/>
          <w:sz w:val="18"/>
          <w:szCs w:val="18"/>
        </w:rPr>
        <w:t>; maladie ; ennui / trouble / problème de santé</w:t>
      </w:r>
      <w:r w:rsidRPr="007F703B">
        <w:rPr>
          <w:rFonts w:asciiTheme="majorHAnsi" w:hAnsiTheme="majorHAnsi"/>
          <w:b/>
          <w:sz w:val="18"/>
          <w:szCs w:val="18"/>
        </w:rPr>
        <w:t> </w:t>
      </w:r>
      <w:r w:rsidRPr="007F703B">
        <w:rPr>
          <w:rFonts w:asciiTheme="majorHAnsi" w:hAnsiTheme="majorHAnsi"/>
          <w:b/>
          <w:sz w:val="18"/>
          <w:szCs w:val="18"/>
        </w:rPr>
        <w:br/>
      </w:r>
    </w:p>
    <w:p w14:paraId="5EE8D3A7"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ALLEGATION IMPLYING DRUG EFFICACY</w:t>
      </w:r>
      <w:r w:rsidRPr="007F703B">
        <w:rPr>
          <w:rFonts w:asciiTheme="majorHAnsi" w:hAnsiTheme="majorHAnsi"/>
          <w:b/>
          <w:sz w:val="18"/>
          <w:szCs w:val="18"/>
        </w:rPr>
        <w:br/>
        <w:t>allégation insinuant / sous-entendant / supposant / nécessitant</w:t>
      </w:r>
      <w:r w:rsidRPr="007F703B">
        <w:rPr>
          <w:rFonts w:asciiTheme="majorHAnsi" w:hAnsiTheme="majorHAnsi"/>
          <w:sz w:val="18"/>
          <w:szCs w:val="18"/>
        </w:rPr>
        <w:t xml:space="preserve"> </w:t>
      </w:r>
      <w:r w:rsidRPr="007F703B">
        <w:rPr>
          <w:rFonts w:asciiTheme="majorHAnsi" w:hAnsiTheme="majorHAnsi"/>
          <w:b/>
          <w:sz w:val="18"/>
          <w:szCs w:val="18"/>
        </w:rPr>
        <w:t>l’efficacité médicamenteuse</w:t>
      </w:r>
      <w:r w:rsidRPr="007F703B">
        <w:rPr>
          <w:rFonts w:asciiTheme="majorHAnsi" w:hAnsiTheme="majorHAnsi"/>
          <w:b/>
          <w:sz w:val="18"/>
          <w:szCs w:val="18"/>
        </w:rPr>
        <w:br/>
      </w:r>
      <w:r w:rsidRPr="007F703B">
        <w:rPr>
          <w:rFonts w:asciiTheme="majorHAnsi" w:hAnsiTheme="majorHAnsi"/>
          <w:sz w:val="18"/>
          <w:szCs w:val="18"/>
        </w:rPr>
        <w:t xml:space="preserve">NDT : </w:t>
      </w:r>
      <w:r w:rsidRPr="007F703B">
        <w:rPr>
          <w:rFonts w:asciiTheme="majorHAnsi" w:hAnsiTheme="majorHAnsi"/>
          <w:i/>
          <w:sz w:val="18"/>
          <w:szCs w:val="18"/>
        </w:rPr>
        <w:t>impliquant</w:t>
      </w:r>
      <w:r w:rsidRPr="007F703B">
        <w:rPr>
          <w:rFonts w:asciiTheme="majorHAnsi" w:hAnsiTheme="majorHAnsi"/>
          <w:sz w:val="18"/>
          <w:szCs w:val="18"/>
        </w:rPr>
        <w:t xml:space="preserve"> serait un calque </w:t>
      </w:r>
      <w:r w:rsidRPr="007F703B">
        <w:rPr>
          <w:rFonts w:asciiTheme="majorHAnsi" w:hAnsiTheme="majorHAnsi"/>
          <w:sz w:val="18"/>
          <w:szCs w:val="18"/>
        </w:rPr>
        <w:br/>
      </w:r>
    </w:p>
    <w:p w14:paraId="250CA4A8"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 xml:space="preserve">ALLEVIATION OF SYMPTOMS </w:t>
      </w:r>
      <w:r w:rsidRPr="007F703B">
        <w:rPr>
          <w:rFonts w:asciiTheme="majorHAnsi" w:hAnsiTheme="majorHAnsi" w:cs="Arial"/>
          <w:b/>
          <w:sz w:val="18"/>
          <w:szCs w:val="18"/>
        </w:rPr>
        <w:br/>
        <w:t>soulagement / atténuation des symptômes</w:t>
      </w:r>
      <w:r w:rsidRPr="007F703B">
        <w:rPr>
          <w:rFonts w:asciiTheme="majorHAnsi" w:hAnsiTheme="majorHAnsi" w:cs="Arial"/>
          <w:b/>
          <w:sz w:val="18"/>
          <w:szCs w:val="18"/>
        </w:rPr>
        <w:br/>
      </w:r>
    </w:p>
    <w:p w14:paraId="71158597" w14:textId="77777777" w:rsidR="00E12610" w:rsidRPr="007F703B" w:rsidRDefault="00E12610" w:rsidP="007F703B">
      <w:pPr>
        <w:pStyle w:val="Retraitcorpsdetexte3"/>
        <w:spacing w:line="220" w:lineRule="atLeast"/>
        <w:ind w:left="0"/>
        <w:rPr>
          <w:rFonts w:asciiTheme="majorHAnsi" w:hAnsiTheme="majorHAnsi" w:cs="Arial"/>
          <w:b/>
          <w:sz w:val="18"/>
          <w:szCs w:val="18"/>
        </w:rPr>
      </w:pPr>
      <w:r w:rsidRPr="007F703B">
        <w:rPr>
          <w:rFonts w:asciiTheme="majorHAnsi" w:hAnsiTheme="majorHAnsi" w:cs="Arial"/>
          <w:b/>
          <w:sz w:val="18"/>
          <w:szCs w:val="18"/>
        </w:rPr>
        <w:t xml:space="preserve">ALLOCATION OF RESEARCH FUNDS </w:t>
      </w:r>
      <w:r w:rsidRPr="007F703B">
        <w:rPr>
          <w:rFonts w:asciiTheme="majorHAnsi" w:hAnsiTheme="majorHAnsi" w:cs="Arial"/>
          <w:b/>
          <w:sz w:val="18"/>
          <w:szCs w:val="18"/>
        </w:rPr>
        <w:br/>
        <w:t>affectation / attribution / allocation</w:t>
      </w:r>
      <w:r w:rsidRPr="007F703B">
        <w:rPr>
          <w:rFonts w:asciiTheme="majorHAnsi" w:hAnsiTheme="majorHAnsi" w:cs="Arial"/>
          <w:sz w:val="18"/>
          <w:szCs w:val="18"/>
        </w:rPr>
        <w:t xml:space="preserve"> </w:t>
      </w:r>
      <w:r w:rsidRPr="007F703B">
        <w:rPr>
          <w:rFonts w:asciiTheme="majorHAnsi" w:hAnsiTheme="majorHAnsi" w:cs="Arial"/>
          <w:b/>
          <w:sz w:val="18"/>
          <w:szCs w:val="18"/>
        </w:rPr>
        <w:t>des fonds de recherche</w:t>
      </w:r>
      <w:r w:rsidRPr="007F703B">
        <w:rPr>
          <w:rFonts w:asciiTheme="majorHAnsi" w:hAnsiTheme="majorHAnsi" w:cs="Arial"/>
          <w:b/>
          <w:sz w:val="18"/>
          <w:szCs w:val="18"/>
        </w:rPr>
        <w:br/>
      </w:r>
    </w:p>
    <w:p w14:paraId="61B2D369"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ALTERNATIVE TREATMENT</w:t>
      </w:r>
      <w:r w:rsidRPr="007F703B">
        <w:rPr>
          <w:rFonts w:asciiTheme="majorHAnsi" w:hAnsiTheme="majorHAnsi" w:cs="Calibri"/>
          <w:b/>
          <w:sz w:val="18"/>
          <w:szCs w:val="18"/>
        </w:rPr>
        <w:br/>
      </w:r>
    </w:p>
    <w:p w14:paraId="2465502B"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AMBULATORY CARE</w:t>
      </w:r>
      <w:r w:rsidRPr="007F703B">
        <w:rPr>
          <w:rFonts w:asciiTheme="majorHAnsi" w:hAnsiTheme="majorHAnsi" w:cs="Arial"/>
          <w:b/>
          <w:sz w:val="18"/>
          <w:szCs w:val="18"/>
        </w:rPr>
        <w:br/>
      </w:r>
      <w:r w:rsidRPr="007F703B">
        <w:rPr>
          <w:rFonts w:asciiTheme="majorHAnsi" w:hAnsiTheme="majorHAnsi" w:cs="Arial"/>
          <w:sz w:val="18"/>
          <w:szCs w:val="18"/>
        </w:rPr>
        <w:t>outpatient care</w:t>
      </w:r>
      <w:r w:rsidRPr="007F703B">
        <w:rPr>
          <w:rFonts w:asciiTheme="majorHAnsi" w:hAnsiTheme="majorHAnsi" w:cs="Arial"/>
          <w:sz w:val="18"/>
          <w:szCs w:val="18"/>
        </w:rPr>
        <w:br/>
        <w:t>« Ambulatory care clinic / center »</w:t>
      </w:r>
      <w:r w:rsidRPr="007F703B">
        <w:rPr>
          <w:rFonts w:asciiTheme="majorHAnsi" w:hAnsiTheme="majorHAnsi" w:cs="Arial"/>
          <w:b/>
          <w:sz w:val="18"/>
          <w:szCs w:val="18"/>
        </w:rPr>
        <w:br/>
        <w:t>soins ambulatoires</w:t>
      </w:r>
      <w:r w:rsidRPr="007F703B">
        <w:rPr>
          <w:rFonts w:asciiTheme="majorHAnsi" w:hAnsiTheme="majorHAnsi" w:cs="Arial"/>
          <w:b/>
          <w:sz w:val="18"/>
          <w:szCs w:val="18"/>
        </w:rPr>
        <w:br/>
      </w:r>
      <w:r w:rsidRPr="007F703B">
        <w:rPr>
          <w:rFonts w:asciiTheme="majorHAnsi" w:hAnsiTheme="majorHAnsi" w:cs="Arial"/>
          <w:sz w:val="18"/>
          <w:szCs w:val="18"/>
        </w:rPr>
        <w:t>= ne nécessitant qu’une visite de courte durée à l’hôpital, dans une clinique, dans un cabinet (soins de ville, FR)</w:t>
      </w:r>
      <w:r w:rsidRPr="007F703B">
        <w:rPr>
          <w:rFonts w:asciiTheme="majorHAnsi" w:hAnsiTheme="majorHAnsi" w:cs="Arial"/>
          <w:sz w:val="18"/>
          <w:szCs w:val="18"/>
        </w:rPr>
        <w:br/>
      </w:r>
    </w:p>
    <w:p w14:paraId="5DC1401C" w14:textId="77777777" w:rsidR="00E12610" w:rsidRPr="007F703B" w:rsidRDefault="00E12610" w:rsidP="007F703B">
      <w:pPr>
        <w:autoSpaceDE w:val="0"/>
        <w:autoSpaceDN w:val="0"/>
        <w:adjustRightInd w:val="0"/>
        <w:spacing w:line="220" w:lineRule="atLeast"/>
        <w:rPr>
          <w:rFonts w:asciiTheme="majorHAnsi" w:hAnsiTheme="majorHAnsi" w:cs="Arial"/>
          <w:i/>
          <w:sz w:val="18"/>
          <w:szCs w:val="18"/>
        </w:rPr>
      </w:pPr>
      <w:r w:rsidRPr="007F703B">
        <w:rPr>
          <w:rFonts w:asciiTheme="majorHAnsi" w:hAnsiTheme="majorHAnsi" w:cs="Arial"/>
          <w:b/>
          <w:sz w:val="18"/>
          <w:szCs w:val="18"/>
        </w:rPr>
        <w:t>AMBULATORY MANAGEMENT</w:t>
      </w:r>
      <w:r w:rsidRPr="007F703B">
        <w:rPr>
          <w:rFonts w:asciiTheme="majorHAnsi" w:hAnsiTheme="majorHAnsi" w:cs="Arial"/>
          <w:b/>
          <w:sz w:val="18"/>
          <w:szCs w:val="18"/>
        </w:rPr>
        <w:br/>
      </w:r>
      <w:r w:rsidRPr="007F703B">
        <w:rPr>
          <w:rFonts w:asciiTheme="majorHAnsi" w:hAnsiTheme="majorHAnsi" w:cs="Arial"/>
          <w:sz w:val="18"/>
          <w:szCs w:val="18"/>
        </w:rPr>
        <w:t>outpatient management</w:t>
      </w:r>
      <w:r w:rsidRPr="007F703B">
        <w:rPr>
          <w:rFonts w:asciiTheme="majorHAnsi" w:hAnsiTheme="majorHAnsi" w:cs="Arial"/>
          <w:b/>
          <w:sz w:val="18"/>
          <w:szCs w:val="18"/>
        </w:rPr>
        <w:br/>
        <w:t xml:space="preserve">prise en charge en ambulatoire </w:t>
      </w:r>
      <w:r w:rsidRPr="007F703B">
        <w:rPr>
          <w:rFonts w:asciiTheme="majorHAnsi" w:hAnsiTheme="majorHAnsi" w:cs="Arial"/>
          <w:sz w:val="18"/>
          <w:szCs w:val="18"/>
        </w:rPr>
        <w:t xml:space="preserve">/ en externe </w:t>
      </w:r>
      <w:r w:rsidRPr="007F703B">
        <w:rPr>
          <w:rFonts w:asciiTheme="majorHAnsi" w:hAnsiTheme="majorHAnsi" w:cs="Arial"/>
          <w:i/>
          <w:sz w:val="18"/>
          <w:szCs w:val="18"/>
        </w:rPr>
        <w:t>emprunt sémantique</w:t>
      </w:r>
      <w:r w:rsidRPr="007F703B">
        <w:rPr>
          <w:rFonts w:asciiTheme="majorHAnsi" w:hAnsiTheme="majorHAnsi" w:cs="Arial"/>
          <w:i/>
          <w:sz w:val="18"/>
          <w:szCs w:val="18"/>
        </w:rPr>
        <w:br/>
      </w:r>
    </w:p>
    <w:p w14:paraId="59C55EBE" w14:textId="77777777" w:rsidR="00E12610" w:rsidRPr="007F703B" w:rsidRDefault="00E12610" w:rsidP="007F703B">
      <w:pPr>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AMBULATORY MEDICAL PRACTICE </w:t>
      </w:r>
      <w:r w:rsidRPr="007F703B">
        <w:rPr>
          <w:rFonts w:asciiTheme="majorHAnsi" w:hAnsiTheme="majorHAnsi" w:cs="Arial"/>
          <w:b/>
          <w:sz w:val="18"/>
          <w:szCs w:val="18"/>
        </w:rPr>
        <w:br/>
      </w:r>
      <w:r w:rsidRPr="007F703B">
        <w:rPr>
          <w:rFonts w:asciiTheme="majorHAnsi" w:hAnsiTheme="majorHAnsi" w:cs="Arial"/>
          <w:sz w:val="18"/>
          <w:szCs w:val="18"/>
        </w:rPr>
        <w:t>outpatient medical practice ; medical practice on outpatients</w:t>
      </w:r>
      <w:r w:rsidRPr="007F703B">
        <w:rPr>
          <w:rFonts w:asciiTheme="majorHAnsi" w:hAnsiTheme="majorHAnsi" w:cs="Arial"/>
          <w:sz w:val="18"/>
          <w:szCs w:val="18"/>
        </w:rPr>
        <w:br/>
      </w:r>
      <w:r w:rsidRPr="007F703B">
        <w:rPr>
          <w:rFonts w:asciiTheme="majorHAnsi" w:hAnsiTheme="majorHAnsi" w:cs="Arial"/>
          <w:b/>
          <w:sz w:val="18"/>
          <w:szCs w:val="18"/>
        </w:rPr>
        <w:t>(pratique de la) médecine ambulatoire</w:t>
      </w:r>
      <w:r w:rsidRPr="007F703B">
        <w:rPr>
          <w:rFonts w:asciiTheme="majorHAnsi" w:hAnsiTheme="majorHAnsi" w:cs="Arial"/>
          <w:b/>
          <w:sz w:val="18"/>
          <w:szCs w:val="18"/>
        </w:rPr>
        <w:br/>
      </w:r>
      <w:r w:rsidRPr="007F703B">
        <w:rPr>
          <w:rFonts w:asciiTheme="majorHAnsi" w:hAnsiTheme="majorHAnsi" w:cs="Arial"/>
          <w:sz w:val="18"/>
          <w:szCs w:val="18"/>
        </w:rPr>
        <w:t>* à l’opposé de la médecine hospitalière</w:t>
      </w:r>
      <w:r w:rsidRPr="007F703B">
        <w:rPr>
          <w:rFonts w:asciiTheme="majorHAnsi" w:hAnsiTheme="majorHAnsi" w:cs="Arial"/>
          <w:sz w:val="18"/>
          <w:szCs w:val="18"/>
        </w:rPr>
        <w:br/>
      </w:r>
    </w:p>
    <w:p w14:paraId="03D0806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AMERICAN</w:t>
      </w:r>
      <w:r w:rsidRPr="007F703B">
        <w:rPr>
          <w:rFonts w:asciiTheme="majorHAnsi" w:hAnsiTheme="majorHAnsi" w:cs="Arial"/>
          <w:b/>
          <w:sz w:val="18"/>
          <w:szCs w:val="18"/>
          <w:lang w:val="fr-CA"/>
        </w:rPr>
        <w:br/>
        <w:t>américain; états-unien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Quand on traduit le nom d’une institution ou une expression consacrée, </w:t>
      </w:r>
      <w:r w:rsidRPr="007F703B">
        <w:rPr>
          <w:rFonts w:asciiTheme="majorHAnsi" w:hAnsiTheme="majorHAnsi" w:cs="Arial"/>
          <w:i/>
          <w:sz w:val="18"/>
          <w:szCs w:val="18"/>
          <w:lang w:val="fr-CA"/>
        </w:rPr>
        <w:t>américain</w:t>
      </w:r>
      <w:r w:rsidRPr="007F703B">
        <w:rPr>
          <w:rFonts w:asciiTheme="majorHAnsi" w:hAnsiTheme="majorHAnsi" w:cs="Arial"/>
          <w:sz w:val="18"/>
          <w:szCs w:val="18"/>
          <w:lang w:val="fr-CA"/>
        </w:rPr>
        <w:t xml:space="preserve"> est justifié quand il s’agit bien des États-Unis et non de l’Amérique du Nord. En français on a le choix. </w:t>
      </w:r>
      <w:r w:rsidRPr="007F703B">
        <w:rPr>
          <w:rFonts w:asciiTheme="majorHAnsi" w:hAnsiTheme="majorHAnsi" w:cs="Arial"/>
          <w:i/>
          <w:sz w:val="18"/>
          <w:szCs w:val="18"/>
          <w:lang w:val="fr-CA"/>
        </w:rPr>
        <w:t>États-unien</w:t>
      </w:r>
      <w:r w:rsidRPr="007F703B">
        <w:rPr>
          <w:rFonts w:asciiTheme="majorHAnsi" w:hAnsiTheme="majorHAnsi" w:cs="Arial"/>
          <w:sz w:val="18"/>
          <w:szCs w:val="18"/>
          <w:lang w:val="fr-CA"/>
        </w:rPr>
        <w:t xml:space="preserve"> est rarement utilisé mais correct, il exclut le Canada et le Mexique; l’adjectif a été proposé au Québec par Paul Dumas et publié en 1934 dans </w:t>
      </w:r>
      <w:r w:rsidRPr="007F703B">
        <w:rPr>
          <w:rFonts w:asciiTheme="majorHAnsi" w:hAnsiTheme="majorHAnsi" w:cs="Arial"/>
          <w:i/>
          <w:sz w:val="18"/>
          <w:szCs w:val="18"/>
          <w:lang w:val="fr-CA"/>
        </w:rPr>
        <w:t>L’Action nationale</w:t>
      </w:r>
      <w:r w:rsidRPr="007F703B">
        <w:rPr>
          <w:rFonts w:asciiTheme="majorHAnsi" w:hAnsiTheme="majorHAnsi" w:cs="Arial"/>
          <w:sz w:val="18"/>
          <w:szCs w:val="18"/>
          <w:lang w:val="fr-CA"/>
        </w:rPr>
        <w:t xml:space="preserve"> par Arthur Laurendeau</w:t>
      </w:r>
      <w:r w:rsidRPr="007F703B">
        <w:rPr>
          <w:rStyle w:val="Marquenotebasdepage"/>
          <w:rFonts w:asciiTheme="majorHAnsi" w:hAnsiTheme="majorHAnsi" w:cs="Arial"/>
          <w:sz w:val="18"/>
          <w:szCs w:val="18"/>
          <w:lang w:val="fr-CA"/>
        </w:rPr>
        <w:footnoteReference w:id="12"/>
      </w:r>
      <w:r w:rsidRPr="007F703B">
        <w:rPr>
          <w:rFonts w:asciiTheme="majorHAnsi" w:hAnsiTheme="majorHAnsi" w:cs="Arial"/>
          <w:sz w:val="18"/>
          <w:szCs w:val="18"/>
          <w:lang w:val="fr-CA"/>
        </w:rPr>
        <w:br/>
      </w:r>
    </w:p>
    <w:p w14:paraId="70DBDAE4"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ANESTHESIOLOGY</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Medical science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anesthésiologie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2. Medical specialty</w:t>
      </w:r>
      <w:r w:rsidRPr="007F703B">
        <w:rPr>
          <w:rFonts w:asciiTheme="majorHAnsi" w:hAnsiTheme="majorHAnsi" w:cs="Arial"/>
          <w:sz w:val="18"/>
          <w:szCs w:val="18"/>
          <w:lang w:val="fr-CA"/>
        </w:rPr>
        <w:br/>
      </w:r>
      <w:r w:rsidRPr="007F703B">
        <w:rPr>
          <w:rFonts w:asciiTheme="majorHAnsi" w:hAnsiTheme="majorHAnsi" w:cs="Arial"/>
          <w:b/>
          <w:sz w:val="18"/>
          <w:szCs w:val="18"/>
          <w:lang w:val="fr-CA"/>
        </w:rPr>
        <w:t>anesthésie</w:t>
      </w:r>
      <w:r w:rsidRPr="007F703B">
        <w:rPr>
          <w:rFonts w:asciiTheme="majorHAnsi" w:hAnsiTheme="majorHAnsi" w:cs="Arial"/>
          <w:b/>
          <w:sz w:val="18"/>
          <w:szCs w:val="18"/>
          <w:lang w:val="fr-CA"/>
        </w:rPr>
        <w:br/>
      </w:r>
    </w:p>
    <w:p w14:paraId="3D69625A"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ANGST OF PATIENTS</w:t>
      </w:r>
      <w:r w:rsidRPr="007F703B">
        <w:rPr>
          <w:rFonts w:asciiTheme="majorHAnsi" w:hAnsiTheme="majorHAnsi"/>
          <w:b/>
          <w:sz w:val="18"/>
          <w:szCs w:val="18"/>
        </w:rPr>
        <w:br/>
        <w:t>angoisse des patients</w:t>
      </w:r>
      <w:r w:rsidRPr="007F703B">
        <w:rPr>
          <w:rFonts w:asciiTheme="majorHAnsi" w:hAnsiTheme="majorHAnsi"/>
          <w:b/>
          <w:sz w:val="18"/>
          <w:szCs w:val="18"/>
        </w:rPr>
        <w:br/>
      </w:r>
    </w:p>
    <w:p w14:paraId="0EEEE48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ANNUALIZED NNT</w:t>
      </w:r>
      <w:r w:rsidRPr="007F703B">
        <w:rPr>
          <w:rFonts w:asciiTheme="majorHAnsi" w:hAnsiTheme="majorHAnsi" w:cs="Arial"/>
          <w:sz w:val="18"/>
          <w:szCs w:val="18"/>
          <w:lang w:val="fr-CA"/>
        </w:rPr>
        <w:br/>
        <w:t xml:space="preserve">number needed to treat for one year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NNT annualisé; </w:t>
      </w:r>
      <w:r w:rsidRPr="007F703B">
        <w:rPr>
          <w:rFonts w:asciiTheme="majorHAnsi" w:hAnsiTheme="majorHAnsi" w:cs="Arial"/>
          <w:b/>
          <w:sz w:val="18"/>
          <w:szCs w:val="18"/>
          <w:u w:val="single"/>
          <w:lang w:val="fr-CA"/>
        </w:rPr>
        <w:t>n</w:t>
      </w:r>
      <w:r w:rsidRPr="007F703B">
        <w:rPr>
          <w:rFonts w:asciiTheme="majorHAnsi" w:hAnsiTheme="majorHAnsi" w:cs="Arial"/>
          <w:b/>
          <w:sz w:val="18"/>
          <w:szCs w:val="18"/>
          <w:lang w:val="fr-CA"/>
        </w:rPr>
        <w:t xml:space="preserve">ombre </w:t>
      </w:r>
      <w:r w:rsidRPr="007F703B">
        <w:rPr>
          <w:rFonts w:asciiTheme="majorHAnsi" w:hAnsiTheme="majorHAnsi" w:cs="Arial"/>
          <w:b/>
          <w:sz w:val="18"/>
          <w:szCs w:val="18"/>
          <w:u w:val="single"/>
          <w:lang w:val="fr-CA"/>
        </w:rPr>
        <w:t>n</w:t>
      </w:r>
      <w:r w:rsidRPr="007F703B">
        <w:rPr>
          <w:rFonts w:asciiTheme="majorHAnsi" w:hAnsiTheme="majorHAnsi" w:cs="Arial"/>
          <w:b/>
          <w:sz w:val="18"/>
          <w:szCs w:val="18"/>
          <w:lang w:val="fr-CA"/>
        </w:rPr>
        <w:t xml:space="preserve">écessaire de </w:t>
      </w:r>
      <w:r w:rsidRPr="007F703B">
        <w:rPr>
          <w:rFonts w:asciiTheme="majorHAnsi" w:hAnsiTheme="majorHAnsi" w:cs="Arial"/>
          <w:b/>
          <w:sz w:val="18"/>
          <w:szCs w:val="18"/>
          <w:u w:val="single"/>
          <w:lang w:val="fr-CA"/>
        </w:rPr>
        <w:t>t</w:t>
      </w:r>
      <w:r w:rsidRPr="007F703B">
        <w:rPr>
          <w:rFonts w:asciiTheme="majorHAnsi" w:hAnsiTheme="majorHAnsi" w:cs="Arial"/>
          <w:b/>
          <w:sz w:val="18"/>
          <w:szCs w:val="18"/>
          <w:lang w:val="fr-CA"/>
        </w:rPr>
        <w:t>raiter par année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pour obtenir un bénéfice</w:t>
      </w:r>
      <w:r w:rsidRPr="007F703B">
        <w:rPr>
          <w:rFonts w:asciiTheme="majorHAnsi" w:hAnsiTheme="majorHAnsi" w:cs="Arial"/>
          <w:sz w:val="18"/>
          <w:szCs w:val="18"/>
          <w:lang w:val="fr-CA"/>
        </w:rPr>
        <w:br/>
      </w:r>
    </w:p>
    <w:p w14:paraId="7DC29E21"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ANNYOING SYMPTOMS </w:t>
      </w:r>
      <w:r w:rsidRPr="007F703B">
        <w:rPr>
          <w:rFonts w:asciiTheme="majorHAnsi" w:hAnsiTheme="majorHAnsi" w:cs="Arial"/>
          <w:b/>
          <w:sz w:val="18"/>
          <w:szCs w:val="18"/>
          <w:lang w:val="fr-CA"/>
        </w:rPr>
        <w:br/>
      </w:r>
      <w:r w:rsidRPr="007F703B">
        <w:rPr>
          <w:rFonts w:asciiTheme="majorHAnsi" w:hAnsiTheme="majorHAnsi" w:cs="Arial"/>
          <w:sz w:val="18"/>
          <w:szCs w:val="18"/>
          <w:lang w:val="fr-CA"/>
        </w:rPr>
        <w:t>embarassing / troublesome symptoms</w:t>
      </w:r>
      <w:r w:rsidRPr="007F703B">
        <w:rPr>
          <w:rFonts w:asciiTheme="majorHAnsi" w:hAnsiTheme="majorHAnsi" w:cs="Arial"/>
          <w:sz w:val="18"/>
          <w:szCs w:val="18"/>
          <w:lang w:val="fr-CA"/>
        </w:rPr>
        <w:br/>
      </w:r>
      <w:r w:rsidRPr="007F703B">
        <w:rPr>
          <w:rFonts w:asciiTheme="majorHAnsi" w:hAnsiTheme="majorHAnsi" w:cs="Arial"/>
          <w:b/>
          <w:sz w:val="18"/>
          <w:szCs w:val="18"/>
          <w:lang w:val="fr-CA"/>
        </w:rPr>
        <w:t>symtômes gênants</w:t>
      </w:r>
      <w:r w:rsidRPr="007F703B">
        <w:rPr>
          <w:rFonts w:asciiTheme="majorHAnsi" w:hAnsiTheme="majorHAnsi" w:cs="Arial"/>
          <w:b/>
          <w:sz w:val="18"/>
          <w:szCs w:val="18"/>
          <w:lang w:val="fr-CA"/>
        </w:rPr>
        <w:br/>
      </w:r>
    </w:p>
    <w:p w14:paraId="2E395EF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ANTICHOLINERGIC</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anticholinergique</w:t>
      </w:r>
      <w:r w:rsidRPr="007F703B">
        <w:rPr>
          <w:rFonts w:asciiTheme="majorHAnsi" w:hAnsiTheme="majorHAnsi" w:cs="Arial"/>
          <w:sz w:val="18"/>
          <w:szCs w:val="18"/>
          <w:lang w:val="fr-CA"/>
        </w:rPr>
        <w:br/>
        <w:t>atropinique; qui mime l’action de l’atropine</w:t>
      </w:r>
      <w:r w:rsidRPr="007F703B">
        <w:rPr>
          <w:rFonts w:asciiTheme="majorHAnsi" w:hAnsiTheme="majorHAnsi" w:cs="Arial"/>
          <w:sz w:val="18"/>
          <w:szCs w:val="18"/>
          <w:lang w:val="fr-CA"/>
        </w:rPr>
        <w:br/>
        <w:t>* la majorité sont antimuscariniques (comme l’atropine), une minorité est antinicotinique</w:t>
      </w:r>
      <w:r w:rsidRPr="007F703B">
        <w:rPr>
          <w:rFonts w:asciiTheme="majorHAnsi" w:hAnsiTheme="majorHAnsi" w:cs="Arial"/>
          <w:sz w:val="18"/>
          <w:szCs w:val="18"/>
          <w:lang w:val="fr-CA"/>
        </w:rPr>
        <w:br/>
        <w:t>* l’effet pharmacologique peut être recherché (comme pour l’ipratropium/Atrovent™ dans la maladie pulmonaire obstructive chronique/MPOC), ou indésirable comme pour plusieurs psychotropes</w:t>
      </w:r>
      <w:r w:rsidRPr="007F703B">
        <w:rPr>
          <w:rFonts w:asciiTheme="majorHAnsi" w:hAnsiTheme="majorHAnsi" w:cs="Arial"/>
          <w:sz w:val="18"/>
          <w:szCs w:val="18"/>
          <w:lang w:val="fr-CA"/>
        </w:rPr>
        <w:br/>
      </w:r>
    </w:p>
    <w:p w14:paraId="69FBD5E8"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APPETITE SUPPRESSANT </w:t>
      </w:r>
      <w:r w:rsidRPr="007F703B">
        <w:rPr>
          <w:rFonts w:asciiTheme="majorHAnsi" w:hAnsiTheme="majorHAnsi" w:cs="Arial"/>
          <w:b/>
          <w:sz w:val="18"/>
          <w:szCs w:val="18"/>
        </w:rPr>
        <w:br/>
      </w:r>
      <w:r w:rsidRPr="007F703B">
        <w:rPr>
          <w:rFonts w:asciiTheme="majorHAnsi" w:hAnsiTheme="majorHAnsi" w:cs="Arial"/>
          <w:sz w:val="18"/>
          <w:szCs w:val="18"/>
        </w:rPr>
        <w:t>anorectic ; anorexiant</w:t>
      </w:r>
      <w:r w:rsidRPr="007F703B">
        <w:rPr>
          <w:rFonts w:asciiTheme="majorHAnsi" w:hAnsiTheme="majorHAnsi" w:cs="Arial"/>
          <w:b/>
          <w:sz w:val="18"/>
          <w:szCs w:val="18"/>
        </w:rPr>
        <w:br/>
        <w:t>coupe-faim ; anorexigène</w:t>
      </w:r>
      <w:r w:rsidRPr="007F703B">
        <w:rPr>
          <w:rFonts w:asciiTheme="majorHAnsi" w:hAnsiTheme="majorHAnsi" w:cs="Arial"/>
          <w:b/>
          <w:sz w:val="18"/>
          <w:szCs w:val="18"/>
        </w:rPr>
        <w:br/>
      </w:r>
      <w:r w:rsidRPr="007F703B">
        <w:rPr>
          <w:rFonts w:asciiTheme="majorHAnsi" w:hAnsiTheme="majorHAnsi" w:cs="Arial"/>
          <w:sz w:val="18"/>
          <w:szCs w:val="18"/>
        </w:rPr>
        <w:t>* aucun coupe faim ne s’est avéré utile à ce jour, pour prévenir les complications reliées à l’obésité, voire la contrôler au long cours, la plupart se sont avérés dangereux et quelques uns se sont avérés fatals</w:t>
      </w:r>
      <w:r w:rsidRPr="007F703B">
        <w:rPr>
          <w:rFonts w:asciiTheme="majorHAnsi" w:hAnsiTheme="majorHAnsi" w:cs="Arial"/>
          <w:sz w:val="18"/>
          <w:szCs w:val="18"/>
        </w:rPr>
        <w:br/>
      </w:r>
    </w:p>
    <w:p w14:paraId="7D4A126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APPLICATION DATA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New Drug Application or NDA data / dossier (USA); Marketing Authorization data or MA data or MA dossier (UK); New Drug Submission or NDS data / dossier (CA) </w:t>
      </w:r>
      <w:r w:rsidRPr="007F703B">
        <w:rPr>
          <w:rFonts w:asciiTheme="majorHAnsi" w:hAnsiTheme="majorHAnsi" w:cs="Arial"/>
          <w:sz w:val="18"/>
          <w:szCs w:val="18"/>
          <w:lang w:val="fr-CA"/>
        </w:rPr>
        <w:br/>
      </w:r>
      <w:r w:rsidRPr="007F703B">
        <w:rPr>
          <w:rFonts w:asciiTheme="majorHAnsi" w:hAnsiTheme="majorHAnsi" w:cs="Arial"/>
          <w:i/>
          <w:sz w:val="18"/>
          <w:szCs w:val="18"/>
          <w:lang w:val="fr-CA"/>
        </w:rPr>
        <w:t>Transparence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Much of it is still kept secret, a secret shared by the sponsors and the regulators…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données d’évaluation clinique (pour l’AMM)</w:t>
      </w:r>
      <w:r w:rsidRPr="007F703B">
        <w:rPr>
          <w:rFonts w:asciiTheme="majorHAnsi" w:hAnsiTheme="majorHAnsi" w:cs="Arial"/>
          <w:sz w:val="18"/>
          <w:szCs w:val="18"/>
          <w:lang w:val="fr-CA"/>
        </w:rPr>
        <w:br/>
      </w:r>
    </w:p>
    <w:p w14:paraId="1DAFD8B3"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b/>
          <w:sz w:val="18"/>
          <w:szCs w:val="18"/>
        </w:rPr>
        <w:t>APPROPRIATE TREATMENT</w:t>
      </w:r>
      <w:r w:rsidRPr="007F703B">
        <w:rPr>
          <w:rFonts w:asciiTheme="majorHAnsi" w:hAnsiTheme="majorHAnsi"/>
          <w:b/>
          <w:sz w:val="18"/>
          <w:szCs w:val="18"/>
        </w:rPr>
        <w:br/>
        <w:t>traitement approprié / à bon escient</w:t>
      </w:r>
      <w:r w:rsidRPr="007F703B">
        <w:rPr>
          <w:rFonts w:asciiTheme="majorHAnsi" w:hAnsiTheme="majorHAnsi" w:cs="Arial"/>
          <w:b/>
          <w:sz w:val="18"/>
          <w:szCs w:val="18"/>
          <w:lang w:val="fr-CA"/>
        </w:rPr>
        <w:br/>
      </w:r>
    </w:p>
    <w:p w14:paraId="7E190D3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APPROVAL / REGULATORY STATUS</w:t>
      </w:r>
      <w:r w:rsidRPr="007F703B">
        <w:rPr>
          <w:rFonts w:asciiTheme="majorHAnsi" w:hAnsiTheme="majorHAnsi" w:cs="Calibri"/>
          <w:sz w:val="18"/>
          <w:szCs w:val="18"/>
        </w:rPr>
        <w:t xml:space="preserve"> </w:t>
      </w:r>
      <w:r w:rsidRPr="007F703B">
        <w:rPr>
          <w:rFonts w:asciiTheme="majorHAnsi" w:hAnsiTheme="majorHAnsi" w:cs="Calibri"/>
          <w:i/>
          <w:sz w:val="18"/>
          <w:szCs w:val="18"/>
        </w:rPr>
        <w:br/>
      </w:r>
      <w:r w:rsidRPr="007F703B">
        <w:rPr>
          <w:rFonts w:asciiTheme="majorHAnsi" w:hAnsiTheme="majorHAnsi" w:cs="Calibri"/>
          <w:b/>
          <w:sz w:val="18"/>
          <w:szCs w:val="18"/>
        </w:rPr>
        <w:t>statut règlementaire / d’homologation / d’autorisation / d’approbation / d’enregistrement</w:t>
      </w:r>
      <w:r w:rsidRPr="007F703B">
        <w:rPr>
          <w:rFonts w:asciiTheme="majorHAnsi" w:hAnsiTheme="majorHAnsi" w:cs="Calibri"/>
          <w:b/>
          <w:sz w:val="18"/>
          <w:szCs w:val="18"/>
        </w:rPr>
        <w:br/>
      </w:r>
      <w:r w:rsidRPr="007F703B">
        <w:rPr>
          <w:rFonts w:asciiTheme="majorHAnsi" w:hAnsiTheme="majorHAnsi" w:cs="Calibri"/>
          <w:sz w:val="18"/>
          <w:szCs w:val="18"/>
        </w:rPr>
        <w:t>* sous ordonnance, vente libre, dispositif, alicament, etc.</w:t>
      </w:r>
      <w:r w:rsidRPr="007F703B">
        <w:rPr>
          <w:rFonts w:asciiTheme="majorHAnsi" w:hAnsiTheme="majorHAnsi" w:cs="Calibri"/>
          <w:sz w:val="18"/>
          <w:szCs w:val="18"/>
        </w:rPr>
        <w:br/>
      </w:r>
    </w:p>
    <w:p w14:paraId="221BD330"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APPROVAL AND COVERAGE</w:t>
      </w:r>
      <w:r w:rsidRPr="007F703B">
        <w:rPr>
          <w:rFonts w:asciiTheme="majorHAnsi" w:hAnsiTheme="majorHAnsi" w:cs="Arial"/>
          <w:b/>
          <w:sz w:val="18"/>
          <w:szCs w:val="18"/>
          <w:lang w:val="fr-CA"/>
        </w:rPr>
        <w:br/>
        <w:t>autorisation et remboursement</w:t>
      </w:r>
      <w:r w:rsidRPr="007F703B">
        <w:rPr>
          <w:rFonts w:asciiTheme="majorHAnsi" w:hAnsiTheme="majorHAnsi" w:cs="Arial"/>
          <w:b/>
          <w:sz w:val="18"/>
          <w:szCs w:val="18"/>
          <w:lang w:val="fr-CA"/>
        </w:rPr>
        <w:br/>
      </w:r>
    </w:p>
    <w:p w14:paraId="2081AFE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APPROVAL HISTORY</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Règlementation - Autorisation</w:t>
      </w:r>
      <w:r w:rsidRPr="007F703B">
        <w:rPr>
          <w:rFonts w:asciiTheme="majorHAnsi" w:hAnsiTheme="majorHAnsi" w:cs="Arial"/>
          <w:b/>
          <w:sz w:val="18"/>
          <w:szCs w:val="18"/>
          <w:lang w:val="fr-CA"/>
        </w:rPr>
        <w:br/>
        <w:t>historique d’approbation</w:t>
      </w:r>
      <w:r w:rsidRPr="007F703B">
        <w:rPr>
          <w:rFonts w:asciiTheme="majorHAnsi" w:hAnsiTheme="majorHAnsi" w:cs="Arial"/>
          <w:sz w:val="18"/>
          <w:szCs w:val="18"/>
          <w:lang w:val="fr-CA"/>
        </w:rPr>
        <w:t xml:space="preserve"> / </w:t>
      </w:r>
      <w:r w:rsidRPr="007F703B">
        <w:rPr>
          <w:rFonts w:asciiTheme="majorHAnsi" w:hAnsiTheme="majorHAnsi" w:cs="Arial"/>
          <w:b/>
          <w:sz w:val="18"/>
          <w:szCs w:val="18"/>
          <w:lang w:val="fr-CA"/>
        </w:rPr>
        <w:t>d’agrément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déroulement chronologique des décisions (</w:t>
      </w:r>
      <w:r w:rsidRPr="007F703B">
        <w:rPr>
          <w:rFonts w:asciiTheme="majorHAnsi" w:hAnsiTheme="majorHAnsi" w:cs="Arial"/>
          <w:i/>
          <w:sz w:val="18"/>
          <w:szCs w:val="18"/>
          <w:lang w:val="fr-CA"/>
        </w:rPr>
        <w:t>approval actions</w:t>
      </w:r>
      <w:r w:rsidRPr="007F703B">
        <w:rPr>
          <w:rFonts w:asciiTheme="majorHAnsi" w:hAnsiTheme="majorHAnsi" w:cs="Arial"/>
          <w:sz w:val="18"/>
          <w:szCs w:val="18"/>
          <w:lang w:val="fr-CA"/>
        </w:rPr>
        <w:t>) de l’Agence du médicament dans l’évaluation d’un dossier d’AMM</w:t>
      </w:r>
      <w:r w:rsidRPr="007F703B">
        <w:rPr>
          <w:rFonts w:asciiTheme="majorHAnsi" w:hAnsiTheme="majorHAnsi" w:cs="Arial"/>
          <w:sz w:val="18"/>
          <w:szCs w:val="18"/>
          <w:lang w:val="fr-CA"/>
        </w:rPr>
        <w:br/>
      </w:r>
    </w:p>
    <w:p w14:paraId="2A45239B"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eastAsia="en-US"/>
        </w:rPr>
      </w:pPr>
      <w:r w:rsidRPr="007F703B">
        <w:rPr>
          <w:rFonts w:asciiTheme="majorHAnsi" w:hAnsiTheme="majorHAnsi" w:cs="Arial"/>
          <w:b/>
          <w:sz w:val="18"/>
          <w:szCs w:val="18"/>
          <w:lang w:eastAsia="en-US"/>
        </w:rPr>
        <w:t>APPROVAL PROCESS</w:t>
      </w:r>
      <w:r w:rsidRPr="007F703B">
        <w:rPr>
          <w:rFonts w:asciiTheme="majorHAnsi" w:hAnsiTheme="majorHAnsi" w:cs="Arial"/>
          <w:sz w:val="18"/>
          <w:szCs w:val="18"/>
          <w:lang w:eastAsia="en-US"/>
        </w:rPr>
        <w:t xml:space="preserve"> </w:t>
      </w:r>
      <w:r w:rsidRPr="007F703B">
        <w:rPr>
          <w:rFonts w:asciiTheme="majorHAnsi" w:hAnsiTheme="majorHAnsi" w:cs="Arial"/>
          <w:sz w:val="18"/>
          <w:szCs w:val="18"/>
          <w:lang w:eastAsia="en-US"/>
        </w:rPr>
        <w:br/>
        <w:t>licensing / registration process</w:t>
      </w:r>
      <w:r w:rsidRPr="007F703B">
        <w:rPr>
          <w:rFonts w:asciiTheme="majorHAnsi" w:hAnsiTheme="majorHAnsi" w:cs="Arial"/>
          <w:b/>
          <w:sz w:val="18"/>
          <w:szCs w:val="18"/>
          <w:lang w:eastAsia="en-US"/>
        </w:rPr>
        <w:br/>
        <w:t>processus d’enregistrement / d’AMM / d’homologation</w:t>
      </w:r>
      <w:r w:rsidRPr="007F703B">
        <w:rPr>
          <w:rFonts w:asciiTheme="majorHAnsi" w:hAnsiTheme="majorHAnsi" w:cs="Arial"/>
          <w:b/>
          <w:sz w:val="18"/>
          <w:szCs w:val="18"/>
          <w:lang w:eastAsia="en-US"/>
        </w:rPr>
        <w:br/>
      </w:r>
    </w:p>
    <w:p w14:paraId="3973B51F"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rPr>
        <w:t>APPROVED INDICATION</w:t>
      </w:r>
      <w:r w:rsidRPr="007F703B">
        <w:rPr>
          <w:rFonts w:asciiTheme="majorHAnsi" w:hAnsiTheme="majorHAnsi" w:cs="Arial"/>
          <w:b/>
          <w:sz w:val="18"/>
          <w:szCs w:val="18"/>
        </w:rPr>
        <w:br/>
      </w:r>
      <w:r w:rsidRPr="007F703B">
        <w:rPr>
          <w:rFonts w:asciiTheme="majorHAnsi" w:hAnsiTheme="majorHAnsi" w:cs="Arial"/>
          <w:sz w:val="18"/>
          <w:szCs w:val="18"/>
        </w:rPr>
        <w:t>labelled / registered / licensed indication</w:t>
      </w:r>
      <w:r w:rsidRPr="007F703B">
        <w:rPr>
          <w:rFonts w:asciiTheme="majorHAnsi" w:hAnsiTheme="majorHAnsi" w:cs="Arial"/>
          <w:sz w:val="18"/>
          <w:szCs w:val="18"/>
        </w:rPr>
        <w:br/>
        <w:t>* mentioned in the Summary of Product Characteristics (SPC) / monograph / NDA</w:t>
      </w:r>
      <w:r w:rsidRPr="007F703B">
        <w:rPr>
          <w:rFonts w:asciiTheme="majorHAnsi" w:hAnsiTheme="majorHAnsi" w:cs="Arial"/>
          <w:sz w:val="18"/>
          <w:szCs w:val="18"/>
        </w:rPr>
        <w:br/>
      </w:r>
      <w:r w:rsidRPr="007F703B">
        <w:rPr>
          <w:rFonts w:asciiTheme="majorHAnsi" w:hAnsiTheme="majorHAnsi" w:cs="Arial"/>
          <w:b/>
          <w:sz w:val="18"/>
          <w:szCs w:val="18"/>
        </w:rPr>
        <w:t>indication approuvée / libellée / autorisée</w:t>
      </w:r>
      <w:r w:rsidRPr="007F703B">
        <w:rPr>
          <w:rFonts w:asciiTheme="majorHAnsi" w:hAnsiTheme="majorHAnsi" w:cs="Arial"/>
          <w:b/>
          <w:sz w:val="18"/>
          <w:szCs w:val="18"/>
        </w:rPr>
        <w:br/>
      </w:r>
      <w:r w:rsidRPr="007F703B">
        <w:rPr>
          <w:rFonts w:asciiTheme="majorHAnsi" w:hAnsiTheme="majorHAnsi" w:cs="Arial"/>
          <w:sz w:val="18"/>
          <w:szCs w:val="18"/>
        </w:rPr>
        <w:t>* mentionnée / nommée / incrite dans l’AMM / la monographie / le Résumé des caractéristiques du produit (RCP) ; sinon l’indication est dite hors AMM</w:t>
      </w:r>
      <w:r w:rsidRPr="007F703B">
        <w:rPr>
          <w:rFonts w:asciiTheme="majorHAnsi" w:hAnsiTheme="majorHAnsi" w:cs="Arial"/>
          <w:sz w:val="18"/>
          <w:szCs w:val="18"/>
          <w:lang w:val="fr-CA"/>
        </w:rPr>
        <w:br/>
      </w:r>
    </w:p>
    <w:p w14:paraId="26F8288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APPROVED LABELING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approved label; </w:t>
      </w:r>
      <w:r w:rsidRPr="007F703B">
        <w:rPr>
          <w:rFonts w:asciiTheme="majorHAnsi" w:hAnsiTheme="majorHAnsi" w:cs="Arial"/>
          <w:sz w:val="18"/>
          <w:szCs w:val="18"/>
        </w:rPr>
        <w:t>Summary of Product Characteristics</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monographie officielle</w:t>
      </w:r>
      <w:r w:rsidRPr="007F703B">
        <w:rPr>
          <w:rFonts w:asciiTheme="majorHAnsi" w:hAnsiTheme="majorHAnsi" w:cs="Arial"/>
          <w:sz w:val="18"/>
          <w:szCs w:val="18"/>
          <w:lang w:val="fr-CA"/>
        </w:rPr>
        <w:br/>
        <w:t xml:space="preserve">* </w:t>
      </w:r>
      <w:r w:rsidRPr="007F703B">
        <w:rPr>
          <w:rFonts w:asciiTheme="majorHAnsi" w:hAnsiTheme="majorHAnsi" w:cs="Arial"/>
          <w:i/>
          <w:sz w:val="18"/>
          <w:szCs w:val="18"/>
          <w:lang w:val="fr-CA"/>
        </w:rPr>
        <w:t>Monographie officielle</w:t>
      </w:r>
      <w:r w:rsidRPr="007F703B">
        <w:rPr>
          <w:rFonts w:asciiTheme="majorHAnsi" w:hAnsiTheme="majorHAnsi" w:cs="Arial"/>
          <w:sz w:val="18"/>
          <w:szCs w:val="18"/>
          <w:lang w:val="fr-CA"/>
        </w:rPr>
        <w:t xml:space="preserve"> est un pléonasme</w:t>
      </w:r>
      <w:r w:rsidRPr="007F703B">
        <w:rPr>
          <w:rFonts w:asciiTheme="majorHAnsi" w:hAnsiTheme="majorHAnsi" w:cs="Arial"/>
          <w:i/>
          <w:sz w:val="18"/>
          <w:szCs w:val="18"/>
          <w:lang w:val="fr-CA"/>
        </w:rPr>
        <w:t>,</w:t>
      </w:r>
      <w:r w:rsidRPr="007F703B">
        <w:rPr>
          <w:rFonts w:asciiTheme="majorHAnsi" w:hAnsiTheme="majorHAnsi" w:cs="Arial"/>
          <w:sz w:val="18"/>
          <w:szCs w:val="18"/>
          <w:lang w:val="fr-CA"/>
        </w:rPr>
        <w:t xml:space="preserve"> tout comme </w:t>
      </w:r>
      <w:r w:rsidRPr="007F703B">
        <w:rPr>
          <w:rFonts w:asciiTheme="majorHAnsi" w:hAnsiTheme="majorHAnsi" w:cs="Arial"/>
          <w:i/>
          <w:sz w:val="18"/>
          <w:szCs w:val="18"/>
          <w:lang w:val="fr-CA"/>
        </w:rPr>
        <w:t>approved labeling</w:t>
      </w:r>
      <w:r w:rsidRPr="007F703B">
        <w:rPr>
          <w:rFonts w:asciiTheme="majorHAnsi" w:hAnsiTheme="majorHAnsi" w:cs="Arial"/>
          <w:sz w:val="18"/>
          <w:szCs w:val="18"/>
          <w:lang w:val="fr-CA"/>
        </w:rPr>
        <w:t>, mais rappelle au lecteur le caractère légal, règlementaire et contraignant de ces textes</w:t>
      </w:r>
      <w:r w:rsidRPr="007F703B">
        <w:rPr>
          <w:rFonts w:asciiTheme="majorHAnsi" w:hAnsiTheme="majorHAnsi" w:cs="Arial"/>
          <w:sz w:val="18"/>
          <w:szCs w:val="18"/>
          <w:lang w:val="fr-CA"/>
        </w:rPr>
        <w:br/>
      </w:r>
    </w:p>
    <w:p w14:paraId="19367FDC"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ARGUED, WELL</w:t>
      </w:r>
      <w:r w:rsidRPr="007F703B">
        <w:rPr>
          <w:rFonts w:asciiTheme="majorHAnsi" w:hAnsiTheme="majorHAnsi" w:cs="Arial"/>
          <w:b/>
          <w:sz w:val="18"/>
          <w:szCs w:val="18"/>
          <w:lang w:val="fr-CA"/>
        </w:rPr>
        <w:br/>
        <w:t>bien argumenté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se dit d’une conclusion, opinion, hypothèse, etc.</w:t>
      </w:r>
      <w:r w:rsidRPr="007F703B">
        <w:rPr>
          <w:rFonts w:asciiTheme="majorHAnsi" w:hAnsiTheme="majorHAnsi" w:cs="Arial"/>
          <w:sz w:val="18"/>
          <w:szCs w:val="18"/>
          <w:lang w:val="fr-CA"/>
        </w:rPr>
        <w:br/>
      </w:r>
    </w:p>
    <w:p w14:paraId="5AD3C7B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ARGUING AGAINST A HYPOTHESIS</w:t>
      </w:r>
      <w:r w:rsidRPr="007F703B">
        <w:rPr>
          <w:rFonts w:asciiTheme="majorHAnsi" w:hAnsiTheme="majorHAnsi" w:cs="Arial"/>
          <w:b/>
          <w:sz w:val="18"/>
          <w:szCs w:val="18"/>
          <w:lang w:val="fr-CA"/>
        </w:rPr>
        <w:br/>
        <w:t>plaidant contre / infirmant une hypothèse</w:t>
      </w:r>
      <w:r w:rsidRPr="007F703B">
        <w:rPr>
          <w:rFonts w:asciiTheme="majorHAnsi" w:hAnsiTheme="majorHAnsi" w:cs="Arial"/>
          <w:b/>
          <w:sz w:val="18"/>
          <w:szCs w:val="18"/>
          <w:lang w:val="fr-CA"/>
        </w:rPr>
        <w:br/>
      </w:r>
    </w:p>
    <w:p w14:paraId="09A21C3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ARGUING FOR A HYPOTHESIS</w:t>
      </w:r>
      <w:r w:rsidRPr="007F703B">
        <w:rPr>
          <w:rFonts w:asciiTheme="majorHAnsi" w:hAnsiTheme="majorHAnsi" w:cs="Arial"/>
          <w:b/>
          <w:sz w:val="18"/>
          <w:szCs w:val="18"/>
          <w:lang w:val="fr-CA"/>
        </w:rPr>
        <w:br/>
      </w:r>
      <w:r w:rsidRPr="007F703B">
        <w:rPr>
          <w:rFonts w:asciiTheme="majorHAnsi" w:hAnsiTheme="majorHAnsi" w:cs="Arial"/>
          <w:sz w:val="18"/>
          <w:szCs w:val="18"/>
          <w:lang w:val="fr-CA"/>
        </w:rPr>
        <w:t>reinforcing / strenghtening / supporting a hypothesis</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confortant / appuyant une hypothèse; plaidant pour / en faveur d’une hypothèse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éviter </w:t>
      </w:r>
      <w:r w:rsidRPr="007F703B">
        <w:rPr>
          <w:rFonts w:asciiTheme="majorHAnsi" w:hAnsiTheme="majorHAnsi" w:cs="Arial"/>
          <w:i/>
          <w:sz w:val="18"/>
          <w:szCs w:val="18"/>
          <w:lang w:val="fr-CA"/>
        </w:rPr>
        <w:t>supportant</w:t>
      </w:r>
      <w:r w:rsidRPr="007F703B">
        <w:rPr>
          <w:rFonts w:asciiTheme="majorHAnsi" w:hAnsiTheme="majorHAnsi" w:cs="Arial"/>
          <w:sz w:val="18"/>
          <w:szCs w:val="18"/>
          <w:lang w:val="fr-CA"/>
        </w:rPr>
        <w:br/>
      </w:r>
    </w:p>
    <w:p w14:paraId="2B2218B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ARM </w:t>
      </w:r>
      <w:r w:rsidRPr="007F703B">
        <w:rPr>
          <w:rFonts w:asciiTheme="majorHAnsi" w:hAnsiTheme="majorHAnsi" w:cs="Arial"/>
          <w:i/>
          <w:sz w:val="18"/>
          <w:szCs w:val="18"/>
          <w:lang w:val="fr-CA"/>
        </w:rPr>
        <w:t>Essai randomisé</w:t>
      </w:r>
      <w:r w:rsidRPr="007F703B">
        <w:rPr>
          <w:rFonts w:asciiTheme="majorHAnsi" w:hAnsiTheme="majorHAnsi" w:cs="Arial"/>
          <w:b/>
          <w:sz w:val="18"/>
          <w:szCs w:val="18"/>
          <w:lang w:val="fr-CA"/>
        </w:rPr>
        <w:br/>
        <w:t>groupe</w:t>
      </w:r>
      <w:r w:rsidRPr="007F703B">
        <w:rPr>
          <w:rFonts w:asciiTheme="majorHAnsi" w:hAnsiTheme="majorHAnsi" w:cs="Arial"/>
          <w:sz w:val="18"/>
          <w:szCs w:val="18"/>
          <w:lang w:val="fr-CA"/>
        </w:rPr>
        <w:br/>
      </w:r>
    </w:p>
    <w:p w14:paraId="561A118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ARTERITIS, LOWER LIMB</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Diabète</w:t>
      </w:r>
      <w:r w:rsidRPr="007F703B">
        <w:rPr>
          <w:rFonts w:asciiTheme="majorHAnsi" w:hAnsiTheme="majorHAnsi" w:cs="Arial"/>
          <w:sz w:val="18"/>
          <w:szCs w:val="18"/>
          <w:lang w:val="fr-CA"/>
        </w:rPr>
        <w:br/>
      </w:r>
      <w:r w:rsidRPr="007F703B">
        <w:rPr>
          <w:rFonts w:asciiTheme="majorHAnsi" w:hAnsiTheme="majorHAnsi" w:cs="Arial"/>
          <w:b/>
          <w:sz w:val="18"/>
          <w:szCs w:val="18"/>
          <w:lang w:val="fr-CA"/>
        </w:rPr>
        <w:t>artérite des membres inférieurs</w:t>
      </w:r>
      <w:r w:rsidRPr="007F703B">
        <w:rPr>
          <w:rFonts w:asciiTheme="majorHAnsi" w:hAnsiTheme="majorHAnsi" w:cs="Arial"/>
          <w:b/>
          <w:sz w:val="18"/>
          <w:szCs w:val="18"/>
          <w:lang w:val="fr-CA"/>
        </w:rPr>
        <w:br/>
      </w:r>
    </w:p>
    <w:p w14:paraId="411FFA2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ASK YOUR DOCTOR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Promotion directe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The sneak </w:t>
      </w:r>
      <w:r w:rsidRPr="007F703B">
        <w:rPr>
          <w:rFonts w:asciiTheme="majorHAnsi" w:hAnsiTheme="majorHAnsi" w:cs="Arial"/>
          <w:i/>
          <w:sz w:val="18"/>
          <w:szCs w:val="18"/>
          <w:lang w:val="fr-CA"/>
        </w:rPr>
        <w:t>Ask Your Doctor</w:t>
      </w:r>
      <w:r w:rsidRPr="007F703B">
        <w:rPr>
          <w:rFonts w:asciiTheme="majorHAnsi" w:hAnsiTheme="majorHAnsi" w:cs="Arial"/>
          <w:sz w:val="18"/>
          <w:szCs w:val="18"/>
          <w:lang w:val="fr-CA"/>
        </w:rPr>
        <w:t xml:space="preserve"> campaigns are so successful at stimulating inappropriate demand</w:t>
      </w:r>
      <w:r w:rsidRPr="007F703B">
        <w:rPr>
          <w:rStyle w:val="Marquenotebasdepage"/>
          <w:rFonts w:asciiTheme="majorHAnsi" w:hAnsiTheme="majorHAnsi" w:cs="Arial"/>
          <w:sz w:val="18"/>
          <w:szCs w:val="18"/>
          <w:lang w:val="fr-CA"/>
        </w:rPr>
        <w:footnoteReference w:id="13"/>
      </w:r>
      <w:r w:rsidRPr="007F703B">
        <w:rPr>
          <w:rFonts w:asciiTheme="majorHAnsi" w:hAnsiTheme="majorHAnsi" w:cs="Arial"/>
          <w:sz w:val="18"/>
          <w:szCs w:val="18"/>
          <w:lang w:val="fr-CA"/>
        </w:rPr>
        <w:t>»</w:t>
      </w:r>
      <w:r w:rsidRPr="007F703B">
        <w:rPr>
          <w:rFonts w:asciiTheme="majorHAnsi" w:hAnsiTheme="majorHAnsi" w:cs="Arial"/>
          <w:sz w:val="18"/>
          <w:szCs w:val="18"/>
          <w:lang w:val="fr-CA"/>
        </w:rPr>
        <w:br/>
        <w:t xml:space="preserve">* this sentence is part of most </w:t>
      </w:r>
      <w:r w:rsidRPr="007F703B">
        <w:rPr>
          <w:rFonts w:asciiTheme="majorHAnsi" w:hAnsiTheme="majorHAnsi" w:cs="Arial"/>
          <w:i/>
          <w:sz w:val="18"/>
          <w:szCs w:val="18"/>
          <w:lang w:val="fr-CA"/>
        </w:rPr>
        <w:t>Direct To Consumer Advertisements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demandez à votre médecin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expression couramment utilisée dans la promotion directe au public, légitime (É.-U., NZ) ou déguisée (partout ailleurs)</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Ordonnance rationnelle et partagée</w:t>
      </w:r>
      <w:r w:rsidRPr="007F703B">
        <w:rPr>
          <w:rFonts w:asciiTheme="majorHAnsi" w:hAnsiTheme="majorHAnsi" w:cs="Arial"/>
          <w:sz w:val="18"/>
          <w:szCs w:val="18"/>
          <w:lang w:val="fr-CA"/>
        </w:rPr>
        <w:br/>
        <w:t>« </w:t>
      </w:r>
      <w:r w:rsidRPr="007F703B">
        <w:rPr>
          <w:rFonts w:asciiTheme="majorHAnsi" w:hAnsiTheme="majorHAnsi" w:cs="Arial"/>
          <w:i/>
          <w:sz w:val="18"/>
          <w:szCs w:val="18"/>
          <w:lang w:val="fr-CA"/>
        </w:rPr>
        <w:t>Ask your doctor</w:t>
      </w:r>
      <w:r w:rsidRPr="007F703B">
        <w:rPr>
          <w:rFonts w:asciiTheme="majorHAnsi" w:hAnsiTheme="majorHAnsi" w:cs="Arial"/>
          <w:sz w:val="18"/>
          <w:szCs w:val="18"/>
          <w:lang w:val="fr-CA"/>
        </w:rPr>
        <w:t xml:space="preserve"> to explain why you really need each of your prescriptions and what the side effects are… Don’t ask if you need the latest miracle drug being pushed on television</w:t>
      </w:r>
      <w:r w:rsidRPr="007F703B">
        <w:rPr>
          <w:rStyle w:val="Marquenotebasdepage"/>
          <w:rFonts w:asciiTheme="majorHAnsi" w:hAnsiTheme="majorHAnsi" w:cs="Arial"/>
          <w:sz w:val="18"/>
          <w:szCs w:val="18"/>
          <w:lang w:val="fr-CA"/>
        </w:rPr>
        <w:footnoteReference w:id="14"/>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demandez à votre médecin </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3. </w:t>
      </w:r>
      <w:r w:rsidRPr="007F703B">
        <w:rPr>
          <w:rFonts w:asciiTheme="majorHAnsi" w:hAnsiTheme="majorHAnsi" w:cs="Arial"/>
          <w:i/>
          <w:sz w:val="18"/>
          <w:szCs w:val="18"/>
          <w:lang w:val="fr-CA"/>
        </w:rPr>
        <w:t>Médecine préventive</w:t>
      </w:r>
      <w:r w:rsidRPr="007F703B">
        <w:rPr>
          <w:rFonts w:asciiTheme="majorHAnsi" w:hAnsiTheme="majorHAnsi" w:cs="Arial"/>
          <w:b/>
          <w:sz w:val="18"/>
          <w:szCs w:val="18"/>
          <w:lang w:val="fr-CA"/>
        </w:rPr>
        <w:br/>
        <w:t>demandez à votre médecin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Quand un patient se fait prescrire des produits à visée préventive au long cours ou des examens de dépistage, il conviendrait de demander le NNT annualisé (</w:t>
      </w:r>
      <w:r w:rsidRPr="007F703B">
        <w:rPr>
          <w:rFonts w:asciiTheme="majorHAnsi" w:hAnsiTheme="majorHAnsi" w:cs="Arial"/>
          <w:sz w:val="18"/>
          <w:szCs w:val="18"/>
          <w:u w:val="single"/>
          <w:lang w:val="fr-CA"/>
        </w:rPr>
        <w:t>n</w:t>
      </w:r>
      <w:r w:rsidRPr="007F703B">
        <w:rPr>
          <w:rFonts w:asciiTheme="majorHAnsi" w:hAnsiTheme="majorHAnsi" w:cs="Arial"/>
          <w:sz w:val="18"/>
          <w:szCs w:val="18"/>
          <w:lang w:val="fr-CA"/>
        </w:rPr>
        <w:t xml:space="preserve">ombre </w:t>
      </w:r>
      <w:r w:rsidRPr="007F703B">
        <w:rPr>
          <w:rFonts w:asciiTheme="majorHAnsi" w:hAnsiTheme="majorHAnsi" w:cs="Arial"/>
          <w:sz w:val="18"/>
          <w:szCs w:val="18"/>
          <w:u w:val="single"/>
          <w:lang w:val="fr-CA"/>
        </w:rPr>
        <w:t>n</w:t>
      </w:r>
      <w:r w:rsidRPr="007F703B">
        <w:rPr>
          <w:rFonts w:asciiTheme="majorHAnsi" w:hAnsiTheme="majorHAnsi" w:cs="Arial"/>
          <w:sz w:val="18"/>
          <w:szCs w:val="18"/>
          <w:lang w:val="fr-CA"/>
        </w:rPr>
        <w:t xml:space="preserve">écessaire de </w:t>
      </w:r>
      <w:r w:rsidRPr="007F703B">
        <w:rPr>
          <w:rFonts w:asciiTheme="majorHAnsi" w:hAnsiTheme="majorHAnsi" w:cs="Arial"/>
          <w:sz w:val="18"/>
          <w:szCs w:val="18"/>
          <w:u w:val="single"/>
          <w:lang w:val="fr-CA"/>
        </w:rPr>
        <w:t>t</w:t>
      </w:r>
      <w:r w:rsidRPr="007F703B">
        <w:rPr>
          <w:rFonts w:asciiTheme="majorHAnsi" w:hAnsiTheme="majorHAnsi" w:cs="Arial"/>
          <w:sz w:val="18"/>
          <w:szCs w:val="18"/>
          <w:lang w:val="fr-CA"/>
        </w:rPr>
        <w:t>raiter annuellement) ou le NND (</w:t>
      </w:r>
      <w:r w:rsidRPr="007F703B">
        <w:rPr>
          <w:rFonts w:asciiTheme="majorHAnsi" w:hAnsiTheme="majorHAnsi" w:cs="Arial"/>
          <w:sz w:val="18"/>
          <w:szCs w:val="18"/>
          <w:u w:val="single"/>
          <w:lang w:val="fr-CA"/>
        </w:rPr>
        <w:t>n</w:t>
      </w:r>
      <w:r w:rsidRPr="007F703B">
        <w:rPr>
          <w:rFonts w:asciiTheme="majorHAnsi" w:hAnsiTheme="majorHAnsi" w:cs="Arial"/>
          <w:sz w:val="18"/>
          <w:szCs w:val="18"/>
          <w:lang w:val="fr-CA"/>
        </w:rPr>
        <w:t xml:space="preserve">ombre </w:t>
      </w:r>
      <w:r w:rsidRPr="007F703B">
        <w:rPr>
          <w:rFonts w:asciiTheme="majorHAnsi" w:hAnsiTheme="majorHAnsi" w:cs="Arial"/>
          <w:sz w:val="18"/>
          <w:szCs w:val="18"/>
          <w:u w:val="single"/>
          <w:lang w:val="fr-CA"/>
        </w:rPr>
        <w:t>n</w:t>
      </w:r>
      <w:r w:rsidRPr="007F703B">
        <w:rPr>
          <w:rFonts w:asciiTheme="majorHAnsi" w:hAnsiTheme="majorHAnsi" w:cs="Arial"/>
          <w:sz w:val="18"/>
          <w:szCs w:val="18"/>
          <w:lang w:val="fr-CA"/>
        </w:rPr>
        <w:t xml:space="preserve">écessaire de </w:t>
      </w:r>
      <w:r w:rsidRPr="007F703B">
        <w:rPr>
          <w:rFonts w:asciiTheme="majorHAnsi" w:hAnsiTheme="majorHAnsi" w:cs="Arial"/>
          <w:sz w:val="18"/>
          <w:szCs w:val="18"/>
          <w:u w:val="single"/>
          <w:lang w:val="fr-CA"/>
        </w:rPr>
        <w:t>d</w:t>
      </w:r>
      <w:r w:rsidRPr="007F703B">
        <w:rPr>
          <w:rFonts w:asciiTheme="majorHAnsi" w:hAnsiTheme="majorHAnsi" w:cs="Arial"/>
          <w:sz w:val="18"/>
          <w:szCs w:val="18"/>
          <w:lang w:val="fr-CA"/>
        </w:rPr>
        <w:t xml:space="preserve">épister). Chanceux est le patient dont le prescripteur en connaît un chiffre même approximatif … </w:t>
      </w:r>
      <w:r w:rsidRPr="007F703B">
        <w:rPr>
          <w:rFonts w:asciiTheme="majorHAnsi" w:hAnsiTheme="majorHAnsi" w:cs="Arial"/>
          <w:b/>
          <w:sz w:val="18"/>
          <w:szCs w:val="18"/>
          <w:lang w:val="fr-CA"/>
        </w:rPr>
        <w:br/>
      </w:r>
    </w:p>
    <w:p w14:paraId="02CBAEC4"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ASPIRATION</w:t>
      </w:r>
      <w:r w:rsidRPr="007F703B">
        <w:rPr>
          <w:rFonts w:asciiTheme="majorHAnsi" w:hAnsiTheme="majorHAnsi" w:cs="Calibri"/>
          <w:i/>
          <w:sz w:val="18"/>
          <w:szCs w:val="18"/>
        </w:rPr>
        <w:t xml:space="preserve"> Nosologie</w:t>
      </w:r>
      <w:r w:rsidRPr="007F703B">
        <w:rPr>
          <w:rFonts w:asciiTheme="majorHAnsi" w:hAnsiTheme="majorHAnsi" w:cs="Calibri"/>
          <w:b/>
          <w:sz w:val="18"/>
          <w:szCs w:val="18"/>
        </w:rPr>
        <w:br/>
      </w:r>
      <w:r w:rsidRPr="007F703B">
        <w:rPr>
          <w:rFonts w:asciiTheme="majorHAnsi" w:hAnsiTheme="majorHAnsi" w:cs="Calibri"/>
          <w:sz w:val="18"/>
          <w:szCs w:val="18"/>
        </w:rPr>
        <w:t>« Acid reflux with aspiration »</w:t>
      </w:r>
      <w:r w:rsidRPr="007F703B">
        <w:rPr>
          <w:rFonts w:asciiTheme="majorHAnsi" w:hAnsiTheme="majorHAnsi" w:cs="Calibri"/>
          <w:sz w:val="18"/>
          <w:szCs w:val="18"/>
        </w:rPr>
        <w:br/>
      </w:r>
      <w:r w:rsidRPr="007F703B">
        <w:rPr>
          <w:rFonts w:asciiTheme="majorHAnsi" w:hAnsiTheme="majorHAnsi" w:cs="Calibri"/>
          <w:b/>
          <w:sz w:val="18"/>
          <w:szCs w:val="18"/>
        </w:rPr>
        <w:t>fausse route</w:t>
      </w:r>
      <w:r w:rsidRPr="007F703B">
        <w:rPr>
          <w:rFonts w:asciiTheme="majorHAnsi" w:hAnsiTheme="majorHAnsi" w:cs="Calibri"/>
          <w:b/>
          <w:sz w:val="18"/>
          <w:szCs w:val="18"/>
        </w:rPr>
        <w:br/>
      </w:r>
      <w:r w:rsidRPr="007F703B">
        <w:rPr>
          <w:rFonts w:asciiTheme="majorHAnsi" w:hAnsiTheme="majorHAnsi" w:cs="Calibri"/>
          <w:sz w:val="18"/>
          <w:szCs w:val="18"/>
        </w:rPr>
        <w:t>« Reflux gastro-oesophagien avec fausse route</w:t>
      </w:r>
      <w:r w:rsidRPr="007F703B">
        <w:rPr>
          <w:rFonts w:asciiTheme="majorHAnsi" w:hAnsiTheme="majorHAnsi" w:cs="Calibri"/>
          <w:sz w:val="18"/>
          <w:szCs w:val="18"/>
        </w:rPr>
        <w:br/>
      </w:r>
    </w:p>
    <w:p w14:paraId="5AFC4275"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ASSERTION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 well argued assertion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affirmation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Une affirmation bien argumentée »</w:t>
      </w:r>
      <w:r w:rsidRPr="007F703B">
        <w:rPr>
          <w:rFonts w:asciiTheme="majorHAnsi" w:hAnsiTheme="majorHAnsi" w:cs="Arial"/>
          <w:sz w:val="18"/>
          <w:szCs w:val="18"/>
          <w:lang w:val="fr-CA"/>
        </w:rPr>
        <w:br/>
      </w:r>
    </w:p>
    <w:p w14:paraId="1A8E779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ASSERTIVE CONCLUSIONS </w:t>
      </w:r>
      <w:r w:rsidRPr="007F703B">
        <w:rPr>
          <w:rFonts w:asciiTheme="majorHAnsi" w:hAnsiTheme="majorHAnsi" w:cs="Arial"/>
          <w:i/>
          <w:sz w:val="18"/>
          <w:szCs w:val="18"/>
          <w:lang w:val="fr-CA"/>
        </w:rPr>
        <w:t>Promotion - Rédaction</w:t>
      </w:r>
      <w:r w:rsidRPr="007F703B">
        <w:rPr>
          <w:rFonts w:asciiTheme="majorHAnsi" w:hAnsiTheme="majorHAnsi" w:cs="Arial"/>
          <w:b/>
          <w:sz w:val="18"/>
          <w:szCs w:val="18"/>
          <w:lang w:val="fr-CA"/>
        </w:rPr>
        <w:br/>
        <w:t>conclusions péremptoires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elles font partie de la </w:t>
      </w:r>
      <w:r w:rsidRPr="007F703B">
        <w:rPr>
          <w:rFonts w:asciiTheme="majorHAnsi" w:hAnsiTheme="majorHAnsi" w:cs="Arial"/>
          <w:i/>
          <w:sz w:val="18"/>
          <w:szCs w:val="18"/>
          <w:lang w:val="fr-CA"/>
        </w:rPr>
        <w:t>conflation</w:t>
      </w:r>
      <w:r w:rsidRPr="007F703B">
        <w:rPr>
          <w:rFonts w:asciiTheme="majorHAnsi" w:hAnsiTheme="majorHAnsi" w:cs="Arial"/>
          <w:sz w:val="18"/>
          <w:szCs w:val="18"/>
          <w:lang w:val="fr-CA"/>
        </w:rPr>
        <w:t>, le gonflage des conclusions par rapport aux données</w:t>
      </w:r>
      <w:r w:rsidRPr="007F703B">
        <w:rPr>
          <w:rFonts w:asciiTheme="majorHAnsi" w:hAnsiTheme="majorHAnsi" w:cs="Arial"/>
          <w:sz w:val="18"/>
          <w:szCs w:val="18"/>
          <w:lang w:val="fr-CA"/>
        </w:rPr>
        <w:br/>
      </w:r>
    </w:p>
    <w:p w14:paraId="668FD59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ASSESS, TO</w:t>
      </w:r>
      <w:r w:rsidRPr="007F703B">
        <w:rPr>
          <w:rFonts w:asciiTheme="majorHAnsi" w:hAnsiTheme="majorHAnsi" w:cs="Arial"/>
          <w:b/>
          <w:sz w:val="18"/>
          <w:szCs w:val="18"/>
        </w:rPr>
        <w:br/>
      </w:r>
      <w:r w:rsidRPr="007F703B">
        <w:rPr>
          <w:rFonts w:asciiTheme="majorHAnsi" w:hAnsiTheme="majorHAnsi" w:cs="Arial"/>
          <w:sz w:val="18"/>
          <w:szCs w:val="18"/>
        </w:rPr>
        <w:t>to evaluate</w:t>
      </w:r>
      <w:r w:rsidRPr="007F703B">
        <w:rPr>
          <w:rFonts w:asciiTheme="majorHAnsi" w:hAnsiTheme="majorHAnsi" w:cs="Arial"/>
          <w:b/>
          <w:sz w:val="18"/>
          <w:szCs w:val="18"/>
        </w:rPr>
        <w:br/>
        <w:t>expertiser</w:t>
      </w:r>
      <w:r w:rsidRPr="007F703B">
        <w:rPr>
          <w:rFonts w:asciiTheme="majorHAnsi" w:hAnsiTheme="majorHAnsi" w:cs="Arial"/>
          <w:sz w:val="18"/>
          <w:szCs w:val="18"/>
        </w:rPr>
        <w:br/>
        <w:t xml:space="preserve">« Les Centres régionaux de pharmacovigilance (CRPV) recueillent et </w:t>
      </w:r>
      <w:r w:rsidRPr="007F703B">
        <w:rPr>
          <w:rFonts w:asciiTheme="majorHAnsi" w:hAnsiTheme="majorHAnsi" w:cs="Arial"/>
          <w:i/>
          <w:sz w:val="18"/>
          <w:szCs w:val="18"/>
        </w:rPr>
        <w:t>expertisent</w:t>
      </w:r>
      <w:r w:rsidRPr="007F703B">
        <w:rPr>
          <w:rFonts w:asciiTheme="majorHAnsi" w:hAnsiTheme="majorHAnsi" w:cs="Arial"/>
          <w:sz w:val="18"/>
          <w:szCs w:val="18"/>
        </w:rPr>
        <w:t xml:space="preserve"> les suspicions d’effets indésirables médicamenteux (EIM) »</w:t>
      </w:r>
      <w:r w:rsidRPr="007F703B">
        <w:rPr>
          <w:rFonts w:asciiTheme="majorHAnsi" w:hAnsiTheme="majorHAnsi" w:cs="Arial"/>
          <w:sz w:val="18"/>
          <w:szCs w:val="18"/>
        </w:rPr>
        <w:br/>
      </w:r>
    </w:p>
    <w:p w14:paraId="37010E7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ASSESSMENT REPORT</w:t>
      </w:r>
      <w:r w:rsidRPr="007F703B">
        <w:rPr>
          <w:rFonts w:asciiTheme="majorHAnsi" w:hAnsiTheme="majorHAnsi" w:cs="Arial"/>
          <w:b/>
          <w:sz w:val="18"/>
          <w:szCs w:val="18"/>
          <w:lang w:val="fr-CA"/>
        </w:rPr>
        <w:br/>
        <w:t>rapport d’évaluation</w:t>
      </w:r>
      <w:r w:rsidRPr="007F703B">
        <w:rPr>
          <w:rFonts w:asciiTheme="majorHAnsi" w:hAnsiTheme="majorHAnsi" w:cs="Arial"/>
          <w:b/>
          <w:sz w:val="18"/>
          <w:szCs w:val="18"/>
          <w:lang w:val="fr-CA"/>
        </w:rPr>
        <w:br/>
      </w:r>
    </w:p>
    <w:p w14:paraId="3E94CF8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i/>
          <w:sz w:val="18"/>
          <w:szCs w:val="18"/>
          <w:lang w:val="fr-CA"/>
        </w:rPr>
        <w:t xml:space="preserve">ASSOCIATION OF INNOVATIVE PHARMACEUTICAL MANUFACTURERS </w:t>
      </w:r>
      <w:r w:rsidRPr="007F703B">
        <w:rPr>
          <w:rFonts w:asciiTheme="majorHAnsi" w:hAnsiTheme="majorHAnsi" w:cs="Arial"/>
          <w:b/>
          <w:sz w:val="18"/>
          <w:szCs w:val="18"/>
          <w:lang w:val="fr-CA"/>
        </w:rPr>
        <w:t>(FR)</w:t>
      </w:r>
      <w:r w:rsidRPr="007F703B">
        <w:rPr>
          <w:rFonts w:asciiTheme="majorHAnsi" w:hAnsiTheme="majorHAnsi" w:cs="Arial"/>
          <w:b/>
          <w:sz w:val="18"/>
          <w:szCs w:val="18"/>
          <w:lang w:val="fr-CA"/>
        </w:rPr>
        <w:br/>
      </w:r>
      <w:r w:rsidRPr="007F703B">
        <w:rPr>
          <w:rFonts w:asciiTheme="majorHAnsi" w:hAnsiTheme="majorHAnsi" w:cs="Arial"/>
          <w:b/>
          <w:i/>
          <w:sz w:val="18"/>
          <w:szCs w:val="18"/>
          <w:lang w:val="fr-CA"/>
        </w:rPr>
        <w:t>Les Entreprises du Médicament;</w:t>
      </w:r>
      <w:r w:rsidRPr="007F703B">
        <w:rPr>
          <w:rFonts w:asciiTheme="majorHAnsi" w:hAnsiTheme="majorHAnsi" w:cs="Arial"/>
          <w:b/>
          <w:sz w:val="18"/>
          <w:szCs w:val="18"/>
          <w:lang w:val="fr-CA"/>
        </w:rPr>
        <w:t xml:space="preserve"> LEEM (FR)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Ailleurs : Médicaments novateurs Canada (CA), depuis 2016; PhRMA (É.-U.); ABPI (R-U); VFA en Allemagne; APMA en Australie; IFPMA à l’international, à Genève</w:t>
      </w:r>
      <w:r w:rsidRPr="007F703B">
        <w:rPr>
          <w:rFonts w:asciiTheme="majorHAnsi" w:hAnsiTheme="majorHAnsi" w:cs="Arial"/>
          <w:sz w:val="18"/>
          <w:szCs w:val="18"/>
          <w:lang w:val="fr-CA"/>
        </w:rPr>
        <w:br/>
      </w:r>
    </w:p>
    <w:p w14:paraId="6DEB831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ASSUAGING REPORT</w:t>
      </w:r>
      <w:r w:rsidRPr="007F703B">
        <w:rPr>
          <w:rFonts w:asciiTheme="majorHAnsi" w:hAnsiTheme="majorHAnsi" w:cs="Arial"/>
          <w:b/>
          <w:sz w:val="18"/>
          <w:szCs w:val="18"/>
          <w:lang w:val="fr-CA"/>
        </w:rPr>
        <w:br/>
      </w:r>
      <w:r w:rsidRPr="007F703B">
        <w:rPr>
          <w:rFonts w:asciiTheme="majorHAnsi" w:hAnsiTheme="majorHAnsi" w:cs="Arial"/>
          <w:sz w:val="18"/>
          <w:szCs w:val="18"/>
          <w:lang w:val="fr-CA"/>
        </w:rPr>
        <w:t>downplaying report</w:t>
      </w:r>
      <w:r w:rsidRPr="007F703B">
        <w:rPr>
          <w:rFonts w:asciiTheme="majorHAnsi" w:hAnsiTheme="majorHAnsi" w:cs="Arial"/>
          <w:sz w:val="18"/>
          <w:szCs w:val="18"/>
          <w:lang w:val="fr-CA"/>
        </w:rPr>
        <w:br/>
      </w:r>
      <w:r w:rsidRPr="007F703B">
        <w:rPr>
          <w:rFonts w:asciiTheme="majorHAnsi" w:hAnsiTheme="majorHAnsi" w:cs="Arial"/>
          <w:b/>
          <w:sz w:val="18"/>
          <w:szCs w:val="18"/>
          <w:lang w:val="fr-CA"/>
        </w:rPr>
        <w:t>rapport lénifiant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comme ceux que soumet parfois ou souvent une firme aux agences pour obtenir l’AMM</w:t>
      </w:r>
      <w:r w:rsidRPr="007F703B">
        <w:rPr>
          <w:rFonts w:asciiTheme="majorHAnsi" w:hAnsiTheme="majorHAnsi" w:cs="Arial"/>
          <w:sz w:val="18"/>
          <w:szCs w:val="18"/>
          <w:lang w:val="fr-CA"/>
        </w:rPr>
        <w:br/>
      </w:r>
    </w:p>
    <w:p w14:paraId="7F117AB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ASTROSTURFING</w:t>
      </w:r>
      <w:r w:rsidRPr="007F703B">
        <w:rPr>
          <w:rFonts w:asciiTheme="majorHAnsi" w:hAnsiTheme="majorHAnsi" w:cs="Arial"/>
          <w:b/>
          <w:sz w:val="18"/>
          <w:szCs w:val="18"/>
          <w:lang w:val="fr-CA"/>
        </w:rPr>
        <w:br/>
        <w:t>similitantisme</w:t>
      </w:r>
      <w:r w:rsidRPr="007F703B">
        <w:rPr>
          <w:rStyle w:val="Marquenotebasdepage"/>
          <w:rFonts w:asciiTheme="majorHAnsi" w:hAnsiTheme="majorHAnsi" w:cs="Arial"/>
          <w:sz w:val="18"/>
          <w:szCs w:val="18"/>
          <w:lang w:val="fr-CA"/>
        </w:rPr>
        <w:footnoteReference w:id="15"/>
      </w:r>
      <w:r w:rsidRPr="007F703B">
        <w:rPr>
          <w:rFonts w:asciiTheme="majorHAnsi" w:hAnsiTheme="majorHAnsi" w:cs="Arial"/>
          <w:b/>
          <w:sz w:val="18"/>
          <w:szCs w:val="18"/>
          <w:lang w:val="fr-CA"/>
        </w:rPr>
        <w:br/>
      </w:r>
    </w:p>
    <w:p w14:paraId="5C9D016A"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ATTENDING PHYSICIAN </w:t>
      </w:r>
      <w:r w:rsidRPr="007F703B">
        <w:rPr>
          <w:rFonts w:asciiTheme="majorHAnsi" w:hAnsiTheme="majorHAnsi"/>
          <w:i/>
          <w:sz w:val="18"/>
          <w:szCs w:val="18"/>
        </w:rPr>
        <w:t>Pratique hospitalière</w:t>
      </w:r>
      <w:r w:rsidRPr="007F703B">
        <w:rPr>
          <w:rFonts w:asciiTheme="majorHAnsi" w:hAnsiTheme="majorHAnsi"/>
          <w:b/>
          <w:sz w:val="18"/>
          <w:szCs w:val="18"/>
        </w:rPr>
        <w:br/>
      </w:r>
      <w:r w:rsidRPr="007F703B">
        <w:rPr>
          <w:rFonts w:asciiTheme="majorHAnsi" w:hAnsiTheme="majorHAnsi"/>
          <w:sz w:val="18"/>
          <w:szCs w:val="18"/>
        </w:rPr>
        <w:t xml:space="preserve">= physician with </w:t>
      </w:r>
      <w:r w:rsidRPr="007F703B">
        <w:rPr>
          <w:rFonts w:asciiTheme="majorHAnsi" w:hAnsiTheme="majorHAnsi" w:cs="Arial"/>
          <w:sz w:val="18"/>
          <w:szCs w:val="18"/>
        </w:rPr>
        <w:t>primary responsibility for the (usually inpatient) care of a patient in a particular case ; responsible physician in a hospital setting ; often a general internist in American hospitals</w:t>
      </w:r>
      <w:r w:rsidRPr="007F703B">
        <w:rPr>
          <w:rFonts w:asciiTheme="majorHAnsi" w:hAnsiTheme="majorHAnsi" w:cs="Arial"/>
          <w:sz w:val="18"/>
          <w:szCs w:val="18"/>
        </w:rPr>
        <w:br/>
      </w:r>
      <w:r w:rsidRPr="007F703B">
        <w:rPr>
          <w:rFonts w:asciiTheme="majorHAnsi" w:hAnsiTheme="majorHAnsi"/>
          <w:b/>
          <w:sz w:val="18"/>
          <w:szCs w:val="18"/>
        </w:rPr>
        <w:t>médecin traitant</w:t>
      </w:r>
      <w:r w:rsidRPr="007F703B">
        <w:rPr>
          <w:rFonts w:asciiTheme="majorHAnsi" w:hAnsiTheme="majorHAnsi"/>
          <w:b/>
          <w:sz w:val="18"/>
          <w:szCs w:val="18"/>
        </w:rPr>
        <w:br/>
      </w:r>
      <w:r w:rsidRPr="007F703B">
        <w:rPr>
          <w:rFonts w:asciiTheme="majorHAnsi" w:hAnsiTheme="majorHAnsi"/>
          <w:sz w:val="18"/>
          <w:szCs w:val="18"/>
        </w:rPr>
        <w:t>* En milieu hospitalier, notamment aux É.-U., premier responsable d’un patient, par opposition aux médecins spécialistes consultants</w:t>
      </w:r>
      <w:r w:rsidRPr="007F703B">
        <w:rPr>
          <w:rFonts w:asciiTheme="majorHAnsi" w:hAnsiTheme="majorHAnsi"/>
          <w:sz w:val="18"/>
          <w:szCs w:val="18"/>
        </w:rPr>
        <w:br/>
      </w:r>
    </w:p>
    <w:p w14:paraId="0E4C1800"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ATTRIBUTE SUBSTITUTION</w:t>
      </w:r>
      <w:r w:rsidRPr="007F703B">
        <w:rPr>
          <w:rFonts w:asciiTheme="majorHAnsi" w:hAnsiTheme="majorHAnsi"/>
          <w:sz w:val="18"/>
          <w:szCs w:val="18"/>
        </w:rPr>
        <w:t xml:space="preserve"> </w:t>
      </w:r>
      <w:r w:rsidRPr="007F703B">
        <w:rPr>
          <w:rFonts w:asciiTheme="majorHAnsi" w:hAnsiTheme="majorHAnsi"/>
          <w:i/>
          <w:sz w:val="18"/>
          <w:szCs w:val="18"/>
        </w:rPr>
        <w:t>Économie comportementale – Intériorisation d’une conviction – Relation patient-médecin</w:t>
      </w:r>
      <w:r w:rsidRPr="007F703B">
        <w:rPr>
          <w:rFonts w:asciiTheme="majorHAnsi" w:hAnsiTheme="majorHAnsi"/>
          <w:sz w:val="18"/>
          <w:szCs w:val="18"/>
        </w:rPr>
        <w:br/>
        <w:t xml:space="preserve"> « When your doctor advises you, you tend to believe he or she is right without examining the underlying studies for yourself. That’s substituting an attribute you ascribe to the doctor for you own, very difficult, analysis of the evidence »</w:t>
      </w:r>
      <w:r w:rsidRPr="007F703B">
        <w:rPr>
          <w:rStyle w:val="Marquenotebasdepage"/>
          <w:rFonts w:asciiTheme="majorHAnsi" w:hAnsiTheme="majorHAnsi"/>
          <w:sz w:val="18"/>
          <w:szCs w:val="18"/>
        </w:rPr>
        <w:footnoteReference w:id="16"/>
      </w:r>
      <w:r w:rsidRPr="007F703B">
        <w:rPr>
          <w:rFonts w:asciiTheme="majorHAnsi" w:hAnsiTheme="majorHAnsi"/>
          <w:sz w:val="18"/>
          <w:szCs w:val="18"/>
        </w:rPr>
        <w:t xml:space="preserve"> … In the same vein, when a professionnal society advises the doctor, he tends to believe the message and the guidelines without examining the underlying studies, which would enable him to think by himself. We are not far from Emmanuel Kant and the Enlightenment</w:t>
      </w:r>
      <w:r w:rsidRPr="007F703B">
        <w:rPr>
          <w:rFonts w:asciiTheme="majorHAnsi" w:hAnsiTheme="majorHAnsi"/>
          <w:sz w:val="18"/>
          <w:szCs w:val="18"/>
        </w:rPr>
        <w:br/>
      </w:r>
      <w:r w:rsidRPr="007F703B">
        <w:rPr>
          <w:rFonts w:asciiTheme="majorHAnsi" w:hAnsiTheme="majorHAnsi"/>
          <w:b/>
          <w:sz w:val="18"/>
          <w:szCs w:val="18"/>
        </w:rPr>
        <w:t>substitution de l’attribution</w:t>
      </w:r>
      <w:r w:rsidRPr="007F703B">
        <w:rPr>
          <w:rFonts w:asciiTheme="majorHAnsi" w:hAnsiTheme="majorHAnsi"/>
          <w:b/>
          <w:sz w:val="18"/>
          <w:szCs w:val="18"/>
        </w:rPr>
        <w:br/>
      </w:r>
    </w:p>
    <w:p w14:paraId="18417F56"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ATTRIBUTE </w:t>
      </w:r>
      <w:r w:rsidRPr="007F703B">
        <w:rPr>
          <w:rFonts w:asciiTheme="majorHAnsi" w:hAnsiTheme="majorHAnsi" w:cs="Arial"/>
          <w:i/>
          <w:sz w:val="18"/>
          <w:szCs w:val="18"/>
          <w:lang w:val="fr-CA"/>
        </w:rPr>
        <w:t xml:space="preserve">v </w:t>
      </w:r>
      <w:r w:rsidRPr="007F703B">
        <w:rPr>
          <w:rFonts w:asciiTheme="majorHAnsi" w:hAnsiTheme="majorHAnsi" w:cs="Arial"/>
          <w:b/>
          <w:sz w:val="18"/>
          <w:szCs w:val="18"/>
          <w:lang w:val="fr-CA"/>
        </w:rPr>
        <w:t>A SYMPTOM TO A DRUG, TO</w:t>
      </w:r>
      <w:r w:rsidRPr="007F703B">
        <w:rPr>
          <w:rFonts w:asciiTheme="majorHAnsi" w:hAnsiTheme="majorHAnsi" w:cs="Arial"/>
          <w:b/>
          <w:sz w:val="18"/>
          <w:szCs w:val="18"/>
          <w:lang w:val="fr-CA"/>
        </w:rPr>
        <w:br/>
        <w:t>imputer / attribuer un symptome à un médicament</w:t>
      </w:r>
      <w:r w:rsidRPr="007F703B">
        <w:rPr>
          <w:rFonts w:asciiTheme="majorHAnsi" w:hAnsiTheme="majorHAnsi" w:cs="Arial"/>
          <w:b/>
          <w:sz w:val="18"/>
          <w:szCs w:val="18"/>
          <w:lang w:val="fr-CA"/>
        </w:rPr>
        <w:br/>
      </w:r>
    </w:p>
    <w:p w14:paraId="23BEB6B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AUTHORIZED INDICATION </w:t>
      </w:r>
      <w:r w:rsidRPr="007F703B">
        <w:rPr>
          <w:rFonts w:asciiTheme="majorHAnsi" w:hAnsiTheme="majorHAnsi"/>
          <w:i/>
          <w:sz w:val="18"/>
          <w:szCs w:val="18"/>
        </w:rPr>
        <w:t>AMM</w:t>
      </w:r>
      <w:r w:rsidRPr="007F703B">
        <w:rPr>
          <w:rFonts w:asciiTheme="majorHAnsi" w:hAnsiTheme="majorHAnsi"/>
          <w:b/>
          <w:sz w:val="18"/>
          <w:szCs w:val="18"/>
        </w:rPr>
        <w:t xml:space="preserve"> – </w:t>
      </w:r>
      <w:r w:rsidRPr="007F703B">
        <w:rPr>
          <w:rFonts w:asciiTheme="majorHAnsi" w:hAnsiTheme="majorHAnsi"/>
          <w:i/>
          <w:sz w:val="18"/>
          <w:szCs w:val="18"/>
        </w:rPr>
        <w:t>Règlementation</w:t>
      </w:r>
      <w:r w:rsidRPr="007F703B">
        <w:rPr>
          <w:rFonts w:asciiTheme="majorHAnsi" w:hAnsiTheme="majorHAnsi"/>
          <w:i/>
          <w:sz w:val="18"/>
          <w:szCs w:val="18"/>
        </w:rPr>
        <w:br/>
      </w:r>
      <w:r w:rsidRPr="007F703B">
        <w:rPr>
          <w:rFonts w:asciiTheme="majorHAnsi" w:hAnsiTheme="majorHAnsi"/>
          <w:sz w:val="18"/>
          <w:szCs w:val="18"/>
        </w:rPr>
        <w:t>labeled indication</w:t>
      </w:r>
      <w:r w:rsidRPr="007F703B">
        <w:rPr>
          <w:rFonts w:asciiTheme="majorHAnsi" w:hAnsiTheme="majorHAnsi"/>
          <w:b/>
          <w:sz w:val="18"/>
          <w:szCs w:val="18"/>
        </w:rPr>
        <w:br/>
        <w:t>indication autorisée / libellée /</w:t>
      </w:r>
      <w:r w:rsidRPr="007F703B">
        <w:rPr>
          <w:rFonts w:asciiTheme="majorHAnsi" w:hAnsiTheme="majorHAnsi"/>
          <w:sz w:val="18"/>
          <w:szCs w:val="18"/>
        </w:rPr>
        <w:t xml:space="preserve"> mentionnée</w:t>
      </w:r>
      <w:r w:rsidRPr="007F703B">
        <w:rPr>
          <w:rFonts w:asciiTheme="majorHAnsi" w:hAnsiTheme="majorHAnsi"/>
          <w:b/>
          <w:sz w:val="18"/>
          <w:szCs w:val="18"/>
        </w:rPr>
        <w:br/>
      </w:r>
      <w:r w:rsidRPr="007F703B">
        <w:rPr>
          <w:rFonts w:asciiTheme="majorHAnsi" w:hAnsiTheme="majorHAnsi"/>
          <w:sz w:val="18"/>
          <w:szCs w:val="18"/>
        </w:rPr>
        <w:t xml:space="preserve">N.d.T. </w:t>
      </w:r>
      <w:r w:rsidRPr="007F703B">
        <w:rPr>
          <w:rFonts w:asciiTheme="majorHAnsi" w:hAnsiTheme="majorHAnsi"/>
          <w:i/>
          <w:sz w:val="18"/>
          <w:szCs w:val="18"/>
        </w:rPr>
        <w:t>libellée</w:t>
      </w:r>
      <w:r w:rsidRPr="007F703B">
        <w:rPr>
          <w:rFonts w:asciiTheme="majorHAnsi" w:hAnsiTheme="majorHAnsi"/>
          <w:sz w:val="18"/>
          <w:szCs w:val="18"/>
        </w:rPr>
        <w:t xml:space="preserve"> tient lieu de </w:t>
      </w:r>
      <w:r w:rsidRPr="007F703B">
        <w:rPr>
          <w:rFonts w:asciiTheme="majorHAnsi" w:hAnsiTheme="majorHAnsi"/>
          <w:i/>
          <w:sz w:val="18"/>
          <w:szCs w:val="18"/>
        </w:rPr>
        <w:t>libellée dans l’AMM </w:t>
      </w:r>
      <w:r w:rsidRPr="007F703B">
        <w:rPr>
          <w:rFonts w:asciiTheme="majorHAnsi" w:hAnsiTheme="majorHAnsi"/>
          <w:sz w:val="18"/>
          <w:szCs w:val="18"/>
        </w:rPr>
        <w:t xml:space="preserve">; on peut traduire </w:t>
      </w:r>
      <w:r w:rsidRPr="007F703B">
        <w:rPr>
          <w:rFonts w:asciiTheme="majorHAnsi" w:hAnsiTheme="majorHAnsi"/>
          <w:i/>
          <w:sz w:val="18"/>
          <w:szCs w:val="18"/>
        </w:rPr>
        <w:t>labeled ADR</w:t>
      </w:r>
      <w:r w:rsidRPr="007F703B">
        <w:rPr>
          <w:rFonts w:asciiTheme="majorHAnsi" w:hAnsiTheme="majorHAnsi"/>
          <w:sz w:val="18"/>
          <w:szCs w:val="18"/>
        </w:rPr>
        <w:t xml:space="preserve"> par </w:t>
      </w:r>
      <w:r w:rsidRPr="007F703B">
        <w:rPr>
          <w:rFonts w:asciiTheme="majorHAnsi" w:hAnsiTheme="majorHAnsi"/>
          <w:i/>
          <w:sz w:val="18"/>
          <w:szCs w:val="18"/>
        </w:rPr>
        <w:t>EIM libellé.</w:t>
      </w:r>
      <w:r w:rsidRPr="007F703B">
        <w:rPr>
          <w:rFonts w:asciiTheme="majorHAnsi" w:hAnsiTheme="majorHAnsi"/>
          <w:sz w:val="18"/>
          <w:szCs w:val="18"/>
        </w:rPr>
        <w:t xml:space="preserve"> On dit aussi </w:t>
      </w:r>
      <w:r w:rsidRPr="007F703B">
        <w:rPr>
          <w:rFonts w:asciiTheme="majorHAnsi" w:hAnsiTheme="majorHAnsi"/>
          <w:i/>
          <w:sz w:val="18"/>
          <w:szCs w:val="18"/>
        </w:rPr>
        <w:t>libellé de l’indication</w:t>
      </w:r>
      <w:r w:rsidRPr="007F703B">
        <w:rPr>
          <w:rFonts w:asciiTheme="majorHAnsi" w:hAnsiTheme="majorHAnsi"/>
          <w:sz w:val="18"/>
          <w:szCs w:val="18"/>
        </w:rPr>
        <w:t xml:space="preserve"> pour </w:t>
      </w:r>
      <w:r w:rsidRPr="007F703B">
        <w:rPr>
          <w:rFonts w:asciiTheme="majorHAnsi" w:hAnsiTheme="majorHAnsi"/>
          <w:i/>
          <w:sz w:val="18"/>
          <w:szCs w:val="18"/>
        </w:rPr>
        <w:t xml:space="preserve">labeling of indication, </w:t>
      </w:r>
      <w:r w:rsidRPr="007F703B">
        <w:rPr>
          <w:rFonts w:asciiTheme="majorHAnsi" w:hAnsiTheme="majorHAnsi"/>
          <w:sz w:val="18"/>
          <w:szCs w:val="18"/>
        </w:rPr>
        <w:t>qui correspond au texte, à la formulation de l’indication</w:t>
      </w:r>
      <w:r w:rsidRPr="007F703B">
        <w:rPr>
          <w:rFonts w:asciiTheme="majorHAnsi" w:hAnsiTheme="majorHAnsi"/>
          <w:b/>
          <w:sz w:val="18"/>
          <w:szCs w:val="18"/>
        </w:rPr>
        <w:br/>
      </w:r>
    </w:p>
    <w:p w14:paraId="66749EB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AUTISM SPECTRUM DISORDERS MEDICINES</w:t>
      </w:r>
      <w:r w:rsidRPr="007F703B">
        <w:rPr>
          <w:rFonts w:asciiTheme="majorHAnsi" w:hAnsiTheme="majorHAnsi" w:cs="Arial"/>
          <w:b/>
          <w:sz w:val="18"/>
          <w:szCs w:val="18"/>
        </w:rPr>
        <w:br/>
        <w:t>médicaments contre les troubles autistiques / troubles du spectre autistique</w:t>
      </w:r>
      <w:r w:rsidRPr="007F703B">
        <w:rPr>
          <w:rFonts w:asciiTheme="majorHAnsi" w:hAnsiTheme="majorHAnsi" w:cs="Arial"/>
          <w:sz w:val="18"/>
          <w:szCs w:val="18"/>
        </w:rPr>
        <w:t xml:space="preserve"> </w:t>
      </w:r>
      <w:r w:rsidRPr="007F703B">
        <w:rPr>
          <w:rFonts w:asciiTheme="majorHAnsi" w:hAnsiTheme="majorHAnsi" w:cs="Arial"/>
          <w:i/>
          <w:sz w:val="18"/>
          <w:szCs w:val="18"/>
        </w:rPr>
        <w:t xml:space="preserve">emprunt </w:t>
      </w:r>
      <w:r w:rsidRPr="007F703B">
        <w:rPr>
          <w:rFonts w:asciiTheme="majorHAnsi" w:hAnsiTheme="majorHAnsi" w:cs="Arial"/>
          <w:sz w:val="18"/>
          <w:szCs w:val="18"/>
        </w:rPr>
        <w:t xml:space="preserve">/ </w:t>
      </w:r>
      <w:r w:rsidRPr="007F703B">
        <w:rPr>
          <w:rFonts w:asciiTheme="majorHAnsi" w:hAnsiTheme="majorHAnsi" w:cs="Arial"/>
          <w:b/>
          <w:sz w:val="18"/>
          <w:szCs w:val="18"/>
        </w:rPr>
        <w:t>troubles autistiques</w:t>
      </w:r>
      <w:r w:rsidRPr="007F703B">
        <w:rPr>
          <w:rFonts w:asciiTheme="majorHAnsi" w:hAnsiTheme="majorHAnsi" w:cs="Arial"/>
          <w:i/>
          <w:sz w:val="18"/>
          <w:szCs w:val="18"/>
        </w:rPr>
        <w:br/>
      </w:r>
      <w:r w:rsidRPr="007F703B">
        <w:rPr>
          <w:rFonts w:asciiTheme="majorHAnsi" w:hAnsiTheme="majorHAnsi" w:cs="Arial"/>
          <w:sz w:val="18"/>
          <w:szCs w:val="18"/>
        </w:rPr>
        <w:t>* noter que la plupart ont un but de répression (de la turbulence) ou de performance (mal fondé), bien qu’ils s’avèrent parfois nécessaires pour complémenter ou remplacer l’approche globale psycho-sociale qui fait lamentablement défaut</w:t>
      </w:r>
      <w:r w:rsidRPr="007F703B">
        <w:rPr>
          <w:rFonts w:asciiTheme="majorHAnsi" w:hAnsiTheme="majorHAnsi" w:cs="Arial"/>
          <w:sz w:val="18"/>
          <w:szCs w:val="18"/>
        </w:rPr>
        <w:br/>
      </w:r>
    </w:p>
    <w:p w14:paraId="22F8AAB8"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AVAILABILITY OF SEVERAL DOSAGES</w:t>
      </w:r>
      <w:r w:rsidRPr="007F703B">
        <w:rPr>
          <w:rFonts w:asciiTheme="majorHAnsi" w:hAnsiTheme="majorHAnsi" w:cs="Arial"/>
          <w:i/>
          <w:sz w:val="18"/>
          <w:szCs w:val="18"/>
        </w:rPr>
        <w:t xml:space="preserve"> Pharmacie</w:t>
      </w:r>
      <w:r w:rsidRPr="007F703B">
        <w:rPr>
          <w:rFonts w:asciiTheme="majorHAnsi" w:hAnsiTheme="majorHAnsi" w:cs="Arial"/>
          <w:b/>
          <w:sz w:val="18"/>
          <w:szCs w:val="18"/>
        </w:rPr>
        <w:br/>
        <w:t>disponibilité / mise à disposition de nombreux dosages</w:t>
      </w:r>
      <w:r w:rsidRPr="007F703B">
        <w:rPr>
          <w:rFonts w:asciiTheme="majorHAnsi" w:hAnsiTheme="majorHAnsi" w:cs="Arial"/>
          <w:b/>
          <w:sz w:val="18"/>
          <w:szCs w:val="18"/>
        </w:rPr>
        <w:br/>
      </w:r>
    </w:p>
    <w:p w14:paraId="38BA1416"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AVAILABILITY, EXPANDED </w:t>
      </w:r>
      <w:r w:rsidRPr="007F703B">
        <w:rPr>
          <w:rFonts w:asciiTheme="majorHAnsi" w:hAnsiTheme="majorHAnsi"/>
          <w:i/>
          <w:sz w:val="18"/>
          <w:szCs w:val="18"/>
        </w:rPr>
        <w:t>Accès</w:t>
      </w:r>
      <w:r w:rsidRPr="007F703B">
        <w:rPr>
          <w:rFonts w:asciiTheme="majorHAnsi" w:hAnsiTheme="majorHAnsi"/>
          <w:b/>
          <w:sz w:val="18"/>
          <w:szCs w:val="18"/>
        </w:rPr>
        <w:br/>
        <w:t>mise à disposition élargie</w:t>
      </w:r>
      <w:r w:rsidRPr="007F703B">
        <w:rPr>
          <w:rFonts w:asciiTheme="majorHAnsi" w:hAnsiTheme="majorHAnsi"/>
          <w:b/>
          <w:sz w:val="18"/>
          <w:szCs w:val="18"/>
        </w:rPr>
        <w:br/>
      </w:r>
    </w:p>
    <w:p w14:paraId="55A14F28" w14:textId="77777777" w:rsidR="00E12610" w:rsidRPr="007F703B" w:rsidRDefault="00E12610" w:rsidP="007F703B">
      <w:pPr>
        <w:spacing w:line="220" w:lineRule="atLeast"/>
        <w:contextualSpacing/>
        <w:rPr>
          <w:rFonts w:asciiTheme="majorHAnsi" w:hAnsiTheme="majorHAnsi" w:cs="Arial"/>
          <w:b/>
          <w:sz w:val="18"/>
          <w:szCs w:val="18"/>
          <w:lang w:val="de-DE"/>
        </w:rPr>
      </w:pPr>
      <w:r w:rsidRPr="007F703B">
        <w:rPr>
          <w:rFonts w:asciiTheme="majorHAnsi" w:hAnsiTheme="majorHAnsi" w:cs="Arial"/>
          <w:b/>
          <w:sz w:val="18"/>
          <w:szCs w:val="18"/>
          <w:lang w:val="de-DE"/>
        </w:rPr>
        <w:t>AVERAGE DAILY DOSE</w:t>
      </w:r>
      <w:r w:rsidRPr="007F703B">
        <w:rPr>
          <w:rFonts w:asciiTheme="majorHAnsi" w:hAnsiTheme="majorHAnsi" w:cs="Arial"/>
          <w:i/>
          <w:sz w:val="18"/>
          <w:szCs w:val="18"/>
          <w:lang w:val="de-DE"/>
        </w:rPr>
        <w:t xml:space="preserve"> Révision d’utilisation</w:t>
      </w:r>
      <w:r w:rsidRPr="007F703B">
        <w:rPr>
          <w:rFonts w:asciiTheme="majorHAnsi" w:hAnsiTheme="majorHAnsi" w:cs="Arial"/>
          <w:b/>
          <w:sz w:val="18"/>
          <w:szCs w:val="18"/>
          <w:lang w:val="de-DE"/>
        </w:rPr>
        <w:br/>
        <w:t>dose / posologie moyenne journalière</w:t>
      </w:r>
      <w:r w:rsidRPr="007F703B">
        <w:rPr>
          <w:rFonts w:asciiTheme="majorHAnsi" w:hAnsiTheme="majorHAnsi" w:cs="Arial"/>
          <w:b/>
          <w:sz w:val="18"/>
          <w:szCs w:val="18"/>
          <w:lang w:val="de-DE"/>
        </w:rPr>
        <w:br/>
      </w:r>
    </w:p>
    <w:p w14:paraId="28669018"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AWRY, TREATMENT GONE </w:t>
      </w:r>
      <w:r w:rsidRPr="007F703B">
        <w:rPr>
          <w:rFonts w:asciiTheme="majorHAnsi" w:hAnsiTheme="majorHAnsi" w:cs="Arial"/>
          <w:i/>
          <w:sz w:val="18"/>
          <w:szCs w:val="18"/>
          <w:lang w:val="fr-CA"/>
        </w:rPr>
        <w:t>Pharmacovigilance</w:t>
      </w:r>
      <w:r w:rsidRPr="007F703B">
        <w:rPr>
          <w:rFonts w:asciiTheme="majorHAnsi" w:hAnsiTheme="majorHAnsi" w:cs="Arial"/>
          <w:b/>
          <w:sz w:val="18"/>
          <w:szCs w:val="18"/>
          <w:lang w:val="fr-CA"/>
        </w:rPr>
        <w:br/>
        <w:t>traitement qui a mal tourné</w:t>
      </w:r>
      <w:r w:rsidRPr="007F703B">
        <w:rPr>
          <w:rFonts w:asciiTheme="majorHAnsi" w:hAnsiTheme="majorHAnsi" w:cs="Arial"/>
          <w:b/>
          <w:sz w:val="18"/>
          <w:szCs w:val="18"/>
          <w:lang w:val="fr-CA"/>
        </w:rPr>
        <w:br/>
      </w:r>
    </w:p>
    <w:p w14:paraId="01B2A50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BACKGROUND TREATMENT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background treatment regimen; maintenance treatment</w:t>
      </w:r>
      <w:r w:rsidRPr="007F703B">
        <w:rPr>
          <w:rFonts w:asciiTheme="majorHAnsi" w:hAnsiTheme="majorHAnsi" w:cs="Arial"/>
          <w:sz w:val="18"/>
          <w:szCs w:val="18"/>
          <w:lang w:val="fr-CA"/>
        </w:rPr>
        <w:br/>
        <w:t xml:space="preserve">TN : </w:t>
      </w:r>
      <w:r w:rsidRPr="007F703B">
        <w:rPr>
          <w:rFonts w:asciiTheme="majorHAnsi" w:hAnsiTheme="majorHAnsi" w:cs="Arial"/>
          <w:i/>
          <w:sz w:val="18"/>
          <w:szCs w:val="18"/>
          <w:lang w:val="fr-CA"/>
        </w:rPr>
        <w:t>disease modifying treatment</w:t>
      </w:r>
      <w:r w:rsidRPr="007F703B">
        <w:rPr>
          <w:rFonts w:asciiTheme="majorHAnsi" w:hAnsiTheme="majorHAnsi" w:cs="Arial"/>
          <w:sz w:val="18"/>
          <w:szCs w:val="18"/>
          <w:lang w:val="fr-CA"/>
        </w:rPr>
        <w:t xml:space="preserve"> is a social construction by marketing departments</w:t>
      </w:r>
      <w:r w:rsidRPr="007F703B">
        <w:rPr>
          <w:rFonts w:asciiTheme="majorHAnsi" w:hAnsiTheme="majorHAnsi" w:cs="Arial"/>
          <w:b/>
          <w:sz w:val="18"/>
          <w:szCs w:val="18"/>
          <w:lang w:val="fr-CA"/>
        </w:rPr>
        <w:br/>
        <w:t>traitement de fond / d’entretien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s’oppose au </w:t>
      </w:r>
      <w:r w:rsidRPr="007F703B">
        <w:rPr>
          <w:rFonts w:asciiTheme="majorHAnsi" w:hAnsiTheme="majorHAnsi" w:cs="Arial"/>
          <w:i/>
          <w:sz w:val="18"/>
          <w:szCs w:val="18"/>
          <w:lang w:val="fr-CA"/>
        </w:rPr>
        <w:t>traitement de crise,</w:t>
      </w:r>
      <w:r w:rsidRPr="007F703B">
        <w:rPr>
          <w:rFonts w:asciiTheme="majorHAnsi" w:hAnsiTheme="majorHAnsi" w:cs="Arial"/>
          <w:sz w:val="18"/>
          <w:szCs w:val="18"/>
          <w:lang w:val="fr-CA"/>
        </w:rPr>
        <w:t xml:space="preserve"> au traitement </w:t>
      </w:r>
      <w:r w:rsidRPr="007F703B">
        <w:rPr>
          <w:rFonts w:asciiTheme="majorHAnsi" w:hAnsiTheme="majorHAnsi" w:cs="Arial"/>
          <w:i/>
          <w:sz w:val="18"/>
          <w:szCs w:val="18"/>
          <w:lang w:val="fr-CA"/>
        </w:rPr>
        <w:t>symptomatique</w:t>
      </w:r>
      <w:r w:rsidRPr="007F703B">
        <w:rPr>
          <w:rFonts w:asciiTheme="majorHAnsi" w:hAnsiTheme="majorHAnsi" w:cs="Arial"/>
          <w:sz w:val="18"/>
          <w:szCs w:val="18"/>
          <w:lang w:val="fr-CA"/>
        </w:rPr>
        <w:br/>
      </w:r>
    </w:p>
    <w:p w14:paraId="3D722C9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BACKORDERED PRODUCT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produit en rupture de stock / d’approvisionnement</w:t>
      </w:r>
      <w:r w:rsidRPr="007F703B">
        <w:rPr>
          <w:rFonts w:asciiTheme="majorHAnsi" w:hAnsiTheme="majorHAnsi" w:cs="Arial"/>
          <w:b/>
          <w:sz w:val="18"/>
          <w:szCs w:val="18"/>
          <w:lang w:val="fr-CA"/>
        </w:rPr>
        <w:br/>
      </w:r>
    </w:p>
    <w:p w14:paraId="6024E93B"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BAD SCIENCE</w:t>
      </w:r>
      <w:r w:rsidRPr="007F703B">
        <w:rPr>
          <w:rFonts w:asciiTheme="majorHAnsi" w:hAnsiTheme="majorHAnsi" w:cs="Arial"/>
          <w:b/>
          <w:sz w:val="18"/>
          <w:szCs w:val="18"/>
          <w:lang w:val="fr-CA"/>
        </w:rPr>
        <w:br/>
        <w:t>malscience</w:t>
      </w:r>
      <w:r w:rsidRPr="007F703B">
        <w:rPr>
          <w:rFonts w:asciiTheme="majorHAnsi" w:hAnsiTheme="majorHAnsi" w:cs="Arial"/>
          <w:b/>
          <w:sz w:val="18"/>
          <w:szCs w:val="18"/>
          <w:lang w:val="fr-CA"/>
        </w:rPr>
        <w:br/>
      </w:r>
    </w:p>
    <w:p w14:paraId="03146783"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BAN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v </w:t>
      </w:r>
      <w:r w:rsidRPr="007F703B">
        <w:rPr>
          <w:rFonts w:asciiTheme="majorHAnsi" w:hAnsiTheme="majorHAnsi" w:cs="Arial"/>
          <w:b/>
          <w:sz w:val="18"/>
          <w:szCs w:val="18"/>
          <w:lang w:val="fr-CA"/>
        </w:rPr>
        <w:t>FROM HEALTH CARE, TO</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écarter des soins</w:t>
      </w:r>
      <w:r w:rsidRPr="007F703B">
        <w:rPr>
          <w:rFonts w:asciiTheme="majorHAnsi" w:hAnsiTheme="majorHAnsi" w:cs="Arial"/>
          <w:b/>
          <w:sz w:val="18"/>
          <w:szCs w:val="18"/>
          <w:lang w:val="fr-CA"/>
        </w:rPr>
        <w:br/>
      </w:r>
    </w:p>
    <w:p w14:paraId="40D3AF5B" w14:textId="77777777" w:rsidR="00E12610" w:rsidRPr="007F703B" w:rsidRDefault="00E12610" w:rsidP="007F703B">
      <w:pPr>
        <w:spacing w:line="220" w:lineRule="atLeast"/>
        <w:contextualSpacing/>
        <w:rPr>
          <w:rFonts w:asciiTheme="majorHAnsi" w:eastAsia="ＭＳ 明朝" w:hAnsiTheme="majorHAnsi" w:cs="Helvetica"/>
          <w:b/>
          <w:color w:val="262626"/>
          <w:sz w:val="18"/>
          <w:szCs w:val="18"/>
        </w:rPr>
      </w:pPr>
      <w:r w:rsidRPr="007F703B">
        <w:rPr>
          <w:rFonts w:asciiTheme="majorHAnsi" w:eastAsia="ＭＳ 明朝" w:hAnsiTheme="majorHAnsi" w:cs="Helvetica"/>
          <w:b/>
          <w:color w:val="262626"/>
          <w:sz w:val="18"/>
          <w:szCs w:val="18"/>
        </w:rPr>
        <w:t>BARGRAPH</w:t>
      </w:r>
      <w:r w:rsidRPr="007F703B">
        <w:rPr>
          <w:rFonts w:asciiTheme="majorHAnsi" w:eastAsia="ＭＳ 明朝" w:hAnsiTheme="majorHAnsi" w:cs="Helvetica"/>
          <w:i/>
          <w:color w:val="262626"/>
          <w:sz w:val="18"/>
          <w:szCs w:val="18"/>
        </w:rPr>
        <w:t xml:space="preserve"> </w:t>
      </w:r>
      <w:r w:rsidRPr="007F703B">
        <w:rPr>
          <w:rFonts w:asciiTheme="majorHAnsi" w:eastAsia="ＭＳ 明朝" w:hAnsiTheme="majorHAnsi" w:cs="Helvetica"/>
          <w:i/>
          <w:color w:val="262626"/>
          <w:sz w:val="18"/>
          <w:szCs w:val="18"/>
        </w:rPr>
        <w:br/>
      </w:r>
      <w:r w:rsidRPr="007F703B">
        <w:rPr>
          <w:rFonts w:asciiTheme="majorHAnsi" w:eastAsia="ＭＳ 明朝" w:hAnsiTheme="majorHAnsi" w:cs="Helvetica"/>
          <w:b/>
          <w:color w:val="262626"/>
          <w:sz w:val="18"/>
          <w:szCs w:val="18"/>
        </w:rPr>
        <w:t>diagramme bandes / en barres</w:t>
      </w:r>
      <w:r w:rsidRPr="007F703B">
        <w:rPr>
          <w:rFonts w:asciiTheme="majorHAnsi" w:eastAsia="ＭＳ 明朝" w:hAnsiTheme="majorHAnsi" w:cs="Helvetica"/>
          <w:b/>
          <w:color w:val="262626"/>
          <w:sz w:val="18"/>
          <w:szCs w:val="18"/>
        </w:rPr>
        <w:br/>
      </w:r>
    </w:p>
    <w:p w14:paraId="13FB1AB1" w14:textId="77777777" w:rsidR="00E12610" w:rsidRPr="007F703B" w:rsidRDefault="00E12610" w:rsidP="007F703B">
      <w:pPr>
        <w:spacing w:line="220" w:lineRule="atLeast"/>
        <w:contextualSpacing/>
        <w:rPr>
          <w:rFonts w:asciiTheme="majorHAnsi" w:eastAsia="ＭＳ 明朝" w:hAnsiTheme="majorHAnsi" w:cs="Helvetica"/>
          <w:b/>
          <w:color w:val="262626"/>
          <w:sz w:val="18"/>
          <w:szCs w:val="18"/>
        </w:rPr>
      </w:pPr>
      <w:r w:rsidRPr="007F703B">
        <w:rPr>
          <w:rFonts w:asciiTheme="majorHAnsi" w:eastAsia="ＭＳ 明朝" w:hAnsiTheme="majorHAnsi" w:cs="Helvetica"/>
          <w:b/>
          <w:color w:val="262626"/>
          <w:sz w:val="18"/>
          <w:szCs w:val="18"/>
        </w:rPr>
        <w:t>BASELINE DATA</w:t>
      </w:r>
      <w:r w:rsidRPr="007F703B">
        <w:rPr>
          <w:rFonts w:asciiTheme="majorHAnsi" w:eastAsia="ＭＳ 明朝" w:hAnsiTheme="majorHAnsi" w:cs="Helvetica"/>
          <w:b/>
          <w:color w:val="262626"/>
          <w:sz w:val="18"/>
          <w:szCs w:val="18"/>
        </w:rPr>
        <w:br/>
        <w:t>données initiales / à l’inclusion</w:t>
      </w:r>
      <w:r w:rsidRPr="007F703B">
        <w:rPr>
          <w:rFonts w:asciiTheme="majorHAnsi" w:eastAsia="ＭＳ 明朝" w:hAnsiTheme="majorHAnsi" w:cs="Helvetica"/>
          <w:b/>
          <w:color w:val="262626"/>
          <w:sz w:val="18"/>
          <w:szCs w:val="18"/>
        </w:rPr>
        <w:br/>
      </w:r>
    </w:p>
    <w:p w14:paraId="233BC09C" w14:textId="77777777" w:rsidR="00E12610" w:rsidRPr="007F703B" w:rsidRDefault="00E12610" w:rsidP="007F703B">
      <w:pPr>
        <w:spacing w:line="220" w:lineRule="atLeast"/>
        <w:contextualSpacing/>
        <w:rPr>
          <w:rFonts w:asciiTheme="majorHAnsi" w:eastAsia="ＭＳ 明朝" w:hAnsiTheme="majorHAnsi" w:cs="Helvetica"/>
          <w:b/>
          <w:color w:val="262626"/>
          <w:sz w:val="18"/>
          <w:szCs w:val="18"/>
        </w:rPr>
      </w:pPr>
      <w:r w:rsidRPr="007F703B">
        <w:rPr>
          <w:rFonts w:asciiTheme="majorHAnsi" w:eastAsia="ＭＳ 明朝" w:hAnsiTheme="majorHAnsi" w:cs="Helvetica"/>
          <w:b/>
          <w:color w:val="262626"/>
          <w:sz w:val="18"/>
          <w:szCs w:val="18"/>
        </w:rPr>
        <w:t>BASELINE LEVEL</w:t>
      </w:r>
      <w:r w:rsidRPr="007F703B">
        <w:rPr>
          <w:rFonts w:asciiTheme="majorHAnsi" w:eastAsia="ＭＳ 明朝" w:hAnsiTheme="majorHAnsi" w:cs="Helvetica"/>
          <w:b/>
          <w:color w:val="262626"/>
          <w:sz w:val="18"/>
          <w:szCs w:val="18"/>
        </w:rPr>
        <w:br/>
        <w:t>niveau de départ</w:t>
      </w:r>
      <w:r w:rsidRPr="007F703B">
        <w:rPr>
          <w:rFonts w:asciiTheme="majorHAnsi" w:eastAsia="ＭＳ 明朝" w:hAnsiTheme="majorHAnsi" w:cs="Helvetica"/>
          <w:b/>
          <w:color w:val="262626"/>
          <w:sz w:val="18"/>
          <w:szCs w:val="18"/>
        </w:rPr>
        <w:br/>
      </w:r>
    </w:p>
    <w:p w14:paraId="4658DF03"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BASELINE RISK</w:t>
      </w:r>
      <w:r w:rsidRPr="007F703B">
        <w:rPr>
          <w:rFonts w:asciiTheme="majorHAnsi" w:hAnsiTheme="majorHAnsi"/>
          <w:i/>
          <w:sz w:val="18"/>
          <w:szCs w:val="18"/>
        </w:rPr>
        <w:t xml:space="preserve"> </w:t>
      </w:r>
      <w:r w:rsidRPr="007F703B">
        <w:rPr>
          <w:rFonts w:asciiTheme="majorHAnsi" w:hAnsiTheme="majorHAnsi"/>
          <w:b/>
          <w:sz w:val="18"/>
          <w:szCs w:val="18"/>
        </w:rPr>
        <w:br/>
        <w:t>risque initial / de référence</w:t>
      </w:r>
      <w:r w:rsidRPr="007F703B">
        <w:rPr>
          <w:rFonts w:asciiTheme="majorHAnsi" w:hAnsiTheme="majorHAnsi"/>
          <w:sz w:val="18"/>
          <w:szCs w:val="18"/>
        </w:rPr>
        <w:br/>
      </w:r>
    </w:p>
    <w:p w14:paraId="5A7054B9"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BASELINE, AT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Essais cliniques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à l’inclusion</w:t>
      </w:r>
      <w:r w:rsidRPr="007F703B">
        <w:rPr>
          <w:rFonts w:asciiTheme="majorHAnsi" w:hAnsiTheme="majorHAnsi" w:cs="Arial"/>
          <w:sz w:val="18"/>
          <w:szCs w:val="18"/>
          <w:lang w:val="fr-CA"/>
        </w:rPr>
        <w:br/>
      </w:r>
    </w:p>
    <w:p w14:paraId="226F26DC"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BEFORE-AND-AFTER COHORT STUDY</w:t>
      </w:r>
      <w:r w:rsidRPr="007F703B">
        <w:rPr>
          <w:rFonts w:asciiTheme="majorHAnsi" w:hAnsiTheme="majorHAnsi" w:cs="Arial"/>
          <w:b/>
          <w:sz w:val="18"/>
          <w:szCs w:val="18"/>
          <w:lang w:val="fr-CA"/>
        </w:rPr>
        <w:br/>
        <w:t>étude (de cohorte) cas autotémoins</w:t>
      </w:r>
      <w:r w:rsidRPr="007F703B">
        <w:rPr>
          <w:rFonts w:asciiTheme="majorHAnsi" w:hAnsiTheme="majorHAnsi" w:cs="Arial"/>
          <w:b/>
          <w:sz w:val="18"/>
          <w:szCs w:val="18"/>
          <w:lang w:val="fr-CA"/>
        </w:rPr>
        <w:br/>
      </w:r>
    </w:p>
    <w:p w14:paraId="1D327DBF" w14:textId="77777777" w:rsidR="00E12610" w:rsidRPr="007F703B" w:rsidRDefault="00E12610" w:rsidP="007F703B">
      <w:pPr>
        <w:spacing w:line="220" w:lineRule="atLeast"/>
        <w:contextualSpacing/>
        <w:rPr>
          <w:rFonts w:asciiTheme="majorHAnsi" w:hAnsiTheme="majorHAnsi" w:cs="Arial"/>
          <w:sz w:val="18"/>
          <w:szCs w:val="18"/>
          <w:lang w:val="de-DE"/>
        </w:rPr>
      </w:pPr>
      <w:r w:rsidRPr="007F703B">
        <w:rPr>
          <w:rFonts w:asciiTheme="majorHAnsi" w:hAnsiTheme="majorHAnsi" w:cs="Arial"/>
          <w:b/>
          <w:sz w:val="18"/>
          <w:szCs w:val="18"/>
          <w:lang w:val="de-DE"/>
        </w:rPr>
        <w:t xml:space="preserve">BEHIND-THE-COUNTER DRUG </w:t>
      </w:r>
      <w:r w:rsidRPr="007F703B">
        <w:rPr>
          <w:rFonts w:asciiTheme="majorHAnsi" w:hAnsiTheme="majorHAnsi" w:cs="Arial"/>
          <w:i/>
          <w:sz w:val="18"/>
          <w:szCs w:val="18"/>
          <w:lang w:val="de-DE"/>
        </w:rPr>
        <w:t>Automédication</w:t>
      </w:r>
      <w:r w:rsidRPr="007F703B">
        <w:rPr>
          <w:rFonts w:asciiTheme="majorHAnsi" w:hAnsiTheme="majorHAnsi" w:cs="Arial"/>
          <w:i/>
          <w:sz w:val="18"/>
          <w:szCs w:val="18"/>
          <w:lang w:val="de-DE"/>
        </w:rPr>
        <w:br/>
      </w:r>
      <w:r w:rsidRPr="007F703B">
        <w:rPr>
          <w:rFonts w:asciiTheme="majorHAnsi" w:hAnsiTheme="majorHAnsi" w:cs="Arial"/>
          <w:b/>
          <w:sz w:val="18"/>
          <w:szCs w:val="18"/>
          <w:lang w:val="de-DE"/>
        </w:rPr>
        <w:t>médicament conseil / de conseil officinal</w:t>
      </w:r>
      <w:r w:rsidRPr="007F703B">
        <w:rPr>
          <w:rFonts w:asciiTheme="majorHAnsi" w:hAnsiTheme="majorHAnsi" w:cs="Arial"/>
          <w:b/>
          <w:sz w:val="18"/>
          <w:szCs w:val="18"/>
          <w:lang w:val="de-DE"/>
        </w:rPr>
        <w:br/>
      </w:r>
      <w:r w:rsidRPr="007F703B">
        <w:rPr>
          <w:rFonts w:asciiTheme="majorHAnsi" w:hAnsiTheme="majorHAnsi" w:cs="Arial"/>
          <w:sz w:val="18"/>
          <w:szCs w:val="18"/>
          <w:lang w:val="de-DE"/>
        </w:rPr>
        <w:t>* variété de médicament sans ordonnance. Il se distingue du produit grand public (</w:t>
      </w:r>
      <w:r w:rsidRPr="007F703B">
        <w:rPr>
          <w:rFonts w:asciiTheme="majorHAnsi" w:hAnsiTheme="majorHAnsi" w:cs="Arial"/>
          <w:i/>
          <w:sz w:val="18"/>
          <w:szCs w:val="18"/>
          <w:lang w:val="de-DE"/>
        </w:rPr>
        <w:t>over-the-counter</w:t>
      </w:r>
      <w:r w:rsidRPr="007F703B">
        <w:rPr>
          <w:rFonts w:asciiTheme="majorHAnsi" w:hAnsiTheme="majorHAnsi" w:cs="Arial"/>
          <w:sz w:val="18"/>
          <w:szCs w:val="18"/>
          <w:lang w:val="de-DE"/>
        </w:rPr>
        <w:t xml:space="preserve">) dont la publicité tous médias est autorisée en France. </w:t>
      </w:r>
      <w:r w:rsidRPr="007F703B">
        <w:rPr>
          <w:rFonts w:asciiTheme="majorHAnsi" w:hAnsiTheme="majorHAnsi" w:cs="Arial"/>
          <w:sz w:val="18"/>
          <w:szCs w:val="18"/>
          <w:lang w:val="de-DE"/>
        </w:rPr>
        <w:br/>
        <w:t>* On doit les demander au pharmacien, qui pourra dispenser des conseils. Publicité limitée à l’officine, en France</w:t>
      </w:r>
      <w:r w:rsidRPr="007F703B">
        <w:rPr>
          <w:rStyle w:val="Marquenotebasdepage"/>
          <w:rFonts w:asciiTheme="majorHAnsi" w:hAnsiTheme="majorHAnsi" w:cs="Arial"/>
          <w:sz w:val="18"/>
          <w:szCs w:val="18"/>
          <w:lang w:val="de-DE"/>
        </w:rPr>
        <w:footnoteReference w:id="17"/>
      </w:r>
      <w:r w:rsidRPr="007F703B">
        <w:rPr>
          <w:rFonts w:asciiTheme="majorHAnsi" w:hAnsiTheme="majorHAnsi" w:cs="Arial"/>
          <w:sz w:val="18"/>
          <w:szCs w:val="18"/>
          <w:lang w:val="de-DE"/>
        </w:rPr>
        <w:t>.</w:t>
      </w:r>
      <w:r w:rsidRPr="007F703B">
        <w:rPr>
          <w:rFonts w:asciiTheme="majorHAnsi" w:hAnsiTheme="majorHAnsi" w:cs="Arial"/>
          <w:sz w:val="18"/>
          <w:szCs w:val="18"/>
          <w:lang w:val="de-DE"/>
        </w:rPr>
        <w:br/>
      </w:r>
      <w:r w:rsidRPr="007F703B">
        <w:rPr>
          <w:rFonts w:asciiTheme="majorHAnsi" w:hAnsiTheme="majorHAnsi" w:cs="Arial"/>
          <w:sz w:val="18"/>
          <w:szCs w:val="18"/>
        </w:rPr>
        <w:t>« Lors d’un conseil pharmaceutique, comment faire abstraction du fait que ce sont les ventes qui, in fine, rémunèrent les pharmaciens d’officine ?</w:t>
      </w:r>
      <w:r w:rsidRPr="007F703B">
        <w:rPr>
          <w:rStyle w:val="Marquenotebasdepage"/>
          <w:rFonts w:asciiTheme="majorHAnsi" w:hAnsiTheme="majorHAnsi" w:cs="Arial"/>
          <w:sz w:val="18"/>
          <w:szCs w:val="18"/>
        </w:rPr>
        <w:footnoteReference w:id="18"/>
      </w:r>
      <w:r w:rsidRPr="007F703B">
        <w:rPr>
          <w:rFonts w:asciiTheme="majorHAnsi" w:hAnsiTheme="majorHAnsi" w:cs="Arial"/>
          <w:sz w:val="18"/>
          <w:szCs w:val="18"/>
        </w:rPr>
        <w:t> » et leurs propriétaires</w:t>
      </w:r>
      <w:r w:rsidRPr="007F703B">
        <w:rPr>
          <w:rFonts w:asciiTheme="majorHAnsi" w:hAnsiTheme="majorHAnsi" w:cs="Arial"/>
          <w:sz w:val="18"/>
          <w:szCs w:val="18"/>
          <w:lang w:val="de-DE"/>
        </w:rPr>
        <w:br/>
      </w:r>
    </w:p>
    <w:p w14:paraId="350EC83A"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BELATED RECOGNITION OF CAUSAL LINK</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Pharmacovigilance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reconnaissance / établissement tardif de lien de causalité</w:t>
      </w:r>
      <w:r w:rsidRPr="007F703B">
        <w:rPr>
          <w:rFonts w:asciiTheme="majorHAnsi" w:hAnsiTheme="majorHAnsi" w:cs="Arial"/>
          <w:b/>
          <w:sz w:val="18"/>
          <w:szCs w:val="18"/>
          <w:lang w:val="fr-CA"/>
        </w:rPr>
        <w:br/>
      </w:r>
    </w:p>
    <w:p w14:paraId="1324299F"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BENEFIT PROVIDED</w:t>
      </w:r>
      <w:r w:rsidRPr="007F703B">
        <w:rPr>
          <w:rFonts w:asciiTheme="majorHAnsi" w:hAnsiTheme="majorHAnsi" w:cs="Arial"/>
          <w:b/>
          <w:sz w:val="18"/>
          <w:szCs w:val="18"/>
          <w:lang w:val="fr-CA"/>
        </w:rPr>
        <w:br/>
      </w:r>
      <w:r w:rsidRPr="007F703B">
        <w:rPr>
          <w:rFonts w:asciiTheme="majorHAnsi" w:hAnsiTheme="majorHAnsi" w:cs="Arial"/>
          <w:sz w:val="18"/>
          <w:szCs w:val="18"/>
          <w:lang w:val="fr-CA"/>
        </w:rPr>
        <w:t>benefit procured / obtained</w:t>
      </w:r>
      <w:r w:rsidRPr="007F703B">
        <w:rPr>
          <w:rFonts w:asciiTheme="majorHAnsi" w:hAnsiTheme="majorHAnsi" w:cs="Arial"/>
          <w:sz w:val="18"/>
          <w:szCs w:val="18"/>
          <w:lang w:val="fr-CA"/>
        </w:rPr>
        <w:br/>
      </w:r>
      <w:r w:rsidRPr="007F703B">
        <w:rPr>
          <w:rFonts w:asciiTheme="majorHAnsi" w:hAnsiTheme="majorHAnsi" w:cs="Arial"/>
          <w:b/>
          <w:sz w:val="18"/>
          <w:szCs w:val="18"/>
          <w:lang w:val="fr-CA"/>
        </w:rPr>
        <w:t>bénéfice / avantage procuré / obtenu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à bénéfice attendu / espéré / prévu</w:t>
      </w:r>
      <w:r w:rsidRPr="007F703B">
        <w:rPr>
          <w:rFonts w:asciiTheme="majorHAnsi" w:hAnsiTheme="majorHAnsi" w:cs="Arial"/>
          <w:sz w:val="18"/>
          <w:szCs w:val="18"/>
          <w:lang w:val="fr-CA"/>
        </w:rPr>
        <w:br/>
      </w:r>
    </w:p>
    <w:p w14:paraId="6D5D765A"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BENEFIT </w:t>
      </w:r>
      <w:r w:rsidRPr="007F703B">
        <w:rPr>
          <w:rFonts w:asciiTheme="majorHAnsi" w:hAnsiTheme="majorHAnsi"/>
          <w:i/>
          <w:sz w:val="18"/>
          <w:szCs w:val="18"/>
        </w:rPr>
        <w:t>v</w:t>
      </w:r>
      <w:r w:rsidRPr="007F703B">
        <w:rPr>
          <w:rFonts w:asciiTheme="majorHAnsi" w:hAnsiTheme="majorHAnsi"/>
          <w:b/>
          <w:sz w:val="18"/>
          <w:szCs w:val="18"/>
        </w:rPr>
        <w:t xml:space="preserve"> FROM A DRUG, TO </w:t>
      </w:r>
      <w:r w:rsidRPr="007F703B">
        <w:rPr>
          <w:rFonts w:asciiTheme="majorHAnsi" w:hAnsiTheme="majorHAnsi"/>
          <w:b/>
          <w:sz w:val="18"/>
          <w:szCs w:val="18"/>
        </w:rPr>
        <w:br/>
        <w:t>bénéficier d’un médicament</w:t>
      </w:r>
      <w:r w:rsidRPr="007F703B">
        <w:rPr>
          <w:rFonts w:asciiTheme="majorHAnsi" w:hAnsiTheme="majorHAnsi"/>
          <w:sz w:val="18"/>
          <w:szCs w:val="18"/>
        </w:rPr>
        <w:t xml:space="preserve"> (que l’on consomme)</w:t>
      </w:r>
      <w:r w:rsidRPr="007F703B">
        <w:rPr>
          <w:rFonts w:asciiTheme="majorHAnsi" w:hAnsiTheme="majorHAnsi"/>
          <w:b/>
          <w:sz w:val="18"/>
          <w:szCs w:val="18"/>
        </w:rPr>
        <w:br/>
      </w:r>
      <w:r w:rsidRPr="007F703B">
        <w:rPr>
          <w:rFonts w:asciiTheme="majorHAnsi" w:hAnsiTheme="majorHAnsi"/>
          <w:sz w:val="18"/>
          <w:szCs w:val="18"/>
        </w:rPr>
        <w:t>NDT : </w:t>
      </w:r>
      <w:r w:rsidRPr="007F703B">
        <w:rPr>
          <w:rFonts w:asciiTheme="majorHAnsi" w:hAnsiTheme="majorHAnsi"/>
          <w:i/>
          <w:sz w:val="18"/>
          <w:szCs w:val="18"/>
        </w:rPr>
        <w:t>bénéficier</w:t>
      </w:r>
      <w:r w:rsidRPr="007F703B">
        <w:rPr>
          <w:rFonts w:asciiTheme="majorHAnsi" w:hAnsiTheme="majorHAnsi"/>
          <w:sz w:val="18"/>
          <w:szCs w:val="18"/>
        </w:rPr>
        <w:t xml:space="preserve"> serait ici un anglicisme de sens et de syntaxe ; de plus, cette expression est utilisée par la publicité pour convaincre que les médicaments n’ont que des bénéfices, ce qui est un gros mensonge : c’est un glissement sémantique par omission quand on blâme une agence de ne pas rembourser une nouveauté</w:t>
      </w:r>
      <w:r w:rsidRPr="007F703B">
        <w:rPr>
          <w:rFonts w:asciiTheme="majorHAnsi" w:hAnsiTheme="majorHAnsi"/>
          <w:i/>
          <w:sz w:val="18"/>
          <w:szCs w:val="18"/>
        </w:rPr>
        <w:t xml:space="preserve">. </w:t>
      </w:r>
      <w:r w:rsidRPr="007F703B">
        <w:rPr>
          <w:rFonts w:asciiTheme="majorHAnsi" w:hAnsiTheme="majorHAnsi"/>
          <w:sz w:val="18"/>
          <w:szCs w:val="18"/>
        </w:rPr>
        <w:br/>
      </w:r>
    </w:p>
    <w:p w14:paraId="35924060" w14:textId="77777777" w:rsidR="00E12610" w:rsidRPr="007F703B" w:rsidRDefault="00E12610" w:rsidP="007F703B">
      <w:pPr>
        <w:spacing w:line="220" w:lineRule="atLeast"/>
        <w:contextualSpacing/>
        <w:rPr>
          <w:rFonts w:asciiTheme="majorHAnsi" w:hAnsiTheme="majorHAnsi" w:cs="Arial"/>
          <w:sz w:val="18"/>
          <w:szCs w:val="18"/>
          <w:lang w:val="de-DE"/>
        </w:rPr>
      </w:pPr>
      <w:r w:rsidRPr="007F703B">
        <w:rPr>
          <w:rFonts w:asciiTheme="majorHAnsi" w:hAnsiTheme="majorHAnsi" w:cs="Arial"/>
          <w:b/>
          <w:sz w:val="18"/>
          <w:szCs w:val="18"/>
          <w:lang w:val="fr-CA"/>
        </w:rPr>
        <w:t>BENEFIT-RISK BALANCE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benefit-risk ratio; balance of benefits and harms</w:t>
      </w:r>
      <w:r w:rsidRPr="007F703B">
        <w:rPr>
          <w:rFonts w:asciiTheme="majorHAnsi" w:hAnsiTheme="majorHAnsi" w:cs="Arial"/>
          <w:sz w:val="18"/>
          <w:szCs w:val="18"/>
          <w:lang w:val="fr-CA"/>
        </w:rPr>
        <w:br/>
        <w:t xml:space="preserve">TN : </w:t>
      </w:r>
      <w:r w:rsidRPr="007F703B">
        <w:rPr>
          <w:rFonts w:asciiTheme="majorHAnsi" w:hAnsiTheme="majorHAnsi" w:cs="Arial"/>
          <w:i/>
          <w:sz w:val="18"/>
          <w:szCs w:val="18"/>
          <w:lang w:val="fr-CA"/>
        </w:rPr>
        <w:t>balance</w:t>
      </w:r>
      <w:r w:rsidRPr="007F703B">
        <w:rPr>
          <w:rFonts w:asciiTheme="majorHAnsi" w:hAnsiTheme="majorHAnsi" w:cs="Arial"/>
          <w:sz w:val="18"/>
          <w:szCs w:val="18"/>
          <w:lang w:val="fr-CA"/>
        </w:rPr>
        <w:t xml:space="preserve"> is more appropriate than </w:t>
      </w:r>
      <w:r w:rsidRPr="007F703B">
        <w:rPr>
          <w:rFonts w:asciiTheme="majorHAnsi" w:hAnsiTheme="majorHAnsi" w:cs="Arial"/>
          <w:i/>
          <w:sz w:val="18"/>
          <w:szCs w:val="18"/>
          <w:lang w:val="fr-CA"/>
        </w:rPr>
        <w:t>ratio</w:t>
      </w:r>
      <w:r w:rsidRPr="007F703B">
        <w:rPr>
          <w:rFonts w:asciiTheme="majorHAnsi" w:hAnsiTheme="majorHAnsi" w:cs="Arial"/>
          <w:sz w:val="18"/>
          <w:szCs w:val="18"/>
          <w:lang w:val="fr-CA"/>
        </w:rPr>
        <w:t xml:space="preserve"> in drug evaluation</w:t>
      </w:r>
      <w:r w:rsidRPr="007F703B">
        <w:rPr>
          <w:rFonts w:asciiTheme="majorHAnsi" w:hAnsiTheme="majorHAnsi" w:cs="Arial"/>
          <w:i/>
          <w:sz w:val="18"/>
          <w:szCs w:val="18"/>
          <w:lang w:val="de-DE"/>
        </w:rPr>
        <w:t xml:space="preserve"> </w:t>
      </w:r>
      <w:r w:rsidRPr="007F703B">
        <w:rPr>
          <w:rFonts w:asciiTheme="majorHAnsi" w:hAnsiTheme="majorHAnsi" w:cs="Arial"/>
          <w:i/>
          <w:sz w:val="18"/>
          <w:szCs w:val="18"/>
          <w:lang w:val="de-DE"/>
        </w:rPr>
        <w:br/>
      </w:r>
      <w:r w:rsidRPr="007F703B">
        <w:rPr>
          <w:rFonts w:asciiTheme="majorHAnsi" w:hAnsiTheme="majorHAnsi" w:cs="Arial"/>
          <w:b/>
          <w:sz w:val="18"/>
          <w:szCs w:val="18"/>
          <w:lang w:val="fr-CA"/>
        </w:rPr>
        <w:t>balance efficacité/tolérance</w:t>
      </w:r>
      <w:r w:rsidRPr="007F703B">
        <w:rPr>
          <w:rStyle w:val="Marquenotebasdepage"/>
          <w:rFonts w:asciiTheme="majorHAnsi" w:hAnsiTheme="majorHAnsi" w:cs="Arial"/>
          <w:sz w:val="18"/>
          <w:szCs w:val="18"/>
          <w:lang w:val="fr-CA"/>
        </w:rPr>
        <w:footnoteReference w:id="19"/>
      </w:r>
      <w:r w:rsidRPr="007F703B">
        <w:rPr>
          <w:rFonts w:asciiTheme="majorHAnsi" w:hAnsiTheme="majorHAnsi" w:cs="Arial"/>
          <w:b/>
          <w:sz w:val="18"/>
          <w:szCs w:val="18"/>
          <w:lang w:val="fr-CA"/>
        </w:rPr>
        <w:t xml:space="preserve">; balance bénéfices-risques </w:t>
      </w:r>
      <w:r w:rsidRPr="007F703B">
        <w:rPr>
          <w:rFonts w:asciiTheme="majorHAnsi" w:hAnsiTheme="majorHAnsi" w:cs="Arial"/>
          <w:i/>
          <w:sz w:val="18"/>
          <w:szCs w:val="18"/>
          <w:lang w:val="fr-CA"/>
        </w:rPr>
        <w:t>calque</w:t>
      </w:r>
      <w:r w:rsidRPr="007F703B">
        <w:rPr>
          <w:rFonts w:asciiTheme="majorHAnsi" w:hAnsiTheme="majorHAnsi" w:cs="Arial"/>
          <w:sz w:val="18"/>
          <w:szCs w:val="18"/>
          <w:lang w:val="fr-CA"/>
        </w:rPr>
        <w:t>; balance</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avantages-désavantages ; balance bienfaits/méfaits </w:t>
      </w:r>
      <w:r w:rsidRPr="007F703B">
        <w:rPr>
          <w:rFonts w:asciiTheme="majorHAnsi" w:hAnsiTheme="majorHAnsi" w:cs="Arial"/>
          <w:sz w:val="18"/>
          <w:szCs w:val="18"/>
          <w:lang w:val="de-DE"/>
        </w:rPr>
        <w:t xml:space="preserve"> </w:t>
      </w:r>
      <w:r w:rsidRPr="007F703B">
        <w:rPr>
          <w:rFonts w:asciiTheme="majorHAnsi" w:hAnsiTheme="majorHAnsi" w:cs="Arial"/>
          <w:sz w:val="18"/>
          <w:szCs w:val="18"/>
          <w:lang w:val="de-DE"/>
        </w:rPr>
        <w:br/>
        <w:t>* les désavantages sont les effets indésirables, les contraintes d’utilisation, les effets nocebo, les coûts personnels directs et indirects, les coûts pour la collectivité (ressources soignantes, coûts publics d’opportunité)</w:t>
      </w:r>
      <w:r w:rsidRPr="007F703B">
        <w:rPr>
          <w:rFonts w:asciiTheme="majorHAnsi" w:hAnsiTheme="majorHAnsi" w:cs="Arial"/>
          <w:sz w:val="18"/>
          <w:szCs w:val="18"/>
          <w:lang w:val="de-DE"/>
        </w:rPr>
        <w:br/>
      </w:r>
    </w:p>
    <w:p w14:paraId="46BC691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BEST SELLING PRODUCTS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br/>
        <w:t>best sellers products – « Top 10 best sellers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produits les plus vendus / meilleurs vendeurs </w:t>
      </w:r>
      <w:r w:rsidRPr="007F703B">
        <w:rPr>
          <w:rFonts w:asciiTheme="majorHAnsi" w:hAnsiTheme="majorHAnsi" w:cs="Arial"/>
          <w:i/>
          <w:sz w:val="18"/>
          <w:szCs w:val="18"/>
          <w:lang w:val="fr-CA"/>
        </w:rPr>
        <w:t>emprunt</w:t>
      </w:r>
      <w:r w:rsidRPr="007F703B">
        <w:rPr>
          <w:rFonts w:asciiTheme="majorHAnsi" w:hAnsiTheme="majorHAnsi" w:cs="Arial"/>
          <w:b/>
          <w:sz w:val="18"/>
          <w:szCs w:val="18"/>
          <w:lang w:val="fr-CA"/>
        </w:rPr>
        <w:t>; produits au sommet du palmarès (des ventes)</w:t>
      </w:r>
      <w:r w:rsidRPr="007F703B">
        <w:rPr>
          <w:rFonts w:asciiTheme="majorHAnsi" w:hAnsiTheme="majorHAnsi" w:cs="Arial"/>
          <w:sz w:val="18"/>
          <w:szCs w:val="18"/>
          <w:lang w:val="fr-CA"/>
        </w:rPr>
        <w:br/>
        <w:t>« Les classes ou produits les mieux vendus témoignent des ordonnances médicalement irraisonnables et économiquement irresponsables</w:t>
      </w:r>
      <w:r w:rsidRPr="007F703B">
        <w:rPr>
          <w:rStyle w:val="Marquenotebasdepage"/>
          <w:rFonts w:asciiTheme="majorHAnsi" w:hAnsiTheme="majorHAnsi" w:cs="Arial"/>
          <w:sz w:val="18"/>
          <w:szCs w:val="18"/>
          <w:lang w:val="fr-CA"/>
        </w:rPr>
        <w:footnoteReference w:id="20"/>
      </w:r>
      <w:r w:rsidRPr="007F703B">
        <w:rPr>
          <w:rFonts w:asciiTheme="majorHAnsi" w:hAnsiTheme="majorHAnsi" w:cs="Arial"/>
          <w:sz w:val="18"/>
          <w:szCs w:val="18"/>
          <w:lang w:val="fr-CA"/>
        </w:rPr>
        <w:t>» - « Les 10 plus vendus »</w:t>
      </w:r>
      <w:r w:rsidRPr="007F703B">
        <w:rPr>
          <w:rFonts w:asciiTheme="majorHAnsi" w:hAnsiTheme="majorHAnsi" w:cs="Arial"/>
          <w:sz w:val="18"/>
          <w:szCs w:val="18"/>
          <w:lang w:val="fr-CA"/>
        </w:rPr>
        <w:br/>
      </w:r>
    </w:p>
    <w:p w14:paraId="45182C09"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BIG DATA</w:t>
      </w:r>
      <w:r w:rsidRPr="007F703B">
        <w:rPr>
          <w:rFonts w:asciiTheme="majorHAnsi" w:hAnsiTheme="majorHAnsi" w:cs="Arial"/>
          <w:b/>
          <w:sz w:val="18"/>
          <w:szCs w:val="18"/>
          <w:lang w:val="fr-CA"/>
        </w:rPr>
        <w:br/>
        <w:t>mégadonnées; données massives</w:t>
      </w:r>
      <w:r w:rsidRPr="007F703B">
        <w:rPr>
          <w:rFonts w:asciiTheme="majorHAnsi" w:hAnsiTheme="majorHAnsi" w:cs="Arial"/>
          <w:b/>
          <w:sz w:val="18"/>
          <w:szCs w:val="18"/>
          <w:lang w:val="fr-CA"/>
        </w:rPr>
        <w:br/>
      </w:r>
    </w:p>
    <w:p w14:paraId="4B5E3434"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BIG PHARMA </w:t>
      </w:r>
      <w:r w:rsidRPr="007F703B">
        <w:rPr>
          <w:rFonts w:asciiTheme="majorHAnsi" w:hAnsiTheme="majorHAnsi" w:cs="Arial"/>
          <w:i/>
          <w:sz w:val="18"/>
          <w:szCs w:val="18"/>
          <w:lang w:val="fr-CA"/>
        </w:rPr>
        <w:br/>
      </w:r>
      <w:r w:rsidRPr="007F703B">
        <w:rPr>
          <w:rFonts w:asciiTheme="majorHAnsi" w:hAnsiTheme="majorHAnsi" w:cs="Arial"/>
          <w:sz w:val="18"/>
          <w:szCs w:val="18"/>
          <w:lang w:val="fr-CA"/>
        </w:rPr>
        <w:t>pharmaceutical majors; major drug firms / multinational pharmaceutical manufacturers; global pharmaceutical companies / industry; largest drug companies; multinational pharmaceutical companies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EX : In 2019, IFPMA Executive Committee includes the CEOs of the USA’s Eli Lilly &amp; Company ($24 G in revenue in 2018), Japan’s Daiichi Sankyo ($8 G in revenue in 2018), Belgium’s UCB ($27 G in revenue in 2018) and France’s Sanofi ($42 G in revenue in 2018)</w:t>
      </w:r>
      <w:r w:rsidRPr="007F703B">
        <w:rPr>
          <w:rFonts w:asciiTheme="majorHAnsi" w:hAnsiTheme="majorHAnsi" w:cs="Arial"/>
          <w:sz w:val="18"/>
          <w:szCs w:val="18"/>
          <w:lang w:val="fr-CA"/>
        </w:rPr>
        <w:br/>
      </w:r>
      <w:r w:rsidRPr="007F703B">
        <w:rPr>
          <w:rFonts w:asciiTheme="majorHAnsi" w:hAnsiTheme="majorHAnsi" w:cs="Arial"/>
          <w:sz w:val="18"/>
          <w:szCs w:val="18"/>
          <w:lang w:val="fr-CA"/>
        </w:rPr>
        <w:br/>
        <w:t>TN : no plural form</w:t>
      </w:r>
      <w:r w:rsidRPr="007F703B">
        <w:rPr>
          <w:rFonts w:asciiTheme="majorHAnsi" w:hAnsiTheme="majorHAnsi"/>
          <w:sz w:val="18"/>
          <w:szCs w:val="18"/>
        </w:rPr>
        <w:br/>
      </w:r>
      <w:r w:rsidRPr="007F703B">
        <w:rPr>
          <w:rFonts w:asciiTheme="majorHAnsi" w:hAnsiTheme="majorHAnsi" w:cs="Arial"/>
          <w:b/>
          <w:sz w:val="18"/>
          <w:szCs w:val="18"/>
          <w:lang w:val="fr-CA"/>
        </w:rPr>
        <w:t>mondiales du médicament</w:t>
      </w:r>
      <w:r w:rsidRPr="007F703B">
        <w:rPr>
          <w:rFonts w:asciiTheme="majorHAnsi" w:hAnsiTheme="majorHAnsi" w:cs="Arial"/>
          <w:sz w:val="18"/>
          <w:szCs w:val="18"/>
          <w:lang w:val="fr-CA"/>
        </w:rPr>
        <w:t xml:space="preserve">; industriels du médicaments; grandes firmes / sociétés / industries / entreprises / géants pharmaceutiques; multinationales du médicament / de la pharmacie; </w:t>
      </w:r>
      <w:r w:rsidRPr="007F703B">
        <w:rPr>
          <w:rFonts w:asciiTheme="majorHAnsi" w:hAnsiTheme="majorHAnsi" w:cs="Arial"/>
          <w:sz w:val="18"/>
          <w:szCs w:val="18"/>
        </w:rPr>
        <w:t xml:space="preserve">firmes dominantes du secteur pharmaceutique; industrie pharmaceutique internationale / mondialisée / transnationale; majors de l’industrie pharmaceutique ; </w:t>
      </w:r>
      <w:r w:rsidRPr="007F703B">
        <w:rPr>
          <w:rFonts w:asciiTheme="majorHAnsi" w:hAnsiTheme="majorHAnsi" w:cs="Arial"/>
          <w:sz w:val="18"/>
          <w:szCs w:val="18"/>
          <w:lang w:val="fr-CA"/>
        </w:rPr>
        <w:t>grands groupes / grands laboratoires / grands trusts pharmaceutiques; grandes firmes chimico-pharmaceutiques</w:t>
      </w:r>
      <w:r>
        <w:rPr>
          <w:rFonts w:asciiTheme="majorHAnsi" w:hAnsiTheme="majorHAnsi" w:cs="Arial"/>
          <w:sz w:val="18"/>
          <w:szCs w:val="18"/>
          <w:lang w:val="fr-CA"/>
        </w:rPr>
        <w:t xml:space="preserve"> (Big Chem Big Pharma)</w:t>
      </w:r>
      <w:r w:rsidRPr="007F703B">
        <w:rPr>
          <w:rFonts w:asciiTheme="majorHAnsi" w:hAnsiTheme="majorHAnsi" w:cs="Arial"/>
          <w:sz w:val="18"/>
          <w:szCs w:val="18"/>
          <w:lang w:val="fr-CA"/>
        </w:rPr>
        <w:t xml:space="preserve">; pharmaceutiques mondialisés / de taille internationale; </w:t>
      </w:r>
      <w:r w:rsidRPr="007F703B">
        <w:rPr>
          <w:rFonts w:asciiTheme="majorHAnsi" w:hAnsiTheme="majorHAnsi" w:cs="Arial"/>
          <w:sz w:val="18"/>
          <w:szCs w:val="18"/>
        </w:rPr>
        <w:t>pharmacie industrielle ; firmes aux meilleures ventes ; monstres de l’industrie pharmaceutique</w:t>
      </w:r>
      <w:r w:rsidRPr="007F703B">
        <w:rPr>
          <w:rStyle w:val="Marquenotebasdepage"/>
          <w:rFonts w:asciiTheme="majorHAnsi" w:hAnsiTheme="majorHAnsi" w:cs="Arial"/>
          <w:sz w:val="18"/>
          <w:szCs w:val="18"/>
        </w:rPr>
        <w:footnoteReference w:id="21"/>
      </w:r>
      <w:r w:rsidRPr="007F703B">
        <w:rPr>
          <w:rFonts w:asciiTheme="majorHAnsi" w:hAnsiTheme="majorHAnsi" w:cs="Arial"/>
          <w:sz w:val="18"/>
          <w:szCs w:val="18"/>
        </w:rPr>
        <w:t xml:space="preserve"> </w:t>
      </w:r>
      <w:r w:rsidRPr="007F703B">
        <w:rPr>
          <w:rFonts w:asciiTheme="majorHAnsi" w:hAnsiTheme="majorHAnsi" w:cs="Arial"/>
          <w:i/>
          <w:sz w:val="18"/>
          <w:szCs w:val="18"/>
        </w:rPr>
        <w:t>sarcastique mais justifié</w:t>
      </w:r>
      <w:r w:rsidRPr="007F703B">
        <w:rPr>
          <w:rFonts w:asciiTheme="majorHAnsi" w:hAnsiTheme="majorHAnsi" w:cs="Arial"/>
          <w:sz w:val="18"/>
          <w:szCs w:val="18"/>
        </w:rPr>
        <w:t>;</w:t>
      </w:r>
      <w:r w:rsidRPr="007F703B">
        <w:rPr>
          <w:rFonts w:asciiTheme="majorHAnsi" w:hAnsiTheme="majorHAnsi" w:cs="Arial"/>
          <w:sz w:val="18"/>
          <w:szCs w:val="18"/>
          <w:lang w:val="fr-CA"/>
        </w:rPr>
        <w:t xml:space="preserve"> </w:t>
      </w:r>
      <w:r>
        <w:rPr>
          <w:rFonts w:asciiTheme="majorHAnsi" w:hAnsiTheme="majorHAnsi" w:cs="Arial"/>
          <w:sz w:val="18"/>
          <w:szCs w:val="18"/>
          <w:lang w:val="fr-CA"/>
        </w:rPr>
        <w:t xml:space="preserve">groupes industriels pharmaceutique; </w:t>
      </w:r>
      <w:r w:rsidRPr="007F703B">
        <w:rPr>
          <w:rFonts w:asciiTheme="majorHAnsi" w:hAnsiTheme="majorHAnsi" w:cs="Arial"/>
          <w:sz w:val="18"/>
          <w:szCs w:val="18"/>
          <w:lang w:val="fr-CA"/>
        </w:rPr>
        <w:t xml:space="preserve">Big Pharma </w:t>
      </w:r>
      <w:r w:rsidRPr="007F703B">
        <w:rPr>
          <w:rFonts w:asciiTheme="majorHAnsi" w:hAnsiTheme="majorHAnsi" w:cs="Arial"/>
          <w:i/>
          <w:sz w:val="18"/>
          <w:szCs w:val="18"/>
          <w:lang w:val="fr-CA"/>
        </w:rPr>
        <w:t>emprunt répandu mais inutile</w:t>
      </w:r>
      <w:r w:rsidRPr="007F703B">
        <w:rPr>
          <w:rFonts w:asciiTheme="majorHAnsi" w:hAnsiTheme="majorHAnsi" w:cs="Arial"/>
          <w:sz w:val="18"/>
          <w:szCs w:val="18"/>
        </w:rPr>
        <w:br/>
      </w:r>
      <w:r w:rsidRPr="007F703B">
        <w:rPr>
          <w:rFonts w:asciiTheme="majorHAnsi" w:hAnsiTheme="majorHAnsi" w:cs="Arial"/>
          <w:sz w:val="18"/>
          <w:szCs w:val="18"/>
        </w:rPr>
        <w:br/>
        <w:t xml:space="preserve">N.d.T. </w:t>
      </w:r>
      <w:r w:rsidRPr="007F703B">
        <w:rPr>
          <w:rFonts w:asciiTheme="majorHAnsi" w:hAnsiTheme="majorHAnsi" w:cs="Arial"/>
          <w:sz w:val="18"/>
          <w:szCs w:val="18"/>
        </w:rPr>
        <w:br/>
        <w:t xml:space="preserve">a) dans un premier sens, une </w:t>
      </w:r>
      <w:r w:rsidRPr="007F703B">
        <w:rPr>
          <w:rFonts w:asciiTheme="majorHAnsi" w:hAnsiTheme="majorHAnsi" w:cs="Arial"/>
          <w:i/>
          <w:sz w:val="18"/>
          <w:szCs w:val="18"/>
        </w:rPr>
        <w:t>mondiale du médicament</w:t>
      </w:r>
      <w:r w:rsidRPr="007F703B">
        <w:rPr>
          <w:rFonts w:asciiTheme="majorHAnsi" w:hAnsiTheme="majorHAnsi" w:cs="Arial"/>
          <w:sz w:val="18"/>
          <w:szCs w:val="18"/>
        </w:rPr>
        <w:t xml:space="preserve"> est une réunion ou conférence internationale sur le médicament; nous utilisons ici un second sens, celui des grandes firmes (nécessairement) mondialisées</w:t>
      </w:r>
      <w:r w:rsidRPr="007F703B">
        <w:rPr>
          <w:rFonts w:asciiTheme="majorHAnsi" w:hAnsiTheme="majorHAnsi" w:cs="Arial"/>
          <w:sz w:val="18"/>
          <w:szCs w:val="18"/>
        </w:rPr>
        <w:br/>
      </w:r>
      <w:r w:rsidRPr="007F703B">
        <w:rPr>
          <w:rFonts w:asciiTheme="majorHAnsi" w:hAnsiTheme="majorHAnsi" w:cs="Arial"/>
          <w:sz w:val="18"/>
          <w:szCs w:val="18"/>
        </w:rPr>
        <w:br/>
        <w:t xml:space="preserve">b) rappelons que la </w:t>
      </w:r>
      <w:r w:rsidRPr="007F703B">
        <w:rPr>
          <w:rFonts w:asciiTheme="majorHAnsi" w:hAnsiTheme="majorHAnsi" w:cs="Arial"/>
          <w:i/>
          <w:sz w:val="18"/>
          <w:szCs w:val="18"/>
        </w:rPr>
        <w:t>mondialisation</w:t>
      </w:r>
      <w:r w:rsidRPr="007F703B">
        <w:rPr>
          <w:rFonts w:asciiTheme="majorHAnsi" w:hAnsiTheme="majorHAnsi" w:cs="Arial"/>
          <w:sz w:val="18"/>
          <w:szCs w:val="18"/>
        </w:rPr>
        <w:t xml:space="preserve"> est un ‘processus par lequel un maximum de richesse est concentré en un minimum de mains, au détriment d’un maximum de gens’</w:t>
      </w:r>
      <w:r w:rsidRPr="007F703B">
        <w:rPr>
          <w:rStyle w:val="Marquenotebasdepage"/>
          <w:rFonts w:asciiTheme="majorHAnsi" w:hAnsiTheme="majorHAnsi" w:cs="Arial"/>
          <w:sz w:val="18"/>
          <w:szCs w:val="18"/>
        </w:rPr>
        <w:footnoteReference w:id="22"/>
      </w:r>
      <w:r w:rsidRPr="007F703B">
        <w:rPr>
          <w:rFonts w:asciiTheme="majorHAnsi" w:hAnsiTheme="majorHAnsi" w:cs="Arial"/>
          <w:sz w:val="18"/>
          <w:szCs w:val="18"/>
        </w:rPr>
        <w:t xml:space="preserve"> et, pour les pharmaceutiques, ces ‘gens’ sont les malades et depuis </w:t>
      </w:r>
      <w:r>
        <w:rPr>
          <w:rFonts w:asciiTheme="majorHAnsi" w:hAnsiTheme="majorHAnsi" w:cs="Arial"/>
          <w:sz w:val="18"/>
          <w:szCs w:val="18"/>
        </w:rPr>
        <w:t>plusieurs</w:t>
      </w:r>
      <w:r w:rsidRPr="007F703B">
        <w:rPr>
          <w:rFonts w:asciiTheme="majorHAnsi" w:hAnsiTheme="majorHAnsi" w:cs="Arial"/>
          <w:sz w:val="18"/>
          <w:szCs w:val="18"/>
        </w:rPr>
        <w:t xml:space="preserve"> décennies, même les bien portants</w:t>
      </w:r>
      <w:r w:rsidRPr="007F703B">
        <w:rPr>
          <w:rFonts w:asciiTheme="majorHAnsi" w:hAnsiTheme="majorHAnsi" w:cs="Arial"/>
          <w:sz w:val="18"/>
          <w:szCs w:val="18"/>
        </w:rPr>
        <w:br/>
      </w:r>
      <w:r w:rsidRPr="007F703B">
        <w:rPr>
          <w:rFonts w:asciiTheme="majorHAnsi" w:hAnsiTheme="majorHAnsi" w:cs="Arial"/>
          <w:sz w:val="18"/>
          <w:szCs w:val="18"/>
          <w:lang w:val="fr-CA"/>
        </w:rPr>
        <w:br/>
        <w:t xml:space="preserve">c) </w:t>
      </w:r>
      <w:r w:rsidRPr="007F703B">
        <w:rPr>
          <w:rFonts w:asciiTheme="majorHAnsi" w:hAnsiTheme="majorHAnsi" w:cs="Arial"/>
          <w:sz w:val="18"/>
          <w:szCs w:val="18"/>
        </w:rPr>
        <w:t>Terme péjoratif qui désigne l’industrie pharmaceutique mondiale et sa collusion avec le corps médical</w:t>
      </w:r>
      <w:r w:rsidRPr="007F703B">
        <w:rPr>
          <w:rStyle w:val="Marquenotebasdepage"/>
          <w:rFonts w:asciiTheme="majorHAnsi" w:hAnsiTheme="majorHAnsi" w:cs="Arial"/>
          <w:sz w:val="18"/>
          <w:szCs w:val="18"/>
        </w:rPr>
        <w:footnoteReference w:id="23"/>
      </w:r>
      <w:r w:rsidRPr="007F703B">
        <w:rPr>
          <w:rFonts w:asciiTheme="majorHAnsi" w:hAnsiTheme="majorHAnsi" w:cs="Arial"/>
          <w:sz w:val="18"/>
          <w:szCs w:val="18"/>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Une douzaine de groupes géants, dont les 7 principaux qu’on surnomme </w:t>
      </w:r>
      <w:r w:rsidRPr="007F703B">
        <w:rPr>
          <w:rFonts w:asciiTheme="majorHAnsi" w:hAnsiTheme="majorHAnsi" w:cs="Arial"/>
          <w:i/>
          <w:sz w:val="18"/>
          <w:szCs w:val="18"/>
          <w:lang w:val="fr-CA"/>
        </w:rPr>
        <w:t>Big Pharma</w:t>
      </w:r>
      <w:r w:rsidRPr="007F703B">
        <w:rPr>
          <w:rFonts w:asciiTheme="majorHAnsi" w:hAnsiTheme="majorHAnsi" w:cs="Arial"/>
          <w:sz w:val="18"/>
          <w:szCs w:val="18"/>
          <w:lang w:val="fr-CA"/>
        </w:rPr>
        <w:t>, contrôlent la moitié de ce marché. Leurs bénéfices sont supérieurs à ceux réalisés par les puissantes firmes du complexe militaro-industriel</w:t>
      </w:r>
      <w:r w:rsidRPr="007F703B">
        <w:rPr>
          <w:rStyle w:val="Marquenotebasdepage"/>
          <w:rFonts w:asciiTheme="majorHAnsi" w:hAnsiTheme="majorHAnsi" w:cs="Arial"/>
          <w:sz w:val="18"/>
          <w:szCs w:val="18"/>
          <w:lang w:val="fr-CA"/>
        </w:rPr>
        <w:footnoteReference w:id="24"/>
      </w:r>
      <w:r w:rsidRPr="007F703B">
        <w:rPr>
          <w:rFonts w:asciiTheme="majorHAnsi" w:hAnsiTheme="majorHAnsi" w:cs="Arial"/>
          <w:sz w:val="18"/>
          <w:szCs w:val="18"/>
          <w:lang w:val="fr-CA"/>
        </w:rPr>
        <w:t xml:space="preserve"> » déclarait déjà en 2009 un ex-directeur </w:t>
      </w:r>
      <w:r>
        <w:rPr>
          <w:rFonts w:asciiTheme="majorHAnsi" w:hAnsiTheme="majorHAnsi" w:cs="Arial"/>
          <w:sz w:val="18"/>
          <w:szCs w:val="18"/>
          <w:lang w:val="fr-CA"/>
        </w:rPr>
        <w:t xml:space="preserve">très respecté </w:t>
      </w:r>
      <w:r w:rsidRPr="007F703B">
        <w:rPr>
          <w:rFonts w:asciiTheme="majorHAnsi" w:hAnsiTheme="majorHAnsi" w:cs="Arial"/>
          <w:sz w:val="18"/>
          <w:szCs w:val="18"/>
          <w:lang w:val="fr-CA"/>
        </w:rPr>
        <w:t xml:space="preserve">du </w:t>
      </w:r>
      <w:r w:rsidRPr="007F703B">
        <w:rPr>
          <w:rFonts w:asciiTheme="majorHAnsi" w:hAnsiTheme="majorHAnsi" w:cs="Arial"/>
          <w:i/>
          <w:sz w:val="18"/>
          <w:szCs w:val="18"/>
          <w:lang w:val="fr-CA"/>
        </w:rPr>
        <w:t>Monde Diplomatique.</w:t>
      </w:r>
      <w:r w:rsidRPr="007F703B">
        <w:rPr>
          <w:rFonts w:asciiTheme="majorHAnsi" w:hAnsiTheme="majorHAnsi" w:cs="Arial"/>
          <w:i/>
          <w:sz w:val="18"/>
          <w:szCs w:val="18"/>
          <w:lang w:val="fr-CA"/>
        </w:rPr>
        <w:br/>
        <w:t>* Scrip</w:t>
      </w:r>
      <w:r w:rsidRPr="007F703B">
        <w:rPr>
          <w:rFonts w:asciiTheme="majorHAnsi" w:hAnsiTheme="majorHAnsi" w:cs="Arial"/>
          <w:sz w:val="18"/>
          <w:szCs w:val="18"/>
          <w:lang w:val="fr-CA"/>
        </w:rPr>
        <w:t xml:space="preserve"> inclut les 20 premières, lesquelles en 2015 ont réalisé 69% des ventes mondiales, soit 495 G $US et leur profit de 128 G représente 26% des ventes</w:t>
      </w:r>
      <w:r w:rsidRPr="007F703B">
        <w:rPr>
          <w:rStyle w:val="Marquenotebasdepage"/>
          <w:rFonts w:asciiTheme="majorHAnsi" w:hAnsiTheme="majorHAnsi" w:cs="Arial"/>
          <w:sz w:val="18"/>
          <w:szCs w:val="18"/>
          <w:lang w:val="fr-CA"/>
        </w:rPr>
        <w:footnoteReference w:id="25"/>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p>
    <w:p w14:paraId="78058E0C"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BIG PHARMA, BIG AG AND BIG CHEM </w:t>
      </w:r>
      <w:r w:rsidRPr="007F703B">
        <w:rPr>
          <w:rFonts w:asciiTheme="majorHAnsi" w:hAnsiTheme="majorHAnsi" w:cs="Calibri"/>
          <w:i/>
          <w:sz w:val="18"/>
          <w:szCs w:val="18"/>
        </w:rPr>
        <w:br/>
      </w:r>
      <w:r w:rsidRPr="007F703B">
        <w:rPr>
          <w:rFonts w:asciiTheme="majorHAnsi" w:hAnsiTheme="majorHAnsi" w:cs="Calibri"/>
          <w:b/>
          <w:sz w:val="18"/>
          <w:szCs w:val="18"/>
        </w:rPr>
        <w:t xml:space="preserve">les mondiales du médicament, de l’agro-alimentaire et de la chimie </w:t>
      </w:r>
      <w:r w:rsidRPr="007F703B">
        <w:rPr>
          <w:rFonts w:asciiTheme="majorHAnsi" w:hAnsiTheme="majorHAnsi" w:cs="Calibri"/>
          <w:b/>
          <w:sz w:val="18"/>
          <w:szCs w:val="18"/>
        </w:rPr>
        <w:br/>
      </w:r>
    </w:p>
    <w:p w14:paraId="0827566D" w14:textId="77777777" w:rsidR="00E12610" w:rsidRPr="007F703B" w:rsidRDefault="00E12610" w:rsidP="007F703B">
      <w:pPr>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BILLING CLAIMS</w:t>
      </w:r>
      <w:r w:rsidRPr="007F703B">
        <w:rPr>
          <w:rFonts w:asciiTheme="majorHAnsi" w:hAnsiTheme="majorHAnsi" w:cs="Arial"/>
          <w:i/>
          <w:sz w:val="18"/>
          <w:szCs w:val="18"/>
        </w:rPr>
        <w:t xml:space="preserve"> </w:t>
      </w:r>
      <w:r w:rsidRPr="007F703B">
        <w:rPr>
          <w:rFonts w:asciiTheme="majorHAnsi" w:hAnsiTheme="majorHAnsi" w:cs="Arial"/>
          <w:b/>
          <w:sz w:val="18"/>
          <w:szCs w:val="18"/>
        </w:rPr>
        <w:br/>
        <w:t>réclamations de facturation ; demandes de remboursement</w:t>
      </w:r>
      <w:r w:rsidRPr="007F703B">
        <w:rPr>
          <w:rFonts w:asciiTheme="majorHAnsi" w:hAnsiTheme="majorHAnsi" w:cs="Arial"/>
          <w:b/>
          <w:sz w:val="18"/>
          <w:szCs w:val="18"/>
        </w:rPr>
        <w:br/>
      </w:r>
      <w:r w:rsidRPr="007F703B">
        <w:rPr>
          <w:rFonts w:asciiTheme="majorHAnsi" w:hAnsiTheme="majorHAnsi" w:cs="Arial"/>
          <w:sz w:val="18"/>
          <w:szCs w:val="18"/>
        </w:rPr>
        <w:t>* Faites par les médecins, les pharmaciens, les hôpitaux auprès des assureurs, elles constituent d’immenses bases de données administratives permettant des recherches exploratoires, des dragages de données, mais ces démarches observationnelles comportent de nombreux biais car il s’agit de données secondaires, limitées par leur sélection, exposées aux erreurs involontaires (de codage et autres) et volontaires (majoration des dépenses remboursables)</w:t>
      </w:r>
      <w:r w:rsidRPr="007F703B">
        <w:rPr>
          <w:rFonts w:asciiTheme="majorHAnsi" w:hAnsiTheme="majorHAnsi" w:cs="Arial"/>
          <w:sz w:val="18"/>
          <w:szCs w:val="18"/>
        </w:rPr>
        <w:br/>
      </w:r>
    </w:p>
    <w:p w14:paraId="682B5502"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rPr>
        <w:t xml:space="preserve">BIOAVAILABILITY </w:t>
      </w:r>
      <w:r w:rsidRPr="007F703B">
        <w:rPr>
          <w:rFonts w:asciiTheme="majorHAnsi" w:hAnsiTheme="majorHAnsi" w:cs="Arial"/>
          <w:i/>
          <w:sz w:val="18"/>
          <w:szCs w:val="18"/>
        </w:rPr>
        <w:t>Pharmacie</w:t>
      </w:r>
      <w:r w:rsidRPr="007F703B">
        <w:rPr>
          <w:rFonts w:asciiTheme="majorHAnsi" w:hAnsiTheme="majorHAnsi" w:cs="Arial"/>
          <w:b/>
          <w:sz w:val="18"/>
          <w:szCs w:val="18"/>
        </w:rPr>
        <w:t xml:space="preserve"> </w:t>
      </w:r>
      <w:r w:rsidRPr="007F703B">
        <w:rPr>
          <w:rFonts w:asciiTheme="majorHAnsi" w:hAnsiTheme="majorHAnsi" w:cs="Arial"/>
          <w:i/>
          <w:sz w:val="18"/>
          <w:szCs w:val="18"/>
        </w:rPr>
        <w:t>- Pharmacocinétique</w:t>
      </w:r>
      <w:r w:rsidRPr="007F703B">
        <w:rPr>
          <w:rFonts w:asciiTheme="majorHAnsi" w:hAnsiTheme="majorHAnsi" w:cs="Arial"/>
          <w:b/>
          <w:sz w:val="18"/>
          <w:szCs w:val="18"/>
        </w:rPr>
        <w:br/>
        <w:t>biodisponibilité</w:t>
      </w:r>
      <w:r w:rsidRPr="007F703B">
        <w:rPr>
          <w:rFonts w:asciiTheme="majorHAnsi" w:hAnsiTheme="majorHAnsi" w:cs="Arial"/>
          <w:sz w:val="18"/>
          <w:szCs w:val="18"/>
        </w:rPr>
        <w:br/>
      </w:r>
      <w:r w:rsidRPr="007F703B">
        <w:rPr>
          <w:rFonts w:asciiTheme="majorHAnsi" w:hAnsiTheme="majorHAnsi" w:cs="Arial"/>
          <w:sz w:val="18"/>
          <w:szCs w:val="18"/>
          <w:lang w:val="fr-CA"/>
        </w:rPr>
        <w:t>= étendue de l’absorption systémique d’une substance intacte,</w:t>
      </w:r>
      <w:r w:rsidRPr="007F703B">
        <w:rPr>
          <w:rFonts w:asciiTheme="majorHAnsi" w:hAnsiTheme="majorHAnsi" w:cs="Arial"/>
          <w:sz w:val="18"/>
          <w:szCs w:val="18"/>
          <w:vertAlign w:val="superscript"/>
          <w:lang w:val="fr-CA"/>
        </w:rPr>
        <w:footnoteReference w:id="26"/>
      </w:r>
      <w:r w:rsidRPr="007F703B">
        <w:rPr>
          <w:rFonts w:asciiTheme="majorHAnsi" w:hAnsiTheme="majorHAnsi" w:cs="Arial"/>
          <w:sz w:val="18"/>
          <w:szCs w:val="18"/>
          <w:lang w:val="fr-CA"/>
        </w:rPr>
        <w:t xml:space="preserve"> - </w:t>
      </w:r>
      <w:r w:rsidRPr="007F703B">
        <w:rPr>
          <w:rFonts w:asciiTheme="majorHAnsi" w:hAnsiTheme="majorHAnsi" w:cs="Verdana"/>
          <w:color w:val="2C2C2C"/>
          <w:sz w:val="18"/>
          <w:szCs w:val="18"/>
        </w:rPr>
        <w:t>plus précisément,</w:t>
      </w:r>
      <w:r w:rsidRPr="007F703B">
        <w:rPr>
          <w:rFonts w:asciiTheme="majorHAnsi" w:hAnsiTheme="majorHAnsi" w:cs="Arial"/>
          <w:sz w:val="18"/>
          <w:szCs w:val="18"/>
        </w:rPr>
        <w:t xml:space="preserve"> la fraction de la dose absorbée qui pénètre dans la ciculation générale, ainsi que sa vitesse d’absorption</w:t>
      </w:r>
      <w:r w:rsidRPr="007F703B">
        <w:rPr>
          <w:rFonts w:asciiTheme="majorHAnsi" w:hAnsiTheme="majorHAnsi" w:cs="Arial"/>
          <w:sz w:val="18"/>
          <w:szCs w:val="18"/>
        </w:rPr>
        <w:br/>
      </w:r>
      <w:r w:rsidRPr="007F703B">
        <w:rPr>
          <w:rFonts w:asciiTheme="majorHAnsi" w:hAnsiTheme="majorHAnsi" w:cs="Arial"/>
          <w:sz w:val="18"/>
          <w:szCs w:val="18"/>
        </w:rPr>
        <w:br/>
        <w:t>* C’est un exemple de pharmacinétique quantifiée à visée règlementaire. Les génériqueurs qui veulent commercialiser la copie d’un produit original doivent en effet soumettre les résultats d’études de biodisponibilité faites sur volontaires sains ou, parfois, sur des malades volontaires quand le produit est trop dangereux</w:t>
      </w:r>
      <w:r w:rsidRPr="007F703B">
        <w:rPr>
          <w:rFonts w:asciiTheme="majorHAnsi" w:hAnsiTheme="majorHAnsi" w:cs="Arial"/>
          <w:sz w:val="18"/>
          <w:szCs w:val="18"/>
        </w:rPr>
        <w:br/>
      </w:r>
      <w:r w:rsidRPr="007F703B">
        <w:rPr>
          <w:rFonts w:asciiTheme="majorHAnsi" w:hAnsiTheme="majorHAnsi" w:cs="Arial"/>
          <w:sz w:val="18"/>
          <w:szCs w:val="18"/>
          <w:lang w:val="fr-CA"/>
        </w:rPr>
        <w:br/>
        <w:t xml:space="preserve">* Mesurée par sa concentration sanguine à plusieurs intervalles de temps après administration d’une dose chez des volontaires sains. On fait ces études lors de la phase I de la mise au point d’un produit expérimental chez l’homme - et lors de l’évaluation d’un produit générique - pour en établir la </w:t>
      </w:r>
      <w:r w:rsidRPr="007F703B">
        <w:rPr>
          <w:rFonts w:asciiTheme="majorHAnsi" w:hAnsiTheme="majorHAnsi" w:cs="Arial"/>
          <w:i/>
          <w:sz w:val="18"/>
          <w:szCs w:val="18"/>
          <w:lang w:val="fr-CA"/>
        </w:rPr>
        <w:t>bioéquivalence</w:t>
      </w:r>
      <w:r w:rsidRPr="007F703B">
        <w:rPr>
          <w:rFonts w:asciiTheme="majorHAnsi" w:hAnsiTheme="majorHAnsi" w:cs="Arial"/>
          <w:sz w:val="18"/>
          <w:szCs w:val="18"/>
          <w:lang w:val="fr-CA"/>
        </w:rPr>
        <w:t xml:space="preserve"> avec le produit princeps</w:t>
      </w:r>
      <w:r w:rsidRPr="007F703B">
        <w:rPr>
          <w:rFonts w:asciiTheme="majorHAnsi" w:hAnsiTheme="majorHAnsi" w:cs="Arial"/>
          <w:sz w:val="18"/>
          <w:szCs w:val="18"/>
          <w:lang w:val="fr-CA"/>
        </w:rPr>
        <w:br/>
      </w:r>
    </w:p>
    <w:p w14:paraId="61691D85" w14:textId="77777777" w:rsidR="00E12610" w:rsidRPr="007F703B" w:rsidRDefault="00E12610" w:rsidP="007F703B">
      <w:pPr>
        <w:pStyle w:val="NormalWeb"/>
        <w:spacing w:before="0" w:beforeAutospacing="0" w:after="0" w:afterAutospacing="0" w:line="220" w:lineRule="atLeast"/>
        <w:rPr>
          <w:rFonts w:asciiTheme="majorHAnsi" w:hAnsiTheme="majorHAnsi" w:cs="Times"/>
          <w:sz w:val="18"/>
          <w:szCs w:val="18"/>
        </w:rPr>
      </w:pPr>
      <w:r w:rsidRPr="007F703B">
        <w:rPr>
          <w:rFonts w:asciiTheme="majorHAnsi" w:hAnsiTheme="majorHAnsi" w:cs="Helvetica"/>
          <w:b/>
          <w:color w:val="141413"/>
          <w:sz w:val="18"/>
          <w:szCs w:val="18"/>
        </w:rPr>
        <w:t xml:space="preserve">BIOEQUIVALENCE </w:t>
      </w:r>
      <w:r w:rsidRPr="007F703B">
        <w:rPr>
          <w:rFonts w:asciiTheme="majorHAnsi" w:hAnsiTheme="majorHAnsi" w:cs="Helvetica"/>
          <w:i/>
          <w:color w:val="141413"/>
          <w:sz w:val="18"/>
          <w:szCs w:val="18"/>
        </w:rPr>
        <w:br/>
      </w:r>
      <w:r w:rsidRPr="007F703B">
        <w:rPr>
          <w:rFonts w:asciiTheme="majorHAnsi" w:hAnsiTheme="majorHAnsi"/>
          <w:sz w:val="18"/>
          <w:szCs w:val="18"/>
          <w:lang w:val="fr-CA"/>
        </w:rPr>
        <w:t>« Bioequivalence is a term in pharmacokinetics used to assess the expected in vivo biological equivalence of two preparations of a medicinal product »</w:t>
      </w:r>
      <w:r w:rsidRPr="007F703B">
        <w:rPr>
          <w:rFonts w:asciiTheme="majorHAnsi" w:hAnsiTheme="majorHAnsi"/>
          <w:sz w:val="18"/>
          <w:szCs w:val="18"/>
          <w:lang w:val="fr-CA"/>
        </w:rPr>
        <w:br/>
      </w:r>
      <w:r w:rsidRPr="007F703B">
        <w:rPr>
          <w:rFonts w:asciiTheme="majorHAnsi" w:hAnsiTheme="majorHAnsi" w:cs="Helvetica"/>
          <w:b/>
          <w:color w:val="141413"/>
          <w:sz w:val="18"/>
          <w:szCs w:val="18"/>
        </w:rPr>
        <w:t>bioéquivalence</w:t>
      </w:r>
      <w:r w:rsidRPr="007F703B">
        <w:rPr>
          <w:rFonts w:asciiTheme="majorHAnsi" w:hAnsiTheme="majorHAnsi" w:cs="Helvetica"/>
          <w:color w:val="141413"/>
          <w:sz w:val="18"/>
          <w:szCs w:val="18"/>
        </w:rPr>
        <w:br/>
        <w:t>* Trois indicateurs décrivent le devenir d’un médicament dans l’organisme</w:t>
      </w:r>
      <w:r w:rsidRPr="007F703B">
        <w:rPr>
          <w:rStyle w:val="Marquenotebasdepage"/>
          <w:rFonts w:asciiTheme="majorHAnsi" w:hAnsiTheme="majorHAnsi" w:cs="Helvetica"/>
          <w:color w:val="141413"/>
          <w:sz w:val="18"/>
          <w:szCs w:val="18"/>
        </w:rPr>
        <w:footnoteReference w:id="27"/>
      </w:r>
      <w:r w:rsidRPr="007F703B">
        <w:rPr>
          <w:rFonts w:asciiTheme="majorHAnsi" w:hAnsiTheme="majorHAnsi" w:cs="Helvetica"/>
          <w:color w:val="141413"/>
          <w:sz w:val="18"/>
          <w:szCs w:val="18"/>
        </w:rPr>
        <w:t>:</w:t>
      </w:r>
      <w:r w:rsidRPr="007F703B">
        <w:rPr>
          <w:rFonts w:asciiTheme="majorHAnsi" w:hAnsiTheme="majorHAnsi" w:cs="Helvetica"/>
          <w:color w:val="141413"/>
          <w:sz w:val="18"/>
          <w:szCs w:val="18"/>
        </w:rPr>
        <w:br/>
        <w:t>a) la concentration maximale atteinte dans le plasma (C max)</w:t>
      </w:r>
      <w:r w:rsidRPr="007F703B">
        <w:rPr>
          <w:rFonts w:asciiTheme="majorHAnsi" w:hAnsiTheme="majorHAnsi" w:cs="Helvetica"/>
          <w:color w:val="141413"/>
          <w:sz w:val="18"/>
          <w:szCs w:val="18"/>
        </w:rPr>
        <w:br/>
        <w:t>b) le délai nécessaire pour y parvenir (T max)</w:t>
      </w:r>
      <w:r w:rsidRPr="007F703B">
        <w:rPr>
          <w:rFonts w:asciiTheme="majorHAnsi" w:hAnsiTheme="majorHAnsi" w:cs="Helvetica"/>
          <w:color w:val="141413"/>
          <w:sz w:val="18"/>
          <w:szCs w:val="18"/>
        </w:rPr>
        <w:br/>
        <w:t>c) l’aire sous la courbe, ASC (Area Under the Curve, AUC)</w:t>
      </w:r>
      <w:r w:rsidRPr="007F703B">
        <w:rPr>
          <w:rFonts w:asciiTheme="majorHAnsi" w:hAnsiTheme="majorHAnsi" w:cs="Helvetica"/>
          <w:color w:val="141413"/>
          <w:sz w:val="18"/>
          <w:szCs w:val="18"/>
        </w:rPr>
        <w:br/>
      </w:r>
      <w:r w:rsidRPr="007F703B">
        <w:rPr>
          <w:rFonts w:asciiTheme="majorHAnsi" w:hAnsiTheme="majorHAnsi" w:cs="Helvetica"/>
          <w:color w:val="141413"/>
          <w:sz w:val="18"/>
          <w:szCs w:val="18"/>
        </w:rPr>
        <w:br/>
      </w:r>
      <w:r w:rsidRPr="007F703B">
        <w:rPr>
          <w:rFonts w:asciiTheme="majorHAnsi" w:hAnsiTheme="majorHAnsi" w:cs="Calibri"/>
          <w:sz w:val="18"/>
          <w:szCs w:val="18"/>
        </w:rPr>
        <w:t>= propriété d’un médicament contenant la même quantité du même principe actif, dans la même forme pharmaceutique, qui sont administrés par la même voie, et qui remplissent les critères de dosage, qualité, pureté et identification (Hai/Oms, 2008, 2</w:t>
      </w:r>
      <w:r w:rsidRPr="007F703B">
        <w:rPr>
          <w:rFonts w:asciiTheme="majorHAnsi" w:hAnsiTheme="majorHAnsi" w:cs="Calibri"/>
          <w:sz w:val="18"/>
          <w:szCs w:val="18"/>
          <w:vertAlign w:val="superscript"/>
        </w:rPr>
        <w:t>e</w:t>
      </w:r>
      <w:r w:rsidRPr="007F703B">
        <w:rPr>
          <w:rFonts w:asciiTheme="majorHAnsi" w:hAnsiTheme="majorHAnsi" w:cs="Calibri"/>
          <w:sz w:val="18"/>
          <w:szCs w:val="18"/>
        </w:rPr>
        <w:t xml:space="preserve"> éd.)</w:t>
      </w:r>
      <w:r w:rsidRPr="007F703B">
        <w:rPr>
          <w:rFonts w:asciiTheme="majorHAnsi" w:hAnsiTheme="majorHAnsi" w:cs="Calibri"/>
          <w:sz w:val="18"/>
          <w:szCs w:val="18"/>
        </w:rPr>
        <w:br/>
      </w:r>
      <w:r w:rsidRPr="007F703B">
        <w:rPr>
          <w:rFonts w:asciiTheme="majorHAnsi" w:hAnsiTheme="majorHAnsi" w:cs="Calibri"/>
          <w:sz w:val="18"/>
          <w:szCs w:val="18"/>
        </w:rPr>
        <w:br/>
      </w:r>
      <w:r w:rsidRPr="007F703B">
        <w:rPr>
          <w:rFonts w:asciiTheme="majorHAnsi" w:hAnsiTheme="majorHAnsi" w:cs="Helvetica"/>
          <w:color w:val="141413"/>
          <w:sz w:val="18"/>
          <w:szCs w:val="18"/>
        </w:rPr>
        <w:t>* Les études de bioéquivalence servent à l’AMM des produits génériques que l’on compare ainsi au produit princeps chez des volontaires sains constitués habituellement d’hommes relativement sains</w:t>
      </w:r>
      <w:r w:rsidRPr="007F703B">
        <w:rPr>
          <w:rFonts w:asciiTheme="majorHAnsi" w:hAnsiTheme="majorHAnsi" w:cs="Times"/>
          <w:sz w:val="18"/>
          <w:szCs w:val="18"/>
        </w:rPr>
        <w:br/>
      </w:r>
    </w:p>
    <w:p w14:paraId="189E5175"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BIOEQUIVALENCE REQUIREMENTS FOR GENERICS</w:t>
      </w:r>
      <w:r w:rsidRPr="007F703B">
        <w:rPr>
          <w:rFonts w:asciiTheme="majorHAnsi" w:hAnsiTheme="majorHAnsi" w:cs="Arial"/>
          <w:b/>
          <w:sz w:val="18"/>
          <w:szCs w:val="18"/>
          <w:lang w:val="fr-CA"/>
        </w:rPr>
        <w:br/>
        <w:t>exigeances de bioéquivalence pour les génériques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princeps et sa copie sont administrés à une trentaine de volontaires sains pour comparer le pic de concentration sérique (C</w:t>
      </w:r>
      <w:r w:rsidRPr="007F703B">
        <w:rPr>
          <w:rFonts w:asciiTheme="majorHAnsi" w:hAnsiTheme="majorHAnsi" w:cs="Arial"/>
          <w:sz w:val="18"/>
          <w:szCs w:val="18"/>
          <w:vertAlign w:val="subscript"/>
          <w:lang w:val="fr-CA"/>
        </w:rPr>
        <w:t>max</w:t>
      </w:r>
      <w:r w:rsidRPr="007F703B">
        <w:rPr>
          <w:rFonts w:asciiTheme="majorHAnsi" w:hAnsiTheme="majorHAnsi" w:cs="Arial"/>
          <w:sz w:val="18"/>
          <w:szCs w:val="18"/>
          <w:lang w:val="fr-CA"/>
        </w:rPr>
        <w:t>) et l’aire sous la courbe des concentrations plasmatiques (AUC est le sigle anglais). L’intervalle de confiance à 90% du ratio entre le princeps et le générique ne doit pas être moindre que 0.8 ni dépasser 1.25 – Ce concept est difficile à comprendre…</w:t>
      </w:r>
      <w:r>
        <w:rPr>
          <w:rFonts w:asciiTheme="majorHAnsi" w:hAnsiTheme="majorHAnsi" w:cs="Arial"/>
          <w:sz w:val="18"/>
          <w:szCs w:val="18"/>
          <w:lang w:val="fr-CA"/>
        </w:rPr>
        <w:t xml:space="preserve"> Noter que le ratio n’est pas un critère matériel, mais dérivé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C’est aussi la limite admise pour différents lots du même fabricant. Parfois un génériqueur fabrique pour une firme innovante, parfois une firme innovante fabrique son propre générique après l’éch</w:t>
      </w:r>
      <w:r>
        <w:rPr>
          <w:rFonts w:asciiTheme="majorHAnsi" w:hAnsiTheme="majorHAnsi" w:cs="Arial"/>
          <w:sz w:val="18"/>
          <w:szCs w:val="18"/>
          <w:lang w:val="fr-CA"/>
        </w:rPr>
        <w:t>é</w:t>
      </w:r>
      <w:r w:rsidRPr="007F703B">
        <w:rPr>
          <w:rFonts w:asciiTheme="majorHAnsi" w:hAnsiTheme="majorHAnsi" w:cs="Arial"/>
          <w:sz w:val="18"/>
          <w:szCs w:val="18"/>
          <w:lang w:val="fr-CA"/>
        </w:rPr>
        <w:t xml:space="preserve">ance du brevet. </w:t>
      </w:r>
      <w:r w:rsidRPr="007F703B">
        <w:rPr>
          <w:rFonts w:asciiTheme="majorHAnsi" w:hAnsiTheme="majorHAnsi" w:cs="Arial"/>
          <w:sz w:val="18"/>
          <w:szCs w:val="18"/>
          <w:lang w:val="fr-CA"/>
        </w:rPr>
        <w:br/>
      </w:r>
    </w:p>
    <w:p w14:paraId="0CA7BCB0"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BIOLOGICAL DISORDER</w:t>
      </w:r>
      <w:r w:rsidRPr="007F703B">
        <w:rPr>
          <w:rFonts w:asciiTheme="majorHAnsi" w:hAnsiTheme="majorHAnsi" w:cs="Arial"/>
          <w:b/>
          <w:sz w:val="18"/>
          <w:szCs w:val="18"/>
        </w:rPr>
        <w:br/>
        <w:t xml:space="preserve">anomalie / </w:t>
      </w:r>
      <w:r w:rsidRPr="007F703B">
        <w:rPr>
          <w:rFonts w:asciiTheme="majorHAnsi" w:hAnsiTheme="majorHAnsi" w:cs="Arial"/>
          <w:sz w:val="18"/>
          <w:szCs w:val="18"/>
        </w:rPr>
        <w:t>désordre</w:t>
      </w:r>
      <w:r w:rsidRPr="007F703B">
        <w:rPr>
          <w:rFonts w:asciiTheme="majorHAnsi" w:hAnsiTheme="majorHAnsi" w:cs="Arial"/>
          <w:b/>
          <w:sz w:val="18"/>
          <w:szCs w:val="18"/>
        </w:rPr>
        <w:t xml:space="preserve"> biologique</w:t>
      </w:r>
      <w:r w:rsidRPr="007F703B">
        <w:rPr>
          <w:rFonts w:asciiTheme="majorHAnsi" w:hAnsiTheme="majorHAnsi" w:cs="Arial"/>
          <w:b/>
          <w:sz w:val="18"/>
          <w:szCs w:val="18"/>
        </w:rPr>
        <w:br/>
      </w:r>
      <w:r w:rsidRPr="007F703B">
        <w:rPr>
          <w:rFonts w:asciiTheme="majorHAnsi" w:hAnsiTheme="majorHAnsi" w:cs="Arial"/>
          <w:sz w:val="18"/>
          <w:szCs w:val="18"/>
        </w:rPr>
        <w:t>* ce qu’on recherche par les prélèvements sanguins de diagnostic et ceux de dépistage</w:t>
      </w:r>
      <w:r w:rsidRPr="007F703B">
        <w:rPr>
          <w:rFonts w:asciiTheme="majorHAnsi" w:hAnsiTheme="majorHAnsi" w:cs="Arial"/>
          <w:sz w:val="18"/>
          <w:szCs w:val="18"/>
        </w:rPr>
        <w:br/>
      </w:r>
    </w:p>
    <w:p w14:paraId="19FE74D8"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BIOLOGICAL</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HEALTHISM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Medicalizing with laboratory testing is the easy way out of truly personalized medicine »</w:t>
      </w:r>
      <w:r w:rsidRPr="007F703B">
        <w:rPr>
          <w:rFonts w:asciiTheme="majorHAnsi" w:hAnsiTheme="majorHAnsi" w:cs="Arial"/>
          <w:b/>
          <w:sz w:val="18"/>
          <w:szCs w:val="18"/>
          <w:lang w:val="fr-CA"/>
        </w:rPr>
        <w:br/>
        <w:t>santéisme biologique</w:t>
      </w:r>
      <w:r w:rsidRPr="007F703B">
        <w:rPr>
          <w:rFonts w:asciiTheme="majorHAnsi" w:hAnsiTheme="majorHAnsi" w:cs="Arial"/>
          <w:sz w:val="18"/>
          <w:szCs w:val="18"/>
          <w:lang w:val="fr-CA"/>
        </w:rPr>
        <w:br/>
        <w:t>N.d.T. néologisme proposé ici dans les deux langues</w:t>
      </w:r>
      <w:r w:rsidRPr="007F703B">
        <w:rPr>
          <w:rFonts w:asciiTheme="majorHAnsi" w:hAnsiTheme="majorHAnsi" w:cs="Arial"/>
          <w:sz w:val="18"/>
          <w:szCs w:val="18"/>
          <w:lang w:val="fr-CA"/>
        </w:rPr>
        <w:br/>
      </w:r>
    </w:p>
    <w:p w14:paraId="51D5523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BIOLOGICAL PHARMACOLOGIST</w:t>
      </w:r>
      <w:r w:rsidRPr="007F703B">
        <w:rPr>
          <w:rFonts w:asciiTheme="majorHAnsi" w:hAnsiTheme="majorHAnsi" w:cs="Arial"/>
          <w:b/>
          <w:sz w:val="18"/>
          <w:szCs w:val="18"/>
          <w:lang w:val="fr-CA"/>
        </w:rPr>
        <w:br/>
        <w:t>biopharmacologue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étudie les médicaments avant leur application clinique (avant la Phase I)</w:t>
      </w:r>
      <w:r w:rsidRPr="007F703B">
        <w:rPr>
          <w:rFonts w:asciiTheme="majorHAnsi" w:hAnsiTheme="majorHAnsi" w:cs="Arial"/>
          <w:sz w:val="18"/>
          <w:szCs w:val="18"/>
          <w:lang w:val="fr-CA"/>
        </w:rPr>
        <w:br/>
      </w:r>
    </w:p>
    <w:p w14:paraId="7FBF05D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BIOLOGICAL PRODUCT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biologic (drug); biotherapeutic product</w:t>
      </w:r>
      <w:r w:rsidRPr="007F703B">
        <w:rPr>
          <w:rFonts w:asciiTheme="majorHAnsi" w:hAnsiTheme="majorHAnsi" w:cs="Arial"/>
          <w:sz w:val="18"/>
          <w:szCs w:val="18"/>
          <w:lang w:val="fr-CA"/>
        </w:rPr>
        <w:br/>
      </w:r>
      <w:r w:rsidRPr="007F703B">
        <w:rPr>
          <w:rFonts w:asciiTheme="majorHAnsi" w:hAnsiTheme="majorHAnsi"/>
          <w:sz w:val="18"/>
          <w:szCs w:val="18"/>
          <w:lang w:val="fr-CA"/>
        </w:rPr>
        <w:t>= Any virus, therapeutic serum, toxin, antitoxin, hormone or protein, including monoclonal antibodies or similar products used to diagnose, prevent, treat or cure a disease or condition</w:t>
      </w:r>
      <w:r w:rsidRPr="007F703B">
        <w:rPr>
          <w:rStyle w:val="Marquenotebasdepage"/>
          <w:rFonts w:asciiTheme="majorHAnsi" w:hAnsiTheme="majorHAnsi"/>
          <w:sz w:val="18"/>
          <w:szCs w:val="18"/>
          <w:lang w:val="fr-CA"/>
        </w:rPr>
        <w:footnoteReference w:id="28"/>
      </w:r>
      <w:r>
        <w:rPr>
          <w:rFonts w:asciiTheme="majorHAnsi" w:hAnsiTheme="majorHAnsi"/>
          <w:sz w:val="18"/>
          <w:szCs w:val="18"/>
          <w:lang w:val="fr-CA"/>
        </w:rPr>
        <w:t>; we now include genetic material (such as in some c19 vaccines)</w:t>
      </w:r>
      <w:r w:rsidRPr="007F703B">
        <w:rPr>
          <w:rFonts w:asciiTheme="majorHAnsi" w:hAnsiTheme="majorHAnsi" w:cs="Arial"/>
          <w:sz w:val="18"/>
          <w:szCs w:val="18"/>
          <w:lang w:val="fr-CA"/>
        </w:rPr>
        <w:br/>
        <w:t xml:space="preserve">= </w:t>
      </w:r>
      <w:r w:rsidRPr="007F703B">
        <w:rPr>
          <w:rFonts w:asciiTheme="majorHAnsi" w:hAnsiTheme="majorHAnsi" w:cs="Arial"/>
          <w:sz w:val="18"/>
          <w:szCs w:val="18"/>
        </w:rPr>
        <w:t>protein derived from living material (such as cells or tissues) used to treat or cure disease</w:t>
      </w:r>
      <w:r w:rsidRPr="007F703B">
        <w:rPr>
          <w:rFonts w:asciiTheme="majorHAnsi" w:hAnsiTheme="majorHAnsi" w:cs="Arial"/>
          <w:sz w:val="18"/>
          <w:szCs w:val="18"/>
        </w:rPr>
        <w:br/>
      </w:r>
      <w:r w:rsidRPr="007F703B">
        <w:rPr>
          <w:rFonts w:asciiTheme="majorHAnsi" w:hAnsiTheme="majorHAnsi" w:cs="Garamond"/>
          <w:sz w:val="18"/>
          <w:szCs w:val="18"/>
        </w:rPr>
        <w:t>= Medical products prepared from biological material of human, animal or microbiologic origin (such as blood products, vaccines, insulin), according to UMC/WHO</w:t>
      </w:r>
      <w:r w:rsidRPr="007F703B">
        <w:rPr>
          <w:rStyle w:val="Marquenotebasdepage"/>
          <w:rFonts w:asciiTheme="majorHAnsi" w:hAnsiTheme="majorHAnsi" w:cs="Garamond"/>
          <w:sz w:val="18"/>
          <w:szCs w:val="18"/>
        </w:rPr>
        <w:footnoteReference w:id="29"/>
      </w:r>
      <w:r w:rsidRPr="007F703B">
        <w:rPr>
          <w:rFonts w:asciiTheme="majorHAnsi" w:hAnsiTheme="majorHAnsi" w:cs="Garamond"/>
          <w:sz w:val="18"/>
          <w:szCs w:val="18"/>
        </w:rPr>
        <w:br/>
      </w:r>
      <w:r w:rsidRPr="007F703B">
        <w:rPr>
          <w:rFonts w:asciiTheme="majorHAnsi" w:hAnsiTheme="majorHAnsi" w:cs="Arial"/>
          <w:sz w:val="18"/>
          <w:szCs w:val="18"/>
        </w:rPr>
        <w:br/>
        <w:t xml:space="preserve">« Biological products include a wide range of products such as </w:t>
      </w:r>
      <w:r w:rsidRPr="007F703B">
        <w:rPr>
          <w:rFonts w:asciiTheme="majorHAnsi" w:hAnsiTheme="majorHAnsi" w:cs="Arial"/>
          <w:i/>
          <w:sz w:val="18"/>
          <w:szCs w:val="18"/>
        </w:rPr>
        <w:t>vaccines, blood and blood components, allergenics, somatic cells, gene therapy, tissues, and recombinant therapeutic proteins</w:t>
      </w:r>
      <w:r w:rsidRPr="007F703B">
        <w:rPr>
          <w:rFonts w:asciiTheme="majorHAnsi" w:hAnsiTheme="majorHAnsi" w:cs="Arial"/>
          <w:sz w:val="18"/>
          <w:szCs w:val="18"/>
        </w:rPr>
        <w:t xml:space="preserve">. Biologics can be composed of sugars, proteins, or nucleic acids or complex combinations of these substances, or may be living entities such as cells and tissues… </w:t>
      </w:r>
      <w:r w:rsidRPr="007F703B">
        <w:rPr>
          <w:rFonts w:asciiTheme="majorHAnsi" w:hAnsiTheme="majorHAnsi" w:cs="Arial"/>
          <w:sz w:val="18"/>
          <w:szCs w:val="18"/>
        </w:rPr>
        <w:br/>
      </w:r>
      <w:r w:rsidRPr="007F703B">
        <w:rPr>
          <w:rFonts w:asciiTheme="majorHAnsi" w:hAnsiTheme="majorHAnsi" w:cs="Arial"/>
          <w:sz w:val="18"/>
          <w:szCs w:val="18"/>
        </w:rPr>
        <w:br/>
        <w:t>Biologics are isolated from a variety of natural sources — human, animal, or microorganism — and may be produced by biotechnology methods and other cutting-edge technologies. Gene-based and cellular biologics, for example, often are at the forefront of biomedical research, and may be used to treat a variety of medical conditions for which no other treatments are available »</w:t>
      </w:r>
      <w:r w:rsidRPr="007F703B">
        <w:rPr>
          <w:rStyle w:val="Marquenotebasdepage"/>
          <w:rFonts w:asciiTheme="majorHAnsi" w:hAnsiTheme="majorHAnsi" w:cs="Arial"/>
          <w:sz w:val="18"/>
          <w:szCs w:val="18"/>
        </w:rPr>
        <w:footnoteReference w:id="30"/>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biomédicament; produit / médicament / agent biologique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protéine ou macromolécule à visée thérapeutique produite par biotechnique, utilisant des cellules ou tissus vivants ou des parties; substance qui est produite à partir d’une cellule ou d’un organisme vivant ou dérivée de ceux-ci - On peut citer par exemple, les vaccins, les facteurs de croissance ou les médicaments dérivés du sang</w:t>
      </w:r>
      <w:r w:rsidRPr="007F703B">
        <w:rPr>
          <w:rStyle w:val="Marquenotebasdepage"/>
          <w:rFonts w:asciiTheme="majorHAnsi" w:hAnsiTheme="majorHAnsi" w:cs="Arial"/>
          <w:sz w:val="18"/>
          <w:szCs w:val="18"/>
          <w:lang w:val="fr-CA"/>
        </w:rPr>
        <w:footnoteReference w:id="31"/>
      </w:r>
      <w:r w:rsidRPr="007F703B">
        <w:rPr>
          <w:rFonts w:asciiTheme="majorHAnsi" w:hAnsiTheme="majorHAnsi" w:cs="Arial"/>
          <w:sz w:val="18"/>
          <w:szCs w:val="18"/>
          <w:lang w:val="fr-CA"/>
        </w:rPr>
        <w:br/>
      </w:r>
      <w:r w:rsidRPr="007F703B">
        <w:rPr>
          <w:rFonts w:asciiTheme="majorHAnsi" w:hAnsiTheme="majorHAnsi" w:cs="Arial"/>
          <w:sz w:val="18"/>
          <w:szCs w:val="18"/>
          <w:lang w:val="fr-CA"/>
        </w:rPr>
        <w:br/>
        <w:t>* Inclut la thérapie cellulaire (</w:t>
      </w:r>
      <w:r w:rsidRPr="007F703B">
        <w:rPr>
          <w:rFonts w:asciiTheme="majorHAnsi" w:hAnsiTheme="majorHAnsi" w:cs="Arial"/>
          <w:i/>
          <w:sz w:val="18"/>
          <w:szCs w:val="18"/>
          <w:lang w:val="fr-CA"/>
        </w:rPr>
        <w:t>cell therapy</w:t>
      </w:r>
      <w:r w:rsidRPr="007F703B">
        <w:rPr>
          <w:rFonts w:asciiTheme="majorHAnsi" w:hAnsiTheme="majorHAnsi" w:cs="Arial"/>
          <w:sz w:val="18"/>
          <w:szCs w:val="18"/>
          <w:lang w:val="fr-CA"/>
        </w:rPr>
        <w:t>), la thérapie génique (</w:t>
      </w:r>
      <w:r w:rsidRPr="007F703B">
        <w:rPr>
          <w:rFonts w:asciiTheme="majorHAnsi" w:hAnsiTheme="majorHAnsi" w:cs="Arial"/>
          <w:i/>
          <w:sz w:val="18"/>
          <w:szCs w:val="18"/>
          <w:lang w:val="fr-CA"/>
        </w:rPr>
        <w:t>gene therapy</w:t>
      </w:r>
      <w:r w:rsidRPr="007F703B">
        <w:rPr>
          <w:rFonts w:asciiTheme="majorHAnsi" w:hAnsiTheme="majorHAnsi" w:cs="Arial"/>
          <w:sz w:val="18"/>
          <w:szCs w:val="18"/>
          <w:lang w:val="fr-CA"/>
        </w:rPr>
        <w:t>) et les organes ou tissus modifiés à des fins thérapeutiques</w:t>
      </w:r>
      <w:r w:rsidRPr="007F703B">
        <w:rPr>
          <w:rFonts w:asciiTheme="majorHAnsi" w:hAnsiTheme="majorHAnsi" w:cs="Arial"/>
          <w:sz w:val="18"/>
          <w:szCs w:val="18"/>
          <w:lang w:val="fr-CA"/>
        </w:rPr>
        <w:br/>
      </w:r>
    </w:p>
    <w:p w14:paraId="5E4F82A9" w14:textId="77777777" w:rsidR="00E12610" w:rsidRPr="007F703B" w:rsidRDefault="00E12610" w:rsidP="007F703B">
      <w:pPr>
        <w:spacing w:line="220" w:lineRule="atLeast"/>
        <w:rPr>
          <w:rFonts w:asciiTheme="majorHAnsi" w:hAnsiTheme="majorHAnsi" w:cs="Helvetica"/>
          <w:b/>
          <w:sz w:val="18"/>
          <w:szCs w:val="18"/>
        </w:rPr>
      </w:pPr>
      <w:r w:rsidRPr="007F703B">
        <w:rPr>
          <w:rFonts w:asciiTheme="majorHAnsi" w:hAnsiTheme="majorHAnsi" w:cs="Helvetica"/>
          <w:b/>
          <w:sz w:val="18"/>
          <w:szCs w:val="18"/>
        </w:rPr>
        <w:t>BIOLOGICS LICENSE APPLICATION ; BLA (USA)</w:t>
      </w:r>
      <w:r w:rsidRPr="007F703B">
        <w:rPr>
          <w:rFonts w:asciiTheme="majorHAnsi" w:hAnsiTheme="majorHAnsi" w:cs="Helvetica"/>
          <w:i/>
          <w:sz w:val="18"/>
          <w:szCs w:val="18"/>
        </w:rPr>
        <w:t xml:space="preserve"> Règlementation</w:t>
      </w:r>
      <w:r w:rsidRPr="007F703B">
        <w:rPr>
          <w:rFonts w:asciiTheme="majorHAnsi" w:hAnsiTheme="majorHAnsi" w:cs="Helvetica"/>
          <w:sz w:val="18"/>
          <w:szCs w:val="18"/>
        </w:rPr>
        <w:t xml:space="preserve"> – </w:t>
      </w:r>
      <w:r w:rsidRPr="007F703B">
        <w:rPr>
          <w:rFonts w:asciiTheme="majorHAnsi" w:hAnsiTheme="majorHAnsi" w:cs="Helvetica"/>
          <w:i/>
          <w:sz w:val="18"/>
          <w:szCs w:val="18"/>
        </w:rPr>
        <w:t>Mise au point</w:t>
      </w:r>
      <w:r w:rsidRPr="007F703B">
        <w:rPr>
          <w:rFonts w:asciiTheme="majorHAnsi" w:hAnsiTheme="majorHAnsi" w:cs="Helvetica"/>
          <w:b/>
          <w:sz w:val="18"/>
          <w:szCs w:val="18"/>
        </w:rPr>
        <w:br/>
        <w:t>demande d’AMM de produit biologique</w:t>
      </w:r>
      <w:r w:rsidRPr="007F703B">
        <w:rPr>
          <w:rFonts w:asciiTheme="majorHAnsi" w:hAnsiTheme="majorHAnsi" w:cs="Helvetica"/>
          <w:b/>
          <w:sz w:val="18"/>
          <w:szCs w:val="18"/>
        </w:rPr>
        <w:br/>
      </w:r>
    </w:p>
    <w:p w14:paraId="2B5475EC" w14:textId="77777777" w:rsidR="00E12610" w:rsidRPr="007F703B" w:rsidRDefault="00E12610" w:rsidP="007F703B">
      <w:pPr>
        <w:widowControl w:val="0"/>
        <w:autoSpaceDE w:val="0"/>
        <w:autoSpaceDN w:val="0"/>
        <w:adjustRightInd w:val="0"/>
        <w:spacing w:line="220" w:lineRule="atLeast"/>
        <w:rPr>
          <w:rFonts w:asciiTheme="majorHAnsi" w:hAnsiTheme="majorHAnsi" w:cs="Times"/>
          <w:b/>
          <w:sz w:val="18"/>
          <w:szCs w:val="18"/>
        </w:rPr>
      </w:pPr>
      <w:r w:rsidRPr="007F703B">
        <w:rPr>
          <w:rFonts w:asciiTheme="majorHAnsi" w:hAnsiTheme="majorHAnsi" w:cs="Times"/>
          <w:b/>
          <w:sz w:val="18"/>
          <w:szCs w:val="18"/>
        </w:rPr>
        <w:t>BIOMARKER</w:t>
      </w:r>
      <w:r w:rsidRPr="007F703B">
        <w:rPr>
          <w:rFonts w:asciiTheme="majorHAnsi" w:hAnsiTheme="majorHAnsi" w:cs="Times"/>
          <w:b/>
          <w:sz w:val="18"/>
          <w:szCs w:val="18"/>
        </w:rPr>
        <w:br/>
      </w:r>
      <w:r w:rsidRPr="007F703B">
        <w:rPr>
          <w:rFonts w:asciiTheme="majorHAnsi" w:hAnsiTheme="majorHAnsi" w:cs="Times"/>
          <w:sz w:val="18"/>
          <w:szCs w:val="18"/>
        </w:rPr>
        <w:t>= broadly defined, a biomarker is “a characteristic that is objectively measured and evaluated as an indicator of normal biological processes, pathogenic processes, or pharmacological responses to a therapeutic intervention”</w:t>
      </w:r>
      <w:r w:rsidRPr="007F703B">
        <w:rPr>
          <w:rStyle w:val="Marquenotebasdepage"/>
          <w:rFonts w:asciiTheme="majorHAnsi" w:hAnsiTheme="majorHAnsi" w:cs="Times"/>
          <w:sz w:val="18"/>
          <w:szCs w:val="18"/>
        </w:rPr>
        <w:footnoteReference w:id="32"/>
      </w:r>
      <w:r w:rsidRPr="007F703B">
        <w:rPr>
          <w:rFonts w:asciiTheme="majorHAnsi" w:hAnsiTheme="majorHAnsi" w:cs="Times"/>
          <w:sz w:val="18"/>
          <w:szCs w:val="18"/>
        </w:rPr>
        <w:br/>
      </w:r>
      <w:r w:rsidRPr="007F703B">
        <w:rPr>
          <w:rFonts w:asciiTheme="majorHAnsi" w:hAnsiTheme="majorHAnsi" w:cs="Times"/>
          <w:b/>
          <w:sz w:val="18"/>
          <w:szCs w:val="18"/>
        </w:rPr>
        <w:t>biomarqueur</w:t>
      </w:r>
      <w:r w:rsidRPr="007F703B">
        <w:rPr>
          <w:rFonts w:asciiTheme="majorHAnsi" w:hAnsiTheme="majorHAnsi" w:cs="Times"/>
          <w:b/>
          <w:sz w:val="18"/>
          <w:szCs w:val="18"/>
        </w:rPr>
        <w:br/>
      </w:r>
    </w:p>
    <w:p w14:paraId="623CA11E"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lang w:val="fr-CA"/>
        </w:rPr>
        <w:t xml:space="preserve">BIOMATERIAL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biomatériel</w:t>
      </w:r>
      <w:r w:rsidRPr="007F703B">
        <w:rPr>
          <w:rFonts w:asciiTheme="majorHAnsi" w:hAnsiTheme="majorHAnsi" w:cs="Arial"/>
          <w:b/>
          <w:sz w:val="18"/>
          <w:szCs w:val="18"/>
          <w:lang w:val="fr-CA"/>
        </w:rPr>
        <w:br/>
      </w:r>
      <w:r w:rsidRPr="007F703B">
        <w:rPr>
          <w:rFonts w:asciiTheme="majorHAnsi" w:hAnsiTheme="majorHAnsi" w:cs="Verdana"/>
          <w:sz w:val="18"/>
          <w:szCs w:val="18"/>
        </w:rPr>
        <w:t>= matériau destiné à être mis en contact avec les tissus biologiques</w:t>
      </w:r>
      <w:r w:rsidRPr="007F703B">
        <w:rPr>
          <w:rFonts w:asciiTheme="majorHAnsi" w:hAnsiTheme="majorHAnsi" w:cs="Verdana"/>
          <w:sz w:val="18"/>
          <w:szCs w:val="18"/>
        </w:rPr>
        <w:br/>
        <w:t>* par exemple les amalgames dentaires, les cathéters, les prothèses de hanche…</w:t>
      </w:r>
      <w:r w:rsidRPr="007F703B">
        <w:rPr>
          <w:rFonts w:asciiTheme="majorHAnsi" w:hAnsiTheme="majorHAnsi" w:cs="Arial"/>
          <w:sz w:val="18"/>
          <w:szCs w:val="18"/>
        </w:rPr>
        <w:br/>
      </w:r>
    </w:p>
    <w:p w14:paraId="4AFDF98E"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BIOMEDICAL INDUSTRY</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includes drugs, biologicals, vaccines and devices</w:t>
      </w:r>
      <w:r w:rsidRPr="007F703B">
        <w:rPr>
          <w:rFonts w:asciiTheme="majorHAnsi" w:hAnsiTheme="majorHAnsi" w:cs="Arial"/>
          <w:b/>
          <w:sz w:val="18"/>
          <w:szCs w:val="18"/>
          <w:lang w:val="fr-CA"/>
        </w:rPr>
        <w:br/>
        <w:t>industrie biomédicale</w:t>
      </w:r>
      <w:r w:rsidRPr="007F703B">
        <w:rPr>
          <w:rFonts w:asciiTheme="majorHAnsi" w:hAnsiTheme="majorHAnsi" w:cs="Arial"/>
          <w:b/>
          <w:sz w:val="18"/>
          <w:szCs w:val="18"/>
          <w:lang w:val="fr-CA"/>
        </w:rPr>
        <w:br/>
      </w:r>
    </w:p>
    <w:p w14:paraId="0C5B8785"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BIOPHARMING </w:t>
      </w:r>
      <w:r w:rsidRPr="007F703B">
        <w:rPr>
          <w:rFonts w:asciiTheme="majorHAnsi" w:hAnsiTheme="majorHAnsi" w:cs="Arial"/>
          <w:i/>
          <w:sz w:val="18"/>
          <w:szCs w:val="18"/>
          <w:lang w:val="fr-CA"/>
        </w:rPr>
        <w:t>Biotechnologie</w:t>
      </w:r>
      <w:r w:rsidRPr="007F703B">
        <w:rPr>
          <w:rFonts w:asciiTheme="majorHAnsi" w:hAnsiTheme="majorHAnsi" w:cs="Arial"/>
          <w:sz w:val="18"/>
          <w:szCs w:val="18"/>
          <w:lang w:val="fr-CA"/>
        </w:rPr>
        <w:br/>
        <w:t>pharming</w:t>
      </w:r>
      <w:r w:rsidRPr="007F703B">
        <w:rPr>
          <w:rFonts w:asciiTheme="majorHAnsi" w:hAnsiTheme="majorHAnsi" w:cs="Arial"/>
          <w:sz w:val="18"/>
          <w:szCs w:val="18"/>
          <w:lang w:val="fr-CA"/>
        </w:rPr>
        <w:br/>
        <w:t xml:space="preserve">NT : avoid </w:t>
      </w:r>
      <w:r w:rsidRPr="007F703B">
        <w:rPr>
          <w:rFonts w:asciiTheme="majorHAnsi" w:hAnsiTheme="majorHAnsi" w:cs="Arial"/>
          <w:i/>
          <w:sz w:val="18"/>
          <w:szCs w:val="18"/>
          <w:lang w:val="fr-CA"/>
        </w:rPr>
        <w:t>farming</w:t>
      </w:r>
      <w:r w:rsidRPr="007F703B">
        <w:rPr>
          <w:rFonts w:asciiTheme="majorHAnsi" w:hAnsiTheme="majorHAnsi" w:cs="Arial"/>
          <w:sz w:val="18"/>
          <w:szCs w:val="18"/>
          <w:lang w:val="fr-CA"/>
        </w:rPr>
        <w:br/>
      </w:r>
      <w:r w:rsidRPr="007F703B">
        <w:rPr>
          <w:rFonts w:asciiTheme="majorHAnsi" w:hAnsiTheme="majorHAnsi" w:cs="Arial"/>
          <w:sz w:val="18"/>
          <w:szCs w:val="18"/>
        </w:rPr>
        <w:t>= Experimental application of biotechnology in which genetic engineering is used to create plants that can produce pharmaceutical proteins and chemicals</w:t>
      </w:r>
      <w:r w:rsidRPr="007F703B">
        <w:rPr>
          <w:rFonts w:asciiTheme="majorHAnsi" w:hAnsiTheme="majorHAnsi" w:cs="Arial"/>
          <w:sz w:val="18"/>
          <w:szCs w:val="18"/>
        </w:rPr>
        <w:br/>
      </w:r>
      <w:r w:rsidRPr="007F703B">
        <w:rPr>
          <w:rFonts w:asciiTheme="majorHAnsi" w:hAnsiTheme="majorHAnsi" w:cs="Arial"/>
          <w:b/>
          <w:sz w:val="18"/>
          <w:szCs w:val="18"/>
        </w:rPr>
        <w:t>agriculture pharmaco-moléculaire </w:t>
      </w:r>
      <w:r w:rsidRPr="007F703B">
        <w:rPr>
          <w:rFonts w:asciiTheme="majorHAnsi" w:hAnsiTheme="majorHAnsi" w:cs="Arial"/>
          <w:sz w:val="18"/>
          <w:szCs w:val="18"/>
        </w:rPr>
        <w:t>; agro-pharmacologie transgénique</w:t>
      </w:r>
      <w:r w:rsidRPr="007F703B">
        <w:rPr>
          <w:rFonts w:asciiTheme="majorHAnsi" w:hAnsiTheme="majorHAnsi" w:cs="Arial"/>
          <w:sz w:val="18"/>
          <w:szCs w:val="18"/>
        </w:rPr>
        <w:br/>
        <w:t xml:space="preserve">= </w:t>
      </w:r>
      <w:r w:rsidRPr="007F703B">
        <w:rPr>
          <w:rFonts w:asciiTheme="majorHAnsi" w:hAnsiTheme="majorHAnsi" w:cs="Verdana"/>
          <w:sz w:val="18"/>
          <w:szCs w:val="18"/>
        </w:rPr>
        <w:t>Production de produits médicaux issus de végétaux génétiquement modifiés</w:t>
      </w:r>
      <w:r w:rsidRPr="007F703B">
        <w:rPr>
          <w:rFonts w:asciiTheme="majorHAnsi" w:hAnsiTheme="majorHAnsi" w:cs="Arial"/>
          <w:sz w:val="18"/>
          <w:szCs w:val="18"/>
          <w:lang w:val="fr-CA"/>
        </w:rPr>
        <w:br/>
      </w:r>
    </w:p>
    <w:p w14:paraId="2E6A9F0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BIOPROSPECTION OR BIOPIRACY?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Brevets – Biopiratage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bioprospection ou biopiraterie?</w:t>
      </w:r>
      <w:r w:rsidRPr="007F703B">
        <w:rPr>
          <w:rFonts w:asciiTheme="majorHAnsi" w:hAnsiTheme="majorHAnsi" w:cs="Arial"/>
          <w:sz w:val="18"/>
          <w:szCs w:val="18"/>
          <w:lang w:val="fr-CA"/>
        </w:rPr>
        <w:br/>
        <w:t xml:space="preserve">N.d.T. : </w:t>
      </w:r>
      <w:r w:rsidRPr="007F703B">
        <w:rPr>
          <w:rFonts w:asciiTheme="majorHAnsi" w:hAnsiTheme="majorHAnsi" w:cs="Arial"/>
          <w:i/>
          <w:sz w:val="18"/>
          <w:szCs w:val="18"/>
          <w:lang w:val="fr-CA"/>
        </w:rPr>
        <w:t>bioprospection</w:t>
      </w:r>
      <w:r w:rsidRPr="007F703B">
        <w:rPr>
          <w:rFonts w:asciiTheme="majorHAnsi" w:hAnsiTheme="majorHAnsi" w:cs="Arial"/>
          <w:sz w:val="18"/>
          <w:szCs w:val="18"/>
          <w:lang w:val="fr-CA"/>
        </w:rPr>
        <w:t xml:space="preserve"> vient de Patrick Mooney en 1993, le fondateur du ECT Group, une ONG qui défend la biodiversité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recherche de plantes médicinales du tiers monde en vue de les breveter puis de les exploiter commercialement au profit des pharmas et non des populations locales, parfois avec la complicité d’ONG ou d’universitaires qui servent de cheval de Troie </w:t>
      </w:r>
      <w:r w:rsidRPr="007F703B">
        <w:rPr>
          <w:rFonts w:asciiTheme="majorHAnsi" w:hAnsiTheme="majorHAnsi" w:cs="Arial"/>
          <w:sz w:val="18"/>
          <w:szCs w:val="18"/>
          <w:lang w:val="fr-CA"/>
        </w:rPr>
        <w:br/>
        <w:t>« Nous allons [au tiers-monde] uniquement pour exploiter, piller, voler leurs ressources »</w:t>
      </w:r>
      <w:r w:rsidRPr="007F703B">
        <w:rPr>
          <w:rStyle w:val="Marquenotebasdepage"/>
          <w:rFonts w:asciiTheme="majorHAnsi" w:hAnsiTheme="majorHAnsi" w:cs="Arial"/>
          <w:sz w:val="18"/>
          <w:szCs w:val="18"/>
          <w:lang w:val="fr-CA"/>
        </w:rPr>
        <w:footnoteReference w:id="33"/>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Noter que </w:t>
      </w:r>
      <w:r w:rsidRPr="007F703B">
        <w:rPr>
          <w:rFonts w:asciiTheme="majorHAnsi" w:hAnsiTheme="majorHAnsi" w:cs="Arial"/>
          <w:i/>
          <w:sz w:val="18"/>
          <w:szCs w:val="18"/>
          <w:lang w:val="fr-CA"/>
        </w:rPr>
        <w:t>Conservation International</w:t>
      </w:r>
      <w:r w:rsidRPr="007F703B">
        <w:rPr>
          <w:rFonts w:asciiTheme="majorHAnsi" w:hAnsiTheme="majorHAnsi" w:cs="Arial"/>
          <w:sz w:val="18"/>
          <w:szCs w:val="18"/>
          <w:lang w:val="fr-CA"/>
        </w:rPr>
        <w:t xml:space="preserve"> est une ONG, dénoncée par Aziz Choudry de l’Université McGill de Montréal, pour exploiter plutôt que protéger, aidant à pirater des plantes médicinales au profit de Monsanto, Bristol-Myers-Squibbs et autres, avec la collaboration de la NASA (photos par satellite) et de USAID, sans compter des dons de Texaco, Bank of America, Walmart et autres</w:t>
      </w:r>
      <w:r w:rsidRPr="007F703B">
        <w:rPr>
          <w:rFonts w:asciiTheme="majorHAnsi" w:hAnsiTheme="majorHAnsi" w:cs="Arial"/>
          <w:sz w:val="18"/>
          <w:szCs w:val="18"/>
          <w:lang w:val="fr-CA"/>
        </w:rPr>
        <w:br/>
      </w:r>
    </w:p>
    <w:p w14:paraId="4B62D13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BIOREPOSITORY</w:t>
      </w:r>
      <w:r w:rsidRPr="007F703B">
        <w:rPr>
          <w:rFonts w:asciiTheme="majorHAnsi" w:hAnsiTheme="majorHAnsi" w:cs="Arial"/>
          <w:b/>
          <w:sz w:val="18"/>
          <w:szCs w:val="18"/>
        </w:rPr>
        <w:br/>
      </w:r>
      <w:r w:rsidRPr="007F703B">
        <w:rPr>
          <w:rFonts w:asciiTheme="majorHAnsi" w:hAnsiTheme="majorHAnsi" w:cs="Arial"/>
          <w:sz w:val="18"/>
          <w:szCs w:val="18"/>
        </w:rPr>
        <w:t>biobank</w:t>
      </w:r>
      <w:r w:rsidRPr="007F703B">
        <w:rPr>
          <w:rFonts w:asciiTheme="majorHAnsi" w:hAnsiTheme="majorHAnsi" w:cs="Arial"/>
          <w:sz w:val="18"/>
          <w:szCs w:val="18"/>
        </w:rPr>
        <w:br/>
      </w:r>
      <w:r w:rsidRPr="007F703B">
        <w:rPr>
          <w:rFonts w:asciiTheme="majorHAnsi" w:hAnsiTheme="majorHAnsi" w:cs="Arial"/>
          <w:b/>
          <w:sz w:val="18"/>
          <w:szCs w:val="18"/>
        </w:rPr>
        <w:t>biobanque</w:t>
      </w:r>
      <w:r w:rsidRPr="007F703B">
        <w:rPr>
          <w:rFonts w:asciiTheme="majorHAnsi" w:hAnsiTheme="majorHAnsi" w:cs="Arial"/>
          <w:b/>
          <w:sz w:val="18"/>
          <w:szCs w:val="18"/>
        </w:rPr>
        <w:br/>
      </w:r>
      <w:r w:rsidRPr="007F703B">
        <w:rPr>
          <w:rFonts w:asciiTheme="majorHAnsi" w:hAnsiTheme="majorHAnsi" w:cs="Arial"/>
          <w:sz w:val="18"/>
          <w:szCs w:val="18"/>
        </w:rPr>
        <w:t>= dépôt d’échantillons biologiques / de matériel biologique</w:t>
      </w:r>
      <w:r w:rsidRPr="007F703B">
        <w:rPr>
          <w:rFonts w:asciiTheme="majorHAnsi" w:hAnsiTheme="majorHAnsi" w:cs="Arial"/>
          <w:sz w:val="18"/>
          <w:szCs w:val="18"/>
        </w:rPr>
        <w:br/>
      </w:r>
    </w:p>
    <w:p w14:paraId="2900FB61"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lang w:val="fr-CA"/>
        </w:rPr>
        <w:t xml:space="preserve">BIOSIMILAR </w:t>
      </w:r>
      <w:r w:rsidRPr="007F703B">
        <w:rPr>
          <w:rFonts w:asciiTheme="majorHAnsi" w:hAnsiTheme="majorHAnsi" w:cs="Arial"/>
          <w:b/>
          <w:sz w:val="18"/>
          <w:szCs w:val="18"/>
          <w:lang w:val="fr-CA"/>
        </w:rPr>
        <w:br/>
      </w:r>
      <w:r w:rsidRPr="007F703B">
        <w:rPr>
          <w:rFonts w:asciiTheme="majorHAnsi" w:hAnsiTheme="majorHAnsi" w:cs="Arial"/>
          <w:sz w:val="18"/>
          <w:szCs w:val="18"/>
          <w:lang w:val="fr-CA"/>
        </w:rPr>
        <w:t>biogeneric; follow-on biologic</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Times"/>
          <w:sz w:val="18"/>
          <w:szCs w:val="18"/>
        </w:rPr>
        <w:t>« </w:t>
      </w:r>
      <w:r w:rsidRPr="007F703B">
        <w:rPr>
          <w:rFonts w:asciiTheme="majorHAnsi" w:hAnsiTheme="majorHAnsi" w:cs="Consolas"/>
          <w:sz w:val="18"/>
          <w:szCs w:val="18"/>
        </w:rPr>
        <w:t>A biosimilar is a drug that has the same active properties as an already approved biological product. It can have clinically different inactive components from the original "reference product," but must share the same mechanism of action, administration route, and dosage strength. Additionally, the biosimilar is only approved for the same indications for which the biological product is approved</w:t>
      </w:r>
      <w:r w:rsidRPr="007F703B">
        <w:rPr>
          <w:rFonts w:asciiTheme="majorHAnsi" w:hAnsiTheme="majorHAnsi" w:cs="Times"/>
          <w:sz w:val="18"/>
          <w:szCs w:val="18"/>
        </w:rPr>
        <w:t> »</w:t>
      </w:r>
      <w:r w:rsidRPr="007F703B">
        <w:rPr>
          <w:rFonts w:asciiTheme="majorHAnsi" w:hAnsiTheme="majorHAnsi" w:cs="Times"/>
          <w:sz w:val="18"/>
          <w:szCs w:val="18"/>
        </w:rPr>
        <w:br/>
      </w:r>
      <w:r w:rsidRPr="007F703B">
        <w:rPr>
          <w:rFonts w:asciiTheme="majorHAnsi" w:hAnsiTheme="majorHAnsi" w:cs="Times"/>
          <w:sz w:val="18"/>
          <w:szCs w:val="18"/>
        </w:rPr>
        <w:br/>
        <w:t>* A follow-on biologic, or biosimilar, is similar to the brand-name (innovator) product made by the pharmaceutical or biotechnology industry</w:t>
      </w:r>
      <w:r w:rsidRPr="007F703B">
        <w:rPr>
          <w:rStyle w:val="Marquenotebasdepage"/>
          <w:rFonts w:asciiTheme="majorHAnsi" w:hAnsiTheme="majorHAnsi" w:cs="Times"/>
          <w:sz w:val="18"/>
          <w:szCs w:val="18"/>
        </w:rPr>
        <w:footnoteReference w:id="34"/>
      </w:r>
      <w:r w:rsidRPr="007F703B">
        <w:rPr>
          <w:rFonts w:asciiTheme="majorHAnsi" w:hAnsiTheme="majorHAnsi" w:cs="Times"/>
          <w:sz w:val="18"/>
          <w:szCs w:val="18"/>
        </w:rPr>
        <w:t xml:space="preserve"> </w:t>
      </w:r>
      <w:r w:rsidRPr="007F703B">
        <w:rPr>
          <w:rFonts w:asciiTheme="majorHAnsi" w:hAnsiTheme="majorHAnsi" w:cs="Times"/>
          <w:sz w:val="18"/>
          <w:szCs w:val="18"/>
        </w:rPr>
        <w:br/>
      </w:r>
      <w:r w:rsidRPr="007F703B">
        <w:rPr>
          <w:rFonts w:asciiTheme="majorHAnsi" w:hAnsiTheme="majorHAnsi" w:cs="Arial"/>
          <w:sz w:val="18"/>
          <w:szCs w:val="18"/>
        </w:rPr>
        <w:br/>
        <w:t>« A biological product is ‘biosimilar’ to a reference product if it is ‘highly similar’ to the reference product ‘notwithstanding minor differences in clinically inactive components’ and if there are no ‘clinically meaningful differences’ between the products in terms of the safety, purity, and potency »</w:t>
      </w:r>
      <w:r w:rsidRPr="007F703B">
        <w:rPr>
          <w:rStyle w:val="Marquenotebasdepage"/>
          <w:rFonts w:asciiTheme="majorHAnsi" w:hAnsiTheme="majorHAnsi" w:cs="Arial"/>
          <w:sz w:val="18"/>
          <w:szCs w:val="18"/>
          <w:lang w:val="fr-CA"/>
        </w:rPr>
        <w:footnoteReference w:id="35"/>
      </w:r>
      <w:r w:rsidRPr="007F703B">
        <w:rPr>
          <w:rFonts w:asciiTheme="majorHAnsi" w:hAnsiTheme="majorHAnsi" w:cs="Arial"/>
          <w:sz w:val="18"/>
          <w:szCs w:val="18"/>
        </w:rPr>
        <w:t> </w:t>
      </w:r>
      <w:r w:rsidRPr="007F703B">
        <w:rPr>
          <w:rFonts w:asciiTheme="majorHAnsi" w:hAnsiTheme="majorHAnsi" w:cs="Arial"/>
          <w:sz w:val="18"/>
          <w:szCs w:val="18"/>
        </w:rPr>
        <w:br/>
      </w:r>
      <w:r w:rsidRPr="007F703B">
        <w:rPr>
          <w:rFonts w:asciiTheme="majorHAnsi" w:hAnsiTheme="majorHAnsi" w:cs="Arial"/>
          <w:sz w:val="18"/>
          <w:szCs w:val="18"/>
        </w:rPr>
        <w:br/>
        <w:t>= A biologic product sufficiently similar in quality, safety and efficacy to an already licensed and market-approved biologic product that is shown to have no clinically meaningful differences from the original biologic product</w:t>
      </w:r>
      <w:r w:rsidRPr="007F703B">
        <w:rPr>
          <w:rFonts w:asciiTheme="majorHAnsi" w:hAnsiTheme="majorHAnsi" w:cs="Arial"/>
          <w:sz w:val="18"/>
          <w:szCs w:val="18"/>
          <w:vertAlign w:val="superscript"/>
        </w:rPr>
        <w:footnoteReference w:id="36"/>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Helvetica Neue"/>
          <w:sz w:val="18"/>
          <w:szCs w:val="18"/>
        </w:rPr>
        <w:t>« The FDA in March 2015 approved Zarxio™ (filgrastim), the first biosimilar product approved in the USA. Sandoz’s Zarxio™ is biosimilar to Amgen’s Neupogen™ (filgrastim), which was originally licensed in 1991. Zarxio™ is approved for the same indications as Neupogen™ »</w:t>
      </w:r>
      <w:r w:rsidRPr="007F703B">
        <w:rPr>
          <w:rStyle w:val="Marquenotebasdepage"/>
          <w:rFonts w:asciiTheme="majorHAnsi" w:hAnsiTheme="majorHAnsi" w:cs="Helvetica Neue"/>
          <w:sz w:val="18"/>
          <w:szCs w:val="18"/>
        </w:rPr>
        <w:footnoteReference w:id="37"/>
      </w:r>
      <w:r w:rsidRPr="007F703B">
        <w:rPr>
          <w:rFonts w:asciiTheme="majorHAnsi" w:hAnsiTheme="majorHAnsi" w:cs="Helvetica Neue"/>
          <w:sz w:val="18"/>
          <w:szCs w:val="18"/>
        </w:rPr>
        <w:t xml:space="preserve"> - « </w:t>
      </w:r>
      <w:r w:rsidRPr="007F703B">
        <w:rPr>
          <w:rFonts w:asciiTheme="majorHAnsi" w:hAnsiTheme="majorHAnsi" w:cs="Arial"/>
          <w:sz w:val="18"/>
          <w:szCs w:val="18"/>
          <w:lang w:val="fr-CA"/>
        </w:rPr>
        <w:t>Biosimilar naming and labeling »</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Helvetica Neue"/>
          <w:sz w:val="18"/>
          <w:szCs w:val="18"/>
        </w:rPr>
        <w:t>« Biosimilars are biological products that are approved based on data showing that they’re highly similar to a biological product that already has received FDA approval. Biosimilars can have no clinically meaningful differences in safety and effectiveness, and they must meet other criteria specified by law</w:t>
      </w:r>
      <w:r w:rsidRPr="007F703B">
        <w:rPr>
          <w:rStyle w:val="Marquenotebasdepage"/>
          <w:rFonts w:asciiTheme="majorHAnsi" w:hAnsiTheme="majorHAnsi" w:cs="Helvetica Neue"/>
          <w:sz w:val="18"/>
          <w:szCs w:val="18"/>
        </w:rPr>
        <w:footnoteReference w:id="38"/>
      </w:r>
      <w:r w:rsidRPr="007F703B">
        <w:rPr>
          <w:rFonts w:asciiTheme="majorHAnsi" w:hAnsiTheme="majorHAnsi" w:cs="Helvetica Neue"/>
          <w:sz w:val="18"/>
          <w:szCs w:val="18"/>
        </w:rPr>
        <w:t> »</w:t>
      </w:r>
      <w:r w:rsidRPr="007F703B">
        <w:rPr>
          <w:rFonts w:asciiTheme="majorHAnsi" w:hAnsiTheme="majorHAnsi" w:cs="Helvetica Neue"/>
          <w:sz w:val="18"/>
          <w:szCs w:val="18"/>
        </w:rPr>
        <w:br/>
      </w:r>
      <w:r w:rsidRPr="007F703B">
        <w:rPr>
          <w:rFonts w:asciiTheme="majorHAnsi" w:hAnsiTheme="majorHAnsi" w:cs="Arial"/>
          <w:b/>
          <w:sz w:val="18"/>
          <w:szCs w:val="18"/>
          <w:lang w:val="fr-CA"/>
        </w:rPr>
        <w:t>biosimilaire; biomédicament similaire / ultérieur; produit biologique ultérieur</w:t>
      </w:r>
      <w:r w:rsidRPr="007F703B">
        <w:rPr>
          <w:rFonts w:asciiTheme="majorHAnsi" w:hAnsiTheme="majorHAnsi" w:cs="Arial"/>
          <w:sz w:val="18"/>
          <w:szCs w:val="18"/>
          <w:lang w:val="fr-CA"/>
        </w:rPr>
        <w:t xml:space="preserve"> ou</w:t>
      </w:r>
      <w:r w:rsidRPr="007F703B">
        <w:rPr>
          <w:rFonts w:asciiTheme="majorHAnsi" w:hAnsiTheme="majorHAnsi" w:cs="Arial"/>
          <w:b/>
          <w:sz w:val="18"/>
          <w:szCs w:val="18"/>
          <w:lang w:val="fr-CA"/>
        </w:rPr>
        <w:t xml:space="preserve"> PBU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version générique dite jumelle d’un médicament biologique innovant</w:t>
      </w:r>
      <w:r w:rsidRPr="007F703B">
        <w:rPr>
          <w:rFonts w:asciiTheme="majorHAnsi" w:hAnsiTheme="majorHAnsi" w:cs="Arial"/>
          <w:sz w:val="18"/>
          <w:szCs w:val="18"/>
          <w:lang w:val="fr-CA"/>
        </w:rPr>
        <w:br/>
        <w:t>= copie d’un médicament produit par une source biologique ou qui en est extrait</w:t>
      </w:r>
      <w:r w:rsidRPr="007F703B">
        <w:rPr>
          <w:rStyle w:val="Marquenotebasdepage"/>
          <w:rFonts w:asciiTheme="majorHAnsi" w:hAnsiTheme="majorHAnsi" w:cs="Arial"/>
          <w:sz w:val="18"/>
          <w:szCs w:val="18"/>
          <w:lang w:val="fr-CA"/>
        </w:rPr>
        <w:footnoteReference w:id="39"/>
      </w:r>
      <w:r w:rsidRPr="007F703B">
        <w:rPr>
          <w:rFonts w:asciiTheme="majorHAnsi" w:hAnsiTheme="majorHAnsi" w:cs="Arial"/>
          <w:sz w:val="18"/>
          <w:szCs w:val="18"/>
          <w:lang w:val="fr-CA"/>
        </w:rPr>
        <w:br/>
        <w:t>= produit assimilé en matière de qualité, d’innocuité et d’efficacité avec le produit biologique de référence, similaire mais pas une copie identique</w:t>
      </w:r>
      <w:r w:rsidRPr="007F703B">
        <w:rPr>
          <w:rStyle w:val="Marquenotebasdepage"/>
          <w:rFonts w:asciiTheme="majorHAnsi" w:hAnsiTheme="majorHAnsi" w:cs="Arial"/>
          <w:sz w:val="18"/>
          <w:szCs w:val="18"/>
          <w:lang w:val="fr-CA"/>
        </w:rPr>
        <w:footnoteReference w:id="40"/>
      </w:r>
      <w:r w:rsidRPr="007F703B">
        <w:rPr>
          <w:rFonts w:asciiTheme="majorHAnsi" w:hAnsiTheme="majorHAnsi" w:cs="Arial"/>
          <w:sz w:val="18"/>
          <w:szCs w:val="18"/>
          <w:lang w:val="fr-CA"/>
        </w:rPr>
        <w:br/>
      </w:r>
      <w:r w:rsidRPr="007F703B">
        <w:rPr>
          <w:rFonts w:asciiTheme="majorHAnsi" w:hAnsiTheme="majorHAnsi" w:cs="Arial"/>
          <w:sz w:val="18"/>
          <w:szCs w:val="18"/>
          <w:lang w:val="fr-CA"/>
        </w:rPr>
        <w:br/>
        <w:t>= médicament biologique de même composition qualitative et quantitative en substance active et de même forme pharmaceutique; diffère d’un générique (chimique) traditionnel en raison de différences liées notamment à la variabilité de la matière première ou aux procédés de fabrication nécessitant des données précliniques et cliniques supplémentaires</w:t>
      </w:r>
      <w:r w:rsidRPr="007F703B">
        <w:rPr>
          <w:rStyle w:val="Marquenotebasdepage"/>
          <w:rFonts w:asciiTheme="majorHAnsi" w:hAnsiTheme="majorHAnsi" w:cs="Arial"/>
          <w:sz w:val="18"/>
          <w:szCs w:val="18"/>
          <w:lang w:val="fr-CA"/>
        </w:rPr>
        <w:footnoteReference w:id="41"/>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l’équivalence est plus difficile à obtenir qu’avec un produit non biologique car il s’agit de grosses molécules dont la fabrication est plus complexe que celle des médicaments chimiques facilement copiés. L’obtention d’une licence est plus difficile et coûteuse, la règlementation est en évolution. </w:t>
      </w:r>
      <w:r w:rsidRPr="007F703B">
        <w:rPr>
          <w:rFonts w:asciiTheme="majorHAnsi" w:hAnsiTheme="majorHAnsi" w:cs="Arial"/>
          <w:sz w:val="18"/>
          <w:szCs w:val="18"/>
        </w:rPr>
        <w:t>Cependant la FDA a obtenu un droit discrétionnaire en 2010 pour établir la ‘similarité’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Les innombrables lobbies …lancent des campagnes mensongères sur ces remèdes bio-équivalents pour tenter d’effrayer les patients</w:t>
      </w:r>
      <w:r w:rsidRPr="007F703B">
        <w:rPr>
          <w:rStyle w:val="Marquenotebasdepage"/>
          <w:rFonts w:asciiTheme="majorHAnsi" w:hAnsiTheme="majorHAnsi" w:cs="Arial"/>
          <w:sz w:val="18"/>
          <w:szCs w:val="18"/>
          <w:lang w:val="fr-CA"/>
        </w:rPr>
        <w:footnoteReference w:id="42"/>
      </w:r>
      <w:r w:rsidRPr="007F703B">
        <w:rPr>
          <w:rFonts w:asciiTheme="majorHAnsi" w:hAnsiTheme="majorHAnsi" w:cs="Arial"/>
          <w:sz w:val="18"/>
          <w:szCs w:val="18"/>
          <w:lang w:val="fr-CA"/>
        </w:rPr>
        <w:t xml:space="preserve">» - </w:t>
      </w:r>
      <w:r w:rsidRPr="007F703B">
        <w:rPr>
          <w:rFonts w:asciiTheme="majorHAnsi" w:hAnsiTheme="majorHAnsi" w:cs="Arial"/>
          <w:sz w:val="18"/>
          <w:szCs w:val="18"/>
        </w:rPr>
        <w:t>« Les définitions au CA, aux É.-U. et en UE diffèrent en matière d’immunogénicité, cinétique, dynamie, indications et interchangeabilité »</w:t>
      </w:r>
      <w:r w:rsidRPr="007F703B">
        <w:rPr>
          <w:rStyle w:val="Marquenotebasdepage"/>
          <w:rFonts w:asciiTheme="majorHAnsi" w:hAnsiTheme="majorHAnsi" w:cs="Arial"/>
          <w:sz w:val="18"/>
          <w:szCs w:val="18"/>
        </w:rPr>
        <w:footnoteReference w:id="43"/>
      </w:r>
      <w:r w:rsidRPr="007F703B">
        <w:rPr>
          <w:rFonts w:asciiTheme="majorHAnsi" w:hAnsiTheme="majorHAnsi" w:cs="Arial"/>
          <w:sz w:val="18"/>
          <w:szCs w:val="18"/>
        </w:rPr>
        <w:t xml:space="preserve"> - « N</w:t>
      </w:r>
      <w:r w:rsidRPr="007F703B">
        <w:rPr>
          <w:rFonts w:asciiTheme="majorHAnsi" w:hAnsiTheme="majorHAnsi" w:cs="Arial"/>
          <w:sz w:val="18"/>
          <w:szCs w:val="18"/>
          <w:lang w:val="fr-CA"/>
        </w:rPr>
        <w:t>omenclature et étiquetage / monograhie / RCP des biosimilaires »</w:t>
      </w:r>
      <w:r w:rsidRPr="007F703B">
        <w:rPr>
          <w:rFonts w:asciiTheme="majorHAnsi" w:hAnsiTheme="majorHAnsi" w:cs="Arial"/>
          <w:sz w:val="18"/>
          <w:szCs w:val="18"/>
        </w:rPr>
        <w:br/>
      </w:r>
    </w:p>
    <w:p w14:paraId="25B88E42"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lang w:val="fr-CA"/>
        </w:rPr>
      </w:pPr>
      <w:r w:rsidRPr="007F703B">
        <w:rPr>
          <w:rFonts w:asciiTheme="majorHAnsi" w:hAnsiTheme="majorHAnsi" w:cs="Arial"/>
          <w:b/>
          <w:sz w:val="18"/>
          <w:szCs w:val="18"/>
          <w:lang w:val="fr-CA"/>
        </w:rPr>
        <w:t xml:space="preserve">BIOTECHNOLOGY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w:t>
      </w:r>
      <w:r w:rsidRPr="007F703B">
        <w:rPr>
          <w:rFonts w:asciiTheme="majorHAnsi" w:hAnsiTheme="majorHAnsi"/>
          <w:sz w:val="18"/>
          <w:szCs w:val="18"/>
          <w:lang w:val="fr-CA"/>
        </w:rPr>
        <w:t>The use of biological processes, organisms or systems to manufacture treatments intended to improve the quality of human life. Biotechnology is an interdisciplinary science-based technology that combines knowledge from various fields, such as microbiology, biochemistry, genetics, process technology and chemical engineering</w:t>
      </w:r>
      <w:r w:rsidRPr="007F703B">
        <w:rPr>
          <w:rStyle w:val="Marquenotebasdepage"/>
          <w:rFonts w:asciiTheme="majorHAnsi" w:hAnsiTheme="majorHAnsi"/>
          <w:sz w:val="18"/>
          <w:szCs w:val="18"/>
          <w:lang w:val="fr-CA"/>
        </w:rPr>
        <w:footnoteReference w:id="44"/>
      </w:r>
      <w:r w:rsidRPr="007F703B">
        <w:rPr>
          <w:rFonts w:asciiTheme="majorHAnsi" w:hAnsiTheme="majorHAnsi"/>
          <w:sz w:val="18"/>
          <w:szCs w:val="18"/>
          <w:lang w:val="fr-CA"/>
        </w:rPr>
        <w:t xml:space="preserve"> </w:t>
      </w:r>
      <w:r w:rsidRPr="007F703B">
        <w:rPr>
          <w:rFonts w:asciiTheme="majorHAnsi" w:hAnsiTheme="majorHAnsi"/>
          <w:sz w:val="18"/>
          <w:szCs w:val="18"/>
          <w:lang w:val="fr-CA"/>
        </w:rPr>
        <w:br/>
      </w:r>
      <w:r w:rsidRPr="007F703B">
        <w:rPr>
          <w:rFonts w:asciiTheme="majorHAnsi" w:hAnsiTheme="majorHAnsi"/>
          <w:sz w:val="18"/>
          <w:szCs w:val="18"/>
          <w:lang w:val="fr-CA"/>
        </w:rPr>
        <w:br/>
        <w:t xml:space="preserve">= the application of biological organisms, systems or process to manufacturing of pharmaceuticals </w:t>
      </w:r>
      <w:r w:rsidRPr="007F703B">
        <w:rPr>
          <w:rFonts w:asciiTheme="majorHAnsi" w:hAnsiTheme="majorHAnsi"/>
          <w:sz w:val="18"/>
          <w:szCs w:val="18"/>
          <w:lang w:val="fr-CA"/>
        </w:rPr>
        <w:br/>
      </w:r>
      <w:r w:rsidRPr="007F703B">
        <w:rPr>
          <w:rFonts w:asciiTheme="majorHAnsi" w:hAnsiTheme="majorHAnsi" w:cs="Arial"/>
          <w:b/>
          <w:sz w:val="18"/>
          <w:szCs w:val="18"/>
          <w:lang w:val="fr-CA"/>
        </w:rPr>
        <w:t>biotechnologie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technique qui utilise des organismes vivants ou des parties, pour fabriquer ou modifier un produit pharmaceutique, pour améliorer le potentiel de plantes ou animaux, ou pour développer des micro-organismes à usage spécifique</w:t>
      </w:r>
      <w:r w:rsidRPr="007F703B">
        <w:rPr>
          <w:rFonts w:asciiTheme="majorHAnsi" w:hAnsiTheme="majorHAnsi"/>
          <w:sz w:val="18"/>
          <w:szCs w:val="18"/>
          <w:lang w:val="fr-CA"/>
        </w:rPr>
        <w:br/>
      </w:r>
    </w:p>
    <w:p w14:paraId="34364189"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BIRTH CONTROL</w:t>
      </w:r>
      <w:r w:rsidRPr="007F703B">
        <w:rPr>
          <w:rFonts w:asciiTheme="majorHAnsi" w:hAnsiTheme="majorHAnsi" w:cs="Arial"/>
          <w:b/>
          <w:sz w:val="18"/>
          <w:szCs w:val="18"/>
        </w:rPr>
        <w:br/>
      </w:r>
      <w:r w:rsidRPr="007F703B">
        <w:rPr>
          <w:rFonts w:asciiTheme="majorHAnsi" w:hAnsiTheme="majorHAnsi" w:cs="Arial"/>
          <w:sz w:val="18"/>
          <w:szCs w:val="18"/>
        </w:rPr>
        <w:t>fertility regulation</w:t>
      </w:r>
      <w:r w:rsidRPr="007F703B">
        <w:rPr>
          <w:rFonts w:asciiTheme="majorHAnsi" w:hAnsiTheme="majorHAnsi" w:cs="Arial"/>
          <w:sz w:val="18"/>
          <w:szCs w:val="18"/>
        </w:rPr>
        <w:br/>
      </w:r>
      <w:r w:rsidRPr="007F703B">
        <w:rPr>
          <w:rFonts w:asciiTheme="majorHAnsi" w:hAnsiTheme="majorHAnsi" w:cs="Arial"/>
          <w:b/>
          <w:sz w:val="18"/>
          <w:szCs w:val="18"/>
        </w:rPr>
        <w:t>régulation des naissances / de la fertilité </w:t>
      </w:r>
      <w:r w:rsidRPr="007F703B">
        <w:rPr>
          <w:rFonts w:asciiTheme="majorHAnsi" w:hAnsiTheme="majorHAnsi" w:cs="Arial"/>
          <w:sz w:val="18"/>
          <w:szCs w:val="18"/>
        </w:rPr>
        <w:t xml:space="preserve">; </w:t>
      </w:r>
      <w:r w:rsidRPr="007F703B">
        <w:rPr>
          <w:rFonts w:asciiTheme="majorHAnsi" w:hAnsiTheme="majorHAnsi" w:cs="Arial"/>
          <w:b/>
          <w:sz w:val="18"/>
          <w:szCs w:val="18"/>
        </w:rPr>
        <w:t>contrôle des naissances</w:t>
      </w:r>
      <w:r w:rsidRPr="007F703B">
        <w:rPr>
          <w:rFonts w:asciiTheme="majorHAnsi" w:hAnsiTheme="majorHAnsi" w:cs="Arial"/>
          <w:sz w:val="18"/>
          <w:szCs w:val="18"/>
        </w:rPr>
        <w:t xml:space="preserve"> </w:t>
      </w:r>
      <w:r w:rsidRPr="007F703B">
        <w:rPr>
          <w:rFonts w:asciiTheme="majorHAnsi" w:hAnsiTheme="majorHAnsi" w:cs="Arial"/>
          <w:i/>
          <w:sz w:val="18"/>
          <w:szCs w:val="18"/>
        </w:rPr>
        <w:t>calque accepté</w:t>
      </w:r>
      <w:r w:rsidRPr="007F703B">
        <w:rPr>
          <w:rFonts w:asciiTheme="majorHAnsi" w:hAnsiTheme="majorHAnsi" w:cs="Arial"/>
          <w:i/>
          <w:sz w:val="18"/>
          <w:szCs w:val="18"/>
        </w:rPr>
        <w:br/>
      </w:r>
      <w:r w:rsidRPr="007F703B">
        <w:rPr>
          <w:rFonts w:asciiTheme="majorHAnsi" w:hAnsiTheme="majorHAnsi" w:cs="Arial"/>
          <w:sz w:val="18"/>
          <w:szCs w:val="18"/>
        </w:rPr>
        <w:t>* peut s’appliquer au couple (nombre d’enfants, moment de la grosesse) ou aux sociétés (selon ses besoins démographiques perçus)</w:t>
      </w:r>
      <w:r w:rsidRPr="007F703B">
        <w:rPr>
          <w:rFonts w:asciiTheme="majorHAnsi" w:hAnsiTheme="majorHAnsi" w:cs="Arial"/>
          <w:sz w:val="18"/>
          <w:szCs w:val="18"/>
        </w:rPr>
        <w:br/>
      </w:r>
    </w:p>
    <w:p w14:paraId="207CEA28"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BLACK BOX WARNING</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boxed warning; black box label warning</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mandatory warning information presented in a prominent, conspicuous position, at the beginning of a prescription drug label, in bold type and surrounded by a bold border, to call attention to a serious or life-threatening risk of a product in a given dose and indication, and usually discovered only after marketing</w:t>
      </w:r>
      <w:r w:rsidRPr="007F703B">
        <w:rPr>
          <w:rStyle w:val="Marquenotebasdepage"/>
          <w:rFonts w:asciiTheme="majorHAnsi" w:hAnsiTheme="majorHAnsi" w:cs="Arial"/>
          <w:sz w:val="18"/>
          <w:szCs w:val="18"/>
        </w:rPr>
        <w:footnoteReference w:id="45"/>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eastAsia="ＭＳ 明朝" w:hAnsiTheme="majorHAnsi" w:cs="Georgia"/>
          <w:color w:val="262626"/>
          <w:sz w:val="18"/>
          <w:szCs w:val="18"/>
        </w:rPr>
        <w:t>« </w:t>
      </w:r>
      <w:r w:rsidRPr="007F703B">
        <w:rPr>
          <w:rFonts w:asciiTheme="majorHAnsi" w:eastAsia="ＭＳ 明朝" w:hAnsiTheme="majorHAnsi" w:cs="Georgia"/>
          <w:i/>
          <w:color w:val="262626"/>
          <w:sz w:val="18"/>
          <w:szCs w:val="18"/>
        </w:rPr>
        <w:t>Boxed warnings</w:t>
      </w:r>
      <w:r w:rsidRPr="007F703B">
        <w:rPr>
          <w:rFonts w:asciiTheme="majorHAnsi" w:eastAsia="ＭＳ 明朝" w:hAnsiTheme="majorHAnsi" w:cs="Georgia"/>
          <w:color w:val="262626"/>
          <w:sz w:val="18"/>
          <w:szCs w:val="18"/>
        </w:rPr>
        <w:t xml:space="preserve"> describe potentially life-threatening risks associated with certain prescription drugs. The warnings are surrounded by a border or ‘box’ in the drug label and may be present at the time of drug approval (ie, a </w:t>
      </w:r>
      <w:r w:rsidRPr="007F703B">
        <w:rPr>
          <w:rFonts w:asciiTheme="majorHAnsi" w:eastAsia="ＭＳ 明朝" w:hAnsiTheme="majorHAnsi" w:cs="Georgia"/>
          <w:i/>
          <w:color w:val="262626"/>
          <w:sz w:val="18"/>
          <w:szCs w:val="18"/>
        </w:rPr>
        <w:t>premarket warning</w:t>
      </w:r>
      <w:r w:rsidRPr="007F703B">
        <w:rPr>
          <w:rFonts w:asciiTheme="majorHAnsi" w:eastAsia="ＭＳ 明朝" w:hAnsiTheme="majorHAnsi" w:cs="Georgia"/>
          <w:color w:val="262626"/>
          <w:sz w:val="18"/>
          <w:szCs w:val="18"/>
        </w:rPr>
        <w:t xml:space="preserve">) or added during the postmarket period (ie, a </w:t>
      </w:r>
      <w:r w:rsidRPr="007F703B">
        <w:rPr>
          <w:rFonts w:asciiTheme="majorHAnsi" w:eastAsia="ＭＳ 明朝" w:hAnsiTheme="majorHAnsi" w:cs="Georgia"/>
          <w:i/>
          <w:color w:val="262626"/>
          <w:sz w:val="18"/>
          <w:szCs w:val="18"/>
        </w:rPr>
        <w:t>postmarket warning</w:t>
      </w:r>
      <w:r w:rsidRPr="007F703B">
        <w:rPr>
          <w:rFonts w:asciiTheme="majorHAnsi" w:eastAsia="ＭＳ 明朝" w:hAnsiTheme="majorHAnsi" w:cs="Georgia"/>
          <w:color w:val="262626"/>
          <w:sz w:val="18"/>
          <w:szCs w:val="18"/>
        </w:rPr>
        <w:t>)… </w:t>
      </w:r>
      <w:r w:rsidRPr="007F703B">
        <w:rPr>
          <w:rFonts w:asciiTheme="majorHAnsi" w:eastAsia="ＭＳ 明朝" w:hAnsiTheme="majorHAnsi" w:cs="Georgia"/>
          <w:color w:val="262626"/>
          <w:sz w:val="18"/>
          <w:szCs w:val="18"/>
        </w:rPr>
        <w:br/>
      </w:r>
      <w:r w:rsidRPr="007F703B">
        <w:rPr>
          <w:rFonts w:asciiTheme="majorHAnsi" w:eastAsia="ＭＳ 明朝" w:hAnsiTheme="majorHAnsi" w:cs="Georgia"/>
          <w:color w:val="262626"/>
          <w:sz w:val="18"/>
          <w:szCs w:val="18"/>
        </w:rPr>
        <w:br/>
      </w:r>
      <w:r w:rsidRPr="007F703B">
        <w:rPr>
          <w:rFonts w:asciiTheme="majorHAnsi" w:eastAsia="ＭＳ 明朝" w:hAnsiTheme="majorHAnsi" w:cs="Georgia"/>
          <w:i/>
          <w:color w:val="262626"/>
          <w:sz w:val="18"/>
          <w:szCs w:val="18"/>
        </w:rPr>
        <w:t>Boxed warnings</w:t>
      </w:r>
      <w:r w:rsidRPr="007F703B">
        <w:rPr>
          <w:rFonts w:asciiTheme="majorHAnsi" w:eastAsia="ＭＳ 明朝" w:hAnsiTheme="majorHAnsi" w:cs="Georgia"/>
          <w:color w:val="262626"/>
          <w:sz w:val="18"/>
          <w:szCs w:val="18"/>
        </w:rPr>
        <w:t xml:space="preserve"> are common, affecting more than 1/3 recent drug approvals. While nearly 3/4 of boxed warnings had been applied to novel therapeutics at the time of approval, more than 40% acquired the warning after a median market period of 4 years… </w:t>
      </w:r>
      <w:r w:rsidRPr="007F703B">
        <w:rPr>
          <w:rFonts w:asciiTheme="majorHAnsi" w:eastAsia="ＭＳ 明朝" w:hAnsiTheme="majorHAnsi" w:cs="Georgia"/>
          <w:color w:val="262626"/>
          <w:sz w:val="18"/>
          <w:szCs w:val="18"/>
        </w:rPr>
        <w:br/>
      </w:r>
      <w:r w:rsidRPr="007F703B">
        <w:rPr>
          <w:rFonts w:asciiTheme="majorHAnsi" w:eastAsia="ＭＳ 明朝" w:hAnsiTheme="majorHAnsi" w:cs="Georgia"/>
          <w:color w:val="262626"/>
          <w:sz w:val="18"/>
          <w:szCs w:val="18"/>
        </w:rPr>
        <w:br/>
        <w:t>Not surprisingly, the frequency of boxed warnings increased in the post-2004 period, which coincided with the aftermath of the rofecoxib (Vioxx, Merck) withdrawal and subsequent launch of FDA initiatives to strengthen drug safety surveillance, particularly postmarket reporting…</w:t>
      </w:r>
      <w:r w:rsidRPr="007F703B">
        <w:rPr>
          <w:rFonts w:asciiTheme="majorHAnsi" w:eastAsia="ＭＳ 明朝" w:hAnsiTheme="majorHAnsi" w:cs="Georgia"/>
          <w:color w:val="0A5287"/>
          <w:sz w:val="18"/>
          <w:szCs w:val="18"/>
        </w:rPr>
        <w:t xml:space="preserve"> </w:t>
      </w:r>
      <w:r w:rsidRPr="007F703B">
        <w:rPr>
          <w:rFonts w:asciiTheme="majorHAnsi" w:eastAsia="ＭＳ 明朝" w:hAnsiTheme="majorHAnsi" w:cs="Georgia"/>
          <w:color w:val="0A5287"/>
          <w:sz w:val="18"/>
          <w:szCs w:val="18"/>
        </w:rPr>
        <w:br/>
      </w:r>
      <w:r w:rsidRPr="007F703B">
        <w:rPr>
          <w:rFonts w:asciiTheme="majorHAnsi" w:eastAsia="ＭＳ 明朝" w:hAnsiTheme="majorHAnsi" w:cs="Georgia"/>
          <w:color w:val="0A5287"/>
          <w:sz w:val="18"/>
          <w:szCs w:val="18"/>
        </w:rPr>
        <w:br/>
      </w:r>
      <w:r w:rsidRPr="007F703B">
        <w:rPr>
          <w:rFonts w:asciiTheme="majorHAnsi" w:eastAsia="ＭＳ 明朝" w:hAnsiTheme="majorHAnsi" w:cs="Georgia"/>
          <w:color w:val="262626"/>
          <w:sz w:val="18"/>
          <w:szCs w:val="18"/>
        </w:rPr>
        <w:t>Our finding that 1/2 biological products had boxed warnings is consistent with literature suggesting that biological products pose greater risks of serious adverse events compared with other drug types »,</w:t>
      </w:r>
      <w:r w:rsidRPr="007F703B">
        <w:rPr>
          <w:rStyle w:val="Marquenotebasdepage"/>
          <w:rFonts w:asciiTheme="majorHAnsi" w:eastAsia="ＭＳ 明朝" w:hAnsiTheme="majorHAnsi" w:cs="Georgia"/>
          <w:color w:val="262626"/>
          <w:sz w:val="18"/>
          <w:szCs w:val="18"/>
        </w:rPr>
        <w:footnoteReference w:id="46"/>
      </w:r>
      <w:r w:rsidRPr="007F703B">
        <w:rPr>
          <w:rFonts w:asciiTheme="majorHAnsi" w:eastAsia="ＭＳ 明朝" w:hAnsiTheme="majorHAnsi" w:cs="Georgia"/>
          <w:color w:val="262626"/>
          <w:sz w:val="18"/>
          <w:szCs w:val="18"/>
        </w:rPr>
        <w:t xml:space="preserve"> according to a 1996-2012 review of new drugs approved by FDA</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mise en garde majeure / proéminente / </w:t>
      </w:r>
      <w:r w:rsidRPr="007F703B">
        <w:rPr>
          <w:rFonts w:asciiTheme="majorHAnsi" w:hAnsiTheme="majorHAnsi" w:cs="Arial"/>
          <w:sz w:val="18"/>
          <w:szCs w:val="18"/>
          <w:lang w:val="fr-CA"/>
        </w:rPr>
        <w:t>mise en évidence / mise en exergue / mise en valeur / encadrée en noir</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calque à éviter</w:t>
      </w:r>
      <w:r w:rsidRPr="007F703B">
        <w:rPr>
          <w:rFonts w:asciiTheme="majorHAnsi" w:hAnsiTheme="majorHAnsi" w:cs="Arial"/>
          <w:sz w:val="18"/>
          <w:szCs w:val="18"/>
          <w:lang w:val="fr-CA"/>
        </w:rPr>
        <w:br/>
        <w:t xml:space="preserve">= littéralement, mise en garde présentée en caractère gras, encadrée par une épaisse bordure noire, au début du RCP (monographie), ce qui la rend proéminente, la met en évidence - constituant une aide visuelle pour attirer l’attention du prescripteur et l’alerter au sujet d’un risque grave voire potentiellement fatal et nouvellement reconnu, et pour encourager la notification aux autorités de tout EIM grave non libellé dans la monographie...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Elle est utilisée par la réglementation étatsunienne pour les nouveaux produits – notamment les biomédicaments - ayant fait l’objet de signaux de pharmacovigilance suffisamment préoccupants pour remettre en question la balance bénéfices-risques dans les indications autorisées et inciter à la prise de précautions particulières </w:t>
      </w:r>
      <w:r w:rsidRPr="007F703B">
        <w:rPr>
          <w:rFonts w:asciiTheme="majorHAnsi" w:hAnsiTheme="majorHAnsi" w:cs="Arial"/>
          <w:sz w:val="18"/>
          <w:szCs w:val="18"/>
          <w:lang w:val="fr-CA"/>
        </w:rPr>
        <w:br/>
      </w:r>
    </w:p>
    <w:p w14:paraId="732FBBA6"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BLIND STUDY</w:t>
      </w:r>
      <w:r w:rsidRPr="007F703B">
        <w:rPr>
          <w:rFonts w:asciiTheme="majorHAnsi" w:hAnsiTheme="majorHAnsi" w:cs="Arial"/>
          <w:b/>
          <w:sz w:val="18"/>
          <w:szCs w:val="18"/>
        </w:rPr>
        <w:br/>
        <w:t>étude aveugle / en aveugle / à l’aveugle / avec insu / à l’insu</w:t>
      </w:r>
      <w:r w:rsidRPr="007F703B">
        <w:rPr>
          <w:rFonts w:asciiTheme="majorHAnsi" w:hAnsiTheme="majorHAnsi" w:cs="Arial"/>
          <w:b/>
          <w:sz w:val="18"/>
          <w:szCs w:val="18"/>
        </w:rPr>
        <w:br/>
      </w:r>
      <w:r w:rsidRPr="007F703B">
        <w:rPr>
          <w:rFonts w:asciiTheme="majorHAnsi" w:hAnsiTheme="majorHAnsi" w:cs="Arial"/>
          <w:sz w:val="18"/>
          <w:szCs w:val="18"/>
        </w:rPr>
        <w:t>* s’applique aux thérapeutes, aux évaluateurs et aux participants ; la surveillance de l’insu est impérative et toute dérogation doit être rapportée dans le compte-rendu car elle réduit la validité interne</w:t>
      </w:r>
      <w:r w:rsidRPr="007F703B">
        <w:rPr>
          <w:rFonts w:asciiTheme="majorHAnsi" w:hAnsiTheme="majorHAnsi" w:cs="Arial"/>
          <w:sz w:val="18"/>
          <w:szCs w:val="18"/>
        </w:rPr>
        <w:br/>
      </w:r>
    </w:p>
    <w:p w14:paraId="093EB536" w14:textId="77777777" w:rsidR="00E12610" w:rsidRPr="007F703B" w:rsidRDefault="00E12610" w:rsidP="007F703B">
      <w:pPr>
        <w:tabs>
          <w:tab w:val="right" w:pos="9360"/>
        </w:tabs>
        <w:suppressAutoHyphens/>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BLINDED ASSESSOR </w:t>
      </w:r>
      <w:r w:rsidRPr="007F703B">
        <w:rPr>
          <w:rFonts w:asciiTheme="majorHAnsi" w:hAnsiTheme="majorHAnsi" w:cs="Arial"/>
          <w:i/>
          <w:sz w:val="18"/>
          <w:szCs w:val="18"/>
          <w:lang w:val="fr-CA"/>
        </w:rPr>
        <w:t>Méthodologie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person measuring an outcome and unaware of compared group status in a trial</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évaluateur en aveugle / à l’aveugle</w:t>
      </w:r>
      <w:r w:rsidRPr="007F703B">
        <w:rPr>
          <w:rFonts w:asciiTheme="majorHAnsi" w:hAnsiTheme="majorHAnsi" w:cs="Arial"/>
          <w:b/>
          <w:sz w:val="18"/>
          <w:szCs w:val="18"/>
          <w:lang w:val="fr-CA"/>
        </w:rPr>
        <w:br/>
      </w:r>
    </w:p>
    <w:p w14:paraId="45BA8D4B"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Calibri"/>
          <w:b/>
          <w:sz w:val="18"/>
          <w:szCs w:val="18"/>
        </w:rPr>
        <w:t>BLINDED COLPOSCOPY</w:t>
      </w:r>
      <w:r w:rsidRPr="007F703B">
        <w:rPr>
          <w:rFonts w:asciiTheme="majorHAnsi" w:hAnsiTheme="majorHAnsi" w:cs="Calibri"/>
          <w:b/>
          <w:sz w:val="18"/>
          <w:szCs w:val="18"/>
        </w:rPr>
        <w:br/>
      </w:r>
      <w:r w:rsidRPr="007F703B">
        <w:rPr>
          <w:rFonts w:asciiTheme="majorHAnsi" w:hAnsiTheme="majorHAnsi" w:cs="Calibri"/>
          <w:i/>
          <w:sz w:val="18"/>
          <w:szCs w:val="18"/>
        </w:rPr>
        <w:t>Acte technique</w:t>
      </w:r>
      <w:r w:rsidRPr="007F703B">
        <w:rPr>
          <w:rFonts w:asciiTheme="majorHAnsi" w:hAnsiTheme="majorHAnsi" w:cs="Calibri"/>
          <w:i/>
          <w:sz w:val="18"/>
          <w:szCs w:val="18"/>
        </w:rPr>
        <w:br/>
      </w:r>
      <w:r w:rsidRPr="007F703B">
        <w:rPr>
          <w:rFonts w:asciiTheme="majorHAnsi" w:hAnsiTheme="majorHAnsi" w:cs="Calibri"/>
          <w:b/>
          <w:sz w:val="18"/>
          <w:szCs w:val="18"/>
        </w:rPr>
        <w:t>colposcopie faite à l’aveugle</w:t>
      </w:r>
      <w:r w:rsidRPr="007F703B">
        <w:rPr>
          <w:rFonts w:asciiTheme="majorHAnsi" w:hAnsiTheme="majorHAnsi" w:cs="Arial"/>
          <w:b/>
          <w:sz w:val="18"/>
          <w:szCs w:val="18"/>
        </w:rPr>
        <w:br/>
      </w:r>
    </w:p>
    <w:p w14:paraId="20CB4453"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BLINDED PATIENT</w:t>
      </w:r>
      <w:r w:rsidRPr="007F703B">
        <w:rPr>
          <w:rFonts w:asciiTheme="majorHAnsi" w:hAnsiTheme="majorHAnsi" w:cs="Arial"/>
          <w:b/>
          <w:sz w:val="18"/>
          <w:szCs w:val="18"/>
          <w:lang w:val="fr-CA"/>
        </w:rPr>
        <w:br/>
      </w:r>
      <w:r w:rsidRPr="007F703B">
        <w:rPr>
          <w:rFonts w:asciiTheme="majorHAnsi" w:hAnsiTheme="majorHAnsi" w:cs="Calibri"/>
          <w:i/>
          <w:sz w:val="18"/>
          <w:szCs w:val="18"/>
        </w:rPr>
        <w:t>Mesure de contrôle – Essais cliniques</w:t>
      </w:r>
      <w:r w:rsidRPr="007F703B">
        <w:rPr>
          <w:rFonts w:asciiTheme="majorHAnsi" w:hAnsiTheme="majorHAnsi" w:cs="Arial"/>
          <w:b/>
          <w:sz w:val="18"/>
          <w:szCs w:val="18"/>
          <w:lang w:val="fr-CA"/>
        </w:rPr>
        <w:br/>
        <w:t>patient en insu / à l’aveugle / en aveugle</w:t>
      </w:r>
      <w:r w:rsidRPr="007F703B">
        <w:rPr>
          <w:rFonts w:asciiTheme="majorHAnsi" w:hAnsiTheme="majorHAnsi" w:cs="Arial"/>
          <w:b/>
          <w:sz w:val="18"/>
          <w:szCs w:val="18"/>
          <w:lang w:val="fr-CA"/>
        </w:rPr>
        <w:br/>
      </w:r>
    </w:p>
    <w:p w14:paraId="3108E1F8"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BLINDED TRIAL</w:t>
      </w:r>
      <w:r w:rsidRPr="007F703B">
        <w:rPr>
          <w:rFonts w:asciiTheme="majorHAnsi" w:hAnsiTheme="majorHAnsi" w:cs="Calibri"/>
          <w:b/>
          <w:sz w:val="18"/>
          <w:szCs w:val="18"/>
        </w:rPr>
        <w:br/>
      </w:r>
      <w:r w:rsidRPr="007F703B">
        <w:rPr>
          <w:rFonts w:asciiTheme="majorHAnsi" w:hAnsiTheme="majorHAnsi" w:cs="Calibri"/>
          <w:i/>
          <w:sz w:val="18"/>
          <w:szCs w:val="18"/>
        </w:rPr>
        <w:t>Mesure de contrôle – Essais cliniques</w:t>
      </w:r>
      <w:r w:rsidRPr="007F703B">
        <w:rPr>
          <w:rFonts w:asciiTheme="majorHAnsi" w:hAnsiTheme="majorHAnsi" w:cs="Calibri"/>
          <w:sz w:val="18"/>
          <w:szCs w:val="18"/>
        </w:rPr>
        <w:br/>
      </w:r>
      <w:r w:rsidRPr="007F703B">
        <w:rPr>
          <w:rFonts w:asciiTheme="majorHAnsi" w:hAnsiTheme="majorHAnsi" w:cs="Calibri"/>
          <w:b/>
          <w:sz w:val="18"/>
          <w:szCs w:val="18"/>
        </w:rPr>
        <w:t>essai en insu</w:t>
      </w:r>
      <w:r w:rsidRPr="007F703B">
        <w:rPr>
          <w:rFonts w:asciiTheme="majorHAnsi" w:hAnsiTheme="majorHAnsi" w:cs="Calibri"/>
          <w:sz w:val="18"/>
          <w:szCs w:val="18"/>
        </w:rPr>
        <w:t xml:space="preserve"> </w:t>
      </w:r>
      <w:r w:rsidRPr="007F703B">
        <w:rPr>
          <w:rFonts w:asciiTheme="majorHAnsi" w:hAnsiTheme="majorHAnsi" w:cs="Calibri"/>
          <w:b/>
          <w:sz w:val="18"/>
          <w:szCs w:val="18"/>
        </w:rPr>
        <w:t>/ à l’aveugle</w:t>
      </w:r>
      <w:r w:rsidRPr="007F703B">
        <w:rPr>
          <w:rFonts w:asciiTheme="majorHAnsi" w:hAnsiTheme="majorHAnsi" w:cs="Calibri"/>
          <w:b/>
          <w:i/>
          <w:sz w:val="18"/>
          <w:szCs w:val="18"/>
        </w:rPr>
        <w:t xml:space="preserve"> </w:t>
      </w:r>
      <w:r w:rsidRPr="007F703B">
        <w:rPr>
          <w:rFonts w:asciiTheme="majorHAnsi" w:hAnsiTheme="majorHAnsi" w:cs="Calibri"/>
          <w:b/>
          <w:sz w:val="18"/>
          <w:szCs w:val="18"/>
        </w:rPr>
        <w:t>/ en aveugle</w:t>
      </w:r>
      <w:r w:rsidRPr="007F703B">
        <w:rPr>
          <w:rFonts w:asciiTheme="majorHAnsi" w:hAnsiTheme="majorHAnsi" w:cs="Calibri"/>
          <w:i/>
          <w:sz w:val="18"/>
          <w:szCs w:val="18"/>
        </w:rPr>
        <w:br/>
      </w:r>
      <w:r w:rsidRPr="007F703B">
        <w:rPr>
          <w:rFonts w:asciiTheme="majorHAnsi" w:hAnsiTheme="majorHAnsi" w:cs="Calibri"/>
          <w:sz w:val="18"/>
          <w:szCs w:val="18"/>
        </w:rPr>
        <w:t xml:space="preserve">= dont l’allocation des traitements est faite </w:t>
      </w:r>
      <w:r w:rsidRPr="007F703B">
        <w:rPr>
          <w:rFonts w:asciiTheme="majorHAnsi" w:hAnsiTheme="majorHAnsi" w:cs="Calibri"/>
          <w:i/>
          <w:sz w:val="18"/>
          <w:szCs w:val="18"/>
        </w:rPr>
        <w:t>en</w:t>
      </w:r>
      <w:r w:rsidRPr="007F703B">
        <w:rPr>
          <w:rFonts w:asciiTheme="majorHAnsi" w:hAnsiTheme="majorHAnsi" w:cs="Calibri"/>
          <w:sz w:val="18"/>
          <w:szCs w:val="18"/>
        </w:rPr>
        <w:t xml:space="preserve"> mode de double </w:t>
      </w:r>
      <w:r w:rsidRPr="007F703B">
        <w:rPr>
          <w:rFonts w:asciiTheme="majorHAnsi" w:hAnsiTheme="majorHAnsi" w:cs="Calibri"/>
          <w:i/>
          <w:sz w:val="18"/>
          <w:szCs w:val="18"/>
        </w:rPr>
        <w:t>insu</w:t>
      </w:r>
      <w:r w:rsidRPr="007F703B">
        <w:rPr>
          <w:rFonts w:asciiTheme="majorHAnsi" w:hAnsiTheme="majorHAnsi" w:cs="Calibri"/>
          <w:sz w:val="18"/>
          <w:szCs w:val="18"/>
        </w:rPr>
        <w:t xml:space="preserve">, </w:t>
      </w:r>
      <w:r w:rsidRPr="007F703B">
        <w:rPr>
          <w:rFonts w:asciiTheme="majorHAnsi" w:hAnsiTheme="majorHAnsi" w:cs="Calibri"/>
          <w:i/>
          <w:sz w:val="18"/>
          <w:szCs w:val="18"/>
        </w:rPr>
        <w:t>à l’insu</w:t>
      </w:r>
      <w:r w:rsidRPr="007F703B">
        <w:rPr>
          <w:rFonts w:asciiTheme="majorHAnsi" w:hAnsiTheme="majorHAnsi" w:cs="Calibri"/>
          <w:sz w:val="18"/>
          <w:szCs w:val="18"/>
        </w:rPr>
        <w:t xml:space="preserve"> des patients, soignants et évaluateurs</w:t>
      </w:r>
      <w:r w:rsidRPr="007F703B">
        <w:rPr>
          <w:rFonts w:asciiTheme="majorHAnsi" w:hAnsiTheme="majorHAnsi" w:cs="Calibri"/>
          <w:sz w:val="18"/>
          <w:szCs w:val="18"/>
        </w:rPr>
        <w:br/>
        <w:t>* par opposition à essai ouvert / en ouvert / sans insu / au su</w:t>
      </w:r>
      <w:r w:rsidRPr="007F703B">
        <w:rPr>
          <w:rFonts w:asciiTheme="majorHAnsi" w:hAnsiTheme="majorHAnsi" w:cs="Calibri"/>
          <w:sz w:val="18"/>
          <w:szCs w:val="18"/>
        </w:rPr>
        <w:br/>
      </w:r>
      <w:r w:rsidRPr="007F703B">
        <w:rPr>
          <w:rFonts w:asciiTheme="majorHAnsi" w:hAnsiTheme="majorHAnsi" w:cs="Calibri"/>
          <w:sz w:val="18"/>
          <w:szCs w:val="18"/>
        </w:rPr>
        <w:br/>
        <w:t xml:space="preserve">« Essai thérapeutique </w:t>
      </w:r>
      <w:r w:rsidRPr="007F703B">
        <w:rPr>
          <w:rFonts w:asciiTheme="majorHAnsi" w:hAnsiTheme="majorHAnsi" w:cs="Calibri"/>
          <w:i/>
          <w:sz w:val="18"/>
          <w:szCs w:val="18"/>
        </w:rPr>
        <w:t>en aveugle</w:t>
      </w:r>
      <w:r w:rsidRPr="007F703B">
        <w:rPr>
          <w:rFonts w:asciiTheme="majorHAnsi" w:hAnsiTheme="majorHAnsi" w:cs="Calibri"/>
          <w:sz w:val="18"/>
          <w:szCs w:val="18"/>
        </w:rPr>
        <w:t>, méthode d'étude d'un traitement par comparaison avec un traitement connu, dans laquelle soit seuls les malades (essai en simple aveugle), soit les malades et les médecins (essai en double aveugle) ignorent lequel des deux traitements est donné » selon le Larousse</w:t>
      </w:r>
      <w:r w:rsidRPr="007F703B">
        <w:rPr>
          <w:rStyle w:val="Marquenotebasdepage"/>
          <w:rFonts w:asciiTheme="majorHAnsi" w:hAnsiTheme="majorHAnsi" w:cs="Calibri"/>
          <w:sz w:val="18"/>
          <w:szCs w:val="18"/>
        </w:rPr>
        <w:footnoteReference w:id="47"/>
      </w:r>
      <w:r w:rsidRPr="007F703B">
        <w:rPr>
          <w:rFonts w:asciiTheme="majorHAnsi" w:hAnsiTheme="majorHAnsi" w:cs="Calibri"/>
          <w:sz w:val="18"/>
          <w:szCs w:val="18"/>
        </w:rPr>
        <w:br/>
      </w:r>
    </w:p>
    <w:p w14:paraId="3CD1BB5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BLINDESS MAINTENANCE</w:t>
      </w:r>
      <w:r w:rsidRPr="007F703B">
        <w:rPr>
          <w:rFonts w:asciiTheme="majorHAnsi" w:hAnsiTheme="majorHAnsi" w:cs="Calibri"/>
          <w:i/>
          <w:sz w:val="18"/>
          <w:szCs w:val="18"/>
        </w:rPr>
        <w:t xml:space="preserve"> Mesure de contrôle – Essais cliniques – Validité interne</w:t>
      </w:r>
      <w:r w:rsidRPr="007F703B">
        <w:rPr>
          <w:rFonts w:asciiTheme="majorHAnsi" w:hAnsiTheme="majorHAnsi" w:cs="Calibri"/>
          <w:b/>
          <w:sz w:val="18"/>
          <w:szCs w:val="18"/>
        </w:rPr>
        <w:br/>
      </w:r>
      <w:r w:rsidRPr="007F703B">
        <w:rPr>
          <w:rFonts w:asciiTheme="majorHAnsi" w:hAnsiTheme="majorHAnsi" w:cs="Calibri"/>
          <w:sz w:val="18"/>
          <w:szCs w:val="18"/>
        </w:rPr>
        <w:t>blindness implementation / enforcement</w:t>
      </w:r>
      <w:r w:rsidRPr="007F703B">
        <w:rPr>
          <w:rFonts w:asciiTheme="majorHAnsi" w:hAnsiTheme="majorHAnsi" w:cs="Calibri"/>
          <w:b/>
          <w:sz w:val="18"/>
          <w:szCs w:val="18"/>
        </w:rPr>
        <w:br/>
        <w:t>tenue au secret / maintien du secret (de l’assignation)</w:t>
      </w:r>
      <w:r w:rsidRPr="007F703B">
        <w:rPr>
          <w:rFonts w:asciiTheme="majorHAnsi" w:hAnsiTheme="majorHAnsi" w:cs="Calibri"/>
          <w:sz w:val="18"/>
          <w:szCs w:val="18"/>
        </w:rPr>
        <w:t xml:space="preserve">; </w:t>
      </w:r>
      <w:r w:rsidRPr="007F703B">
        <w:rPr>
          <w:rFonts w:asciiTheme="majorHAnsi" w:hAnsiTheme="majorHAnsi" w:cs="Calibri"/>
          <w:b/>
          <w:sz w:val="18"/>
          <w:szCs w:val="18"/>
        </w:rPr>
        <w:t>maintien / mise en œuvre</w:t>
      </w:r>
      <w:r w:rsidRPr="007F703B">
        <w:rPr>
          <w:rFonts w:asciiTheme="majorHAnsi" w:hAnsiTheme="majorHAnsi" w:cs="Calibri"/>
          <w:sz w:val="18"/>
          <w:szCs w:val="18"/>
        </w:rPr>
        <w:t xml:space="preserve"> de l’insu / de la mise en insu / de la mise en aveugle / de la mise à l’aveugle</w:t>
      </w:r>
      <w:r w:rsidRPr="007F703B">
        <w:rPr>
          <w:rFonts w:asciiTheme="majorHAnsi" w:hAnsiTheme="majorHAnsi" w:cs="Calibri"/>
          <w:sz w:val="18"/>
          <w:szCs w:val="18"/>
        </w:rPr>
        <w:br/>
      </w:r>
    </w:p>
    <w:p w14:paraId="550BCC3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BLINDING IMPLEMENTATION </w:t>
      </w:r>
      <w:r w:rsidRPr="007F703B">
        <w:rPr>
          <w:rFonts w:asciiTheme="majorHAnsi" w:hAnsiTheme="majorHAnsi" w:cs="Arial"/>
          <w:i/>
          <w:sz w:val="18"/>
          <w:szCs w:val="18"/>
          <w:lang w:val="fr-CA"/>
        </w:rPr>
        <w:t>Méthodologie – Essais cliniques</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masking / blindess procedures</w:t>
      </w:r>
      <w:r w:rsidRPr="007F703B">
        <w:rPr>
          <w:rFonts w:asciiTheme="majorHAnsi" w:hAnsiTheme="majorHAnsi" w:cs="Arial"/>
          <w:b/>
          <w:sz w:val="18"/>
          <w:szCs w:val="18"/>
          <w:lang w:val="fr-CA"/>
        </w:rPr>
        <w:br/>
        <w:t>mise en insu</w:t>
      </w:r>
      <w:r>
        <w:rPr>
          <w:rFonts w:asciiTheme="majorHAnsi" w:hAnsiTheme="majorHAnsi" w:cs="Arial"/>
          <w:b/>
          <w:sz w:val="18"/>
          <w:szCs w:val="18"/>
          <w:lang w:val="fr-CA"/>
        </w:rPr>
        <w:t xml:space="preserve"> / en aveugle</w:t>
      </w:r>
      <w:r w:rsidRPr="007F703B">
        <w:rPr>
          <w:rFonts w:asciiTheme="majorHAnsi" w:hAnsiTheme="majorHAnsi" w:cs="Arial"/>
          <w:b/>
          <w:sz w:val="18"/>
          <w:szCs w:val="18"/>
          <w:lang w:val="fr-CA"/>
        </w:rPr>
        <w:t>; mise en place / en œuvre de l’insu</w:t>
      </w:r>
      <w:r>
        <w:rPr>
          <w:rFonts w:asciiTheme="majorHAnsi" w:hAnsiTheme="majorHAnsi" w:cs="Arial"/>
          <w:b/>
          <w:sz w:val="18"/>
          <w:szCs w:val="18"/>
          <w:lang w:val="fr-CA"/>
        </w:rPr>
        <w:t xml:space="preserve"> / de l’aveugle</w:t>
      </w:r>
      <w:r w:rsidRPr="007F703B">
        <w:rPr>
          <w:rFonts w:asciiTheme="majorHAnsi" w:hAnsiTheme="majorHAnsi" w:cs="Arial"/>
          <w:b/>
          <w:sz w:val="18"/>
          <w:szCs w:val="18"/>
          <w:lang w:val="fr-CA"/>
        </w:rPr>
        <w:t xml:space="preserve">; </w:t>
      </w:r>
      <w:r w:rsidRPr="007F703B">
        <w:rPr>
          <w:rFonts w:asciiTheme="majorHAnsi" w:hAnsiTheme="majorHAnsi" w:cs="Calibri"/>
          <w:b/>
          <w:sz w:val="18"/>
          <w:szCs w:val="18"/>
        </w:rPr>
        <w:t>procédures de dissimulation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éviter </w:t>
      </w:r>
      <w:r w:rsidRPr="007F703B">
        <w:rPr>
          <w:rFonts w:asciiTheme="majorHAnsi" w:hAnsiTheme="majorHAnsi" w:cs="Arial"/>
          <w:i/>
          <w:sz w:val="18"/>
          <w:szCs w:val="18"/>
          <w:lang w:val="fr-CA"/>
        </w:rPr>
        <w:t xml:space="preserve">aveugler </w:t>
      </w:r>
      <w:r w:rsidRPr="007F703B">
        <w:rPr>
          <w:rFonts w:asciiTheme="majorHAnsi" w:hAnsiTheme="majorHAnsi" w:cs="Arial"/>
          <w:sz w:val="18"/>
          <w:szCs w:val="18"/>
          <w:lang w:val="fr-CA"/>
        </w:rPr>
        <w:t xml:space="preserve">et </w:t>
      </w:r>
      <w:r w:rsidRPr="007F703B">
        <w:rPr>
          <w:rFonts w:asciiTheme="majorHAnsi" w:hAnsiTheme="majorHAnsi" w:cs="Arial"/>
          <w:i/>
          <w:sz w:val="18"/>
          <w:szCs w:val="18"/>
          <w:lang w:val="fr-CA"/>
        </w:rPr>
        <w:t>aveuglement</w:t>
      </w:r>
      <w:r w:rsidRPr="007F703B">
        <w:rPr>
          <w:rFonts w:asciiTheme="majorHAnsi" w:hAnsiTheme="majorHAnsi" w:cs="Arial"/>
          <w:sz w:val="18"/>
          <w:szCs w:val="18"/>
          <w:lang w:val="fr-CA"/>
        </w:rPr>
        <w:t xml:space="preserve"> trop collés à la cécité dans leur sens premier</w:t>
      </w:r>
      <w:r>
        <w:rPr>
          <w:rFonts w:asciiTheme="majorHAnsi" w:hAnsiTheme="majorHAnsi" w:cs="Arial"/>
          <w:sz w:val="18"/>
          <w:szCs w:val="18"/>
          <w:lang w:val="fr-CA"/>
        </w:rPr>
        <w:t xml:space="preserve">; </w:t>
      </w:r>
      <w:r w:rsidRPr="00DF2955">
        <w:rPr>
          <w:rFonts w:asciiTheme="majorHAnsi" w:hAnsiTheme="majorHAnsi" w:cs="Arial"/>
          <w:i/>
          <w:sz w:val="18"/>
          <w:szCs w:val="18"/>
          <w:lang w:val="fr-CA"/>
        </w:rPr>
        <w:t>aveugle</w:t>
      </w:r>
      <w:r>
        <w:rPr>
          <w:rFonts w:asciiTheme="majorHAnsi" w:hAnsiTheme="majorHAnsi" w:cs="Arial"/>
          <w:sz w:val="18"/>
          <w:szCs w:val="18"/>
          <w:lang w:val="fr-CA"/>
        </w:rPr>
        <w:t xml:space="preserve"> demeure un emprunt de facilité</w:t>
      </w:r>
      <w:r w:rsidRPr="007F703B">
        <w:rPr>
          <w:rFonts w:asciiTheme="majorHAnsi" w:hAnsiTheme="majorHAnsi" w:cs="Arial"/>
          <w:sz w:val="18"/>
          <w:szCs w:val="18"/>
          <w:lang w:val="fr-CA"/>
        </w:rPr>
        <w:br/>
      </w:r>
    </w:p>
    <w:p w14:paraId="40A575BA" w14:textId="77777777" w:rsidR="00E12610" w:rsidRDefault="00E12610" w:rsidP="007F703B">
      <w:pPr>
        <w:pStyle w:val="NormalWeb"/>
        <w:spacing w:before="0" w:beforeAutospacing="0" w:after="0" w:afterAutospacing="0"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BLISTER PACK</w:t>
      </w:r>
      <w:r w:rsidRPr="007F703B">
        <w:rPr>
          <w:rFonts w:asciiTheme="majorHAnsi" w:hAnsiTheme="majorHAnsi" w:cs="Arial"/>
          <w:i/>
          <w:sz w:val="18"/>
          <w:szCs w:val="18"/>
          <w:lang w:val="fr-CA"/>
        </w:rPr>
        <w:t xml:space="preserve"> Conditionnement primaire</w:t>
      </w:r>
      <w:r w:rsidRPr="007F703B">
        <w:rPr>
          <w:rFonts w:asciiTheme="majorHAnsi" w:hAnsiTheme="majorHAnsi" w:cs="Arial"/>
          <w:i/>
          <w:sz w:val="18"/>
          <w:szCs w:val="18"/>
          <w:lang w:val="fr-CA"/>
        </w:rPr>
        <w:br/>
      </w:r>
      <w:r w:rsidRPr="007F703B">
        <w:rPr>
          <w:rFonts w:asciiTheme="majorHAnsi" w:hAnsiTheme="majorHAnsi" w:cs="Arial"/>
          <w:sz w:val="18"/>
          <w:szCs w:val="18"/>
          <w:lang w:val="fr-CA"/>
        </w:rPr>
        <w:t>compliance packaging</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 Single blister packs … Thermoformed blister packs»</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plaquette alvéolée / alvéolaire; </w:t>
      </w:r>
      <w:r w:rsidRPr="007F703B">
        <w:rPr>
          <w:rFonts w:asciiTheme="majorHAnsi" w:hAnsiTheme="majorHAnsi" w:cs="Arial"/>
          <w:sz w:val="18"/>
          <w:szCs w:val="18"/>
          <w:lang w:val="fr-CA"/>
        </w:rPr>
        <w:t>blister</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emprunt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Plaquettes à alvéoles individuelles … Plaquettes alvéolaires thermoformées »</w:t>
      </w:r>
      <w:r w:rsidRPr="007F703B">
        <w:rPr>
          <w:rFonts w:asciiTheme="majorHAnsi" w:hAnsiTheme="majorHAnsi" w:cs="Arial"/>
          <w:sz w:val="18"/>
          <w:szCs w:val="18"/>
          <w:lang w:val="fr-CA"/>
        </w:rPr>
        <w:br/>
      </w:r>
    </w:p>
    <w:p w14:paraId="26A23910"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BLISTER PACK PEN</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i/>
          <w:sz w:val="18"/>
          <w:szCs w:val="18"/>
        </w:rPr>
        <w:t xml:space="preserve">Conditionnement primaire </w:t>
      </w:r>
      <w:r w:rsidRPr="007F703B">
        <w:rPr>
          <w:rFonts w:asciiTheme="majorHAnsi" w:hAnsiTheme="majorHAnsi" w:cs="Arial"/>
          <w:sz w:val="18"/>
          <w:szCs w:val="18"/>
        </w:rPr>
        <w:br/>
        <w:t>foil cutting pen</w:t>
      </w:r>
      <w:r w:rsidRPr="007F703B">
        <w:rPr>
          <w:rFonts w:asciiTheme="majorHAnsi" w:hAnsiTheme="majorHAnsi" w:cs="Arial"/>
          <w:sz w:val="18"/>
          <w:szCs w:val="18"/>
        </w:rPr>
        <w:br/>
        <w:t>* for opening blister packs</w:t>
      </w:r>
      <w:r w:rsidRPr="007F703B">
        <w:rPr>
          <w:rFonts w:asciiTheme="majorHAnsi" w:hAnsiTheme="majorHAnsi" w:cs="Arial"/>
          <w:sz w:val="18"/>
          <w:szCs w:val="18"/>
        </w:rPr>
        <w:br/>
      </w:r>
      <w:r w:rsidRPr="007F703B">
        <w:rPr>
          <w:rFonts w:asciiTheme="majorHAnsi" w:hAnsiTheme="majorHAnsi" w:cs="Arial"/>
          <w:b/>
          <w:sz w:val="18"/>
          <w:szCs w:val="18"/>
        </w:rPr>
        <w:t>stylo de découpe des alvéoles / des plaquettes (thermoformées)</w:t>
      </w:r>
      <w:r w:rsidRPr="007F703B">
        <w:rPr>
          <w:rFonts w:asciiTheme="majorHAnsi" w:hAnsiTheme="majorHAnsi" w:cs="Arial"/>
          <w:b/>
          <w:sz w:val="18"/>
          <w:szCs w:val="18"/>
        </w:rPr>
        <w:br/>
      </w:r>
    </w:p>
    <w:p w14:paraId="3873E225" w14:textId="77777777" w:rsidR="00E12610" w:rsidRPr="007F703B" w:rsidRDefault="00E12610" w:rsidP="007F703B">
      <w:pPr>
        <w:pStyle w:val="NormalWeb"/>
        <w:spacing w:before="0" w:beforeAutospacing="0" w:after="0" w:afterAutospacing="0"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BLISTER PACKED</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t>Conditionnement primaire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Labeling of </w:t>
      </w:r>
      <w:r w:rsidRPr="007F703B">
        <w:rPr>
          <w:rFonts w:asciiTheme="majorHAnsi" w:hAnsiTheme="majorHAnsi" w:cs="Arial"/>
          <w:i/>
          <w:sz w:val="18"/>
          <w:szCs w:val="18"/>
          <w:lang w:val="fr-CA"/>
        </w:rPr>
        <w:t>blister packs</w:t>
      </w:r>
      <w:r w:rsidRPr="007F703B">
        <w:rPr>
          <w:rFonts w:asciiTheme="majorHAnsi" w:hAnsiTheme="majorHAnsi" w:cs="Arial"/>
          <w:sz w:val="18"/>
          <w:szCs w:val="18"/>
          <w:lang w:val="fr-CA"/>
        </w:rPr>
        <w:t xml:space="preserve"> should be clear »</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conditionné en plaquettes alvéolées / plaquettes alvéolaires / plaquettes d’alvéoles /</w:t>
      </w:r>
      <w:r w:rsidRPr="007F703B">
        <w:rPr>
          <w:rFonts w:asciiTheme="majorHAnsi" w:hAnsiTheme="majorHAnsi" w:cs="Arial"/>
          <w:sz w:val="18"/>
          <w:szCs w:val="18"/>
          <w:lang w:val="fr-CA"/>
        </w:rPr>
        <w:t xml:space="preserve"> en</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blister</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br/>
        <w:t xml:space="preserve">« L’étiquetage des </w:t>
      </w:r>
      <w:r w:rsidRPr="007F703B">
        <w:rPr>
          <w:rFonts w:asciiTheme="majorHAnsi" w:hAnsiTheme="majorHAnsi" w:cs="Arial"/>
          <w:i/>
          <w:sz w:val="18"/>
          <w:szCs w:val="18"/>
          <w:lang w:val="fr-CA"/>
        </w:rPr>
        <w:t>plaquettes d’alvéoles</w:t>
      </w:r>
      <w:r w:rsidRPr="007F703B">
        <w:rPr>
          <w:rFonts w:asciiTheme="majorHAnsi" w:hAnsiTheme="majorHAnsi" w:cs="Arial"/>
          <w:sz w:val="18"/>
          <w:szCs w:val="18"/>
          <w:lang w:val="fr-CA"/>
        </w:rPr>
        <w:t xml:space="preserve"> doit être clair »</w:t>
      </w:r>
      <w:r w:rsidRPr="007F703B">
        <w:rPr>
          <w:rFonts w:asciiTheme="majorHAnsi" w:hAnsiTheme="majorHAnsi" w:cs="Arial"/>
          <w:sz w:val="18"/>
          <w:szCs w:val="18"/>
          <w:lang w:val="fr-CA"/>
        </w:rPr>
        <w:br/>
      </w:r>
    </w:p>
    <w:p w14:paraId="50B77C48" w14:textId="77777777" w:rsidR="00E12610" w:rsidRPr="007F703B" w:rsidRDefault="00E12610" w:rsidP="007F703B">
      <w:pPr>
        <w:pStyle w:val="NormalWeb"/>
        <w:spacing w:before="0" w:beforeAutospacing="0" w:after="0" w:afterAutospacing="0" w:line="220" w:lineRule="atLeast"/>
        <w:rPr>
          <w:rFonts w:asciiTheme="majorHAnsi" w:hAnsiTheme="majorHAnsi" w:cs="Arial"/>
          <w:sz w:val="18"/>
          <w:szCs w:val="18"/>
          <w:lang w:val="fr-CA"/>
        </w:rPr>
      </w:pPr>
      <w:r w:rsidRPr="007F703B">
        <w:rPr>
          <w:rFonts w:asciiTheme="majorHAnsi" w:hAnsiTheme="majorHAnsi" w:cs="Arial"/>
          <w:b/>
          <w:sz w:val="18"/>
          <w:szCs w:val="18"/>
          <w:lang w:val="fr-CA"/>
        </w:rPr>
        <w:t>BLOCKBUSTER DRUGS</w:t>
      </w:r>
      <w:r w:rsidRPr="007F703B">
        <w:rPr>
          <w:rFonts w:asciiTheme="majorHAnsi" w:hAnsiTheme="majorHAnsi" w:cs="Arial"/>
          <w:b/>
          <w:sz w:val="18"/>
          <w:szCs w:val="18"/>
          <w:lang w:val="fr-CA"/>
        </w:rPr>
        <w:br/>
      </w:r>
      <w:r w:rsidRPr="007F703B">
        <w:rPr>
          <w:rFonts w:asciiTheme="majorHAnsi" w:hAnsiTheme="majorHAnsi" w:cs="Arial"/>
          <w:sz w:val="18"/>
          <w:szCs w:val="18"/>
          <w:lang w:val="fr-CA"/>
        </w:rPr>
        <w:t>TN : first used in 2</w:t>
      </w:r>
      <w:r w:rsidRPr="007F703B">
        <w:rPr>
          <w:rFonts w:asciiTheme="majorHAnsi" w:hAnsiTheme="majorHAnsi" w:cs="Arial"/>
          <w:sz w:val="18"/>
          <w:szCs w:val="18"/>
          <w:vertAlign w:val="superscript"/>
          <w:lang w:val="fr-CA"/>
        </w:rPr>
        <w:t>nd</w:t>
      </w:r>
      <w:r w:rsidRPr="007F703B">
        <w:rPr>
          <w:rFonts w:asciiTheme="majorHAnsi" w:hAnsiTheme="majorHAnsi" w:cs="Arial"/>
          <w:sz w:val="18"/>
          <w:szCs w:val="18"/>
          <w:lang w:val="fr-CA"/>
        </w:rPr>
        <w:t xml:space="preserve"> World War to describe bombs powerful enough to destroy a whole </w:t>
      </w:r>
      <w:r w:rsidRPr="007F703B">
        <w:rPr>
          <w:rFonts w:asciiTheme="majorHAnsi" w:hAnsiTheme="majorHAnsi" w:cs="Arial"/>
          <w:i/>
          <w:sz w:val="18"/>
          <w:szCs w:val="18"/>
          <w:lang w:val="fr-CA"/>
        </w:rPr>
        <w:t>block</w:t>
      </w:r>
      <w:r w:rsidRPr="007F703B">
        <w:rPr>
          <w:rFonts w:asciiTheme="majorHAnsi" w:hAnsiTheme="majorHAnsi" w:cs="Arial"/>
          <w:sz w:val="18"/>
          <w:szCs w:val="18"/>
          <w:lang w:val="fr-CA"/>
        </w:rPr>
        <w:t xml:space="preserve"> of city houses</w:t>
      </w:r>
      <w:r w:rsidRPr="007F703B">
        <w:rPr>
          <w:rFonts w:asciiTheme="majorHAnsi" w:hAnsiTheme="majorHAnsi" w:cs="Arial"/>
          <w:sz w:val="18"/>
          <w:szCs w:val="18"/>
          <w:lang w:val="fr-CA"/>
        </w:rPr>
        <w:br/>
        <w:t>= Products which achieves annual revenues of over US$ 1 G at global level</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produits milliardaires / -vedettes / -phares </w:t>
      </w:r>
      <w:r w:rsidRPr="007F703B">
        <w:rPr>
          <w:rFonts w:asciiTheme="majorHAnsi" w:hAnsiTheme="majorHAnsi" w:cs="Arial"/>
          <w:sz w:val="18"/>
          <w:szCs w:val="18"/>
          <w:lang w:val="fr-CA"/>
        </w:rPr>
        <w:t xml:space="preserve">/ à succès de vente </w:t>
      </w:r>
      <w:r w:rsidRPr="007F703B">
        <w:rPr>
          <w:rFonts w:asciiTheme="majorHAnsi" w:hAnsiTheme="majorHAnsi" w:cs="Arial"/>
          <w:sz w:val="18"/>
          <w:szCs w:val="18"/>
          <w:lang w:val="fr-CA"/>
        </w:rPr>
        <w:br/>
        <w:t>= assurant au détenteur de licence des ventes mondiales dépassant 1 G de dollars américains par année; il ne s’agit pas des profits</w:t>
      </w:r>
      <w:r w:rsidRPr="007F703B">
        <w:rPr>
          <w:rFonts w:asciiTheme="majorHAnsi" w:hAnsiTheme="majorHAnsi" w:cs="Arial"/>
          <w:sz w:val="18"/>
          <w:szCs w:val="18"/>
          <w:lang w:val="fr-CA"/>
        </w:rPr>
        <w:br/>
      </w:r>
      <w:r w:rsidRPr="007F703B">
        <w:rPr>
          <w:rFonts w:asciiTheme="majorHAnsi" w:hAnsiTheme="majorHAnsi"/>
          <w:sz w:val="18"/>
          <w:szCs w:val="18"/>
        </w:rPr>
        <w:t xml:space="preserve">NDT : techniquement, on utilise </w:t>
      </w:r>
      <w:r w:rsidRPr="007F703B">
        <w:rPr>
          <w:rFonts w:asciiTheme="majorHAnsi" w:hAnsiTheme="majorHAnsi"/>
          <w:i/>
          <w:sz w:val="18"/>
          <w:szCs w:val="18"/>
        </w:rPr>
        <w:t>milliardaire</w:t>
      </w:r>
      <w:r w:rsidRPr="007F703B">
        <w:rPr>
          <w:rFonts w:asciiTheme="majorHAnsi" w:hAnsiTheme="majorHAnsi"/>
          <w:sz w:val="18"/>
          <w:szCs w:val="18"/>
        </w:rPr>
        <w:t xml:space="preserve"> quand le chiffre d’affaire annuel dépasse le milliard. </w:t>
      </w:r>
      <w:r w:rsidRPr="007F703B">
        <w:rPr>
          <w:rFonts w:asciiTheme="majorHAnsi" w:hAnsiTheme="majorHAnsi"/>
          <w:sz w:val="18"/>
          <w:szCs w:val="18"/>
        </w:rPr>
        <w:br/>
        <w:t>NDT : On ignore souvent si le chiffre concerne le prix usine ou le prix détail.</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p>
    <w:p w14:paraId="2A27C401"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BOARD-CERTIFIED PRESCRIBER (USA)</w:t>
      </w:r>
      <w:r w:rsidRPr="007F703B">
        <w:rPr>
          <w:rFonts w:asciiTheme="majorHAnsi" w:hAnsiTheme="majorHAnsi" w:cs="Arial"/>
          <w:b/>
          <w:sz w:val="18"/>
          <w:szCs w:val="18"/>
          <w:lang w:val="fr-CA"/>
        </w:rPr>
        <w:br/>
        <w:t xml:space="preserve">prescripteur spécialiste agréé / </w:t>
      </w:r>
      <w:r w:rsidRPr="007F703B">
        <w:rPr>
          <w:rFonts w:asciiTheme="majorHAnsi" w:hAnsiTheme="majorHAnsi" w:cs="Arial"/>
          <w:sz w:val="18"/>
          <w:szCs w:val="18"/>
          <w:lang w:val="fr-CA"/>
        </w:rPr>
        <w:t>certifié</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emprunt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au prescripteur omnipraticien</w:t>
      </w:r>
      <w:r w:rsidRPr="007F703B">
        <w:rPr>
          <w:rFonts w:asciiTheme="majorHAnsi" w:hAnsiTheme="majorHAnsi" w:cs="Arial"/>
          <w:sz w:val="18"/>
          <w:szCs w:val="18"/>
          <w:lang w:val="fr-CA"/>
        </w:rPr>
        <w:br/>
      </w:r>
    </w:p>
    <w:p w14:paraId="529718C7"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BOARD-CERTIFIED SPECIALIST (USA)</w:t>
      </w:r>
      <w:r w:rsidRPr="007F703B">
        <w:rPr>
          <w:rFonts w:asciiTheme="majorHAnsi" w:hAnsiTheme="majorHAnsi" w:cs="Arial"/>
          <w:b/>
          <w:sz w:val="18"/>
          <w:szCs w:val="18"/>
          <w:lang w:val="fr-CA"/>
        </w:rPr>
        <w:br/>
        <w:t xml:space="preserve">spécialiste diplômé / agréé / </w:t>
      </w:r>
      <w:r w:rsidRPr="007F703B">
        <w:rPr>
          <w:rFonts w:asciiTheme="majorHAnsi" w:hAnsiTheme="majorHAnsi" w:cs="Arial"/>
          <w:sz w:val="18"/>
          <w:szCs w:val="18"/>
          <w:lang w:val="fr-CA"/>
        </w:rPr>
        <w:t>certifié</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emprunt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au généraliste qui se ‘spécialise’ dans un domaine donné de pratique, comme les accouchements, la psychothérapie des dépendances, …</w:t>
      </w:r>
      <w:r w:rsidRPr="007F703B">
        <w:rPr>
          <w:rFonts w:asciiTheme="majorHAnsi" w:hAnsiTheme="majorHAnsi" w:cs="Arial"/>
          <w:sz w:val="18"/>
          <w:szCs w:val="18"/>
          <w:lang w:val="fr-CA"/>
        </w:rPr>
        <w:br/>
      </w:r>
    </w:p>
    <w:p w14:paraId="099E6FE6" w14:textId="77777777" w:rsidR="00E12610" w:rsidRPr="007F703B" w:rsidRDefault="00E12610" w:rsidP="007F703B">
      <w:pPr>
        <w:spacing w:line="220" w:lineRule="atLeast"/>
        <w:contextualSpacing/>
        <w:rPr>
          <w:rFonts w:asciiTheme="majorHAnsi" w:hAnsiTheme="majorHAnsi" w:cs="Times"/>
          <w:sz w:val="18"/>
          <w:szCs w:val="18"/>
        </w:rPr>
      </w:pPr>
      <w:r w:rsidRPr="007F703B">
        <w:rPr>
          <w:rFonts w:asciiTheme="majorHAnsi" w:hAnsiTheme="majorHAnsi" w:cs="Times"/>
          <w:b/>
          <w:sz w:val="18"/>
          <w:szCs w:val="18"/>
        </w:rPr>
        <w:t>BODY COUNT</w:t>
      </w:r>
      <w:r w:rsidRPr="007F703B">
        <w:rPr>
          <w:rFonts w:asciiTheme="majorHAnsi" w:hAnsiTheme="majorHAnsi" w:cs="Times"/>
          <w:b/>
          <w:sz w:val="18"/>
          <w:szCs w:val="18"/>
        </w:rPr>
        <w:br/>
        <w:t>décompte des morts</w:t>
      </w:r>
      <w:r w:rsidRPr="007F703B">
        <w:rPr>
          <w:rFonts w:asciiTheme="majorHAnsi" w:hAnsiTheme="majorHAnsi" w:cs="Times"/>
          <w:b/>
          <w:sz w:val="18"/>
          <w:szCs w:val="18"/>
        </w:rPr>
        <w:br/>
      </w:r>
      <w:r w:rsidRPr="007F703B">
        <w:rPr>
          <w:rFonts w:asciiTheme="majorHAnsi" w:hAnsiTheme="majorHAnsi" w:cs="Times"/>
          <w:sz w:val="18"/>
          <w:szCs w:val="18"/>
        </w:rPr>
        <w:t>* Une des priorités de toute enquête sérieuse de pharmacovigilance : comparer la mortalité toute cause entre les témoins et ceux exposés à un produit suspect</w:t>
      </w:r>
      <w:r w:rsidRPr="007F703B">
        <w:rPr>
          <w:rFonts w:asciiTheme="majorHAnsi" w:hAnsiTheme="majorHAnsi" w:cs="Times"/>
          <w:sz w:val="18"/>
          <w:szCs w:val="18"/>
        </w:rPr>
        <w:br/>
      </w:r>
    </w:p>
    <w:p w14:paraId="1E3789B9" w14:textId="77777777" w:rsidR="00E12610" w:rsidRPr="007F703B" w:rsidRDefault="00E12610" w:rsidP="007F703B">
      <w:pPr>
        <w:spacing w:line="220" w:lineRule="atLeast"/>
        <w:contextualSpacing/>
        <w:rPr>
          <w:rFonts w:asciiTheme="majorHAnsi" w:hAnsiTheme="majorHAnsi" w:cs="Times"/>
          <w:sz w:val="18"/>
          <w:szCs w:val="18"/>
        </w:rPr>
      </w:pPr>
      <w:r w:rsidRPr="007F703B">
        <w:rPr>
          <w:rFonts w:asciiTheme="majorHAnsi" w:hAnsiTheme="majorHAnsi" w:cs="Times"/>
          <w:b/>
          <w:sz w:val="18"/>
          <w:szCs w:val="18"/>
        </w:rPr>
        <w:t>BODY OF EXPERTS</w:t>
      </w:r>
      <w:r w:rsidRPr="007F703B">
        <w:rPr>
          <w:rFonts w:asciiTheme="majorHAnsi" w:hAnsiTheme="majorHAnsi" w:cs="Times"/>
          <w:b/>
          <w:sz w:val="18"/>
          <w:szCs w:val="18"/>
        </w:rPr>
        <w:br/>
        <w:t>corps expertal</w:t>
      </w:r>
      <w:r w:rsidRPr="007F703B">
        <w:rPr>
          <w:rFonts w:asciiTheme="majorHAnsi" w:hAnsiTheme="majorHAnsi" w:cs="Times"/>
          <w:b/>
          <w:sz w:val="18"/>
          <w:szCs w:val="18"/>
        </w:rPr>
        <w:br/>
      </w:r>
      <w:r w:rsidRPr="007F703B">
        <w:rPr>
          <w:rFonts w:asciiTheme="majorHAnsi" w:hAnsiTheme="majorHAnsi" w:cs="Times"/>
          <w:sz w:val="18"/>
          <w:szCs w:val="18"/>
        </w:rPr>
        <w:t>* Le qualificatif peut être accordé tant aux experts de contenu qu’à ceux de la méthodologie, tant aux indépendants qu’à ceux ayant des liens d’intérêts déclarés ou cachés. On les retrouve dans les commissions du médicament</w:t>
      </w:r>
      <w:r w:rsidRPr="007F703B">
        <w:rPr>
          <w:rFonts w:asciiTheme="majorHAnsi" w:hAnsiTheme="majorHAnsi" w:cs="Times"/>
          <w:sz w:val="18"/>
          <w:szCs w:val="18"/>
        </w:rPr>
        <w:br/>
      </w:r>
    </w:p>
    <w:p w14:paraId="53AB366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BOGUS NEW DISEASE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phoney new disease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nouvelle maladie bidon</w:t>
      </w:r>
      <w:r w:rsidRPr="007F703B">
        <w:rPr>
          <w:rFonts w:asciiTheme="majorHAnsi" w:hAnsiTheme="majorHAnsi" w:cs="Arial"/>
          <w:b/>
          <w:sz w:val="18"/>
          <w:szCs w:val="18"/>
          <w:lang w:val="fr-CA"/>
        </w:rPr>
        <w:br/>
      </w:r>
    </w:p>
    <w:p w14:paraId="6A52F01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BONE MARROW TOXICITY</w:t>
      </w:r>
      <w:r w:rsidRPr="007F703B">
        <w:rPr>
          <w:rFonts w:asciiTheme="majorHAnsi" w:hAnsiTheme="majorHAnsi" w:cs="Arial"/>
          <w:b/>
          <w:sz w:val="18"/>
          <w:szCs w:val="18"/>
          <w:lang w:val="fr-CA"/>
        </w:rPr>
        <w:br/>
        <w:t>toxicité médullaire</w:t>
      </w:r>
      <w:r w:rsidRPr="007F703B">
        <w:rPr>
          <w:rFonts w:asciiTheme="majorHAnsi" w:hAnsiTheme="majorHAnsi" w:cs="Arial"/>
          <w:b/>
          <w:sz w:val="18"/>
          <w:szCs w:val="18"/>
          <w:lang w:val="fr-CA"/>
        </w:rPr>
        <w:br/>
      </w:r>
    </w:p>
    <w:p w14:paraId="0AD1D164"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BONKERS</w:t>
      </w:r>
      <w:r w:rsidRPr="007F703B">
        <w:rPr>
          <w:rFonts w:asciiTheme="majorHAnsi" w:hAnsiTheme="majorHAnsi" w:cs="Arial"/>
          <w:b/>
          <w:sz w:val="18"/>
          <w:szCs w:val="18"/>
          <w:lang w:val="fr-CA"/>
        </w:rPr>
        <w:br/>
        <w:t>fou; insensé; cinglé</w:t>
      </w:r>
      <w:r w:rsidRPr="007F703B">
        <w:rPr>
          <w:rFonts w:asciiTheme="majorHAnsi" w:hAnsiTheme="majorHAnsi" w:cs="Arial"/>
          <w:sz w:val="18"/>
          <w:szCs w:val="18"/>
          <w:lang w:val="fr-CA"/>
        </w:rPr>
        <w:br/>
        <w:t>« Les nouvelles entourant la santé sont devenues insensées aux É.-U. – Health care news have become bonkers in USA »</w:t>
      </w:r>
      <w:r w:rsidRPr="007F703B">
        <w:rPr>
          <w:rFonts w:asciiTheme="majorHAnsi" w:hAnsiTheme="majorHAnsi" w:cs="Arial"/>
          <w:sz w:val="18"/>
          <w:szCs w:val="18"/>
          <w:lang w:val="fr-CA"/>
        </w:rPr>
        <w:br/>
      </w:r>
    </w:p>
    <w:p w14:paraId="2E5AA8C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BORDERLINE PRODUCT </w:t>
      </w:r>
      <w:r w:rsidRPr="007F703B">
        <w:rPr>
          <w:rFonts w:asciiTheme="majorHAnsi" w:hAnsiTheme="majorHAnsi" w:cs="Arial"/>
          <w:i/>
          <w:sz w:val="18"/>
          <w:szCs w:val="18"/>
          <w:lang w:val="fr-CA"/>
        </w:rPr>
        <w:t>Statut pharmaceutique</w:t>
      </w:r>
      <w:r w:rsidRPr="007F703B">
        <w:rPr>
          <w:rFonts w:asciiTheme="majorHAnsi" w:hAnsiTheme="majorHAnsi" w:cs="Arial"/>
          <w:b/>
          <w:sz w:val="18"/>
          <w:szCs w:val="18"/>
          <w:lang w:val="fr-CA"/>
        </w:rPr>
        <w:br/>
      </w:r>
      <w:r w:rsidRPr="007F703B">
        <w:rPr>
          <w:rFonts w:asciiTheme="majorHAnsi" w:hAnsiTheme="majorHAnsi" w:cs="Arial"/>
          <w:sz w:val="18"/>
          <w:szCs w:val="18"/>
        </w:rPr>
        <w:t>= close to the boundary between medicines which need a licence, and products such as nutritional supplements, cosmetics etc. which do not. Classification depends either on the ingredient or the claim or both</w:t>
      </w:r>
      <w:r w:rsidRPr="007F703B">
        <w:rPr>
          <w:rStyle w:val="Marquenotebasdepage"/>
          <w:rFonts w:asciiTheme="majorHAnsi" w:hAnsiTheme="majorHAnsi" w:cs="Arial"/>
          <w:sz w:val="18"/>
          <w:szCs w:val="18"/>
        </w:rPr>
        <w:footnoteReference w:id="48"/>
      </w:r>
      <w:r w:rsidRPr="007F703B">
        <w:rPr>
          <w:rFonts w:asciiTheme="majorHAnsi" w:hAnsiTheme="majorHAnsi" w:cs="Arial"/>
          <w:sz w:val="18"/>
          <w:szCs w:val="18"/>
        </w:rPr>
        <w:br/>
      </w:r>
      <w:r w:rsidRPr="007F703B">
        <w:rPr>
          <w:rFonts w:asciiTheme="majorHAnsi" w:hAnsiTheme="majorHAnsi" w:cs="Arial"/>
          <w:b/>
          <w:sz w:val="18"/>
          <w:szCs w:val="18"/>
        </w:rPr>
        <w:t>produit frontière</w:t>
      </w:r>
      <w:r w:rsidRPr="007F703B">
        <w:rPr>
          <w:rFonts w:asciiTheme="majorHAnsi" w:hAnsiTheme="majorHAnsi" w:cs="Arial"/>
          <w:b/>
          <w:sz w:val="18"/>
          <w:szCs w:val="18"/>
        </w:rPr>
        <w:br/>
      </w:r>
      <w:r w:rsidRPr="007F703B">
        <w:rPr>
          <w:rFonts w:asciiTheme="majorHAnsi" w:hAnsiTheme="majorHAnsi" w:cs="Arial"/>
          <w:sz w:val="18"/>
          <w:szCs w:val="18"/>
        </w:rPr>
        <w:t>* s’applique aussi à un médicament à la limite d’un dispositif médical</w:t>
      </w:r>
      <w:r w:rsidRPr="007F703B">
        <w:rPr>
          <w:rFonts w:asciiTheme="majorHAnsi" w:hAnsiTheme="majorHAnsi" w:cs="Arial"/>
          <w:sz w:val="18"/>
          <w:szCs w:val="18"/>
          <w:lang w:val="fr-CA"/>
        </w:rPr>
        <w:br/>
      </w:r>
    </w:p>
    <w:p w14:paraId="670A47D0"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BOTCHED EVALUATION</w:t>
      </w:r>
      <w:r w:rsidRPr="007F703B">
        <w:rPr>
          <w:rFonts w:asciiTheme="majorHAnsi" w:hAnsiTheme="majorHAnsi" w:cs="Arial"/>
          <w:b/>
          <w:sz w:val="18"/>
          <w:szCs w:val="18"/>
        </w:rPr>
        <w:br/>
      </w:r>
      <w:r w:rsidRPr="007F703B">
        <w:rPr>
          <w:rFonts w:asciiTheme="majorHAnsi" w:hAnsiTheme="majorHAnsi" w:cs="Arial"/>
          <w:sz w:val="18"/>
          <w:szCs w:val="18"/>
        </w:rPr>
        <w:t>skimpy / sloppy (drug) evaluation</w:t>
      </w:r>
      <w:r w:rsidRPr="007F703B">
        <w:rPr>
          <w:rFonts w:asciiTheme="majorHAnsi" w:hAnsiTheme="majorHAnsi" w:cs="Arial"/>
          <w:sz w:val="18"/>
          <w:szCs w:val="18"/>
        </w:rPr>
        <w:br/>
      </w:r>
      <w:r w:rsidRPr="007F703B">
        <w:rPr>
          <w:rFonts w:asciiTheme="majorHAnsi" w:hAnsiTheme="majorHAnsi" w:cs="Arial"/>
          <w:b/>
          <w:sz w:val="18"/>
          <w:szCs w:val="18"/>
        </w:rPr>
        <w:t>évaluation (de médicament) bâclée / étriquée</w:t>
      </w:r>
      <w:r w:rsidRPr="007F703B">
        <w:rPr>
          <w:rFonts w:asciiTheme="majorHAnsi" w:hAnsiTheme="majorHAnsi" w:cs="Arial"/>
          <w:b/>
          <w:sz w:val="18"/>
          <w:szCs w:val="18"/>
        </w:rPr>
        <w:br/>
      </w:r>
    </w:p>
    <w:p w14:paraId="1071EF20"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BOTTOM LINE, THE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l’essentiel; le mot de la fin; au final; la conclusion</w:t>
      </w:r>
      <w:r w:rsidRPr="007F703B">
        <w:rPr>
          <w:rFonts w:asciiTheme="majorHAnsi" w:hAnsiTheme="majorHAnsi" w:cs="Arial"/>
          <w:sz w:val="18"/>
          <w:szCs w:val="18"/>
          <w:lang w:val="fr-CA"/>
        </w:rPr>
        <w:br/>
      </w:r>
    </w:p>
    <w:p w14:paraId="7DEF5C10" w14:textId="77777777" w:rsidR="00E12610" w:rsidRPr="007F703B" w:rsidRDefault="00E12610" w:rsidP="007F703B">
      <w:pPr>
        <w:widowControl w:val="0"/>
        <w:autoSpaceDE w:val="0"/>
        <w:autoSpaceDN w:val="0"/>
        <w:adjustRightInd w:val="0"/>
        <w:spacing w:line="220" w:lineRule="atLeast"/>
        <w:rPr>
          <w:rFonts w:asciiTheme="majorHAnsi" w:hAnsiTheme="majorHAnsi" w:cs="Times"/>
          <w:b/>
          <w:sz w:val="18"/>
          <w:szCs w:val="18"/>
        </w:rPr>
      </w:pPr>
      <w:r w:rsidRPr="007F703B">
        <w:rPr>
          <w:rFonts w:asciiTheme="majorHAnsi" w:hAnsiTheme="majorHAnsi" w:cs="Times"/>
          <w:b/>
          <w:sz w:val="18"/>
          <w:szCs w:val="18"/>
        </w:rPr>
        <w:t>BOX LABELING</w:t>
      </w:r>
      <w:r w:rsidRPr="007F703B">
        <w:rPr>
          <w:rFonts w:asciiTheme="majorHAnsi" w:hAnsiTheme="majorHAnsi" w:cs="Times"/>
          <w:b/>
          <w:sz w:val="18"/>
          <w:szCs w:val="18"/>
        </w:rPr>
        <w:br/>
        <w:t>étiquetage de la boîte</w:t>
      </w:r>
      <w:r w:rsidRPr="007F703B">
        <w:rPr>
          <w:rFonts w:asciiTheme="majorHAnsi" w:hAnsiTheme="majorHAnsi" w:cs="Times"/>
          <w:b/>
          <w:sz w:val="18"/>
          <w:szCs w:val="18"/>
        </w:rPr>
        <w:br/>
      </w:r>
    </w:p>
    <w:p w14:paraId="62ABCFEA" w14:textId="77777777" w:rsidR="00E12610" w:rsidRPr="007F703B" w:rsidRDefault="00E12610" w:rsidP="007F703B">
      <w:pPr>
        <w:pStyle w:val="NormalWeb"/>
        <w:spacing w:before="0" w:beforeAutospacing="0" w:after="0" w:afterAutospacing="0" w:line="220" w:lineRule="atLeast"/>
        <w:contextualSpacing/>
        <w:rPr>
          <w:rFonts w:asciiTheme="majorHAnsi" w:hAnsiTheme="majorHAnsi" w:cs="Arial"/>
          <w:sz w:val="18"/>
          <w:szCs w:val="18"/>
          <w:lang w:val="fr-CA"/>
        </w:rPr>
      </w:pPr>
      <w:r w:rsidRPr="007F703B">
        <w:rPr>
          <w:rFonts w:asciiTheme="majorHAnsi" w:hAnsiTheme="majorHAnsi" w:cs="Verdana"/>
          <w:b/>
          <w:color w:val="2C2C2C"/>
          <w:sz w:val="18"/>
          <w:szCs w:val="18"/>
        </w:rPr>
        <w:t>BOXED SUMMARY</w:t>
      </w:r>
      <w:r w:rsidRPr="007F703B">
        <w:rPr>
          <w:rFonts w:asciiTheme="majorHAnsi" w:hAnsiTheme="majorHAnsi" w:cs="Verdana"/>
          <w:b/>
          <w:color w:val="2C2C2C"/>
          <w:sz w:val="18"/>
          <w:szCs w:val="18"/>
        </w:rPr>
        <w:br/>
      </w:r>
      <w:r w:rsidRPr="007F703B">
        <w:rPr>
          <w:rFonts w:asciiTheme="majorHAnsi" w:hAnsiTheme="majorHAnsi" w:cs="Verdana"/>
          <w:i/>
          <w:color w:val="2C2C2C"/>
          <w:sz w:val="18"/>
          <w:szCs w:val="18"/>
        </w:rPr>
        <w:t>Présentation</w:t>
      </w:r>
      <w:r w:rsidRPr="007F703B">
        <w:rPr>
          <w:rFonts w:asciiTheme="majorHAnsi" w:hAnsiTheme="majorHAnsi" w:cs="Verdana"/>
          <w:i/>
          <w:color w:val="2C2C2C"/>
          <w:sz w:val="18"/>
          <w:szCs w:val="18"/>
        </w:rPr>
        <w:br/>
      </w:r>
      <w:r w:rsidRPr="007F703B">
        <w:rPr>
          <w:rFonts w:asciiTheme="majorHAnsi" w:hAnsiTheme="majorHAnsi" w:cs="Verdana"/>
          <w:b/>
          <w:color w:val="2C2C2C"/>
          <w:sz w:val="18"/>
          <w:szCs w:val="18"/>
        </w:rPr>
        <w:t>encadré synthétique ;</w:t>
      </w:r>
      <w:r w:rsidRPr="007F703B">
        <w:rPr>
          <w:rFonts w:asciiTheme="majorHAnsi" w:hAnsiTheme="majorHAnsi" w:cs="Verdana"/>
          <w:color w:val="2C2C2C"/>
          <w:sz w:val="18"/>
          <w:szCs w:val="18"/>
        </w:rPr>
        <w:t xml:space="preserve"> synthèse encadrée</w:t>
      </w:r>
      <w:r w:rsidRPr="007F703B">
        <w:rPr>
          <w:rFonts w:asciiTheme="majorHAnsi" w:hAnsiTheme="majorHAnsi" w:cs="Arial"/>
          <w:sz w:val="18"/>
          <w:szCs w:val="18"/>
          <w:lang w:val="fr-CA"/>
        </w:rPr>
        <w:br/>
      </w:r>
    </w:p>
    <w:p w14:paraId="745438D1" w14:textId="77777777" w:rsidR="00E12610" w:rsidRPr="007F703B" w:rsidRDefault="00E12610" w:rsidP="007F703B">
      <w:pPr>
        <w:tabs>
          <w:tab w:val="right" w:pos="9360"/>
        </w:tabs>
        <w:suppressAutoHyphens/>
        <w:spacing w:line="220" w:lineRule="atLeast"/>
        <w:rPr>
          <w:rFonts w:asciiTheme="majorHAnsi" w:eastAsia="ＭＳ 明朝" w:hAnsiTheme="majorHAnsi" w:cs="Helvetica"/>
          <w:b/>
          <w:color w:val="262626"/>
          <w:sz w:val="18"/>
          <w:szCs w:val="18"/>
        </w:rPr>
      </w:pPr>
      <w:r w:rsidRPr="007F703B">
        <w:rPr>
          <w:rFonts w:asciiTheme="majorHAnsi" w:eastAsia="ＭＳ 明朝" w:hAnsiTheme="majorHAnsi" w:cs="Helvetica"/>
          <w:b/>
          <w:color w:val="262626"/>
          <w:sz w:val="18"/>
          <w:szCs w:val="18"/>
        </w:rPr>
        <w:t>BOXPLOT</w:t>
      </w:r>
      <w:r w:rsidRPr="007F703B">
        <w:rPr>
          <w:rFonts w:asciiTheme="majorHAnsi" w:eastAsia="ＭＳ 明朝" w:hAnsiTheme="majorHAnsi" w:cs="Helvetica"/>
          <w:i/>
          <w:color w:val="262626"/>
          <w:sz w:val="18"/>
          <w:szCs w:val="18"/>
        </w:rPr>
        <w:t xml:space="preserve"> </w:t>
      </w:r>
      <w:r w:rsidRPr="007F703B">
        <w:rPr>
          <w:rFonts w:asciiTheme="majorHAnsi" w:eastAsia="ＭＳ 明朝" w:hAnsiTheme="majorHAnsi" w:cs="Helvetica"/>
          <w:i/>
          <w:color w:val="262626"/>
          <w:sz w:val="18"/>
          <w:szCs w:val="18"/>
        </w:rPr>
        <w:br/>
        <w:t>Présentation</w:t>
      </w:r>
      <w:r w:rsidRPr="007F703B">
        <w:rPr>
          <w:rFonts w:asciiTheme="majorHAnsi" w:eastAsia="ＭＳ 明朝" w:hAnsiTheme="majorHAnsi" w:cs="Helvetica"/>
          <w:b/>
          <w:color w:val="262626"/>
          <w:sz w:val="18"/>
          <w:szCs w:val="18"/>
        </w:rPr>
        <w:br/>
        <w:t>boîte à moustaches</w:t>
      </w:r>
      <w:r w:rsidRPr="007F703B">
        <w:rPr>
          <w:rFonts w:asciiTheme="majorHAnsi" w:eastAsia="ＭＳ 明朝" w:hAnsiTheme="majorHAnsi" w:cs="Helvetica"/>
          <w:b/>
          <w:color w:val="262626"/>
          <w:sz w:val="18"/>
          <w:szCs w:val="18"/>
        </w:rPr>
        <w:br/>
      </w:r>
    </w:p>
    <w:p w14:paraId="5E14B0F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BRAND LOYALTY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fidélité à la marque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vise la conservation d’une part du marché aux dépens des versions génériques ou de produits comparables, obtenue par diverses méthodes de promotion, dont les programmes d’accompagnement (</w:t>
      </w:r>
      <w:r w:rsidRPr="007F703B">
        <w:rPr>
          <w:rFonts w:asciiTheme="majorHAnsi" w:hAnsiTheme="majorHAnsi" w:cs="Arial"/>
          <w:i/>
          <w:sz w:val="18"/>
          <w:szCs w:val="18"/>
          <w:lang w:val="fr-CA"/>
        </w:rPr>
        <w:t>coaching</w:t>
      </w:r>
      <w:r w:rsidRPr="007F703B">
        <w:rPr>
          <w:rFonts w:asciiTheme="majorHAnsi" w:hAnsiTheme="majorHAnsi" w:cs="Arial"/>
          <w:sz w:val="18"/>
          <w:szCs w:val="18"/>
          <w:lang w:val="fr-CA"/>
        </w:rPr>
        <w:t>) qui sont à dénoncer; il est moins coûteux pour le marketing de promouvoir la fidélité chez d’anciens patients que de promouvoir l’introduction d’un produit chez de nouveaux patients. Les médicaments ‘à vie’ sont très payants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les programmes de fidélisation (</w:t>
      </w:r>
      <w:r w:rsidRPr="007F703B">
        <w:rPr>
          <w:rFonts w:asciiTheme="majorHAnsi" w:hAnsiTheme="majorHAnsi" w:cs="Arial"/>
          <w:i/>
          <w:sz w:val="18"/>
          <w:szCs w:val="18"/>
          <w:lang w:val="fr-CA"/>
        </w:rPr>
        <w:t>loyalty programs</w:t>
      </w:r>
      <w:r w:rsidRPr="007F703B">
        <w:rPr>
          <w:rFonts w:asciiTheme="majorHAnsi" w:hAnsiTheme="majorHAnsi" w:cs="Arial"/>
          <w:sz w:val="18"/>
          <w:szCs w:val="18"/>
          <w:lang w:val="fr-CA"/>
        </w:rPr>
        <w:t>) offerts par fabricants et les pharmaciens augmentent d’environ 10% l’observance au long cours des médicaments à visée préventive (statines, anticoagulants oraux, antihypertenseurs…)</w:t>
      </w:r>
      <w:r w:rsidRPr="007F703B">
        <w:rPr>
          <w:rFonts w:asciiTheme="majorHAnsi" w:hAnsiTheme="majorHAnsi" w:cs="Arial"/>
          <w:sz w:val="18"/>
          <w:szCs w:val="18"/>
          <w:lang w:val="fr-CA"/>
        </w:rPr>
        <w:br/>
      </w:r>
    </w:p>
    <w:p w14:paraId="5AD51A0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BRAND NAME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fantasy brand name</w:t>
      </w:r>
      <w:r w:rsidRPr="007F703B">
        <w:rPr>
          <w:rFonts w:asciiTheme="majorHAnsi" w:hAnsiTheme="majorHAnsi" w:cs="Arial"/>
          <w:b/>
          <w:sz w:val="18"/>
          <w:szCs w:val="18"/>
          <w:lang w:val="fr-CA"/>
        </w:rPr>
        <w:br/>
        <w:t>nom de marque / commercial / de fantaisie / de spécialité; appellation commerciale; marque nominative</w:t>
      </w:r>
      <w:r w:rsidRPr="007F703B">
        <w:rPr>
          <w:rFonts w:asciiTheme="majorHAnsi" w:hAnsiTheme="majorHAnsi" w:cs="Arial"/>
          <w:sz w:val="18"/>
          <w:szCs w:val="18"/>
          <w:lang w:val="fr-CA"/>
        </w:rPr>
        <w:br/>
        <w:t xml:space="preserve">* attention aux copies (génériques) vendue sous des </w:t>
      </w:r>
      <w:r w:rsidRPr="007F703B">
        <w:rPr>
          <w:rFonts w:asciiTheme="majorHAnsi" w:hAnsiTheme="majorHAnsi" w:cs="Arial"/>
          <w:i/>
          <w:sz w:val="18"/>
          <w:szCs w:val="18"/>
          <w:lang w:val="fr-CA"/>
        </w:rPr>
        <w:t>noms de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fantaisie</w:t>
      </w:r>
      <w:r w:rsidRPr="007F703B">
        <w:rPr>
          <w:rFonts w:asciiTheme="majorHAnsi" w:hAnsiTheme="majorHAnsi" w:cs="Arial"/>
          <w:sz w:val="18"/>
          <w:szCs w:val="18"/>
          <w:lang w:val="fr-CA"/>
        </w:rPr>
        <w:t>, à repérer</w:t>
      </w:r>
      <w:r w:rsidRPr="007F703B">
        <w:rPr>
          <w:rStyle w:val="Marquenotebasdepage"/>
          <w:rFonts w:asciiTheme="majorHAnsi" w:hAnsiTheme="majorHAnsi" w:cs="Arial"/>
          <w:sz w:val="18"/>
          <w:szCs w:val="18"/>
          <w:lang w:val="fr-CA"/>
        </w:rPr>
        <w:footnoteReference w:id="49"/>
      </w:r>
      <w:r w:rsidRPr="007F703B">
        <w:rPr>
          <w:rFonts w:asciiTheme="majorHAnsi" w:hAnsiTheme="majorHAnsi" w:cs="Arial"/>
          <w:sz w:val="18"/>
          <w:szCs w:val="18"/>
          <w:lang w:val="fr-CA"/>
        </w:rPr>
        <w:t xml:space="preserve"> pour éviter de perdre de vue la dénomination commune internationale ou DCI</w:t>
      </w:r>
      <w:r w:rsidRPr="007F703B">
        <w:rPr>
          <w:rFonts w:asciiTheme="majorHAnsi" w:hAnsiTheme="majorHAnsi" w:cs="Arial"/>
          <w:sz w:val="18"/>
          <w:szCs w:val="18"/>
          <w:lang w:val="fr-CA"/>
        </w:rPr>
        <w:br/>
      </w:r>
    </w:p>
    <w:p w14:paraId="3C54E19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BRAND NAME DRUG </w:t>
      </w:r>
      <w:r w:rsidRPr="007F703B">
        <w:rPr>
          <w:rFonts w:asciiTheme="majorHAnsi" w:hAnsiTheme="majorHAnsi" w:cs="Arial"/>
          <w:i/>
          <w:sz w:val="18"/>
          <w:szCs w:val="18"/>
          <w:lang w:val="fr-CA"/>
        </w:rPr>
        <w:br/>
      </w:r>
      <w:r w:rsidRPr="007F703B">
        <w:rPr>
          <w:rFonts w:asciiTheme="majorHAnsi" w:hAnsiTheme="majorHAnsi" w:cs="Arial"/>
          <w:sz w:val="18"/>
          <w:szCs w:val="18"/>
        </w:rPr>
        <w:t>= drug marketed under a proprietary, trademark-protected name</w:t>
      </w:r>
      <w:r w:rsidRPr="007F703B">
        <w:rPr>
          <w:rStyle w:val="Marquenotebasdepage"/>
          <w:rFonts w:asciiTheme="majorHAnsi" w:hAnsiTheme="majorHAnsi" w:cs="Arial"/>
          <w:sz w:val="18"/>
          <w:szCs w:val="18"/>
        </w:rPr>
        <w:footnoteReference w:id="50"/>
      </w:r>
      <w:r w:rsidRPr="007F703B">
        <w:rPr>
          <w:rFonts w:asciiTheme="majorHAnsi" w:hAnsiTheme="majorHAnsi" w:cs="Arial"/>
          <w:sz w:val="18"/>
          <w:szCs w:val="18"/>
        </w:rPr>
        <w:br/>
      </w:r>
      <w:r w:rsidRPr="007F703B">
        <w:rPr>
          <w:rFonts w:asciiTheme="majorHAnsi" w:hAnsiTheme="majorHAnsi" w:cs="Arial"/>
          <w:b/>
          <w:sz w:val="18"/>
          <w:szCs w:val="18"/>
        </w:rPr>
        <w:t>spécialité (FR) ; spécialité pharmaceutique ; produit de marque</w:t>
      </w:r>
      <w:r w:rsidRPr="007F703B">
        <w:rPr>
          <w:rFonts w:asciiTheme="majorHAnsi" w:hAnsiTheme="majorHAnsi" w:cs="Arial"/>
          <w:b/>
          <w:sz w:val="18"/>
          <w:szCs w:val="18"/>
        </w:rPr>
        <w:br/>
      </w:r>
      <w:r w:rsidRPr="007F703B">
        <w:rPr>
          <w:rFonts w:asciiTheme="majorHAnsi" w:hAnsiTheme="majorHAnsi" w:cs="Arial"/>
          <w:sz w:val="18"/>
          <w:szCs w:val="18"/>
        </w:rPr>
        <w:t>= produit pharmaceutique portant une dénomination autre que générique</w:t>
      </w:r>
      <w:r w:rsidRPr="007F703B">
        <w:rPr>
          <w:rFonts w:asciiTheme="majorHAnsi" w:hAnsiTheme="majorHAnsi" w:cs="Arial"/>
          <w:sz w:val="18"/>
          <w:szCs w:val="18"/>
          <w:lang w:val="fr-CA"/>
        </w:rPr>
        <w:br/>
      </w:r>
    </w:p>
    <w:p w14:paraId="1F5EAC7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BRAND PRESCRIBING</w:t>
      </w:r>
      <w:r w:rsidRPr="007F703B">
        <w:rPr>
          <w:rFonts w:asciiTheme="majorHAnsi" w:hAnsiTheme="majorHAnsi" w:cs="Arial"/>
          <w:b/>
          <w:sz w:val="18"/>
          <w:szCs w:val="18"/>
          <w:lang w:val="fr-CA"/>
        </w:rPr>
        <w:br/>
        <w:t>prescription de produits de marque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à la prescription de produits génériques, celle-ci étant moins chère d’une part, moins dangereuse d’autre part parce que leurs profils de toxicité sont bien connus. Sidney Wolfe – grand critique des AMM injustifiées à la FDA – recommande d’attendre 5-7 ans après l’AMM des nouveautés. Autre avantage, le prescripteur est plus familier avec les produits qu’il manie depuis longtemps</w:t>
      </w:r>
      <w:r w:rsidRPr="007F703B">
        <w:rPr>
          <w:rFonts w:asciiTheme="majorHAnsi" w:hAnsiTheme="majorHAnsi" w:cs="Arial"/>
          <w:sz w:val="18"/>
          <w:szCs w:val="18"/>
          <w:lang w:val="fr-CA"/>
        </w:rPr>
        <w:br/>
      </w:r>
    </w:p>
    <w:p w14:paraId="0E0BA9A0"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BRANDED DRUG MAKER</w:t>
      </w:r>
      <w:r w:rsidRPr="007F703B">
        <w:rPr>
          <w:rFonts w:asciiTheme="majorHAnsi" w:hAnsiTheme="majorHAnsi" w:cs="Arial"/>
          <w:sz w:val="18"/>
          <w:szCs w:val="18"/>
          <w:lang w:val="fr-CA"/>
        </w:rPr>
        <w:br/>
        <w:t>manufacturer of branded drugs; brand-name drugmaker</w:t>
      </w:r>
      <w:r w:rsidRPr="007F703B">
        <w:rPr>
          <w:rFonts w:asciiTheme="majorHAnsi" w:hAnsiTheme="majorHAnsi" w:cs="Arial"/>
          <w:sz w:val="18"/>
          <w:szCs w:val="18"/>
          <w:lang w:val="fr-CA"/>
        </w:rPr>
        <w:br/>
      </w:r>
      <w:r w:rsidRPr="007F703B">
        <w:rPr>
          <w:rFonts w:asciiTheme="majorHAnsi" w:hAnsiTheme="majorHAnsi" w:cs="Arial"/>
          <w:b/>
          <w:sz w:val="18"/>
          <w:szCs w:val="18"/>
          <w:lang w:val="fr-CA"/>
        </w:rPr>
        <w:t>fabricant innovateur / de produits de marque / de produits innovants</w:t>
      </w:r>
      <w:r w:rsidRPr="007F703B">
        <w:rPr>
          <w:rFonts w:asciiTheme="majorHAnsi" w:hAnsiTheme="majorHAnsi" w:cs="Arial"/>
          <w:b/>
          <w:sz w:val="18"/>
          <w:szCs w:val="18"/>
          <w:lang w:val="fr-CA"/>
        </w:rPr>
        <w:br/>
      </w:r>
    </w:p>
    <w:p w14:paraId="707728C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BRANDED GENERIC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w:t>
      </w:r>
      <w:r w:rsidRPr="007F703B">
        <w:rPr>
          <w:rFonts w:asciiTheme="majorHAnsi" w:hAnsiTheme="majorHAnsi" w:cs="Times"/>
          <w:sz w:val="18"/>
          <w:szCs w:val="18"/>
        </w:rPr>
        <w:t>either novel dosage form of off-patent products produced by a manufacturer that is not the originator of the molecule, or molecule copy of an off-patent product with a trade name</w:t>
      </w:r>
      <w:r w:rsidRPr="007F703B">
        <w:rPr>
          <w:rStyle w:val="Marquenotebasdepage"/>
          <w:rFonts w:asciiTheme="majorHAnsi" w:hAnsiTheme="majorHAnsi" w:cs="Times"/>
          <w:sz w:val="18"/>
          <w:szCs w:val="18"/>
        </w:rPr>
        <w:footnoteReference w:id="51"/>
      </w:r>
      <w:r w:rsidRPr="007F703B">
        <w:rPr>
          <w:rFonts w:asciiTheme="majorHAnsi" w:hAnsiTheme="majorHAnsi" w:cs="Times"/>
          <w:sz w:val="18"/>
          <w:szCs w:val="18"/>
        </w:rPr>
        <w:t xml:space="preserve"> </w:t>
      </w:r>
      <w:r w:rsidRPr="007F703B">
        <w:rPr>
          <w:rFonts w:asciiTheme="majorHAnsi" w:hAnsiTheme="majorHAnsi" w:cs="Arial"/>
          <w:sz w:val="18"/>
          <w:szCs w:val="18"/>
          <w:lang w:val="fr-CA"/>
        </w:rPr>
        <w:br/>
        <w:t xml:space="preserve">« A system that causes </w:t>
      </w:r>
      <w:r w:rsidRPr="007F703B">
        <w:rPr>
          <w:rFonts w:asciiTheme="majorHAnsi" w:hAnsiTheme="majorHAnsi" w:cs="Arial"/>
          <w:i/>
          <w:sz w:val="18"/>
          <w:szCs w:val="18"/>
          <w:lang w:val="fr-CA"/>
        </w:rPr>
        <w:t>branded generics</w:t>
      </w:r>
      <w:r w:rsidRPr="007F703B">
        <w:rPr>
          <w:rFonts w:asciiTheme="majorHAnsi" w:hAnsiTheme="majorHAnsi" w:cs="Arial"/>
          <w:sz w:val="18"/>
          <w:szCs w:val="18"/>
          <w:lang w:val="fr-CA"/>
        </w:rPr>
        <w:t xml:space="preserve"> to undercut generic prices requires urgent revision. It can perversely encourage switching from generic prescribing back to brand prescribing</w:t>
      </w:r>
      <w:r w:rsidRPr="007F703B">
        <w:rPr>
          <w:rStyle w:val="Marquenotebasdepage"/>
          <w:rFonts w:asciiTheme="majorHAnsi" w:hAnsiTheme="majorHAnsi" w:cs="Arial"/>
          <w:sz w:val="18"/>
          <w:szCs w:val="18"/>
          <w:lang w:val="fr-CA"/>
        </w:rPr>
        <w:footnoteReference w:id="52"/>
      </w:r>
      <w:r w:rsidRPr="007F703B">
        <w:rPr>
          <w:rFonts w:asciiTheme="majorHAnsi" w:hAnsiTheme="majorHAnsi" w:cs="Arial"/>
          <w:sz w:val="18"/>
          <w:szCs w:val="18"/>
          <w:lang w:val="fr-CA"/>
        </w:rPr>
        <w:t>»</w:t>
      </w:r>
      <w:r w:rsidRPr="007F703B">
        <w:rPr>
          <w:rFonts w:asciiTheme="majorHAnsi" w:hAnsiTheme="majorHAnsi" w:cs="Arial"/>
          <w:b/>
          <w:sz w:val="18"/>
          <w:szCs w:val="18"/>
          <w:lang w:val="fr-CA"/>
        </w:rPr>
        <w:br/>
        <w:t>générique labélisé / de marque</w:t>
      </w:r>
      <w:r w:rsidRPr="007F703B">
        <w:rPr>
          <w:rFonts w:asciiTheme="majorHAnsi" w:hAnsiTheme="majorHAnsi" w:cs="Arial"/>
          <w:b/>
          <w:sz w:val="18"/>
          <w:szCs w:val="18"/>
          <w:lang w:val="fr-CA"/>
        </w:rPr>
        <w:br/>
      </w:r>
    </w:p>
    <w:p w14:paraId="2664495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BRANDING OF A DRUG PRODUCT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construction de l’image de marque / </w:t>
      </w:r>
      <w:r w:rsidRPr="007F703B">
        <w:rPr>
          <w:rFonts w:asciiTheme="majorHAnsi" w:hAnsiTheme="majorHAnsi" w:cs="Arial"/>
          <w:sz w:val="18"/>
          <w:szCs w:val="18"/>
          <w:lang w:val="fr-CA"/>
        </w:rPr>
        <w:t>de la réputation d’un médicament</w:t>
      </w:r>
      <w:r w:rsidRPr="007F703B">
        <w:rPr>
          <w:rFonts w:asciiTheme="majorHAnsi" w:hAnsiTheme="majorHAnsi" w:cs="Arial"/>
          <w:sz w:val="18"/>
          <w:szCs w:val="18"/>
          <w:lang w:val="fr-CA"/>
        </w:rPr>
        <w:br/>
        <w:t>* on bâtit dans l’esprit des prescripteurs et consommateurs une association entre le produit et ses promesses, renforçant l’effet placébo du produit qui se trouve alors à diluer la contribution pharmacologique à d’éventuels effets thérapeutiques. C’est une composante de l’effet placébo dont l’autre composante est la confiance dans le soignant</w:t>
      </w:r>
      <w:r w:rsidRPr="007F703B">
        <w:rPr>
          <w:rFonts w:asciiTheme="majorHAnsi" w:hAnsiTheme="majorHAnsi" w:cs="Arial"/>
          <w:sz w:val="18"/>
          <w:szCs w:val="18"/>
          <w:lang w:val="fr-CA"/>
        </w:rPr>
        <w:br/>
      </w:r>
    </w:p>
    <w:p w14:paraId="705E4992"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BREAKTHROUGH INNOVATION</w:t>
      </w:r>
      <w:r w:rsidRPr="007F703B">
        <w:rPr>
          <w:rFonts w:asciiTheme="majorHAnsi" w:hAnsiTheme="majorHAnsi" w:cs="Calibri"/>
          <w:b/>
          <w:sz w:val="18"/>
          <w:szCs w:val="18"/>
        </w:rPr>
        <w:br/>
        <w:t>innovation de rupture ; percée</w:t>
      </w:r>
      <w:r w:rsidRPr="007F703B">
        <w:rPr>
          <w:rFonts w:asciiTheme="majorHAnsi" w:hAnsiTheme="majorHAnsi" w:cs="Calibri"/>
          <w:b/>
          <w:sz w:val="18"/>
          <w:szCs w:val="18"/>
        </w:rPr>
        <w:br/>
      </w:r>
    </w:p>
    <w:p w14:paraId="6C39645E"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BREAKTHROUGH PAIN</w:t>
      </w:r>
      <w:r w:rsidRPr="007F703B">
        <w:rPr>
          <w:rFonts w:asciiTheme="majorHAnsi" w:hAnsiTheme="majorHAnsi" w:cs="Calibri"/>
          <w:b/>
          <w:sz w:val="18"/>
          <w:szCs w:val="18"/>
        </w:rPr>
        <w:br/>
        <w:t>pic douloureux</w:t>
      </w:r>
      <w:r w:rsidRPr="007F703B">
        <w:rPr>
          <w:rFonts w:asciiTheme="majorHAnsi" w:hAnsiTheme="majorHAnsi" w:cs="Calibri"/>
          <w:b/>
          <w:sz w:val="18"/>
          <w:szCs w:val="18"/>
        </w:rPr>
        <w:br/>
      </w:r>
    </w:p>
    <w:p w14:paraId="70CC4D93" w14:textId="77777777" w:rsidR="00E12610" w:rsidRPr="007F703B" w:rsidRDefault="00E12610" w:rsidP="007F703B">
      <w:pPr>
        <w:spacing w:line="220" w:lineRule="atLeast"/>
        <w:rPr>
          <w:rFonts w:asciiTheme="majorHAnsi" w:hAnsiTheme="majorHAnsi"/>
          <w:sz w:val="18"/>
          <w:szCs w:val="18"/>
          <w:lang w:val="fr-CA"/>
        </w:rPr>
      </w:pPr>
      <w:r w:rsidRPr="007F703B">
        <w:rPr>
          <w:rFonts w:asciiTheme="majorHAnsi" w:hAnsiTheme="majorHAnsi" w:cs="Calibri"/>
          <w:b/>
          <w:sz w:val="18"/>
          <w:szCs w:val="18"/>
        </w:rPr>
        <w:t>BREAKTROUGH THERAPY</w:t>
      </w:r>
      <w:r w:rsidRPr="007F703B">
        <w:rPr>
          <w:rFonts w:asciiTheme="majorHAnsi" w:hAnsiTheme="majorHAnsi" w:cs="Calibri"/>
          <w:b/>
          <w:sz w:val="18"/>
          <w:szCs w:val="18"/>
        </w:rPr>
        <w:br/>
      </w:r>
      <w:r w:rsidRPr="007F703B">
        <w:rPr>
          <w:rFonts w:asciiTheme="majorHAnsi" w:hAnsiTheme="majorHAnsi" w:cs="Arial"/>
          <w:sz w:val="18"/>
          <w:szCs w:val="18"/>
          <w:lang w:val="fr-CA"/>
        </w:rPr>
        <w:t>= A designation ceated to expedite the development and review of drugs which may demonstrate substantial improvement over available therapy (FDA), more and more overused ill advisedly</w:t>
      </w:r>
      <w:r w:rsidRPr="007F703B">
        <w:rPr>
          <w:rFonts w:asciiTheme="majorHAnsi" w:hAnsiTheme="majorHAnsi" w:cs="Arial"/>
          <w:sz w:val="18"/>
          <w:szCs w:val="18"/>
          <w:lang w:val="fr-CA"/>
        </w:rPr>
        <w:br/>
      </w:r>
      <w:r w:rsidRPr="007F703B">
        <w:rPr>
          <w:rFonts w:asciiTheme="majorHAnsi" w:hAnsiTheme="majorHAnsi" w:cs="Calibri"/>
          <w:b/>
          <w:sz w:val="18"/>
          <w:szCs w:val="18"/>
        </w:rPr>
        <w:t>percée thérapeutique</w:t>
      </w:r>
      <w:r w:rsidRPr="007F703B">
        <w:rPr>
          <w:rFonts w:asciiTheme="majorHAnsi" w:hAnsiTheme="majorHAnsi"/>
          <w:sz w:val="18"/>
          <w:szCs w:val="18"/>
          <w:lang w:val="fr-CA"/>
        </w:rPr>
        <w:br/>
      </w:r>
    </w:p>
    <w:p w14:paraId="68C9021A" w14:textId="77777777" w:rsidR="00E12610" w:rsidRPr="007F703B" w:rsidRDefault="00E12610" w:rsidP="007F703B">
      <w:pPr>
        <w:widowControl w:val="0"/>
        <w:autoSpaceDE w:val="0"/>
        <w:autoSpaceDN w:val="0"/>
        <w:adjustRightInd w:val="0"/>
        <w:spacing w:line="220" w:lineRule="atLeast"/>
        <w:rPr>
          <w:rFonts w:asciiTheme="majorHAnsi" w:hAnsiTheme="majorHAnsi" w:cs="Helvetica"/>
          <w:sz w:val="18"/>
          <w:szCs w:val="18"/>
        </w:rPr>
      </w:pPr>
      <w:r w:rsidRPr="007F703B">
        <w:rPr>
          <w:rFonts w:asciiTheme="majorHAnsi" w:hAnsiTheme="majorHAnsi" w:cs="Arial"/>
          <w:b/>
          <w:sz w:val="18"/>
          <w:szCs w:val="18"/>
        </w:rPr>
        <w:t xml:space="preserve">BRIEFING </w:t>
      </w:r>
      <w:r w:rsidRPr="007F703B">
        <w:rPr>
          <w:rFonts w:asciiTheme="majorHAnsi" w:hAnsiTheme="majorHAnsi" w:cs="Arial"/>
          <w:b/>
          <w:sz w:val="18"/>
          <w:szCs w:val="18"/>
        </w:rPr>
        <w:br/>
        <w:t xml:space="preserve">breffage </w:t>
      </w:r>
      <w:r w:rsidRPr="007F703B">
        <w:rPr>
          <w:rFonts w:asciiTheme="majorHAnsi" w:hAnsiTheme="majorHAnsi" w:cs="Helvetica"/>
          <w:sz w:val="18"/>
          <w:szCs w:val="18"/>
        </w:rPr>
        <w:br/>
      </w:r>
    </w:p>
    <w:p w14:paraId="0262897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BUCCAL FILM </w:t>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br/>
        <w:t>film buccal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aussi TRANSMUCOSAL ROUTE</w:t>
      </w:r>
      <w:r w:rsidRPr="007F703B">
        <w:rPr>
          <w:rFonts w:asciiTheme="majorHAnsi" w:hAnsiTheme="majorHAnsi" w:cs="Arial"/>
          <w:sz w:val="18"/>
          <w:szCs w:val="18"/>
          <w:lang w:val="fr-CA"/>
        </w:rPr>
        <w:br/>
      </w:r>
    </w:p>
    <w:p w14:paraId="19409B4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BULK BOTTLE</w:t>
      </w:r>
      <w:r w:rsidRPr="007F703B">
        <w:rPr>
          <w:rFonts w:asciiTheme="majorHAnsi" w:hAnsiTheme="majorHAnsi" w:cs="Arial"/>
          <w:b/>
          <w:sz w:val="18"/>
          <w:szCs w:val="18"/>
          <w:lang w:val="fr-CA"/>
        </w:rPr>
        <w:br/>
        <w:t>flacon vrac</w:t>
      </w:r>
      <w:r w:rsidRPr="007F703B">
        <w:rPr>
          <w:rFonts w:asciiTheme="majorHAnsi" w:hAnsiTheme="majorHAnsi" w:cs="Arial"/>
          <w:b/>
          <w:sz w:val="18"/>
          <w:szCs w:val="18"/>
          <w:lang w:val="fr-CA"/>
        </w:rPr>
        <w:br/>
      </w:r>
    </w:p>
    <w:p w14:paraId="5E91049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BULK LAXATIVE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laxatif de masse</w:t>
      </w:r>
      <w:r w:rsidRPr="007F703B">
        <w:rPr>
          <w:rFonts w:asciiTheme="majorHAnsi" w:hAnsiTheme="majorHAnsi" w:cs="Arial"/>
          <w:b/>
          <w:sz w:val="18"/>
          <w:szCs w:val="18"/>
          <w:lang w:val="fr-CA"/>
        </w:rPr>
        <w:br/>
      </w:r>
    </w:p>
    <w:p w14:paraId="7C6964D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BULK PACKAGING</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packaging in bulk</w:t>
      </w:r>
      <w:r w:rsidRPr="007F703B">
        <w:rPr>
          <w:rFonts w:asciiTheme="majorHAnsi" w:hAnsiTheme="majorHAnsi" w:cs="Arial"/>
          <w:b/>
          <w:sz w:val="18"/>
          <w:szCs w:val="18"/>
          <w:lang w:val="fr-CA"/>
        </w:rPr>
        <w:br/>
        <w:t>conditionnement en vrac; présentation en vrac / non unitaire</w:t>
      </w:r>
      <w:r w:rsidRPr="007F703B">
        <w:rPr>
          <w:rFonts w:asciiTheme="majorHAnsi" w:hAnsiTheme="majorHAnsi" w:cs="Arial"/>
          <w:b/>
          <w:sz w:val="18"/>
          <w:szCs w:val="18"/>
          <w:lang w:val="fr-CA"/>
        </w:rPr>
        <w:br/>
      </w:r>
    </w:p>
    <w:p w14:paraId="724DE24B"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BURDEN OF TREATMENT </w:t>
      </w:r>
      <w:r w:rsidRPr="007F703B">
        <w:rPr>
          <w:rFonts w:asciiTheme="majorHAnsi" w:hAnsiTheme="majorHAnsi" w:cs="Arial"/>
          <w:b/>
          <w:sz w:val="18"/>
          <w:szCs w:val="18"/>
          <w:lang w:val="fr-CA"/>
        </w:rPr>
        <w:br/>
        <w:t>fardeau / contraintes / lourdeur du traitement</w:t>
      </w:r>
      <w:r w:rsidRPr="007F703B">
        <w:rPr>
          <w:rFonts w:asciiTheme="majorHAnsi" w:hAnsiTheme="majorHAnsi" w:cs="Arial"/>
          <w:sz w:val="18"/>
          <w:szCs w:val="18"/>
          <w:lang w:val="fr-CA"/>
        </w:rPr>
        <w:br/>
      </w:r>
    </w:p>
    <w:p w14:paraId="30EF49F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BURDENSOME TOXICITY PROFILE</w:t>
      </w:r>
      <w:r w:rsidRPr="007F703B">
        <w:rPr>
          <w:rFonts w:asciiTheme="majorHAnsi" w:hAnsiTheme="majorHAnsi" w:cs="Arial"/>
          <w:b/>
          <w:sz w:val="18"/>
          <w:szCs w:val="18"/>
          <w:lang w:val="fr-CA"/>
        </w:rPr>
        <w:br/>
        <w:t>profil de toxicité chargé / lourd / contraignant</w:t>
      </w:r>
      <w:r w:rsidRPr="007F703B">
        <w:rPr>
          <w:rFonts w:asciiTheme="majorHAnsi" w:hAnsiTheme="majorHAnsi" w:cs="Arial"/>
          <w:b/>
          <w:sz w:val="18"/>
          <w:szCs w:val="18"/>
          <w:lang w:val="fr-CA"/>
        </w:rPr>
        <w:br/>
      </w:r>
    </w:p>
    <w:p w14:paraId="66F53FCD"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BURDENSOME TREATMENT</w:t>
      </w:r>
      <w:r w:rsidRPr="007F703B">
        <w:rPr>
          <w:rFonts w:asciiTheme="majorHAnsi" w:hAnsiTheme="majorHAnsi" w:cs="Arial"/>
          <w:b/>
          <w:sz w:val="18"/>
          <w:szCs w:val="18"/>
          <w:lang w:val="fr-CA"/>
        </w:rPr>
        <w:br/>
        <w:t xml:space="preserve">traitement lourd / contraignant / pénible / </w:t>
      </w:r>
      <w:r w:rsidRPr="007F703B">
        <w:rPr>
          <w:rFonts w:asciiTheme="majorHAnsi" w:hAnsiTheme="majorHAnsi" w:cs="Arial"/>
          <w:sz w:val="18"/>
          <w:szCs w:val="18"/>
          <w:lang w:val="fr-CA"/>
        </w:rPr>
        <w:t>chargé</w:t>
      </w:r>
      <w:r w:rsidRPr="007F703B">
        <w:rPr>
          <w:rFonts w:asciiTheme="majorHAnsi" w:hAnsiTheme="majorHAnsi" w:cs="Arial"/>
          <w:b/>
          <w:sz w:val="18"/>
          <w:szCs w:val="18"/>
          <w:lang w:val="fr-CA"/>
        </w:rPr>
        <w:br/>
      </w:r>
    </w:p>
    <w:p w14:paraId="699D88B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CADAVER GROWTH HORMONE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somatotropine extractive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la somatotropine recombinante a remplacé l’extractive provenant d’hypophyses de cadavres, laquelle menait très très rarement au syndrome de Creutzfeld-Jacobs lié à un prion. La version recombinante est maintenant soupçonnée de réduire l’espérance de vie, soupçon qui remet en question son usage ‘frivole’ chez des enfants simplement à la limite inférieure de la normalité </w:t>
      </w:r>
      <w:r w:rsidRPr="007F703B">
        <w:rPr>
          <w:rFonts w:asciiTheme="majorHAnsi" w:hAnsiTheme="majorHAnsi" w:cs="Arial"/>
          <w:sz w:val="18"/>
          <w:szCs w:val="18"/>
          <w:lang w:val="fr-CA"/>
        </w:rPr>
        <w:br/>
      </w:r>
    </w:p>
    <w:p w14:paraId="5B92CE3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CALL SIGN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signe d’appel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Sémiologie clinique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signe avant-coureur</w:t>
      </w:r>
      <w:r w:rsidRPr="007F703B">
        <w:rPr>
          <w:rFonts w:asciiTheme="majorHAnsi" w:hAnsiTheme="majorHAnsi" w:cs="Arial"/>
          <w:sz w:val="18"/>
          <w:szCs w:val="18"/>
          <w:lang w:val="fr-CA"/>
        </w:rPr>
        <w:br/>
        <w:t>= manifestation précoce d’une maladie</w:t>
      </w:r>
      <w:r w:rsidRPr="007F703B">
        <w:rPr>
          <w:rFonts w:asciiTheme="majorHAnsi" w:hAnsiTheme="majorHAnsi" w:cs="Arial"/>
          <w:sz w:val="18"/>
          <w:szCs w:val="18"/>
          <w:lang w:val="fr-CA"/>
        </w:rPr>
        <w:br/>
        <w:t>* très important à connaître en médecine de premier recours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Sémiologie en iatrogénie</w:t>
      </w:r>
      <w:r w:rsidRPr="007F703B">
        <w:rPr>
          <w:rFonts w:asciiTheme="majorHAnsi" w:hAnsiTheme="majorHAnsi" w:cs="Arial"/>
          <w:sz w:val="18"/>
          <w:szCs w:val="18"/>
          <w:lang w:val="fr-CA"/>
        </w:rPr>
        <w:br/>
        <w:t>= manifestation précoce d’un effet indésirable médicamenteux (EIM)</w:t>
      </w:r>
      <w:r w:rsidRPr="007F703B">
        <w:rPr>
          <w:rFonts w:asciiTheme="majorHAnsi" w:hAnsiTheme="majorHAnsi" w:cs="Arial"/>
          <w:sz w:val="18"/>
          <w:szCs w:val="18"/>
          <w:lang w:val="fr-CA"/>
        </w:rPr>
        <w:br/>
        <w:t>« Une perte d’appétit peut annoncer une hépatite médicamenteuse »</w:t>
      </w:r>
      <w:r w:rsidRPr="007F703B">
        <w:rPr>
          <w:rFonts w:asciiTheme="majorHAnsi" w:hAnsiTheme="majorHAnsi" w:cs="Arial"/>
          <w:sz w:val="18"/>
          <w:szCs w:val="18"/>
          <w:lang w:val="fr-CA"/>
        </w:rPr>
        <w:br/>
      </w:r>
    </w:p>
    <w:p w14:paraId="29FEDA5F"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CALLING ON DOCTORS</w:t>
      </w:r>
      <w:r w:rsidRPr="007F703B">
        <w:rPr>
          <w:rFonts w:asciiTheme="majorHAnsi" w:hAnsiTheme="majorHAnsi"/>
          <w:b/>
          <w:sz w:val="18"/>
          <w:szCs w:val="18"/>
        </w:rPr>
        <w:br/>
        <w:t>démarchage des médecins / auprès des médecins</w:t>
      </w:r>
      <w:r w:rsidRPr="007F703B">
        <w:rPr>
          <w:rFonts w:asciiTheme="majorHAnsi" w:hAnsiTheme="majorHAnsi"/>
          <w:b/>
          <w:sz w:val="18"/>
          <w:szCs w:val="18"/>
        </w:rPr>
        <w:br/>
      </w:r>
      <w:r w:rsidRPr="007F703B">
        <w:rPr>
          <w:rFonts w:asciiTheme="majorHAnsi" w:hAnsiTheme="majorHAnsi"/>
          <w:sz w:val="18"/>
          <w:szCs w:val="18"/>
        </w:rPr>
        <w:t>* les visiteurs / délégués médicaux des entreprises ne vendent rien mais sont là pour provoquer et intensifier la prescription de leurs produits, c’est là où se mèlent l’information orientée et la séduction aux dépens des patients car ce sont eux qui au final paient pour ces visiteurs et leurs faveurs octroyées aux prescripteurs ‘réceptifs’</w:t>
      </w:r>
      <w:r w:rsidRPr="007F703B">
        <w:rPr>
          <w:rFonts w:asciiTheme="majorHAnsi" w:hAnsiTheme="majorHAnsi"/>
          <w:sz w:val="18"/>
          <w:szCs w:val="18"/>
        </w:rPr>
        <w:br/>
      </w:r>
    </w:p>
    <w:p w14:paraId="310C2AA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Georgia"/>
          <w:b/>
          <w:sz w:val="18"/>
          <w:szCs w:val="18"/>
        </w:rPr>
        <w:t>CANCELLING OF A PRESCRIPTION</w:t>
      </w:r>
      <w:r w:rsidRPr="007F703B">
        <w:rPr>
          <w:rFonts w:asciiTheme="majorHAnsi" w:hAnsiTheme="majorHAnsi" w:cs="Georgia"/>
          <w:b/>
          <w:sz w:val="18"/>
          <w:szCs w:val="18"/>
        </w:rPr>
        <w:br/>
      </w:r>
      <w:r w:rsidRPr="007F703B">
        <w:rPr>
          <w:rFonts w:asciiTheme="majorHAnsi" w:hAnsiTheme="majorHAnsi" w:cs="Georgia"/>
          <w:sz w:val="18"/>
          <w:szCs w:val="18"/>
        </w:rPr>
        <w:t xml:space="preserve">discontinuation of a prescription ; d/c </w:t>
      </w:r>
      <w:r w:rsidRPr="007F703B">
        <w:rPr>
          <w:rFonts w:asciiTheme="majorHAnsi" w:hAnsiTheme="majorHAnsi" w:cs="Georgia"/>
          <w:b/>
          <w:sz w:val="18"/>
          <w:szCs w:val="18"/>
        </w:rPr>
        <w:br/>
        <w:t>annulation / discontinuation d’une ordonnance ; déprescription ; d/c</w:t>
      </w:r>
      <w:r w:rsidRPr="007F703B">
        <w:rPr>
          <w:rFonts w:asciiTheme="majorHAnsi" w:hAnsiTheme="majorHAnsi" w:cs="Georgia"/>
          <w:sz w:val="18"/>
          <w:szCs w:val="18"/>
        </w:rPr>
        <w:t xml:space="preserve"> </w:t>
      </w:r>
      <w:r w:rsidRPr="007F703B">
        <w:rPr>
          <w:rFonts w:asciiTheme="majorHAnsi" w:hAnsiTheme="majorHAnsi" w:cs="Georgia"/>
          <w:i/>
          <w:sz w:val="18"/>
          <w:szCs w:val="18"/>
        </w:rPr>
        <w:t>abréviation médicale</w:t>
      </w:r>
      <w:r w:rsidRPr="007F703B">
        <w:rPr>
          <w:rFonts w:asciiTheme="majorHAnsi" w:hAnsiTheme="majorHAnsi" w:cs="Arial"/>
          <w:sz w:val="18"/>
          <w:szCs w:val="18"/>
          <w:lang w:val="fr-CA"/>
        </w:rPr>
        <w:br/>
      </w:r>
    </w:p>
    <w:p w14:paraId="3ACE2995" w14:textId="77777777" w:rsidR="00E12610" w:rsidRPr="007F703B" w:rsidRDefault="00E12610" w:rsidP="007F703B">
      <w:pPr>
        <w:autoSpaceDE w:val="0"/>
        <w:autoSpaceDN w:val="0"/>
        <w:adjustRightInd w:val="0"/>
        <w:spacing w:line="220" w:lineRule="atLeast"/>
        <w:contextualSpacing/>
        <w:rPr>
          <w:rFonts w:asciiTheme="majorHAnsi" w:hAnsiTheme="majorHAnsi" w:cs="Verdana"/>
          <w:sz w:val="18"/>
          <w:szCs w:val="18"/>
          <w:u w:color="4A2343"/>
        </w:rPr>
      </w:pPr>
      <w:r w:rsidRPr="007F703B">
        <w:rPr>
          <w:rFonts w:asciiTheme="majorHAnsi" w:hAnsiTheme="majorHAnsi" w:cs="Arial"/>
          <w:b/>
          <w:sz w:val="18"/>
          <w:szCs w:val="18"/>
        </w:rPr>
        <w:t xml:space="preserve">CANCEROGENICITY STUDY </w:t>
      </w:r>
      <w:r w:rsidRPr="007F703B">
        <w:rPr>
          <w:rFonts w:asciiTheme="majorHAnsi" w:hAnsiTheme="majorHAnsi" w:cs="Arial"/>
          <w:b/>
          <w:sz w:val="18"/>
          <w:szCs w:val="18"/>
        </w:rPr>
        <w:br/>
      </w:r>
      <w:r w:rsidRPr="007F703B">
        <w:rPr>
          <w:rFonts w:asciiTheme="majorHAnsi" w:hAnsiTheme="majorHAnsi" w:cs="Arial"/>
          <w:i/>
          <w:sz w:val="18"/>
          <w:szCs w:val="18"/>
        </w:rPr>
        <w:t>Évaluation préclinique</w:t>
      </w:r>
      <w:r w:rsidRPr="007F703B">
        <w:rPr>
          <w:rFonts w:asciiTheme="majorHAnsi" w:hAnsiTheme="majorHAnsi" w:cs="Arial"/>
          <w:b/>
          <w:sz w:val="18"/>
          <w:szCs w:val="18"/>
        </w:rPr>
        <w:br/>
        <w:t>essai de cancérogénicité</w:t>
      </w:r>
      <w:r w:rsidRPr="007F703B">
        <w:rPr>
          <w:rFonts w:asciiTheme="majorHAnsi" w:hAnsiTheme="majorHAnsi" w:cs="Arial"/>
          <w:b/>
          <w:sz w:val="18"/>
          <w:szCs w:val="18"/>
        </w:rPr>
        <w:br/>
      </w:r>
      <w:r w:rsidRPr="007F703B">
        <w:rPr>
          <w:rFonts w:asciiTheme="majorHAnsi" w:hAnsiTheme="majorHAnsi" w:cs="Arial"/>
          <w:sz w:val="18"/>
          <w:szCs w:val="18"/>
        </w:rPr>
        <w:t xml:space="preserve">= </w:t>
      </w:r>
      <w:r w:rsidRPr="007F703B">
        <w:rPr>
          <w:rFonts w:asciiTheme="majorHAnsi" w:hAnsiTheme="majorHAnsi" w:cs="Verdana"/>
          <w:sz w:val="18"/>
          <w:szCs w:val="18"/>
          <w:u w:color="4A2343"/>
        </w:rPr>
        <w:t>Essai destiné à déterminer le potentiel tumorigène des dispositif médicaux, des matériaux ou d’extraits à l’aide d’expositions uniques ou répétées durant la majeure partie de la vie des animaux d’expérimentation</w:t>
      </w:r>
      <w:r w:rsidRPr="007F703B">
        <w:rPr>
          <w:rStyle w:val="Marquenotebasdepage"/>
          <w:rFonts w:asciiTheme="majorHAnsi" w:hAnsiTheme="majorHAnsi" w:cs="Verdana"/>
          <w:sz w:val="18"/>
          <w:szCs w:val="18"/>
          <w:u w:color="4A2343"/>
        </w:rPr>
        <w:footnoteReference w:id="53"/>
      </w:r>
      <w:r w:rsidRPr="007F703B">
        <w:rPr>
          <w:rFonts w:asciiTheme="majorHAnsi" w:hAnsiTheme="majorHAnsi" w:cs="Verdana"/>
          <w:sz w:val="18"/>
          <w:szCs w:val="18"/>
          <w:u w:color="4A2343"/>
        </w:rPr>
        <w:br/>
      </w:r>
    </w:p>
    <w:p w14:paraId="121E00D7" w14:textId="77777777" w:rsidR="00E12610" w:rsidRPr="007F703B" w:rsidRDefault="00E12610" w:rsidP="007F703B">
      <w:pPr>
        <w:widowControl w:val="0"/>
        <w:autoSpaceDE w:val="0"/>
        <w:autoSpaceDN w:val="0"/>
        <w:adjustRightInd w:val="0"/>
        <w:spacing w:line="220" w:lineRule="atLeast"/>
        <w:rPr>
          <w:rFonts w:asciiTheme="majorHAnsi" w:hAnsiTheme="majorHAnsi" w:cs="Times"/>
          <w:b/>
          <w:sz w:val="18"/>
          <w:szCs w:val="18"/>
        </w:rPr>
      </w:pPr>
      <w:r w:rsidRPr="007F703B">
        <w:rPr>
          <w:rFonts w:asciiTheme="majorHAnsi" w:hAnsiTheme="majorHAnsi" w:cs="Times"/>
          <w:b/>
          <w:sz w:val="18"/>
          <w:szCs w:val="18"/>
        </w:rPr>
        <w:t xml:space="preserve">CAPILARY LEAK </w:t>
      </w:r>
      <w:r w:rsidRPr="007F703B">
        <w:rPr>
          <w:rFonts w:asciiTheme="majorHAnsi" w:hAnsiTheme="majorHAnsi" w:cs="Times"/>
          <w:i/>
          <w:sz w:val="18"/>
          <w:szCs w:val="18"/>
        </w:rPr>
        <w:t>Pharmacovigilance</w:t>
      </w:r>
      <w:r w:rsidRPr="007F703B">
        <w:rPr>
          <w:rFonts w:asciiTheme="majorHAnsi" w:hAnsiTheme="majorHAnsi" w:cs="Times"/>
          <w:b/>
          <w:sz w:val="18"/>
          <w:szCs w:val="18"/>
        </w:rPr>
        <w:br/>
        <w:t>fuite capillaire</w:t>
      </w:r>
      <w:r w:rsidRPr="007F703B">
        <w:rPr>
          <w:rFonts w:asciiTheme="majorHAnsi" w:hAnsiTheme="majorHAnsi" w:cs="Times"/>
          <w:b/>
          <w:sz w:val="18"/>
          <w:szCs w:val="18"/>
        </w:rPr>
        <w:br/>
      </w:r>
    </w:p>
    <w:p w14:paraId="2412E51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CAPTION ON OUTER PACKAGING </w:t>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légende / mention / libellé sur le conditionnement secondaire</w:t>
      </w:r>
      <w:r w:rsidRPr="007F703B">
        <w:rPr>
          <w:rFonts w:asciiTheme="majorHAnsi" w:hAnsiTheme="majorHAnsi" w:cs="Arial"/>
          <w:b/>
          <w:sz w:val="18"/>
          <w:szCs w:val="18"/>
          <w:lang w:val="fr-CA"/>
        </w:rPr>
        <w:br/>
      </w:r>
    </w:p>
    <w:p w14:paraId="03EA700E"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Arial"/>
          <w:b/>
          <w:sz w:val="18"/>
          <w:szCs w:val="18"/>
          <w:lang w:val="fr-CA"/>
        </w:rPr>
        <w:t xml:space="preserve">CAPTURE OF A MARKET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captation d’un marché</w:t>
      </w:r>
      <w:r w:rsidRPr="007F703B">
        <w:rPr>
          <w:rFonts w:asciiTheme="majorHAnsi" w:hAnsiTheme="majorHAnsi" w:cs="Calibri"/>
          <w:b/>
          <w:sz w:val="18"/>
          <w:szCs w:val="18"/>
        </w:rPr>
        <w:br/>
      </w:r>
    </w:p>
    <w:p w14:paraId="53D98960"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CAPTURE OF DATA</w:t>
      </w:r>
      <w:r w:rsidRPr="007F703B">
        <w:rPr>
          <w:rFonts w:asciiTheme="majorHAnsi" w:hAnsiTheme="majorHAnsi" w:cs="Arial"/>
          <w:b/>
          <w:sz w:val="18"/>
          <w:szCs w:val="18"/>
        </w:rPr>
        <w:br/>
      </w:r>
      <w:r w:rsidRPr="007F703B">
        <w:rPr>
          <w:rFonts w:asciiTheme="majorHAnsi" w:hAnsiTheme="majorHAnsi" w:cs="Arial"/>
          <w:sz w:val="18"/>
          <w:szCs w:val="18"/>
        </w:rPr>
        <w:t>entering / gathering of data</w:t>
      </w:r>
      <w:r w:rsidRPr="007F703B">
        <w:rPr>
          <w:rFonts w:asciiTheme="majorHAnsi" w:hAnsiTheme="majorHAnsi" w:cs="Arial"/>
          <w:b/>
          <w:sz w:val="18"/>
          <w:szCs w:val="18"/>
        </w:rPr>
        <w:br/>
        <w:t>saisie des données</w:t>
      </w:r>
      <w:r w:rsidRPr="007F703B">
        <w:rPr>
          <w:rFonts w:asciiTheme="majorHAnsi" w:hAnsiTheme="majorHAnsi" w:cs="Arial"/>
          <w:b/>
          <w:sz w:val="18"/>
          <w:szCs w:val="18"/>
        </w:rPr>
        <w:br/>
      </w:r>
    </w:p>
    <w:p w14:paraId="5B77FBDE"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CARDIAC GLYCOSIDES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digitaliques</w:t>
      </w:r>
      <w:r w:rsidRPr="007F703B">
        <w:rPr>
          <w:rFonts w:asciiTheme="majorHAnsi" w:hAnsiTheme="majorHAnsi" w:cs="Arial"/>
          <w:sz w:val="18"/>
          <w:szCs w:val="18"/>
          <w:lang w:val="fr-CA"/>
        </w:rPr>
        <w:br/>
      </w:r>
    </w:p>
    <w:p w14:paraId="2506653E"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CARE RELATIONSHIP </w:t>
      </w:r>
      <w:r w:rsidRPr="007F703B">
        <w:rPr>
          <w:rFonts w:asciiTheme="majorHAnsi" w:hAnsiTheme="majorHAnsi" w:cs="Calibri"/>
          <w:i/>
          <w:sz w:val="18"/>
          <w:szCs w:val="18"/>
        </w:rPr>
        <w:br/>
      </w:r>
      <w:r w:rsidRPr="007F703B">
        <w:rPr>
          <w:rFonts w:asciiTheme="majorHAnsi" w:hAnsiTheme="majorHAnsi" w:cs="Calibri"/>
          <w:b/>
          <w:sz w:val="18"/>
          <w:szCs w:val="18"/>
        </w:rPr>
        <w:t>relation / rapport de soins </w:t>
      </w:r>
      <w:r w:rsidRPr="007F703B">
        <w:rPr>
          <w:rFonts w:asciiTheme="majorHAnsi" w:hAnsiTheme="majorHAnsi" w:cs="Calibri"/>
          <w:sz w:val="18"/>
          <w:szCs w:val="18"/>
        </w:rPr>
        <w:t>; relation soignant-soigné</w:t>
      </w:r>
      <w:r w:rsidRPr="007F703B">
        <w:rPr>
          <w:rFonts w:asciiTheme="majorHAnsi" w:hAnsiTheme="majorHAnsi" w:cs="Calibri"/>
          <w:sz w:val="18"/>
          <w:szCs w:val="18"/>
        </w:rPr>
        <w:br/>
      </w:r>
    </w:p>
    <w:p w14:paraId="0166BD17" w14:textId="77777777" w:rsidR="00E12610" w:rsidRPr="007F703B" w:rsidRDefault="00E12610" w:rsidP="007F703B">
      <w:pPr>
        <w:rPr>
          <w:rFonts w:asciiTheme="majorHAnsi" w:hAnsiTheme="majorHAnsi" w:cs="Arial"/>
          <w:sz w:val="18"/>
          <w:szCs w:val="18"/>
          <w:lang w:val="fr-CA"/>
        </w:rPr>
      </w:pPr>
      <w:r w:rsidRPr="007F703B">
        <w:rPr>
          <w:rFonts w:asciiTheme="majorHAnsi" w:hAnsiTheme="majorHAnsi" w:cs="Arial"/>
          <w:b/>
          <w:sz w:val="18"/>
          <w:szCs w:val="18"/>
          <w:lang w:val="fr-CA"/>
        </w:rPr>
        <w:t>CARE, TENDER LOVING; TLC</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Soins</w:t>
      </w:r>
      <w:r w:rsidRPr="007F703B">
        <w:rPr>
          <w:rFonts w:asciiTheme="majorHAnsi" w:hAnsiTheme="majorHAnsi" w:cs="Arial"/>
          <w:sz w:val="18"/>
          <w:szCs w:val="18"/>
          <w:lang w:val="fr-CA"/>
        </w:rPr>
        <w:br/>
      </w:r>
      <w:r w:rsidRPr="007F703B">
        <w:rPr>
          <w:rFonts w:asciiTheme="majorHAnsi" w:hAnsiTheme="majorHAnsi" w:cs="Arial"/>
          <w:b/>
          <w:sz w:val="18"/>
          <w:szCs w:val="18"/>
          <w:lang w:val="fr-CA"/>
        </w:rPr>
        <w:t>sollicitude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soins attentifs et affectueux, constants, prodigués envers une personne (Cnrtl)</w:t>
      </w:r>
      <w:r w:rsidRPr="007F703B">
        <w:rPr>
          <w:rFonts w:asciiTheme="majorHAnsi" w:hAnsiTheme="majorHAnsi" w:cs="Arial"/>
          <w:sz w:val="18"/>
          <w:szCs w:val="18"/>
          <w:lang w:val="fr-CA"/>
        </w:rPr>
        <w:br/>
      </w:r>
    </w:p>
    <w:p w14:paraId="5D70CC5B"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CARED-FOR</w:t>
      </w:r>
      <w:r w:rsidRPr="007F703B">
        <w:rPr>
          <w:rFonts w:asciiTheme="majorHAnsi" w:hAnsiTheme="majorHAnsi" w:cs="Arial"/>
          <w:sz w:val="18"/>
          <w:szCs w:val="18"/>
        </w:rPr>
        <w:t xml:space="preserve"> </w:t>
      </w:r>
      <w:r w:rsidRPr="007F703B">
        <w:rPr>
          <w:rFonts w:asciiTheme="majorHAnsi" w:hAnsiTheme="majorHAnsi" w:cs="Arial"/>
          <w:i/>
          <w:sz w:val="18"/>
          <w:szCs w:val="18"/>
        </w:rPr>
        <w:t>adj</w:t>
      </w:r>
      <w:r w:rsidRPr="007F703B">
        <w:rPr>
          <w:rFonts w:asciiTheme="majorHAnsi" w:hAnsiTheme="majorHAnsi" w:cs="Arial"/>
          <w:i/>
          <w:sz w:val="18"/>
          <w:szCs w:val="18"/>
        </w:rPr>
        <w:br/>
      </w:r>
      <w:r w:rsidRPr="007F703B">
        <w:rPr>
          <w:rFonts w:asciiTheme="majorHAnsi" w:hAnsiTheme="majorHAnsi" w:cs="Arial"/>
          <w:sz w:val="18"/>
          <w:szCs w:val="18"/>
        </w:rPr>
        <w:t>= the person receiving care / health-care</w:t>
      </w:r>
      <w:r w:rsidRPr="007F703B">
        <w:rPr>
          <w:rFonts w:asciiTheme="majorHAnsi" w:hAnsiTheme="majorHAnsi" w:cs="Arial"/>
          <w:sz w:val="18"/>
          <w:szCs w:val="18"/>
        </w:rPr>
        <w:br/>
      </w:r>
      <w:r w:rsidRPr="007F703B">
        <w:rPr>
          <w:rFonts w:asciiTheme="majorHAnsi" w:hAnsiTheme="majorHAnsi" w:cs="Arial"/>
          <w:b/>
          <w:sz w:val="18"/>
          <w:szCs w:val="18"/>
        </w:rPr>
        <w:t xml:space="preserve">soigné </w:t>
      </w:r>
      <w:r w:rsidRPr="007F703B">
        <w:rPr>
          <w:rFonts w:asciiTheme="majorHAnsi" w:hAnsiTheme="majorHAnsi" w:cs="Arial"/>
          <w:sz w:val="18"/>
          <w:szCs w:val="18"/>
        </w:rPr>
        <w:br/>
      </w:r>
    </w:p>
    <w:p w14:paraId="4B5CB75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CAREERISM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Conflation</w:t>
      </w:r>
      <w:r w:rsidRPr="007F703B">
        <w:rPr>
          <w:rFonts w:asciiTheme="majorHAnsi" w:hAnsiTheme="majorHAnsi" w:cs="Arial"/>
          <w:sz w:val="18"/>
          <w:szCs w:val="18"/>
          <w:lang w:val="fr-CA"/>
        </w:rPr>
        <w:t xml:space="preserve"> – </w:t>
      </w:r>
      <w:r w:rsidRPr="007F703B">
        <w:rPr>
          <w:rFonts w:asciiTheme="majorHAnsi" w:hAnsiTheme="majorHAnsi" w:cs="Arial"/>
          <w:i/>
          <w:sz w:val="18"/>
          <w:szCs w:val="18"/>
          <w:lang w:val="fr-CA"/>
        </w:rPr>
        <w:t>Éthique de la recherche</w:t>
      </w:r>
      <w:r w:rsidRPr="007F703B">
        <w:rPr>
          <w:rFonts w:asciiTheme="majorHAnsi" w:hAnsiTheme="majorHAnsi" w:cs="Arial"/>
          <w:sz w:val="18"/>
          <w:szCs w:val="18"/>
          <w:lang w:val="fr-CA"/>
        </w:rPr>
        <w:br/>
        <w:t>« Careerism encourages exaggeration and the cherry-picking of results », but not as often than collaboration with study drug promoter such as a manufacturer or a Contract Research Organization)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carriérisme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Il explique en partie la dérive communicante de la recherche. Pour soutenir leur </w:t>
      </w:r>
      <w:r w:rsidRPr="007F703B">
        <w:rPr>
          <w:rFonts w:asciiTheme="majorHAnsi" w:hAnsiTheme="majorHAnsi" w:cs="Arial"/>
          <w:i/>
          <w:sz w:val="18"/>
          <w:szCs w:val="18"/>
          <w:lang w:val="fr-CA"/>
        </w:rPr>
        <w:t>carrière</w:t>
      </w:r>
      <w:r w:rsidRPr="007F703B">
        <w:rPr>
          <w:rFonts w:asciiTheme="majorHAnsi" w:hAnsiTheme="majorHAnsi" w:cs="Arial"/>
          <w:sz w:val="18"/>
          <w:szCs w:val="18"/>
          <w:lang w:val="fr-CA"/>
        </w:rPr>
        <w:t>, mais aussi sous la pression de financeurs qui exigent des retombées industrielles et médiatiques, les chercheurs succombent parfois à la tentation de publier et communiquer de la façon la plus vendeuse et non la plus objective »</w:t>
      </w:r>
      <w:r w:rsidRPr="007F703B">
        <w:rPr>
          <w:rStyle w:val="Marquenotebasdepage"/>
          <w:rFonts w:asciiTheme="majorHAnsi" w:hAnsiTheme="majorHAnsi" w:cs="Arial"/>
          <w:sz w:val="18"/>
          <w:szCs w:val="18"/>
          <w:lang w:val="fr-CA"/>
        </w:rPr>
        <w:footnoteReference w:id="54"/>
      </w:r>
      <w:r w:rsidRPr="007F703B">
        <w:rPr>
          <w:rFonts w:asciiTheme="majorHAnsi" w:hAnsiTheme="majorHAnsi" w:cs="Arial"/>
          <w:sz w:val="18"/>
          <w:szCs w:val="18"/>
          <w:lang w:val="fr-CA"/>
        </w:rPr>
        <w:br/>
        <w:t xml:space="preserve">* La survente des résultats équivaut à la </w:t>
      </w:r>
      <w:r w:rsidRPr="007F703B">
        <w:rPr>
          <w:rFonts w:asciiTheme="majorHAnsi" w:hAnsiTheme="majorHAnsi" w:cs="Arial"/>
          <w:i/>
          <w:sz w:val="18"/>
          <w:szCs w:val="18"/>
          <w:lang w:val="fr-CA"/>
        </w:rPr>
        <w:t>conflation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p>
    <w:p w14:paraId="3EF1982F"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CAREFUL AND KIND CARE</w:t>
      </w:r>
      <w:r w:rsidRPr="007F703B">
        <w:rPr>
          <w:rFonts w:asciiTheme="majorHAnsi" w:hAnsiTheme="majorHAnsi" w:cs="Arial"/>
          <w:b/>
          <w:sz w:val="18"/>
          <w:szCs w:val="18"/>
          <w:lang w:val="fr-CA"/>
        </w:rPr>
        <w:br/>
        <w:t>soin minutieux et bienveillant</w:t>
      </w:r>
      <w:r w:rsidRPr="007F703B">
        <w:rPr>
          <w:rFonts w:asciiTheme="majorHAnsi" w:hAnsiTheme="majorHAnsi" w:cs="Arial"/>
          <w:b/>
          <w:sz w:val="18"/>
          <w:szCs w:val="18"/>
          <w:lang w:val="fr-CA"/>
        </w:rPr>
        <w:br/>
      </w:r>
    </w:p>
    <w:p w14:paraId="5568234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CAREGIVER GROUP</w:t>
      </w:r>
      <w:r w:rsidRPr="007F703B">
        <w:rPr>
          <w:rFonts w:asciiTheme="majorHAnsi" w:hAnsiTheme="majorHAnsi" w:cs="Arial"/>
          <w:b/>
          <w:sz w:val="18"/>
          <w:szCs w:val="18"/>
          <w:lang w:val="fr-CA"/>
        </w:rPr>
        <w:br/>
        <w:t>collectif de soignants</w:t>
      </w:r>
      <w:r w:rsidRPr="007F703B">
        <w:rPr>
          <w:rFonts w:asciiTheme="majorHAnsi" w:hAnsiTheme="majorHAnsi" w:cs="Arial"/>
          <w:b/>
          <w:sz w:val="18"/>
          <w:szCs w:val="18"/>
          <w:lang w:val="fr-CA"/>
        </w:rPr>
        <w:br/>
      </w:r>
    </w:p>
    <w:p w14:paraId="171E63B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Lucida Sans Unicode"/>
          <w:b/>
          <w:sz w:val="18"/>
          <w:szCs w:val="18"/>
        </w:rPr>
        <w:t>CAREGIVER OR PROVIDER ?</w:t>
      </w:r>
      <w:r w:rsidRPr="007F703B">
        <w:rPr>
          <w:rFonts w:asciiTheme="majorHAnsi" w:hAnsiTheme="majorHAnsi" w:cs="Lucida Sans Unicode"/>
          <w:b/>
          <w:sz w:val="18"/>
          <w:szCs w:val="18"/>
        </w:rPr>
        <w:br/>
        <w:t>soignant ou pourvoyeur ?</w:t>
      </w:r>
      <w:r w:rsidRPr="007F703B">
        <w:rPr>
          <w:rFonts w:asciiTheme="majorHAnsi" w:hAnsiTheme="majorHAnsi" w:cs="Arial"/>
          <w:b/>
          <w:sz w:val="18"/>
          <w:szCs w:val="18"/>
          <w:lang w:val="fr-CA"/>
        </w:rPr>
        <w:br/>
      </w:r>
    </w:p>
    <w:p w14:paraId="03E32B5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CAREGIVER </w:t>
      </w:r>
      <w:r w:rsidRPr="007F703B">
        <w:rPr>
          <w:rFonts w:asciiTheme="majorHAnsi" w:hAnsiTheme="majorHAnsi" w:cs="Arial"/>
          <w:i/>
          <w:sz w:val="18"/>
          <w:szCs w:val="18"/>
          <w:lang w:val="fr-CA"/>
        </w:rPr>
        <w:t>Pratique médicale</w:t>
      </w:r>
      <w:r w:rsidRPr="007F703B">
        <w:rPr>
          <w:rFonts w:asciiTheme="majorHAnsi" w:hAnsiTheme="majorHAnsi" w:cs="Arial"/>
          <w:b/>
          <w:sz w:val="18"/>
          <w:szCs w:val="18"/>
          <w:lang w:val="fr-CA"/>
        </w:rPr>
        <w:br/>
        <w:t>soignant; soignante; prestataire de soins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par opposition au rôle grandissant des médecins comme </w:t>
      </w:r>
      <w:r w:rsidRPr="007F703B">
        <w:rPr>
          <w:rFonts w:asciiTheme="majorHAnsi" w:hAnsiTheme="majorHAnsi" w:cs="Arial"/>
          <w:i/>
          <w:sz w:val="18"/>
          <w:szCs w:val="18"/>
          <w:lang w:val="fr-CA"/>
        </w:rPr>
        <w:t>pourvoyeurs de médicaments</w:t>
      </w:r>
      <w:r w:rsidRPr="007F703B">
        <w:rPr>
          <w:rFonts w:asciiTheme="majorHAnsi" w:hAnsiTheme="majorHAnsi" w:cs="Arial"/>
          <w:sz w:val="18"/>
          <w:szCs w:val="18"/>
          <w:lang w:val="fr-CA"/>
        </w:rPr>
        <w:t xml:space="preserve"> (pill pushers) dits de société (ou hédonistes ou de performance) auprès de bien-portants, au lieu d’être des soignants de malades</w:t>
      </w:r>
      <w:r w:rsidRPr="007F703B">
        <w:rPr>
          <w:rFonts w:asciiTheme="majorHAnsi" w:hAnsiTheme="majorHAnsi" w:cs="Arial"/>
          <w:sz w:val="18"/>
          <w:szCs w:val="18"/>
          <w:lang w:val="fr-CA"/>
        </w:rPr>
        <w:br/>
      </w:r>
    </w:p>
    <w:p w14:paraId="3D013D6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CARELESSNESS OF HEALTH AGENCIES</w:t>
      </w:r>
      <w:r w:rsidRPr="007F703B">
        <w:rPr>
          <w:rFonts w:asciiTheme="majorHAnsi" w:hAnsiTheme="majorHAnsi" w:cs="Arial"/>
          <w:b/>
          <w:sz w:val="18"/>
          <w:szCs w:val="18"/>
          <w:lang w:val="fr-CA"/>
        </w:rPr>
        <w:br/>
        <w:t>laisser-aller des agences sanitaires</w:t>
      </w:r>
      <w:r w:rsidRPr="007F703B">
        <w:rPr>
          <w:rFonts w:asciiTheme="majorHAnsi" w:hAnsiTheme="majorHAnsi" w:cs="Arial"/>
          <w:b/>
          <w:sz w:val="18"/>
          <w:szCs w:val="18"/>
          <w:lang w:val="fr-CA"/>
        </w:rPr>
        <w:br/>
      </w:r>
    </w:p>
    <w:p w14:paraId="739D921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CARER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health-care giver; care giver/provider</w:t>
      </w:r>
      <w:r w:rsidRPr="007F703B">
        <w:rPr>
          <w:rFonts w:asciiTheme="majorHAnsi" w:hAnsiTheme="majorHAnsi" w:cs="Arial"/>
          <w:b/>
          <w:sz w:val="18"/>
          <w:szCs w:val="18"/>
          <w:lang w:val="fr-CA"/>
        </w:rPr>
        <w:br/>
        <w:t>soignant; prestataire de soins</w:t>
      </w:r>
      <w:r w:rsidRPr="007F703B">
        <w:rPr>
          <w:rFonts w:asciiTheme="majorHAnsi" w:hAnsiTheme="majorHAnsi" w:cs="Arial"/>
          <w:b/>
          <w:sz w:val="18"/>
          <w:szCs w:val="18"/>
          <w:lang w:val="fr-CA"/>
        </w:rPr>
        <w:br/>
      </w:r>
    </w:p>
    <w:p w14:paraId="7EFAC8AE"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CARRY-OVER EFFECT</w:t>
      </w:r>
      <w:r w:rsidRPr="007F703B">
        <w:rPr>
          <w:rFonts w:asciiTheme="majorHAnsi" w:hAnsiTheme="majorHAnsi" w:cs="Arial"/>
          <w:b/>
          <w:sz w:val="18"/>
          <w:szCs w:val="18"/>
          <w:lang w:val="fr-CA"/>
        </w:rPr>
        <w:br/>
        <w:t>effet résiduel</w:t>
      </w:r>
      <w:r w:rsidRPr="007F703B">
        <w:rPr>
          <w:rFonts w:asciiTheme="majorHAnsi" w:hAnsiTheme="majorHAnsi" w:cs="Arial"/>
          <w:b/>
          <w:sz w:val="18"/>
          <w:szCs w:val="18"/>
          <w:lang w:val="fr-CA"/>
        </w:rPr>
        <w:br/>
      </w:r>
    </w:p>
    <w:p w14:paraId="75F1C84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CARRYING THE RISK</w:t>
      </w:r>
      <w:r w:rsidRPr="007F703B">
        <w:rPr>
          <w:rFonts w:asciiTheme="majorHAnsi" w:hAnsiTheme="majorHAnsi" w:cs="Arial"/>
          <w:b/>
          <w:sz w:val="18"/>
          <w:szCs w:val="18"/>
          <w:lang w:val="fr-CA"/>
        </w:rPr>
        <w:br/>
        <w:t xml:space="preserve">exposant au risque; </w:t>
      </w:r>
      <w:r w:rsidRPr="007F703B">
        <w:rPr>
          <w:rFonts w:asciiTheme="majorHAnsi" w:hAnsiTheme="majorHAnsi" w:cs="Arial"/>
          <w:sz w:val="18"/>
          <w:szCs w:val="18"/>
          <w:lang w:val="fr-CA"/>
        </w:rPr>
        <w:t>comportant le risque</w:t>
      </w:r>
      <w:r w:rsidRPr="007F703B">
        <w:rPr>
          <w:rFonts w:asciiTheme="majorHAnsi" w:hAnsiTheme="majorHAnsi" w:cs="Arial"/>
          <w:sz w:val="18"/>
          <w:szCs w:val="18"/>
          <w:lang w:val="fr-CA"/>
        </w:rPr>
        <w:br/>
        <w:t>* « Les statines exposent au risque de myopathie »</w:t>
      </w:r>
      <w:r w:rsidRPr="007F703B">
        <w:rPr>
          <w:rFonts w:asciiTheme="majorHAnsi" w:hAnsiTheme="majorHAnsi" w:cs="Arial"/>
          <w:b/>
          <w:sz w:val="18"/>
          <w:szCs w:val="18"/>
          <w:lang w:val="fr-CA"/>
        </w:rPr>
        <w:br/>
      </w:r>
    </w:p>
    <w:p w14:paraId="579E0D02"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CASE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clinical case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1. </w:t>
      </w:r>
      <w:r w:rsidRPr="007F703B">
        <w:rPr>
          <w:rFonts w:asciiTheme="majorHAnsi" w:hAnsiTheme="majorHAnsi" w:cs="Arial"/>
          <w:sz w:val="18"/>
          <w:szCs w:val="18"/>
          <w:lang w:val="fr-CA"/>
        </w:rPr>
        <w:t>la maladie considérée dans le patient atteint</w:t>
      </w:r>
      <w:r w:rsidRPr="007F703B">
        <w:rPr>
          <w:rStyle w:val="Marquenotebasdepage"/>
          <w:rFonts w:asciiTheme="majorHAnsi" w:hAnsiTheme="majorHAnsi" w:cs="Arial"/>
          <w:sz w:val="18"/>
          <w:szCs w:val="18"/>
          <w:lang w:val="fr-CA"/>
        </w:rPr>
        <w:footnoteReference w:id="55"/>
      </w:r>
      <w:r w:rsidRPr="007F703B">
        <w:rPr>
          <w:rFonts w:asciiTheme="majorHAnsi" w:hAnsiTheme="majorHAnsi" w:cs="Arial"/>
          <w:sz w:val="18"/>
          <w:szCs w:val="18"/>
          <w:lang w:val="fr-CA"/>
        </w:rPr>
        <w:t xml:space="preserve"> – « Ce cas m’a donné du fil à retordre avant d’arriver au diagnostic »</w:t>
      </w:r>
      <w:r w:rsidRPr="007F703B">
        <w:rPr>
          <w:rFonts w:asciiTheme="majorHAnsi" w:hAnsiTheme="majorHAnsi" w:cs="Arial"/>
          <w:b/>
          <w:sz w:val="18"/>
          <w:szCs w:val="18"/>
          <w:lang w:val="fr-CA"/>
        </w:rPr>
        <w:br/>
        <w:t>cas</w:t>
      </w:r>
      <w:r w:rsidRPr="007F703B">
        <w:rPr>
          <w:rFonts w:asciiTheme="majorHAnsi" w:hAnsiTheme="majorHAnsi" w:cs="Arial"/>
          <w:b/>
          <w:sz w:val="18"/>
          <w:szCs w:val="18"/>
          <w:lang w:val="fr-CA"/>
        </w:rPr>
        <w:br/>
        <w:t xml:space="preserve">2. </w:t>
      </w:r>
      <w:r w:rsidRPr="007F703B">
        <w:rPr>
          <w:rFonts w:asciiTheme="majorHAnsi" w:hAnsiTheme="majorHAnsi" w:cs="Arial"/>
          <w:sz w:val="18"/>
          <w:szCs w:val="18"/>
          <w:lang w:val="fr-CA"/>
        </w:rPr>
        <w:t>le malade lui même</w:t>
      </w:r>
      <w:r w:rsidRPr="007F703B">
        <w:rPr>
          <w:rStyle w:val="Marquenotebasdepage"/>
          <w:rFonts w:asciiTheme="majorHAnsi" w:hAnsiTheme="majorHAnsi" w:cs="Arial"/>
          <w:sz w:val="18"/>
          <w:szCs w:val="18"/>
          <w:lang w:val="fr-CA"/>
        </w:rPr>
        <w:footnoteReference w:id="56"/>
      </w:r>
      <w:r w:rsidRPr="007F703B">
        <w:rPr>
          <w:rFonts w:asciiTheme="majorHAnsi" w:hAnsiTheme="majorHAnsi" w:cs="Arial"/>
          <w:sz w:val="18"/>
          <w:szCs w:val="18"/>
          <w:lang w:val="fr-CA"/>
        </w:rPr>
        <w:t xml:space="preserve"> – «  J’ai vu cinq cas de fatigue dans la même journée »</w:t>
      </w:r>
      <w:r w:rsidRPr="007F703B">
        <w:rPr>
          <w:rFonts w:asciiTheme="majorHAnsi" w:hAnsiTheme="majorHAnsi" w:cs="Arial"/>
          <w:b/>
          <w:sz w:val="18"/>
          <w:szCs w:val="18"/>
          <w:lang w:val="fr-CA"/>
        </w:rPr>
        <w:br/>
        <w:t xml:space="preserve">cas; </w:t>
      </w:r>
      <w:r w:rsidRPr="007F703B">
        <w:rPr>
          <w:rFonts w:asciiTheme="majorHAnsi" w:hAnsiTheme="majorHAnsi" w:cs="Arial"/>
          <w:sz w:val="18"/>
          <w:szCs w:val="18"/>
          <w:lang w:val="fr-CA"/>
        </w:rPr>
        <w:t xml:space="preserve">cas clinique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br/>
      </w:r>
    </w:p>
    <w:p w14:paraId="6565FA3D" w14:textId="77777777" w:rsidR="00E12610" w:rsidRPr="007F703B" w:rsidRDefault="00E12610" w:rsidP="007F703B">
      <w:pPr>
        <w:autoSpaceDE w:val="0"/>
        <w:autoSpaceDN w:val="0"/>
        <w:adjustRightInd w:val="0"/>
        <w:spacing w:line="220" w:lineRule="atLeast"/>
        <w:contextualSpacing/>
        <w:rPr>
          <w:rFonts w:asciiTheme="majorHAnsi" w:hAnsiTheme="majorHAnsi" w:cs="Trebuchet MS"/>
          <w:sz w:val="18"/>
          <w:szCs w:val="18"/>
        </w:rPr>
      </w:pPr>
      <w:r w:rsidRPr="007F703B">
        <w:rPr>
          <w:rFonts w:asciiTheme="majorHAnsi" w:hAnsiTheme="majorHAnsi" w:cs="Arial"/>
          <w:b/>
          <w:sz w:val="18"/>
          <w:szCs w:val="18"/>
        </w:rPr>
        <w:t xml:space="preserve">CASE HISTORY </w:t>
      </w:r>
      <w:r w:rsidRPr="007F703B">
        <w:rPr>
          <w:rFonts w:asciiTheme="majorHAnsi" w:hAnsiTheme="majorHAnsi" w:cs="Arial"/>
          <w:i/>
          <w:sz w:val="18"/>
          <w:szCs w:val="18"/>
        </w:rPr>
        <w:t>Pratique</w:t>
      </w:r>
      <w:r w:rsidRPr="007F703B">
        <w:rPr>
          <w:rFonts w:asciiTheme="majorHAnsi" w:hAnsiTheme="majorHAnsi" w:cs="Arial"/>
          <w:b/>
          <w:sz w:val="18"/>
          <w:szCs w:val="18"/>
        </w:rPr>
        <w:br/>
      </w:r>
      <w:r w:rsidRPr="007F703B">
        <w:rPr>
          <w:rFonts w:asciiTheme="majorHAnsi" w:hAnsiTheme="majorHAnsi" w:cs="Arial"/>
          <w:sz w:val="18"/>
          <w:szCs w:val="18"/>
        </w:rPr>
        <w:t>anamnesis ; medical history</w:t>
      </w:r>
      <w:r w:rsidRPr="007F703B">
        <w:rPr>
          <w:rFonts w:asciiTheme="majorHAnsi" w:hAnsiTheme="majorHAnsi" w:cs="Arial"/>
          <w:b/>
          <w:sz w:val="18"/>
          <w:szCs w:val="18"/>
        </w:rPr>
        <w:br/>
      </w:r>
      <w:r w:rsidRPr="007F703B">
        <w:rPr>
          <w:rFonts w:asciiTheme="majorHAnsi" w:hAnsiTheme="majorHAnsi" w:cs="Trebuchet MS"/>
          <w:b/>
          <w:iCs/>
          <w:sz w:val="18"/>
          <w:szCs w:val="18"/>
        </w:rPr>
        <w:t>anamnèse </w:t>
      </w:r>
      <w:r w:rsidRPr="007F703B">
        <w:rPr>
          <w:rFonts w:asciiTheme="majorHAnsi" w:hAnsiTheme="majorHAnsi" w:cs="Trebuchet MS"/>
          <w:b/>
          <w:sz w:val="18"/>
          <w:szCs w:val="18"/>
        </w:rPr>
        <w:t xml:space="preserve">; antécédents (médicaux) ; </w:t>
      </w:r>
      <w:r w:rsidRPr="007F703B">
        <w:rPr>
          <w:rFonts w:asciiTheme="majorHAnsi" w:hAnsiTheme="majorHAnsi" w:cs="Trebuchet MS"/>
          <w:sz w:val="18"/>
          <w:szCs w:val="18"/>
        </w:rPr>
        <w:t xml:space="preserve">histoire de cas </w:t>
      </w:r>
      <w:r w:rsidRPr="007F703B">
        <w:rPr>
          <w:rFonts w:asciiTheme="majorHAnsi" w:hAnsiTheme="majorHAnsi" w:cs="Trebuchet MS"/>
          <w:i/>
          <w:sz w:val="18"/>
          <w:szCs w:val="18"/>
        </w:rPr>
        <w:t>calque répandu au Canada</w:t>
      </w:r>
      <w:r w:rsidRPr="007F703B">
        <w:rPr>
          <w:rFonts w:asciiTheme="majorHAnsi" w:hAnsiTheme="majorHAnsi" w:cs="Trebuchet MS"/>
          <w:sz w:val="18"/>
          <w:szCs w:val="18"/>
        </w:rPr>
        <w:br/>
        <w:t xml:space="preserve">= antécédents médicaux et détails sur la plainte principale ; renseignements fournis par le patient ou son entourage sur l’historique de sa maladie ; </w:t>
      </w:r>
      <w:r w:rsidRPr="007F703B">
        <w:rPr>
          <w:rFonts w:asciiTheme="majorHAnsi" w:hAnsiTheme="majorHAnsi" w:cs="Arial"/>
          <w:sz w:val="18"/>
          <w:szCs w:val="18"/>
        </w:rPr>
        <w:t>ensemble des renseignements recueillis par le médecin auprès d'un patient ou de ses proches au sujet de ses antécédents médicaux et de l'histoire de la maladie pour laquelle il consulte</w:t>
      </w:r>
      <w:r w:rsidRPr="007F703B">
        <w:rPr>
          <w:rStyle w:val="Marquenotebasdepage"/>
          <w:rFonts w:asciiTheme="majorHAnsi" w:hAnsiTheme="majorHAnsi" w:cs="Trebuchet MS"/>
          <w:sz w:val="18"/>
          <w:szCs w:val="18"/>
        </w:rPr>
        <w:footnoteReference w:id="57"/>
      </w:r>
      <w:r w:rsidRPr="007F703B">
        <w:rPr>
          <w:rFonts w:asciiTheme="majorHAnsi" w:hAnsiTheme="majorHAnsi" w:cs="Trebuchet MS"/>
          <w:sz w:val="18"/>
          <w:szCs w:val="18"/>
        </w:rPr>
        <w:br/>
        <w:t>« L’anamnèse et l’examen sont de plus en plus délaissés en faveur des bilans biologiques et radiologiques »</w:t>
      </w:r>
      <w:r w:rsidRPr="007F703B">
        <w:rPr>
          <w:rFonts w:asciiTheme="majorHAnsi" w:hAnsiTheme="majorHAnsi" w:cs="Trebuchet MS"/>
          <w:sz w:val="18"/>
          <w:szCs w:val="18"/>
        </w:rPr>
        <w:br/>
      </w:r>
    </w:p>
    <w:p w14:paraId="143DE150"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CASE IN POINT</w:t>
      </w:r>
      <w:r w:rsidRPr="007F703B">
        <w:rPr>
          <w:rFonts w:asciiTheme="majorHAnsi" w:hAnsiTheme="majorHAnsi"/>
          <w:b/>
          <w:sz w:val="18"/>
          <w:szCs w:val="18"/>
        </w:rPr>
        <w:br/>
        <w:t>cas d’espèce </w:t>
      </w:r>
      <w:r w:rsidRPr="007F703B">
        <w:rPr>
          <w:rFonts w:asciiTheme="majorHAnsi" w:hAnsiTheme="majorHAnsi"/>
          <w:sz w:val="18"/>
          <w:szCs w:val="18"/>
        </w:rPr>
        <w:t>; bon exemple</w:t>
      </w:r>
      <w:r w:rsidRPr="007F703B">
        <w:rPr>
          <w:rFonts w:asciiTheme="majorHAnsi" w:hAnsiTheme="majorHAnsi"/>
          <w:b/>
          <w:sz w:val="18"/>
          <w:szCs w:val="18"/>
        </w:rPr>
        <w:br/>
      </w:r>
    </w:p>
    <w:p w14:paraId="24F963C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CASE REPORT</w:t>
      </w:r>
      <w:r w:rsidRPr="007F703B">
        <w:rPr>
          <w:rFonts w:asciiTheme="majorHAnsi" w:hAnsiTheme="majorHAnsi" w:cs="Arial"/>
          <w:i/>
          <w:sz w:val="18"/>
          <w:szCs w:val="18"/>
          <w:lang w:val="fr-CA"/>
        </w:rPr>
        <w:t xml:space="preserve">   Pharmacovigilance</w:t>
      </w:r>
      <w:r w:rsidRPr="007F703B">
        <w:rPr>
          <w:rFonts w:asciiTheme="majorHAnsi" w:hAnsiTheme="majorHAnsi" w:cs="Arial"/>
          <w:b/>
          <w:sz w:val="18"/>
          <w:szCs w:val="18"/>
          <w:lang w:val="fr-CA"/>
        </w:rPr>
        <w:br/>
        <w:t>observation clinique (de pharmacovigilance); notification / déclaration / signalement d’EIM</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peut s’appliquer à un article publié ou à un formulaire soumis aux autorités </w:t>
      </w:r>
      <w:r w:rsidRPr="007F703B">
        <w:rPr>
          <w:rFonts w:asciiTheme="majorHAnsi" w:hAnsiTheme="majorHAnsi" w:cs="Arial"/>
          <w:sz w:val="18"/>
          <w:szCs w:val="18"/>
          <w:lang w:val="fr-CA"/>
        </w:rPr>
        <w:br/>
      </w:r>
    </w:p>
    <w:p w14:paraId="0E76699F"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CASE REPORT FORM </w:t>
      </w:r>
      <w:r w:rsidRPr="007F703B">
        <w:rPr>
          <w:rFonts w:asciiTheme="majorHAnsi" w:hAnsiTheme="majorHAnsi" w:cs="Arial"/>
          <w:i/>
          <w:sz w:val="18"/>
          <w:szCs w:val="18"/>
          <w:lang w:val="fr-CA"/>
        </w:rPr>
        <w:t>Pharmacovigilance</w:t>
      </w:r>
      <w:r w:rsidRPr="007F703B">
        <w:rPr>
          <w:rFonts w:asciiTheme="majorHAnsi" w:hAnsiTheme="majorHAnsi" w:cs="Arial"/>
          <w:b/>
          <w:sz w:val="18"/>
          <w:szCs w:val="18"/>
          <w:lang w:val="fr-CA"/>
        </w:rPr>
        <w:br/>
        <w:t>cahier d’observation clinique (d’EIM / de pharmacovigilance); fiche / formulaire de notification / de déclaration / de signalement</w:t>
      </w:r>
      <w:r w:rsidRPr="007F703B">
        <w:rPr>
          <w:rFonts w:asciiTheme="majorHAnsi" w:hAnsiTheme="majorHAnsi" w:cs="Arial"/>
          <w:b/>
          <w:sz w:val="18"/>
          <w:szCs w:val="18"/>
          <w:lang w:val="fr-CA"/>
        </w:rPr>
        <w:br/>
      </w:r>
    </w:p>
    <w:p w14:paraId="6FBEAA70" w14:textId="77777777" w:rsidR="00E12610" w:rsidRDefault="00E12610" w:rsidP="007F703B">
      <w:pPr>
        <w:spacing w:line="220" w:lineRule="atLeast"/>
        <w:rPr>
          <w:rFonts w:asciiTheme="majorHAnsi" w:hAnsiTheme="majorHAnsi" w:cs="Arial"/>
          <w:sz w:val="18"/>
          <w:szCs w:val="18"/>
          <w:lang w:val="fr-CA"/>
        </w:rPr>
      </w:pPr>
      <w:r w:rsidRPr="006C7EB8">
        <w:rPr>
          <w:rFonts w:asciiTheme="majorHAnsi" w:hAnsiTheme="majorHAnsi" w:cs="Arial"/>
          <w:b/>
          <w:sz w:val="18"/>
          <w:szCs w:val="18"/>
          <w:lang w:val="fr-CA"/>
        </w:rPr>
        <w:t>CASE, TO MAKE ONE’S</w:t>
      </w:r>
      <w:r>
        <w:rPr>
          <w:rFonts w:asciiTheme="majorHAnsi" w:hAnsiTheme="majorHAnsi" w:cs="Arial"/>
          <w:sz w:val="18"/>
          <w:szCs w:val="18"/>
          <w:lang w:val="fr-CA"/>
        </w:rPr>
        <w:t xml:space="preserve"> </w:t>
      </w:r>
      <w:r w:rsidRPr="006C7EB8">
        <w:rPr>
          <w:rFonts w:asciiTheme="majorHAnsi" w:hAnsiTheme="majorHAnsi" w:cs="Arial"/>
          <w:i/>
          <w:sz w:val="18"/>
          <w:szCs w:val="18"/>
          <w:lang w:val="fr-CA"/>
        </w:rPr>
        <w:t>Militantisme</w:t>
      </w:r>
      <w:r>
        <w:rPr>
          <w:rFonts w:asciiTheme="majorHAnsi" w:hAnsiTheme="majorHAnsi" w:cs="Arial"/>
          <w:sz w:val="18"/>
          <w:szCs w:val="18"/>
          <w:lang w:val="fr-CA"/>
        </w:rPr>
        <w:br/>
        <w:t>to make one’s opinion known</w:t>
      </w:r>
      <w:r>
        <w:rPr>
          <w:rFonts w:asciiTheme="majorHAnsi" w:hAnsiTheme="majorHAnsi" w:cs="Arial"/>
          <w:sz w:val="18"/>
          <w:szCs w:val="18"/>
          <w:lang w:val="fr-CA"/>
        </w:rPr>
        <w:br/>
      </w:r>
      <w:r w:rsidRPr="006C7EB8">
        <w:rPr>
          <w:rFonts w:asciiTheme="majorHAnsi" w:hAnsiTheme="majorHAnsi" w:cs="Arial"/>
          <w:b/>
          <w:sz w:val="18"/>
          <w:szCs w:val="18"/>
          <w:lang w:val="fr-CA"/>
        </w:rPr>
        <w:t>défendre sa cause</w:t>
      </w:r>
      <w:r>
        <w:rPr>
          <w:rFonts w:asciiTheme="majorHAnsi" w:hAnsiTheme="majorHAnsi" w:cs="Arial"/>
          <w:b/>
          <w:sz w:val="18"/>
          <w:szCs w:val="18"/>
          <w:lang w:val="fr-CA"/>
        </w:rPr>
        <w:br/>
      </w:r>
    </w:p>
    <w:p w14:paraId="009D74F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CAUSATION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Épistémologie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lien de causalité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w:t>
      </w:r>
      <w:r w:rsidRPr="007F703B">
        <w:rPr>
          <w:rFonts w:asciiTheme="majorHAnsi" w:hAnsiTheme="majorHAnsi" w:cs="Arial"/>
          <w:i/>
          <w:sz w:val="18"/>
          <w:szCs w:val="18"/>
          <w:lang w:val="fr-CA"/>
        </w:rPr>
        <w:t>Corrélation</w:t>
      </w:r>
      <w:r w:rsidRPr="007F703B">
        <w:rPr>
          <w:rFonts w:asciiTheme="majorHAnsi" w:hAnsiTheme="majorHAnsi" w:cs="Arial"/>
          <w:sz w:val="18"/>
          <w:szCs w:val="18"/>
          <w:lang w:val="fr-CA"/>
        </w:rPr>
        <w:t xml:space="preserve"> ne veut pas nécessairement dire </w:t>
      </w:r>
      <w:r w:rsidRPr="007F703B">
        <w:rPr>
          <w:rFonts w:asciiTheme="majorHAnsi" w:hAnsiTheme="majorHAnsi" w:cs="Arial"/>
          <w:i/>
          <w:sz w:val="18"/>
          <w:szCs w:val="18"/>
          <w:lang w:val="fr-CA"/>
        </w:rPr>
        <w:t>lien de causalité </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339BE48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CELL THERAPY PRODUCT </w:t>
      </w:r>
      <w:r w:rsidRPr="007F703B">
        <w:rPr>
          <w:rFonts w:asciiTheme="majorHAnsi" w:hAnsiTheme="majorHAnsi" w:cs="Arial"/>
          <w:i/>
          <w:sz w:val="18"/>
          <w:szCs w:val="18"/>
          <w:lang w:val="fr-CA"/>
        </w:rPr>
        <w:t xml:space="preserve"> Biomédicament</w:t>
      </w:r>
      <w:r w:rsidRPr="007F703B">
        <w:rPr>
          <w:rFonts w:asciiTheme="majorHAnsi" w:hAnsiTheme="majorHAnsi" w:cs="Arial"/>
          <w:b/>
          <w:sz w:val="18"/>
          <w:szCs w:val="18"/>
          <w:lang w:val="fr-CA"/>
        </w:rPr>
        <w:br/>
        <w:t>produit de thérapie cellulaire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préparation de cellules vivantes humaines ou animales faisant partie des produits biologiques à effets thérapeutiques</w:t>
      </w:r>
      <w:r w:rsidRPr="007F703B">
        <w:rPr>
          <w:rFonts w:asciiTheme="majorHAnsi" w:hAnsiTheme="majorHAnsi" w:cs="Arial"/>
          <w:sz w:val="18"/>
          <w:szCs w:val="18"/>
          <w:lang w:val="fr-CA"/>
        </w:rPr>
        <w:br/>
      </w:r>
    </w:p>
    <w:p w14:paraId="7E9B7BA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i/>
          <w:sz w:val="18"/>
          <w:szCs w:val="18"/>
          <w:lang w:val="fr-CA"/>
        </w:rPr>
        <w:t>CENTERS FOR DISEASE CONTROL AND PREVENTION</w:t>
      </w:r>
      <w:r w:rsidRPr="007F703B">
        <w:rPr>
          <w:rFonts w:asciiTheme="majorHAnsi" w:hAnsiTheme="majorHAnsi" w:cs="Arial"/>
          <w:b/>
          <w:sz w:val="18"/>
          <w:szCs w:val="18"/>
          <w:lang w:val="fr-CA"/>
        </w:rPr>
        <w:t>;</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CDCs (USA)</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w:t>
      </w:r>
      <w:r w:rsidRPr="007F703B">
        <w:rPr>
          <w:rFonts w:asciiTheme="majorHAnsi" w:hAnsiTheme="majorHAnsi" w:cs="Arial"/>
          <w:sz w:val="18"/>
          <w:szCs w:val="18"/>
        </w:rPr>
        <w:t xml:space="preserve">As the nation’s leading public health agency, the </w:t>
      </w:r>
      <w:r w:rsidRPr="007F703B">
        <w:rPr>
          <w:rFonts w:asciiTheme="majorHAnsi" w:hAnsiTheme="majorHAnsi" w:cs="Arial"/>
          <w:i/>
          <w:sz w:val="18"/>
          <w:szCs w:val="18"/>
        </w:rPr>
        <w:t>Centers for Disease Control and Prevention</w:t>
      </w:r>
      <w:r w:rsidRPr="007F703B">
        <w:rPr>
          <w:rFonts w:asciiTheme="majorHAnsi" w:hAnsiTheme="majorHAnsi" w:cs="Arial"/>
          <w:sz w:val="18"/>
          <w:szCs w:val="18"/>
        </w:rPr>
        <w:t xml:space="preserve"> appear to be operating in some </w:t>
      </w:r>
      <w:r w:rsidRPr="007F703B">
        <w:rPr>
          <w:rFonts w:asciiTheme="majorHAnsi" w:hAnsiTheme="majorHAnsi" w:cs="Arial"/>
          <w:sz w:val="18"/>
          <w:szCs w:val="18"/>
          <w:lang w:val="fr-CA"/>
        </w:rPr>
        <w:t>alternative</w:t>
      </w:r>
      <w:r w:rsidRPr="007F703B">
        <w:rPr>
          <w:rFonts w:asciiTheme="majorHAnsi" w:hAnsiTheme="majorHAnsi" w:cs="Arial"/>
          <w:sz w:val="18"/>
          <w:szCs w:val="18"/>
        </w:rPr>
        <w:t xml:space="preserve"> universe, where valid science no longer matters to public policy</w:t>
      </w:r>
      <w:r w:rsidRPr="007F703B">
        <w:rPr>
          <w:rStyle w:val="Marquenotebasdepage"/>
          <w:rFonts w:asciiTheme="majorHAnsi" w:hAnsiTheme="majorHAnsi" w:cs="Arial"/>
          <w:sz w:val="18"/>
          <w:szCs w:val="18"/>
        </w:rPr>
        <w:footnoteReference w:id="58"/>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b/>
          <w:i/>
          <w:sz w:val="18"/>
          <w:szCs w:val="18"/>
        </w:rPr>
        <w:t>Centres fédéraux de contrôle et de prévention des maladies</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CDC</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sigle anglophone accepté;</w:t>
      </w:r>
      <w:r w:rsidRPr="007F703B">
        <w:rPr>
          <w:rFonts w:asciiTheme="majorHAnsi" w:hAnsiTheme="majorHAnsi" w:cs="Arial"/>
          <w:b/>
          <w:i/>
          <w:sz w:val="18"/>
          <w:szCs w:val="18"/>
          <w:lang w:val="fr-CA"/>
        </w:rPr>
        <w:t xml:space="preserve"> </w:t>
      </w:r>
      <w:r w:rsidRPr="007F703B">
        <w:rPr>
          <w:rFonts w:asciiTheme="majorHAnsi" w:hAnsiTheme="majorHAnsi" w:cs="Arial"/>
          <w:b/>
          <w:i/>
          <w:sz w:val="18"/>
          <w:szCs w:val="18"/>
          <w:lang w:val="fr-CA"/>
        </w:rPr>
        <w:br/>
      </w:r>
      <w:r w:rsidRPr="007F703B">
        <w:rPr>
          <w:rFonts w:asciiTheme="majorHAnsi" w:hAnsiTheme="majorHAnsi" w:cs="Arial"/>
          <w:sz w:val="18"/>
          <w:szCs w:val="18"/>
          <w:lang w:val="fr-CA"/>
        </w:rPr>
        <w:t xml:space="preserve">NDT : c’est l’Agence étatsunienne de santé publique; toujours au </w:t>
      </w:r>
      <w:r w:rsidRPr="007F703B">
        <w:rPr>
          <w:rFonts w:asciiTheme="majorHAnsi" w:hAnsiTheme="majorHAnsi" w:cs="Arial"/>
          <w:i/>
          <w:sz w:val="18"/>
          <w:szCs w:val="18"/>
          <w:lang w:val="fr-CA"/>
        </w:rPr>
        <w:t>pluriel</w:t>
      </w:r>
      <w:r w:rsidRPr="007F703B">
        <w:rPr>
          <w:rFonts w:asciiTheme="majorHAnsi" w:hAnsiTheme="majorHAnsi" w:cs="Arial"/>
          <w:sz w:val="18"/>
          <w:szCs w:val="18"/>
          <w:lang w:val="fr-CA"/>
        </w:rPr>
        <w:t xml:space="preserve"> car il y a plusieurs centres</w:t>
      </w:r>
      <w:r w:rsidRPr="007F703B">
        <w:rPr>
          <w:rFonts w:asciiTheme="majorHAnsi" w:hAnsiTheme="majorHAnsi" w:cs="Arial"/>
          <w:sz w:val="18"/>
          <w:szCs w:val="18"/>
          <w:lang w:val="fr-CA"/>
        </w:rPr>
        <w:br/>
        <w:t xml:space="preserve">* Les CDC exercent une veille sanitaire et émettent des recommandations. Ils ne sont pas exempts des pressions de l’industrie, notamment en préventologie (dépistages, vaccins). Faut de plus en plus prendre leurs recommandations avec un grain de sel. </w:t>
      </w:r>
      <w:r w:rsidRPr="007F703B">
        <w:rPr>
          <w:rFonts w:asciiTheme="majorHAnsi" w:hAnsiTheme="majorHAnsi" w:cs="Arial"/>
          <w:sz w:val="18"/>
          <w:szCs w:val="18"/>
          <w:lang w:val="fr-CA"/>
        </w:rPr>
        <w:br/>
        <w:t>* En France : l’</w:t>
      </w:r>
      <w:r w:rsidRPr="007F703B">
        <w:rPr>
          <w:rFonts w:asciiTheme="majorHAnsi" w:hAnsiTheme="majorHAnsi" w:cs="Arial"/>
          <w:i/>
          <w:sz w:val="18"/>
          <w:szCs w:val="18"/>
          <w:lang w:val="fr-CA"/>
        </w:rPr>
        <w:t>Institut de veille sanitaire</w:t>
      </w:r>
      <w:r w:rsidRPr="007F703B">
        <w:rPr>
          <w:rFonts w:asciiTheme="majorHAnsi" w:hAnsiTheme="majorHAnsi" w:cs="Arial"/>
          <w:sz w:val="18"/>
          <w:szCs w:val="18"/>
          <w:lang w:val="fr-CA"/>
        </w:rPr>
        <w:t xml:space="preserve"> ou InVS devenu en 2016 l’</w:t>
      </w:r>
      <w:r w:rsidRPr="007F703B">
        <w:rPr>
          <w:rFonts w:asciiTheme="majorHAnsi" w:hAnsiTheme="majorHAnsi" w:cs="Arial"/>
          <w:i/>
          <w:sz w:val="18"/>
          <w:szCs w:val="18"/>
          <w:lang w:val="fr-CA"/>
        </w:rPr>
        <w:t>Agence nationale de santé publique</w:t>
      </w:r>
      <w:r w:rsidRPr="007F703B">
        <w:rPr>
          <w:rFonts w:asciiTheme="majorHAnsi" w:hAnsiTheme="majorHAnsi" w:cs="Arial"/>
          <w:sz w:val="18"/>
          <w:szCs w:val="18"/>
          <w:lang w:val="fr-CA"/>
        </w:rPr>
        <w:t xml:space="preserve"> sur &lt;</w:t>
      </w:r>
      <w:hyperlink r:id="rId11" w:history="1">
        <w:r w:rsidRPr="007F703B">
          <w:rPr>
            <w:rFonts w:asciiTheme="majorHAnsi" w:hAnsiTheme="majorHAnsi" w:cs="Arial"/>
            <w:sz w:val="18"/>
            <w:szCs w:val="18"/>
            <w:lang w:val="fr-CA"/>
          </w:rPr>
          <w:t>santepubliquefrance.fr</w:t>
        </w:r>
      </w:hyperlink>
      <w:r w:rsidRPr="007F703B">
        <w:rPr>
          <w:rFonts w:asciiTheme="majorHAnsi" w:hAnsiTheme="majorHAnsi" w:cs="Arial"/>
          <w:sz w:val="18"/>
          <w:szCs w:val="18"/>
          <w:lang w:val="fr-CA"/>
        </w:rPr>
        <w:t>&gt;. Les vaccins sont de son ressort, voir &lt;www.vaccination-info-service.fr&gt;</w:t>
      </w:r>
      <w:r w:rsidRPr="007F703B">
        <w:rPr>
          <w:rFonts w:asciiTheme="majorHAnsi" w:hAnsiTheme="majorHAnsi" w:cs="Arial"/>
          <w:sz w:val="18"/>
          <w:szCs w:val="18"/>
          <w:lang w:val="fr-CA"/>
        </w:rPr>
        <w:br/>
      </w:r>
    </w:p>
    <w:p w14:paraId="2DE425E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CERTIFICATION OF A PRODUCTION SITE</w:t>
      </w:r>
      <w:r w:rsidRPr="007F703B">
        <w:rPr>
          <w:rFonts w:asciiTheme="majorHAnsi" w:hAnsiTheme="majorHAnsi" w:cs="Arial"/>
          <w:b/>
          <w:sz w:val="18"/>
          <w:szCs w:val="18"/>
          <w:lang w:val="fr-CA"/>
        </w:rPr>
        <w:br/>
        <w:t xml:space="preserve">agréation d’un site de production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de médicaments ou de ses composants</w:t>
      </w:r>
      <w:r w:rsidRPr="007F703B">
        <w:rPr>
          <w:rFonts w:asciiTheme="majorHAnsi" w:hAnsiTheme="majorHAnsi" w:cs="Arial"/>
          <w:sz w:val="18"/>
          <w:szCs w:val="18"/>
          <w:lang w:val="fr-CA"/>
        </w:rPr>
        <w:br/>
      </w:r>
    </w:p>
    <w:p w14:paraId="248FCC64"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CHAIN OF HEALTHCARE DELIVERY</w:t>
      </w:r>
      <w:r w:rsidRPr="007F703B">
        <w:rPr>
          <w:rFonts w:asciiTheme="majorHAnsi" w:hAnsiTheme="majorHAnsi"/>
          <w:b/>
          <w:sz w:val="18"/>
          <w:szCs w:val="18"/>
        </w:rPr>
        <w:br/>
        <w:t>chaine de soins de santé / de prestation des soins de santé</w:t>
      </w:r>
      <w:r w:rsidRPr="007F703B">
        <w:rPr>
          <w:rFonts w:asciiTheme="majorHAnsi" w:hAnsiTheme="majorHAnsi"/>
          <w:b/>
          <w:sz w:val="18"/>
          <w:szCs w:val="18"/>
        </w:rPr>
        <w:br/>
      </w:r>
    </w:p>
    <w:p w14:paraId="3BA0E342"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CHALLENGE DOSE </w:t>
      </w:r>
      <w:r w:rsidRPr="007F703B">
        <w:rPr>
          <w:rFonts w:asciiTheme="majorHAnsi" w:hAnsiTheme="majorHAnsi"/>
          <w:i/>
          <w:sz w:val="18"/>
          <w:szCs w:val="18"/>
        </w:rPr>
        <w:t>n</w:t>
      </w:r>
      <w:r w:rsidRPr="007F703B">
        <w:rPr>
          <w:rFonts w:asciiTheme="majorHAnsi" w:hAnsiTheme="majorHAnsi"/>
          <w:b/>
          <w:sz w:val="18"/>
          <w:szCs w:val="18"/>
        </w:rPr>
        <w:br/>
        <w:t>dose de provocation</w:t>
      </w:r>
      <w:r w:rsidRPr="007F703B">
        <w:rPr>
          <w:rFonts w:asciiTheme="majorHAnsi" w:hAnsiTheme="majorHAnsi"/>
          <w:b/>
          <w:sz w:val="18"/>
          <w:szCs w:val="18"/>
        </w:rPr>
        <w:br/>
      </w:r>
    </w:p>
    <w:p w14:paraId="263B270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CHALLENGE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t xml:space="preserve"> A DIAGNOSIS, TO</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To question a diagnosis</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remettre en question</w:t>
      </w:r>
      <w:r w:rsidRPr="007F703B">
        <w:rPr>
          <w:rFonts w:asciiTheme="majorHAnsi" w:hAnsiTheme="majorHAnsi" w:cs="Arial"/>
          <w:sz w:val="18"/>
          <w:szCs w:val="18"/>
          <w:lang w:val="fr-CA"/>
        </w:rPr>
        <w:t xml:space="preserve"> un diagnostic</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To contend with</w:t>
      </w:r>
      <w:r w:rsidRPr="007F703B">
        <w:rPr>
          <w:rFonts w:asciiTheme="majorHAnsi" w:hAnsiTheme="majorHAnsi" w:cs="Arial"/>
          <w:sz w:val="18"/>
          <w:szCs w:val="18"/>
          <w:lang w:val="fr-CA"/>
        </w:rPr>
        <w:br/>
      </w:r>
      <w:r w:rsidRPr="007F703B">
        <w:rPr>
          <w:rFonts w:asciiTheme="majorHAnsi" w:hAnsiTheme="majorHAnsi" w:cs="Arial"/>
          <w:b/>
          <w:sz w:val="18"/>
          <w:szCs w:val="18"/>
          <w:lang w:val="fr-CA"/>
        </w:rPr>
        <w:t>faire face à un dianostic</w:t>
      </w:r>
      <w:r w:rsidRPr="007F703B">
        <w:rPr>
          <w:rFonts w:asciiTheme="majorHAnsi" w:hAnsiTheme="majorHAnsi" w:cs="Arial"/>
          <w:sz w:val="18"/>
          <w:szCs w:val="18"/>
          <w:lang w:val="fr-CA"/>
        </w:rPr>
        <w:br/>
      </w:r>
    </w:p>
    <w:p w14:paraId="46551F6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CHALLENGED STUDY</w:t>
      </w:r>
      <w:r w:rsidRPr="007F703B">
        <w:rPr>
          <w:rFonts w:asciiTheme="majorHAnsi" w:hAnsiTheme="majorHAnsi" w:cs="Arial"/>
          <w:b/>
          <w:sz w:val="18"/>
          <w:szCs w:val="18"/>
          <w:lang w:val="fr-CA"/>
        </w:rPr>
        <w:br/>
        <w:t>étude contestée</w:t>
      </w:r>
      <w:r w:rsidRPr="007F703B">
        <w:rPr>
          <w:rFonts w:asciiTheme="majorHAnsi" w:hAnsiTheme="majorHAnsi" w:cs="Arial"/>
          <w:b/>
          <w:sz w:val="18"/>
          <w:szCs w:val="18"/>
          <w:lang w:val="fr-CA"/>
        </w:rPr>
        <w:br/>
      </w:r>
    </w:p>
    <w:p w14:paraId="4AA2361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CHALLENGING DISEASE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confronting disease</w:t>
      </w:r>
      <w:r w:rsidRPr="007F703B">
        <w:rPr>
          <w:rFonts w:asciiTheme="majorHAnsi" w:hAnsiTheme="majorHAnsi" w:cs="Arial"/>
          <w:b/>
          <w:sz w:val="18"/>
          <w:szCs w:val="18"/>
          <w:lang w:val="fr-CA"/>
        </w:rPr>
        <w:br/>
        <w:t>maladie difficile d’affrontement / à affronter</w:t>
      </w:r>
      <w:r w:rsidRPr="007F703B">
        <w:rPr>
          <w:rFonts w:asciiTheme="majorHAnsi" w:hAnsiTheme="majorHAnsi" w:cs="Arial"/>
          <w:b/>
          <w:sz w:val="18"/>
          <w:szCs w:val="18"/>
          <w:lang w:val="fr-CA"/>
        </w:rPr>
        <w:br/>
      </w:r>
    </w:p>
    <w:p w14:paraId="4C01E65F"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CHARITY </w:t>
      </w:r>
      <w:r w:rsidRPr="007F703B">
        <w:rPr>
          <w:rFonts w:asciiTheme="majorHAnsi" w:hAnsiTheme="majorHAnsi" w:cs="Arial"/>
          <w:i/>
          <w:sz w:val="18"/>
          <w:szCs w:val="18"/>
          <w:lang w:val="fr-CA"/>
        </w:rPr>
        <w:t>Représentants de patients – Liens d’intérêts</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association / fondation caritative; œuvre / organisme de bienfaisance</w:t>
      </w:r>
      <w:r w:rsidRPr="007F703B">
        <w:rPr>
          <w:rFonts w:asciiTheme="majorHAnsi" w:hAnsiTheme="majorHAnsi" w:cs="Arial"/>
          <w:sz w:val="18"/>
          <w:szCs w:val="18"/>
          <w:lang w:val="fr-CA"/>
        </w:rPr>
        <w:br/>
      </w:r>
    </w:p>
    <w:p w14:paraId="7FEFB86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CHEMICAL DRUG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médicament chimique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à médicament biologique; il est produit par synthèse chimique</w:t>
      </w:r>
      <w:r w:rsidRPr="007F703B">
        <w:rPr>
          <w:rFonts w:asciiTheme="majorHAnsi" w:hAnsiTheme="majorHAnsi" w:cs="Arial"/>
          <w:sz w:val="18"/>
          <w:szCs w:val="18"/>
          <w:lang w:val="fr-CA"/>
        </w:rPr>
        <w:br/>
      </w:r>
    </w:p>
    <w:p w14:paraId="2A833FB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CHEMICAL SURGERY</w:t>
      </w:r>
      <w:r w:rsidRPr="007F703B">
        <w:rPr>
          <w:rFonts w:asciiTheme="majorHAnsi" w:hAnsiTheme="majorHAnsi" w:cs="Arial"/>
          <w:i/>
          <w:sz w:val="18"/>
          <w:szCs w:val="18"/>
          <w:lang w:val="fr-CA"/>
        </w:rPr>
        <w:t xml:space="preserve"> Pharmacothérapie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TN : metaphor coined by Edward Napke referring to pharmacotherapy; he founded the canadian pharmacovigilance program and was an outspoken advocate of the importance of taking </w:t>
      </w:r>
      <w:r w:rsidRPr="007F703B">
        <w:rPr>
          <w:rFonts w:asciiTheme="majorHAnsi" w:hAnsiTheme="majorHAnsi" w:cs="Arial"/>
          <w:i/>
          <w:sz w:val="18"/>
          <w:szCs w:val="18"/>
          <w:lang w:val="fr-CA"/>
        </w:rPr>
        <w:t>excipients</w:t>
      </w:r>
      <w:r w:rsidRPr="007F703B">
        <w:rPr>
          <w:rFonts w:asciiTheme="majorHAnsi" w:hAnsiTheme="majorHAnsi" w:cs="Arial"/>
          <w:sz w:val="18"/>
          <w:szCs w:val="18"/>
          <w:lang w:val="fr-CA"/>
        </w:rPr>
        <w:t xml:space="preserve"> into account in difficult causality assessments of a suspected product, whether it was an oral tablet, a vaccine or an injectable drug</w:t>
      </w:r>
      <w:r w:rsidRPr="007F703B">
        <w:rPr>
          <w:rFonts w:asciiTheme="majorHAnsi" w:hAnsiTheme="majorHAnsi" w:cs="Arial"/>
          <w:b/>
          <w:sz w:val="18"/>
          <w:szCs w:val="18"/>
          <w:lang w:val="fr-CA"/>
        </w:rPr>
        <w:br/>
        <w:t>chirurgie chimique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On doit cette métaphore pour désigner la pharmacothérapie à Edward Napke, omnipraticien devenu le premier directeur de la pharmacovigilance canadienne. </w:t>
      </w:r>
      <w:r w:rsidRPr="007F703B">
        <w:rPr>
          <w:rFonts w:asciiTheme="majorHAnsi" w:hAnsiTheme="majorHAnsi" w:cs="Arial"/>
          <w:sz w:val="18"/>
          <w:szCs w:val="18"/>
          <w:lang w:val="fr-CA"/>
        </w:rPr>
        <w:br/>
      </w:r>
    </w:p>
    <w:p w14:paraId="082FE464"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CHEMICALLY INDUCED PHLEBITIS </w:t>
      </w:r>
      <w:r w:rsidRPr="007F703B">
        <w:rPr>
          <w:rFonts w:asciiTheme="majorHAnsi" w:hAnsiTheme="majorHAnsi" w:cs="Calibri"/>
          <w:i/>
          <w:sz w:val="18"/>
          <w:szCs w:val="18"/>
        </w:rPr>
        <w:t>EIM</w:t>
      </w:r>
      <w:r w:rsidRPr="007F703B">
        <w:rPr>
          <w:rFonts w:asciiTheme="majorHAnsi" w:hAnsiTheme="majorHAnsi" w:cs="Calibri"/>
          <w:b/>
          <w:sz w:val="18"/>
          <w:szCs w:val="18"/>
        </w:rPr>
        <w:br/>
        <w:t>veinite</w:t>
      </w:r>
      <w:r w:rsidRPr="007F703B">
        <w:rPr>
          <w:rFonts w:asciiTheme="majorHAnsi" w:hAnsiTheme="majorHAnsi" w:cs="Calibri"/>
          <w:b/>
          <w:sz w:val="18"/>
          <w:szCs w:val="18"/>
        </w:rPr>
        <w:br/>
      </w:r>
      <w:r w:rsidRPr="007F703B">
        <w:rPr>
          <w:rFonts w:asciiTheme="majorHAnsi" w:hAnsiTheme="majorHAnsi" w:cs="Calibri"/>
          <w:sz w:val="18"/>
          <w:szCs w:val="18"/>
        </w:rPr>
        <w:t>= inflammation de l’endothélium veineux par injection de substance irritante</w:t>
      </w:r>
      <w:r w:rsidRPr="007F703B">
        <w:rPr>
          <w:rFonts w:asciiTheme="majorHAnsi" w:hAnsiTheme="majorHAnsi" w:cs="Calibri"/>
          <w:sz w:val="18"/>
          <w:szCs w:val="18"/>
        </w:rPr>
        <w:br/>
      </w:r>
    </w:p>
    <w:p w14:paraId="30597771"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CHILDISH PROMOTION</w:t>
      </w:r>
      <w:r w:rsidRPr="007F703B">
        <w:rPr>
          <w:rFonts w:asciiTheme="majorHAnsi" w:hAnsiTheme="majorHAnsi" w:cs="Arial"/>
          <w:b/>
          <w:sz w:val="18"/>
          <w:szCs w:val="18"/>
          <w:lang w:val="fr-CA"/>
        </w:rPr>
        <w:br/>
        <w:t>promotion infantilisante</w:t>
      </w:r>
      <w:r w:rsidRPr="007F703B">
        <w:rPr>
          <w:rFonts w:asciiTheme="majorHAnsi" w:hAnsiTheme="majorHAnsi" w:cs="Arial"/>
          <w:b/>
          <w:sz w:val="18"/>
          <w:szCs w:val="18"/>
          <w:lang w:val="fr-CA"/>
        </w:rPr>
        <w:br/>
      </w:r>
    </w:p>
    <w:p w14:paraId="7347FCD8" w14:textId="77777777" w:rsidR="00E12610" w:rsidRPr="007F703B" w:rsidRDefault="00E12610" w:rsidP="007F703B">
      <w:pPr>
        <w:widowControl w:val="0"/>
        <w:autoSpaceDE w:val="0"/>
        <w:autoSpaceDN w:val="0"/>
        <w:adjustRightInd w:val="0"/>
        <w:spacing w:line="220" w:lineRule="atLeast"/>
        <w:rPr>
          <w:rFonts w:asciiTheme="majorHAnsi" w:hAnsiTheme="majorHAnsi" w:cs="Georgia"/>
          <w:b/>
          <w:sz w:val="18"/>
          <w:szCs w:val="18"/>
        </w:rPr>
      </w:pPr>
      <w:r w:rsidRPr="007F703B">
        <w:rPr>
          <w:rFonts w:asciiTheme="majorHAnsi" w:hAnsiTheme="majorHAnsi" w:cs="Georgia"/>
          <w:b/>
          <w:sz w:val="18"/>
          <w:szCs w:val="18"/>
        </w:rPr>
        <w:t xml:space="preserve">CHOOSING THE BEST PRODUCT IN HYPERTENSION CONTROL </w:t>
      </w:r>
      <w:r w:rsidRPr="007F703B">
        <w:rPr>
          <w:rFonts w:asciiTheme="majorHAnsi" w:hAnsiTheme="majorHAnsi" w:cs="Georgia"/>
          <w:b/>
          <w:sz w:val="18"/>
          <w:szCs w:val="18"/>
        </w:rPr>
        <w:br/>
      </w:r>
      <w:r w:rsidRPr="007F703B">
        <w:rPr>
          <w:rFonts w:asciiTheme="majorHAnsi" w:hAnsiTheme="majorHAnsi" w:cs="Georgia"/>
          <w:i/>
          <w:sz w:val="18"/>
          <w:szCs w:val="18"/>
        </w:rPr>
        <w:t>Ordonnance rationnelle</w:t>
      </w:r>
      <w:r w:rsidRPr="007F703B">
        <w:rPr>
          <w:rFonts w:asciiTheme="majorHAnsi" w:hAnsiTheme="majorHAnsi" w:cs="Georgia"/>
          <w:i/>
          <w:sz w:val="18"/>
          <w:szCs w:val="18"/>
        </w:rPr>
        <w:br/>
      </w:r>
      <w:r w:rsidRPr="007F703B">
        <w:rPr>
          <w:rFonts w:asciiTheme="majorHAnsi" w:hAnsiTheme="majorHAnsi" w:cs="Georgia"/>
          <w:sz w:val="18"/>
          <w:szCs w:val="18"/>
        </w:rPr>
        <w:t>* If an antihypertensive drug is needed and the pharmacological class of angiotensin inhibitors is indicated, the prescriber has the choice between an angiotensin converting enzyme inhibitor (ACEI) or an angiotensin receptor blocker (ARB). An ACEI should be chosen, unless the patient has a history of dry cough caused by a properly dosed ACEI, over an ARB</w:t>
      </w:r>
      <w:r w:rsidRPr="007F703B">
        <w:rPr>
          <w:rFonts w:asciiTheme="majorHAnsi" w:hAnsiTheme="majorHAnsi" w:cs="Georgia"/>
          <w:sz w:val="18"/>
          <w:szCs w:val="18"/>
        </w:rPr>
        <w:br/>
      </w:r>
      <w:r w:rsidRPr="007F703B">
        <w:rPr>
          <w:rFonts w:asciiTheme="majorHAnsi" w:hAnsiTheme="majorHAnsi" w:cs="Georgia"/>
          <w:sz w:val="18"/>
          <w:szCs w:val="18"/>
        </w:rPr>
        <w:br/>
        <w:t>« </w:t>
      </w:r>
      <w:r w:rsidRPr="007F703B">
        <w:rPr>
          <w:rFonts w:asciiTheme="majorHAnsi" w:hAnsiTheme="majorHAnsi" w:cs="Arial"/>
          <w:sz w:val="18"/>
          <w:szCs w:val="18"/>
        </w:rPr>
        <w:t xml:space="preserve">Angiotensin receptor blockers (ARBs) are the most commonly used among blood pressure-lowering drugs worldwide, despite the absence of sound evidence of effectiveness in large and unbiased clinical trials. Meta-analyses published in recent years and reviewed here have not given support to this preference, suggesting that ARBs may be </w:t>
      </w:r>
      <w:r w:rsidRPr="007F703B">
        <w:rPr>
          <w:rFonts w:asciiTheme="majorHAnsi" w:hAnsiTheme="majorHAnsi" w:cs="Arial"/>
          <w:i/>
          <w:sz w:val="18"/>
          <w:szCs w:val="18"/>
        </w:rPr>
        <w:t>ineffective</w:t>
      </w:r>
      <w:r w:rsidRPr="007F703B">
        <w:rPr>
          <w:rFonts w:asciiTheme="majorHAnsi" w:hAnsiTheme="majorHAnsi" w:cs="Arial"/>
          <w:sz w:val="18"/>
          <w:szCs w:val="18"/>
        </w:rPr>
        <w:t xml:space="preserve"> in the prevention of all cause mortality and major cardiovascular events (particularly MI)... </w:t>
      </w:r>
      <w:r w:rsidRPr="007F703B">
        <w:rPr>
          <w:rFonts w:asciiTheme="majorHAnsi" w:hAnsiTheme="majorHAnsi" w:cs="Arial"/>
          <w:sz w:val="18"/>
          <w:szCs w:val="18"/>
        </w:rPr>
        <w:br/>
      </w:r>
      <w:r w:rsidRPr="007F703B">
        <w:rPr>
          <w:rFonts w:asciiTheme="majorHAnsi" w:hAnsiTheme="majorHAnsi" w:cs="Arial"/>
          <w:sz w:val="18"/>
          <w:szCs w:val="18"/>
        </w:rPr>
        <w:br/>
        <w:t xml:space="preserve">There is evidence that ARBs can be </w:t>
      </w:r>
      <w:r w:rsidRPr="007F703B">
        <w:rPr>
          <w:rFonts w:asciiTheme="majorHAnsi" w:hAnsiTheme="majorHAnsi" w:cs="Arial"/>
          <w:i/>
          <w:sz w:val="18"/>
          <w:szCs w:val="18"/>
        </w:rPr>
        <w:t>harmful for the kidney</w:t>
      </w:r>
      <w:r w:rsidRPr="007F703B">
        <w:rPr>
          <w:rFonts w:asciiTheme="majorHAnsi" w:hAnsiTheme="majorHAnsi" w:cs="Arial"/>
          <w:sz w:val="18"/>
          <w:szCs w:val="18"/>
        </w:rPr>
        <w:t>, particularly in patients with diabetes and in the elderly. It may be time to call for a moratorium on the preference for ARB in the management of hypertension and in patients with high cardiovascular risk… The number of manuscripts describing favourable effects of ARBs on experimental models is uncountable… There has been massive commercial promotion of ARBs…</w:t>
      </w:r>
      <w:r w:rsidRPr="007F703B">
        <w:rPr>
          <w:rFonts w:asciiTheme="majorHAnsi" w:hAnsiTheme="majorHAnsi" w:cs="Arial"/>
          <w:sz w:val="18"/>
          <w:szCs w:val="18"/>
        </w:rPr>
        <w:br/>
      </w:r>
      <w:r w:rsidRPr="007F703B">
        <w:rPr>
          <w:rFonts w:asciiTheme="majorHAnsi" w:hAnsiTheme="majorHAnsi" w:cs="Arial"/>
          <w:sz w:val="18"/>
          <w:szCs w:val="18"/>
        </w:rPr>
        <w:br/>
        <w:t>Opinion leaders have worked towards helping pharmaceutical companies proclaim the superiority of ARBs over tratidional BP lowering drugs. Three RCTs published in influential journals which had showed very favourable effects, were recently retracted because of scientific fraud »</w:t>
      </w:r>
      <w:r w:rsidRPr="007F703B">
        <w:rPr>
          <w:rStyle w:val="Marquenotebasdepage"/>
          <w:rFonts w:asciiTheme="majorHAnsi" w:hAnsiTheme="majorHAnsi" w:cs="Arial"/>
          <w:sz w:val="18"/>
          <w:szCs w:val="18"/>
        </w:rPr>
        <w:footnoteReference w:id="59"/>
      </w:r>
      <w:r w:rsidRPr="007F703B">
        <w:rPr>
          <w:rFonts w:asciiTheme="majorHAnsi" w:hAnsiTheme="majorHAnsi" w:cs="Arial"/>
          <w:sz w:val="18"/>
          <w:szCs w:val="18"/>
        </w:rPr>
        <w:br/>
      </w:r>
      <w:r w:rsidRPr="007F703B">
        <w:rPr>
          <w:rFonts w:asciiTheme="majorHAnsi" w:hAnsiTheme="majorHAnsi" w:cs="Georgia"/>
          <w:b/>
          <w:sz w:val="18"/>
          <w:szCs w:val="18"/>
        </w:rPr>
        <w:t>choisir le meilleur produit dans la maîtrise de l’hypertension</w:t>
      </w:r>
      <w:r w:rsidRPr="007F703B">
        <w:rPr>
          <w:rFonts w:asciiTheme="majorHAnsi" w:hAnsiTheme="majorHAnsi" w:cs="Georgia"/>
          <w:b/>
          <w:sz w:val="18"/>
          <w:szCs w:val="18"/>
        </w:rPr>
        <w:br/>
      </w:r>
    </w:p>
    <w:p w14:paraId="2BBBDFA8" w14:textId="77777777" w:rsidR="00E12610" w:rsidRPr="007F703B" w:rsidRDefault="00E12610" w:rsidP="007F703B">
      <w:pPr>
        <w:widowControl w:val="0"/>
        <w:autoSpaceDE w:val="0"/>
        <w:autoSpaceDN w:val="0"/>
        <w:adjustRightInd w:val="0"/>
        <w:spacing w:line="220" w:lineRule="atLeast"/>
        <w:rPr>
          <w:rFonts w:asciiTheme="majorHAnsi" w:hAnsiTheme="majorHAnsi" w:cs="Georgia"/>
          <w:sz w:val="18"/>
          <w:szCs w:val="18"/>
        </w:rPr>
      </w:pPr>
      <w:r w:rsidRPr="007F703B">
        <w:rPr>
          <w:rFonts w:asciiTheme="majorHAnsi" w:hAnsiTheme="majorHAnsi" w:cs="Georgia"/>
          <w:b/>
          <w:sz w:val="18"/>
          <w:szCs w:val="18"/>
        </w:rPr>
        <w:t xml:space="preserve">CHOOSING THE BEST PRODUCT </w:t>
      </w:r>
      <w:r w:rsidRPr="007F703B">
        <w:rPr>
          <w:rFonts w:asciiTheme="majorHAnsi" w:hAnsiTheme="majorHAnsi" w:cs="Georgia"/>
          <w:i/>
          <w:sz w:val="18"/>
          <w:szCs w:val="18"/>
        </w:rPr>
        <w:t>Ordonnance rationnelle</w:t>
      </w:r>
      <w:r w:rsidRPr="007F703B">
        <w:rPr>
          <w:rFonts w:asciiTheme="majorHAnsi" w:hAnsiTheme="majorHAnsi" w:cs="Georgia"/>
          <w:b/>
          <w:sz w:val="18"/>
          <w:szCs w:val="18"/>
        </w:rPr>
        <w:br/>
        <w:t>choisir le meilleur produit </w:t>
      </w:r>
      <w:r w:rsidRPr="007F703B">
        <w:rPr>
          <w:rFonts w:asciiTheme="majorHAnsi" w:hAnsiTheme="majorHAnsi" w:cs="Georgia"/>
          <w:b/>
          <w:sz w:val="18"/>
          <w:szCs w:val="18"/>
        </w:rPr>
        <w:br/>
      </w:r>
      <w:r w:rsidRPr="007F703B">
        <w:rPr>
          <w:rFonts w:asciiTheme="majorHAnsi" w:hAnsiTheme="majorHAnsi" w:cs="Georgia"/>
          <w:sz w:val="18"/>
          <w:szCs w:val="18"/>
        </w:rPr>
        <w:t>* Après avoir choisi une intervention pharmacologique, une classe pharmacologique, le prescripteur choisira un produit en particulier en se basant sur 6 critères:</w:t>
      </w:r>
      <w:r w:rsidRPr="007F703B">
        <w:rPr>
          <w:rFonts w:asciiTheme="majorHAnsi" w:hAnsiTheme="majorHAnsi" w:cs="Georgia"/>
          <w:sz w:val="18"/>
          <w:szCs w:val="18"/>
        </w:rPr>
        <w:br/>
        <w:t xml:space="preserve">a) </w:t>
      </w:r>
      <w:r w:rsidRPr="007F703B">
        <w:rPr>
          <w:rFonts w:asciiTheme="majorHAnsi" w:hAnsiTheme="majorHAnsi" w:cs="Georgia"/>
          <w:i/>
          <w:sz w:val="18"/>
          <w:szCs w:val="18"/>
        </w:rPr>
        <w:t>efficacité</w:t>
      </w:r>
      <w:r w:rsidRPr="007F703B">
        <w:rPr>
          <w:rFonts w:asciiTheme="majorHAnsi" w:hAnsiTheme="majorHAnsi" w:cs="Georgia"/>
          <w:sz w:val="18"/>
          <w:szCs w:val="18"/>
        </w:rPr>
        <w:t xml:space="preserve">, plus précisément l’effectivité (effectiveness) attendue ou confirmée sur le terrain </w:t>
      </w:r>
      <w:r w:rsidRPr="007F703B">
        <w:rPr>
          <w:rFonts w:asciiTheme="majorHAnsi" w:hAnsiTheme="majorHAnsi" w:cs="Georgia"/>
          <w:sz w:val="18"/>
          <w:szCs w:val="18"/>
        </w:rPr>
        <w:br/>
        <w:t xml:space="preserve">b) </w:t>
      </w:r>
      <w:r w:rsidRPr="007F703B">
        <w:rPr>
          <w:rFonts w:asciiTheme="majorHAnsi" w:hAnsiTheme="majorHAnsi" w:cs="Georgia"/>
          <w:i/>
          <w:sz w:val="18"/>
          <w:szCs w:val="18"/>
        </w:rPr>
        <w:t>sécurité</w:t>
      </w:r>
      <w:r w:rsidRPr="007F703B">
        <w:rPr>
          <w:rFonts w:asciiTheme="majorHAnsi" w:hAnsiTheme="majorHAnsi" w:cs="Georgia"/>
          <w:sz w:val="18"/>
          <w:szCs w:val="18"/>
        </w:rPr>
        <w:t>, évaluée en fonction du bénéfice attendu ou obtenu</w:t>
      </w:r>
      <w:r w:rsidRPr="007F703B">
        <w:rPr>
          <w:rFonts w:asciiTheme="majorHAnsi" w:hAnsiTheme="majorHAnsi" w:cs="Georgia"/>
          <w:sz w:val="18"/>
          <w:szCs w:val="18"/>
        </w:rPr>
        <w:br/>
        <w:t xml:space="preserve">c) </w:t>
      </w:r>
      <w:r w:rsidRPr="007F703B">
        <w:rPr>
          <w:rFonts w:asciiTheme="majorHAnsi" w:hAnsiTheme="majorHAnsi" w:cs="Georgia"/>
          <w:i/>
          <w:sz w:val="18"/>
          <w:szCs w:val="18"/>
        </w:rPr>
        <w:t>praticité</w:t>
      </w:r>
      <w:r w:rsidRPr="007F703B">
        <w:rPr>
          <w:rFonts w:asciiTheme="majorHAnsi" w:hAnsiTheme="majorHAnsi" w:cs="Georgia"/>
          <w:sz w:val="18"/>
          <w:szCs w:val="18"/>
        </w:rPr>
        <w:t xml:space="preserve"> d’emploi</w:t>
      </w:r>
      <w:r w:rsidRPr="007F703B">
        <w:rPr>
          <w:rFonts w:asciiTheme="majorHAnsi" w:hAnsiTheme="majorHAnsi" w:cs="Georgia"/>
          <w:sz w:val="18"/>
          <w:szCs w:val="18"/>
        </w:rPr>
        <w:br/>
        <w:t xml:space="preserve">d) </w:t>
      </w:r>
      <w:r w:rsidRPr="007F703B">
        <w:rPr>
          <w:rFonts w:asciiTheme="majorHAnsi" w:hAnsiTheme="majorHAnsi" w:cs="Georgia"/>
          <w:i/>
          <w:sz w:val="18"/>
          <w:szCs w:val="18"/>
        </w:rPr>
        <w:t>prix</w:t>
      </w:r>
      <w:r w:rsidRPr="007F703B">
        <w:rPr>
          <w:rFonts w:asciiTheme="majorHAnsi" w:hAnsiTheme="majorHAnsi" w:cs="Georgia"/>
          <w:sz w:val="18"/>
          <w:szCs w:val="18"/>
        </w:rPr>
        <w:t xml:space="preserve"> </w:t>
      </w:r>
      <w:r w:rsidRPr="007F703B">
        <w:rPr>
          <w:rFonts w:asciiTheme="majorHAnsi" w:hAnsiTheme="majorHAnsi" w:cs="Georgia"/>
          <w:i/>
          <w:sz w:val="18"/>
          <w:szCs w:val="18"/>
        </w:rPr>
        <w:t xml:space="preserve">d’achat </w:t>
      </w:r>
      <w:r w:rsidRPr="007F703B">
        <w:rPr>
          <w:rFonts w:asciiTheme="majorHAnsi" w:hAnsiTheme="majorHAnsi" w:cs="Georgia"/>
          <w:sz w:val="18"/>
          <w:szCs w:val="18"/>
        </w:rPr>
        <w:t>et coûts indirects incluant ceux d’opportunité</w:t>
      </w:r>
      <w:r w:rsidRPr="007F703B">
        <w:rPr>
          <w:rFonts w:asciiTheme="majorHAnsi" w:hAnsiTheme="majorHAnsi" w:cs="Georgia"/>
          <w:sz w:val="18"/>
          <w:szCs w:val="18"/>
        </w:rPr>
        <w:br/>
        <w:t xml:space="preserve">e) </w:t>
      </w:r>
      <w:r w:rsidRPr="007F703B">
        <w:rPr>
          <w:rFonts w:asciiTheme="majorHAnsi" w:hAnsiTheme="majorHAnsi" w:cs="Georgia"/>
          <w:i/>
          <w:sz w:val="18"/>
          <w:szCs w:val="18"/>
        </w:rPr>
        <w:t>transparence</w:t>
      </w:r>
      <w:r w:rsidRPr="007F703B">
        <w:rPr>
          <w:rFonts w:asciiTheme="majorHAnsi" w:hAnsiTheme="majorHAnsi" w:cs="Georgia"/>
          <w:sz w:val="18"/>
          <w:szCs w:val="18"/>
        </w:rPr>
        <w:t xml:space="preserve"> de la firme</w:t>
      </w:r>
      <w:r w:rsidRPr="007F703B">
        <w:rPr>
          <w:rStyle w:val="Marquenotebasdepage"/>
          <w:rFonts w:asciiTheme="majorHAnsi" w:hAnsiTheme="majorHAnsi" w:cs="Georgia"/>
          <w:sz w:val="18"/>
          <w:szCs w:val="18"/>
        </w:rPr>
        <w:footnoteReference w:id="60"/>
      </w:r>
      <w:r w:rsidRPr="007F703B">
        <w:rPr>
          <w:rFonts w:asciiTheme="majorHAnsi" w:hAnsiTheme="majorHAnsi" w:cs="Georgia"/>
          <w:sz w:val="18"/>
          <w:szCs w:val="18"/>
        </w:rPr>
        <w:br/>
        <w:t xml:space="preserve">f) </w:t>
      </w:r>
      <w:r w:rsidRPr="007F703B">
        <w:rPr>
          <w:rFonts w:asciiTheme="majorHAnsi" w:hAnsiTheme="majorHAnsi" w:cs="Georgia"/>
          <w:i/>
          <w:sz w:val="18"/>
          <w:szCs w:val="18"/>
        </w:rPr>
        <w:t>accessibilité</w:t>
      </w:r>
      <w:r w:rsidRPr="007F703B">
        <w:rPr>
          <w:rFonts w:asciiTheme="majorHAnsi" w:hAnsiTheme="majorHAnsi" w:cs="Georgia"/>
          <w:sz w:val="18"/>
          <w:szCs w:val="18"/>
        </w:rPr>
        <w:t xml:space="preserve"> locale</w:t>
      </w:r>
      <w:r w:rsidRPr="007F703B">
        <w:rPr>
          <w:rFonts w:asciiTheme="majorHAnsi" w:hAnsiTheme="majorHAnsi" w:cs="Georgia"/>
          <w:sz w:val="18"/>
          <w:szCs w:val="18"/>
        </w:rPr>
        <w:br/>
      </w:r>
    </w:p>
    <w:p w14:paraId="61800D2A"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CHOOSING WISELY</w:t>
      </w:r>
      <w:r w:rsidRPr="007F703B">
        <w:rPr>
          <w:rFonts w:asciiTheme="majorHAnsi" w:hAnsiTheme="majorHAnsi" w:cs="Arial"/>
          <w:b/>
          <w:sz w:val="18"/>
          <w:szCs w:val="18"/>
        </w:rPr>
        <w:br/>
        <w:t>choisir avec soin</w:t>
      </w:r>
      <w:r w:rsidRPr="007F703B">
        <w:rPr>
          <w:rFonts w:asciiTheme="majorHAnsi" w:hAnsiTheme="majorHAnsi" w:cs="Arial"/>
          <w:b/>
          <w:sz w:val="18"/>
          <w:szCs w:val="18"/>
        </w:rPr>
        <w:br/>
      </w:r>
    </w:p>
    <w:p w14:paraId="0885FBFF" w14:textId="77777777" w:rsidR="00E12610" w:rsidRPr="007F703B" w:rsidRDefault="00E12610" w:rsidP="007F703B">
      <w:pPr>
        <w:spacing w:line="220" w:lineRule="atLeast"/>
        <w:rPr>
          <w:rFonts w:asciiTheme="majorHAnsi" w:hAnsiTheme="majorHAnsi"/>
          <w:i/>
          <w:sz w:val="18"/>
          <w:szCs w:val="18"/>
        </w:rPr>
      </w:pPr>
      <w:r w:rsidRPr="007F703B">
        <w:rPr>
          <w:rFonts w:asciiTheme="majorHAnsi" w:hAnsiTheme="majorHAnsi"/>
          <w:b/>
          <w:sz w:val="18"/>
          <w:szCs w:val="18"/>
        </w:rPr>
        <w:t>CHRONIC DISEASE</w:t>
      </w:r>
      <w:r w:rsidRPr="007F703B">
        <w:rPr>
          <w:rFonts w:asciiTheme="majorHAnsi" w:hAnsiTheme="majorHAnsi"/>
          <w:b/>
          <w:sz w:val="18"/>
          <w:szCs w:val="18"/>
        </w:rPr>
        <w:br/>
        <w:t>affection de longue durée ; AFL (FR) ; maladie chronique</w:t>
      </w:r>
      <w:r w:rsidRPr="007F703B">
        <w:rPr>
          <w:rFonts w:asciiTheme="majorHAnsi" w:hAnsiTheme="majorHAnsi"/>
          <w:b/>
          <w:sz w:val="18"/>
          <w:szCs w:val="18"/>
        </w:rPr>
        <w:br/>
      </w:r>
      <w:r w:rsidRPr="007F703B">
        <w:rPr>
          <w:rFonts w:asciiTheme="majorHAnsi" w:hAnsiTheme="majorHAnsi"/>
          <w:sz w:val="18"/>
          <w:szCs w:val="18"/>
        </w:rPr>
        <w:t xml:space="preserve">NDT : noter qu’un traitement n’est pas </w:t>
      </w:r>
      <w:r w:rsidRPr="007F703B">
        <w:rPr>
          <w:rFonts w:asciiTheme="majorHAnsi" w:hAnsiTheme="majorHAnsi"/>
          <w:i/>
          <w:sz w:val="18"/>
          <w:szCs w:val="18"/>
        </w:rPr>
        <w:t>chronique</w:t>
      </w:r>
      <w:r w:rsidRPr="007F703B">
        <w:rPr>
          <w:rFonts w:asciiTheme="majorHAnsi" w:hAnsiTheme="majorHAnsi"/>
          <w:sz w:val="18"/>
          <w:szCs w:val="18"/>
        </w:rPr>
        <w:t xml:space="preserve">, il est </w:t>
      </w:r>
      <w:r w:rsidRPr="007F703B">
        <w:rPr>
          <w:rFonts w:asciiTheme="majorHAnsi" w:hAnsiTheme="majorHAnsi"/>
          <w:i/>
          <w:sz w:val="18"/>
          <w:szCs w:val="18"/>
        </w:rPr>
        <w:t>au long cours, de longue durée</w:t>
      </w:r>
      <w:r w:rsidRPr="007F703B">
        <w:rPr>
          <w:rFonts w:asciiTheme="majorHAnsi" w:hAnsiTheme="majorHAnsi"/>
          <w:i/>
          <w:sz w:val="18"/>
          <w:szCs w:val="18"/>
        </w:rPr>
        <w:br/>
      </w:r>
    </w:p>
    <w:p w14:paraId="1721232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CHRONOPHARMACOLOGY </w:t>
      </w:r>
      <w:r w:rsidRPr="007F703B">
        <w:rPr>
          <w:rFonts w:asciiTheme="majorHAnsi" w:hAnsiTheme="majorHAnsi" w:cs="Arial"/>
          <w:i/>
          <w:sz w:val="18"/>
          <w:szCs w:val="18"/>
          <w:lang w:val="fr-CA"/>
        </w:rPr>
        <w:t>Science appliquée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TN : </w:t>
      </w:r>
      <w:r w:rsidRPr="007F703B">
        <w:rPr>
          <w:rFonts w:asciiTheme="majorHAnsi" w:hAnsiTheme="majorHAnsi" w:cs="Arial"/>
          <w:i/>
          <w:sz w:val="18"/>
          <w:szCs w:val="18"/>
          <w:lang w:val="fr-CA"/>
        </w:rPr>
        <w:t>kronopharmacy</w:t>
      </w:r>
      <w:r w:rsidRPr="007F703B">
        <w:rPr>
          <w:rFonts w:asciiTheme="majorHAnsi" w:hAnsiTheme="majorHAnsi" w:cs="Arial"/>
          <w:sz w:val="18"/>
          <w:szCs w:val="18"/>
          <w:lang w:val="fr-CA"/>
        </w:rPr>
        <w:t xml:space="preserve"> (from the Greek god </w:t>
      </w:r>
      <w:r w:rsidRPr="007F703B">
        <w:rPr>
          <w:rFonts w:asciiTheme="majorHAnsi" w:hAnsiTheme="majorHAnsi" w:cs="Arial"/>
          <w:i/>
          <w:sz w:val="18"/>
          <w:szCs w:val="18"/>
          <w:lang w:val="fr-CA"/>
        </w:rPr>
        <w:t>Kronos</w:t>
      </w:r>
      <w:r w:rsidRPr="007F703B">
        <w:rPr>
          <w:rFonts w:asciiTheme="majorHAnsi" w:hAnsiTheme="majorHAnsi" w:cs="Arial"/>
          <w:sz w:val="18"/>
          <w:szCs w:val="18"/>
          <w:lang w:val="fr-CA"/>
        </w:rPr>
        <w:t xml:space="preserve"> who devoured his children and whom </w:t>
      </w:r>
      <w:r w:rsidRPr="007F703B">
        <w:rPr>
          <w:rFonts w:asciiTheme="majorHAnsi" w:hAnsiTheme="majorHAnsi" w:cs="Arial"/>
          <w:i/>
          <w:sz w:val="18"/>
          <w:szCs w:val="18"/>
          <w:lang w:val="fr-CA"/>
        </w:rPr>
        <w:t>Homer</w:t>
      </w:r>
      <w:r w:rsidRPr="007F703B">
        <w:rPr>
          <w:rFonts w:asciiTheme="majorHAnsi" w:hAnsiTheme="majorHAnsi" w:cs="Arial"/>
          <w:sz w:val="18"/>
          <w:szCs w:val="18"/>
          <w:lang w:val="fr-CA"/>
        </w:rPr>
        <w:t xml:space="preserve"> described as </w:t>
      </w:r>
      <w:r w:rsidRPr="007F703B">
        <w:rPr>
          <w:rFonts w:asciiTheme="majorHAnsi" w:hAnsiTheme="majorHAnsi" w:cs="Arial"/>
          <w:i/>
          <w:sz w:val="18"/>
          <w:szCs w:val="18"/>
          <w:lang w:val="fr-CA"/>
        </w:rPr>
        <w:t>The God with a treacherous mind</w:t>
      </w:r>
      <w:r w:rsidRPr="007F703B">
        <w:rPr>
          <w:rFonts w:asciiTheme="majorHAnsi" w:hAnsiTheme="majorHAnsi" w:cs="Arial"/>
          <w:sz w:val="18"/>
          <w:szCs w:val="18"/>
          <w:lang w:val="fr-CA"/>
        </w:rPr>
        <w:t xml:space="preserve">) is not to be confused with </w:t>
      </w:r>
      <w:r w:rsidRPr="007F703B">
        <w:rPr>
          <w:rFonts w:asciiTheme="majorHAnsi" w:hAnsiTheme="majorHAnsi" w:cs="Arial"/>
          <w:i/>
          <w:sz w:val="18"/>
          <w:szCs w:val="18"/>
          <w:lang w:val="fr-CA"/>
        </w:rPr>
        <w:t>chronopharmacology</w:t>
      </w:r>
      <w:r w:rsidRPr="007F703B">
        <w:rPr>
          <w:rFonts w:asciiTheme="majorHAnsi" w:hAnsiTheme="majorHAnsi" w:cs="Arial"/>
          <w:sz w:val="18"/>
          <w:szCs w:val="18"/>
          <w:lang w:val="fr-CA"/>
        </w:rPr>
        <w:br/>
        <w:t>= study of time responses to drugs in relation to biological rythmicity</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B</w:t>
      </w:r>
      <w:r w:rsidRPr="007F703B">
        <w:rPr>
          <w:rFonts w:asciiTheme="majorHAnsi" w:hAnsiTheme="majorHAnsi" w:cs="Arial"/>
          <w:sz w:val="18"/>
          <w:szCs w:val="18"/>
        </w:rPr>
        <w:t>etter blood pressure control was achieved with bedtime dosing than morning administration of antihypertensive medication, the clinical significance of which is not known. The lowering advantage was only -1.7 mmHg for the 24-hour systolic and -1.4 mmHg for the 24-hour diastolic</w:t>
      </w:r>
      <w:r w:rsidRPr="007F703B">
        <w:rPr>
          <w:rStyle w:val="Marquenotebasdepage"/>
          <w:rFonts w:asciiTheme="majorHAnsi" w:hAnsiTheme="majorHAnsi" w:cs="Arial"/>
          <w:sz w:val="18"/>
          <w:szCs w:val="18"/>
        </w:rPr>
        <w:footnoteReference w:id="61"/>
      </w:r>
      <w:r w:rsidRPr="007F703B">
        <w:rPr>
          <w:rFonts w:asciiTheme="majorHAnsi" w:hAnsiTheme="majorHAnsi" w:cs="Arial"/>
          <w:sz w:val="18"/>
          <w:szCs w:val="18"/>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chronopharmacologie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la kronopharmacie</w:t>
      </w:r>
      <w:r w:rsidRPr="007F703B">
        <w:rPr>
          <w:rStyle w:val="Marquenotebasdepage"/>
          <w:rFonts w:asciiTheme="majorHAnsi" w:hAnsiTheme="majorHAnsi" w:cs="Arial"/>
          <w:sz w:val="18"/>
          <w:szCs w:val="18"/>
          <w:lang w:val="fr-CA"/>
        </w:rPr>
        <w:footnoteReference w:id="62"/>
      </w:r>
      <w:r w:rsidRPr="007F703B">
        <w:rPr>
          <w:rFonts w:asciiTheme="majorHAnsi" w:hAnsiTheme="majorHAnsi" w:cs="Arial"/>
          <w:sz w:val="18"/>
          <w:szCs w:val="18"/>
          <w:lang w:val="fr-CA"/>
        </w:rPr>
        <w:t xml:space="preserve"> (du dieu </w:t>
      </w:r>
      <w:r w:rsidRPr="007F703B">
        <w:rPr>
          <w:rFonts w:asciiTheme="majorHAnsi" w:hAnsiTheme="majorHAnsi" w:cs="Arial"/>
          <w:i/>
          <w:sz w:val="18"/>
          <w:szCs w:val="18"/>
          <w:lang w:val="fr-CA"/>
        </w:rPr>
        <w:t>Kronos</w:t>
      </w:r>
      <w:r w:rsidRPr="007F703B">
        <w:rPr>
          <w:rFonts w:asciiTheme="majorHAnsi" w:hAnsiTheme="majorHAnsi" w:cs="Arial"/>
          <w:sz w:val="18"/>
          <w:szCs w:val="18"/>
          <w:lang w:val="fr-CA"/>
        </w:rPr>
        <w:t xml:space="preserve"> de la Grèce antique, qui dévorait ses enfants et qu’Homère qualifiait du </w:t>
      </w:r>
      <w:r w:rsidRPr="007F703B">
        <w:rPr>
          <w:rFonts w:asciiTheme="majorHAnsi" w:hAnsiTheme="majorHAnsi" w:cs="Arial"/>
          <w:i/>
          <w:sz w:val="18"/>
          <w:szCs w:val="18"/>
          <w:lang w:val="fr-CA"/>
        </w:rPr>
        <w:t>Dieu aux pensées fourbes</w:t>
      </w:r>
      <w:r w:rsidRPr="007F703B">
        <w:rPr>
          <w:rFonts w:asciiTheme="majorHAnsi" w:hAnsiTheme="majorHAnsi" w:cs="Arial"/>
          <w:sz w:val="18"/>
          <w:szCs w:val="18"/>
          <w:lang w:val="fr-CA"/>
        </w:rPr>
        <w:t xml:space="preserve">), est à distinguer de la </w:t>
      </w:r>
      <w:r w:rsidRPr="007F703B">
        <w:rPr>
          <w:rFonts w:asciiTheme="majorHAnsi" w:hAnsiTheme="majorHAnsi" w:cs="Arial"/>
          <w:i/>
          <w:sz w:val="18"/>
          <w:szCs w:val="18"/>
          <w:lang w:val="fr-CA"/>
        </w:rPr>
        <w:t>chronopharmacologie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étude de la temporalité pharmacologique associée à la rythmicité biologique</w:t>
      </w:r>
      <w:r w:rsidRPr="007F703B">
        <w:rPr>
          <w:rFonts w:asciiTheme="majorHAnsi" w:hAnsiTheme="majorHAnsi" w:cs="Arial"/>
          <w:sz w:val="18"/>
          <w:szCs w:val="18"/>
          <w:lang w:val="fr-CA"/>
        </w:rPr>
        <w:br/>
      </w:r>
    </w:p>
    <w:p w14:paraId="6D4E6DE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CITIZEN GROUP</w:t>
      </w:r>
      <w:r w:rsidRPr="007F703B">
        <w:rPr>
          <w:rFonts w:asciiTheme="majorHAnsi" w:hAnsiTheme="majorHAnsi"/>
          <w:b/>
          <w:sz w:val="18"/>
          <w:szCs w:val="18"/>
        </w:rPr>
        <w:br/>
      </w:r>
      <w:r w:rsidRPr="007F703B">
        <w:rPr>
          <w:rFonts w:asciiTheme="majorHAnsi" w:hAnsiTheme="majorHAnsi"/>
          <w:sz w:val="18"/>
          <w:szCs w:val="18"/>
        </w:rPr>
        <w:t>citizen advocacy group</w:t>
      </w:r>
      <w:r w:rsidRPr="007F703B">
        <w:rPr>
          <w:rFonts w:asciiTheme="majorHAnsi" w:hAnsiTheme="majorHAnsi"/>
          <w:sz w:val="18"/>
          <w:szCs w:val="18"/>
        </w:rPr>
        <w:br/>
      </w:r>
      <w:r w:rsidRPr="007F703B">
        <w:rPr>
          <w:rFonts w:asciiTheme="majorHAnsi" w:hAnsiTheme="majorHAnsi"/>
          <w:b/>
          <w:sz w:val="18"/>
          <w:szCs w:val="18"/>
        </w:rPr>
        <w:t>groupe citoyen ; groupe d’intérêt général / collectif</w:t>
      </w:r>
      <w:r w:rsidRPr="007F703B">
        <w:rPr>
          <w:rFonts w:asciiTheme="majorHAnsi" w:hAnsiTheme="majorHAnsi"/>
          <w:b/>
          <w:sz w:val="18"/>
          <w:szCs w:val="18"/>
        </w:rPr>
        <w:br/>
      </w:r>
      <w:r w:rsidRPr="007F703B">
        <w:rPr>
          <w:rFonts w:asciiTheme="majorHAnsi" w:hAnsiTheme="majorHAnsi"/>
          <w:sz w:val="18"/>
          <w:szCs w:val="18"/>
        </w:rPr>
        <w:t>= groupe d’intérêt à la défense des citoyens, par opposition aux lobbyistes traditionnels, groupes d’intérêt servant les entreprises</w:t>
      </w:r>
      <w:r w:rsidRPr="007F703B">
        <w:rPr>
          <w:rFonts w:asciiTheme="majorHAnsi" w:hAnsiTheme="majorHAnsi"/>
          <w:sz w:val="18"/>
          <w:szCs w:val="18"/>
        </w:rPr>
        <w:br/>
      </w:r>
    </w:p>
    <w:p w14:paraId="74DA1AFD"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CLAIM (1) </w:t>
      </w:r>
      <w:r w:rsidRPr="007F703B">
        <w:rPr>
          <w:rFonts w:asciiTheme="majorHAnsi" w:hAnsiTheme="majorHAnsi" w:cs="Arial"/>
          <w:i/>
          <w:sz w:val="18"/>
          <w:szCs w:val="18"/>
          <w:lang w:val="fr-CA"/>
        </w:rPr>
        <w:t>Assurance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reimbursement claim</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réclamation</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t xml:space="preserve">CLAIM (2) </w:t>
      </w:r>
      <w:r w:rsidRPr="007F703B">
        <w:rPr>
          <w:rFonts w:asciiTheme="majorHAnsi" w:hAnsiTheme="majorHAnsi" w:cs="Arial"/>
          <w:i/>
          <w:sz w:val="18"/>
          <w:szCs w:val="18"/>
          <w:lang w:val="fr-CA"/>
        </w:rPr>
        <w:t>Promotion – Monographie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 Labeled therapeutic claim – False claim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allégation; </w:t>
      </w:r>
      <w:r w:rsidRPr="007F703B">
        <w:rPr>
          <w:rFonts w:asciiTheme="majorHAnsi" w:hAnsiTheme="majorHAnsi" w:cs="Arial"/>
          <w:sz w:val="18"/>
          <w:szCs w:val="18"/>
          <w:lang w:val="fr-CA"/>
        </w:rPr>
        <w:t>prétention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Allégation thérapeutique autorisée – Fausse allégation »</w:t>
      </w:r>
      <w:r w:rsidRPr="007F703B">
        <w:rPr>
          <w:rFonts w:asciiTheme="majorHAnsi" w:hAnsiTheme="majorHAnsi" w:cs="Arial"/>
          <w:sz w:val="18"/>
          <w:szCs w:val="18"/>
          <w:lang w:val="fr-CA"/>
        </w:rPr>
        <w:br/>
      </w:r>
    </w:p>
    <w:p w14:paraId="6E4A5C69"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CLAIMS DATA</w:t>
      </w:r>
      <w:r w:rsidRPr="007F703B">
        <w:rPr>
          <w:rFonts w:asciiTheme="majorHAnsi" w:hAnsiTheme="majorHAnsi" w:cs="Calibri"/>
          <w:b/>
          <w:sz w:val="18"/>
          <w:szCs w:val="18"/>
        </w:rPr>
        <w:br/>
      </w:r>
      <w:r w:rsidRPr="007F703B">
        <w:rPr>
          <w:rFonts w:asciiTheme="majorHAnsi" w:hAnsiTheme="majorHAnsi" w:cs="Arial"/>
          <w:sz w:val="18"/>
          <w:szCs w:val="18"/>
          <w:lang w:val="fr-CA"/>
        </w:rPr>
        <w:t>administrative databases of commercial claims</w:t>
      </w:r>
      <w:r w:rsidRPr="007F703B">
        <w:rPr>
          <w:rFonts w:asciiTheme="majorHAnsi" w:hAnsiTheme="majorHAnsi" w:cs="Arial"/>
          <w:sz w:val="18"/>
          <w:szCs w:val="18"/>
          <w:lang w:val="fr-CA"/>
        </w:rPr>
        <w:br/>
      </w:r>
      <w:r w:rsidRPr="007F703B">
        <w:rPr>
          <w:rFonts w:asciiTheme="majorHAnsi" w:hAnsiTheme="majorHAnsi" w:cs="Calibri"/>
          <w:b/>
          <w:sz w:val="18"/>
          <w:szCs w:val="18"/>
        </w:rPr>
        <w:t>données de demandes de remboursement </w:t>
      </w:r>
      <w:r w:rsidRPr="007F703B">
        <w:rPr>
          <w:rFonts w:asciiTheme="majorHAnsi" w:hAnsiTheme="majorHAnsi" w:cs="Calibri"/>
          <w:sz w:val="18"/>
          <w:szCs w:val="18"/>
        </w:rPr>
        <w:t>; bases de données administatives (privées ou gouvernementales) de demande de remboursement</w:t>
      </w:r>
      <w:r w:rsidRPr="007F703B">
        <w:rPr>
          <w:rFonts w:asciiTheme="majorHAnsi" w:hAnsiTheme="majorHAnsi" w:cs="Calibri"/>
          <w:sz w:val="18"/>
          <w:szCs w:val="18"/>
        </w:rPr>
        <w:br/>
      </w:r>
    </w:p>
    <w:p w14:paraId="35C815C4"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CLIENT BASE</w:t>
      </w:r>
      <w:r w:rsidRPr="007F703B">
        <w:rPr>
          <w:rFonts w:asciiTheme="majorHAnsi" w:hAnsiTheme="majorHAnsi" w:cs="Calibri"/>
          <w:i/>
          <w:sz w:val="18"/>
          <w:szCs w:val="18"/>
        </w:rPr>
        <w:t xml:space="preserve"> </w:t>
      </w:r>
      <w:r w:rsidRPr="007F703B">
        <w:rPr>
          <w:rFonts w:asciiTheme="majorHAnsi" w:hAnsiTheme="majorHAnsi" w:cs="Calibri"/>
          <w:i/>
          <w:sz w:val="18"/>
          <w:szCs w:val="18"/>
        </w:rPr>
        <w:br/>
      </w:r>
      <w:r w:rsidRPr="007F703B">
        <w:rPr>
          <w:rFonts w:asciiTheme="majorHAnsi" w:hAnsiTheme="majorHAnsi" w:cs="Calibri"/>
          <w:sz w:val="18"/>
          <w:szCs w:val="18"/>
        </w:rPr>
        <w:t>clients (collectively)</w:t>
      </w:r>
      <w:r w:rsidRPr="007F703B">
        <w:rPr>
          <w:rFonts w:asciiTheme="majorHAnsi" w:hAnsiTheme="majorHAnsi" w:cs="Calibri"/>
          <w:sz w:val="18"/>
          <w:szCs w:val="18"/>
        </w:rPr>
        <w:br/>
      </w:r>
      <w:r w:rsidRPr="007F703B">
        <w:rPr>
          <w:rFonts w:asciiTheme="majorHAnsi" w:hAnsiTheme="majorHAnsi" w:cs="Calibri"/>
          <w:b/>
          <w:sz w:val="18"/>
          <w:szCs w:val="18"/>
        </w:rPr>
        <w:t>clientèle</w:t>
      </w:r>
      <w:r w:rsidRPr="007F703B">
        <w:rPr>
          <w:rFonts w:asciiTheme="majorHAnsi" w:hAnsiTheme="majorHAnsi" w:cs="Calibri"/>
          <w:sz w:val="18"/>
          <w:szCs w:val="18"/>
        </w:rPr>
        <w:br/>
        <w:t>= ensemble des clients bien-portants sous les soins d’un professionnel de santé consulté par obligation pour obtenir un produit de consommation ou une prestation de service - Il s’agit autant de consumérisme sociologique (société de consommation) que libéral (consommation moteur du capitalisme)</w:t>
      </w:r>
      <w:r w:rsidRPr="007F703B">
        <w:rPr>
          <w:rStyle w:val="Marquenotebasdepage"/>
          <w:rFonts w:asciiTheme="majorHAnsi" w:hAnsiTheme="majorHAnsi" w:cs="Calibri"/>
          <w:sz w:val="18"/>
          <w:szCs w:val="18"/>
        </w:rPr>
        <w:footnoteReference w:id="63"/>
      </w:r>
      <w:r w:rsidRPr="007F703B">
        <w:rPr>
          <w:rFonts w:asciiTheme="majorHAnsi" w:hAnsiTheme="majorHAnsi" w:cs="Calibri"/>
          <w:sz w:val="18"/>
          <w:szCs w:val="18"/>
        </w:rPr>
        <w:br/>
      </w:r>
      <w:r w:rsidRPr="007F703B">
        <w:rPr>
          <w:rFonts w:asciiTheme="majorHAnsi" w:hAnsiTheme="majorHAnsi"/>
          <w:color w:val="333333"/>
          <w:sz w:val="18"/>
          <w:szCs w:val="18"/>
          <w:shd w:val="clear" w:color="auto" w:fill="EEEECC"/>
          <w:lang w:val="fr-CA"/>
        </w:rPr>
        <w:br/>
      </w:r>
      <w:r w:rsidRPr="007F703B">
        <w:rPr>
          <w:rFonts w:asciiTheme="majorHAnsi" w:hAnsiTheme="majorHAnsi" w:cs="Calibri"/>
          <w:sz w:val="18"/>
          <w:szCs w:val="18"/>
        </w:rPr>
        <w:t xml:space="preserve">Ainsi une jeune femme qui consulte pour une contraception n’est pas malade, c’est une cliente, tout comme celle qui souhaite une augmentation mammaire, ou cherche une pilule pour perdre quelques kilos et entrer dans ses vêtements ; tout comme le galant ou le retraité qui veut raffermir ses érections, l’inquiet qui veut contrôler tous ses facteurs de risque, le vendeur vedette qui ne pense qu’à battre des records de ventes, tous sont à la recherche d’un corps, sinon d’un cerveau, qui </w:t>
      </w:r>
      <w:r w:rsidRPr="007F703B">
        <w:rPr>
          <w:rFonts w:asciiTheme="majorHAnsi" w:hAnsiTheme="majorHAnsi" w:cs="Calibri"/>
          <w:i/>
          <w:sz w:val="18"/>
          <w:szCs w:val="18"/>
        </w:rPr>
        <w:t>performe</w:t>
      </w:r>
      <w:r w:rsidRPr="007F703B">
        <w:rPr>
          <w:rFonts w:asciiTheme="majorHAnsi" w:hAnsiTheme="majorHAnsi" w:cs="Calibri"/>
          <w:sz w:val="18"/>
          <w:szCs w:val="18"/>
        </w:rPr>
        <w:t xml:space="preserve"> mieux</w:t>
      </w:r>
      <w:r w:rsidRPr="007F703B">
        <w:rPr>
          <w:rFonts w:asciiTheme="majorHAnsi" w:hAnsiTheme="majorHAnsi" w:cs="Calibri"/>
          <w:sz w:val="18"/>
          <w:szCs w:val="18"/>
        </w:rPr>
        <w:br/>
      </w:r>
    </w:p>
    <w:p w14:paraId="57F7D027"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CLINICAL ASSESSMENT PACKAGE (CA) </w:t>
      </w:r>
      <w:r w:rsidRPr="007F703B">
        <w:rPr>
          <w:rFonts w:asciiTheme="majorHAnsi" w:hAnsiTheme="majorHAnsi" w:cs="Arial"/>
          <w:i/>
          <w:sz w:val="18"/>
          <w:szCs w:val="18"/>
        </w:rPr>
        <w:t>AMM</w:t>
      </w:r>
      <w:r w:rsidRPr="007F703B">
        <w:rPr>
          <w:rFonts w:asciiTheme="majorHAnsi" w:hAnsiTheme="majorHAnsi" w:cs="Arial"/>
          <w:sz w:val="18"/>
          <w:szCs w:val="18"/>
        </w:rPr>
        <w:t xml:space="preserve"> -</w:t>
      </w:r>
      <w:r w:rsidRPr="007F703B">
        <w:rPr>
          <w:rFonts w:asciiTheme="majorHAnsi" w:hAnsiTheme="majorHAnsi" w:cs="Arial"/>
          <w:b/>
          <w:i/>
          <w:sz w:val="18"/>
          <w:szCs w:val="18"/>
        </w:rPr>
        <w:t xml:space="preserve"> </w:t>
      </w:r>
      <w:r w:rsidRPr="007F703B">
        <w:rPr>
          <w:rFonts w:asciiTheme="majorHAnsi" w:hAnsiTheme="majorHAnsi" w:cs="Arial"/>
          <w:i/>
          <w:sz w:val="18"/>
          <w:szCs w:val="18"/>
        </w:rPr>
        <w:t>Règlementation</w:t>
      </w:r>
      <w:r w:rsidRPr="007F703B">
        <w:rPr>
          <w:rFonts w:asciiTheme="majorHAnsi" w:hAnsiTheme="majorHAnsi" w:cs="Arial"/>
          <w:b/>
          <w:sz w:val="18"/>
          <w:szCs w:val="18"/>
        </w:rPr>
        <w:br/>
      </w:r>
      <w:r w:rsidRPr="007F703B">
        <w:rPr>
          <w:rFonts w:asciiTheme="majorHAnsi" w:hAnsiTheme="majorHAnsi" w:cs="Arial"/>
          <w:sz w:val="18"/>
          <w:szCs w:val="18"/>
          <w:lang w:val="fr-CA"/>
        </w:rPr>
        <w:t>« Drug trials assembled by pharmaceutical companies to submit to regulators for approval »</w:t>
      </w:r>
      <w:r w:rsidRPr="007F703B">
        <w:rPr>
          <w:rFonts w:asciiTheme="majorHAnsi" w:hAnsiTheme="majorHAnsi" w:cs="Arial"/>
          <w:b/>
          <w:sz w:val="18"/>
          <w:szCs w:val="18"/>
        </w:rPr>
        <w:br/>
        <w:t>dossier d’évaluation clinique</w:t>
      </w:r>
      <w:r w:rsidRPr="007F703B">
        <w:rPr>
          <w:rStyle w:val="Marquenotebasdepage"/>
          <w:rFonts w:asciiTheme="majorHAnsi" w:hAnsiTheme="majorHAnsi" w:cs="Arial"/>
          <w:sz w:val="18"/>
          <w:szCs w:val="18"/>
        </w:rPr>
        <w:footnoteReference w:id="64"/>
      </w:r>
      <w:r w:rsidRPr="007F703B">
        <w:rPr>
          <w:rFonts w:asciiTheme="majorHAnsi" w:hAnsiTheme="majorHAnsi" w:cs="Arial"/>
          <w:b/>
          <w:sz w:val="18"/>
          <w:szCs w:val="18"/>
        </w:rPr>
        <w:t> ; dossier</w:t>
      </w:r>
      <w:r w:rsidRPr="007F703B">
        <w:rPr>
          <w:rFonts w:asciiTheme="majorHAnsi" w:hAnsiTheme="majorHAnsi" w:cs="Arial"/>
          <w:sz w:val="18"/>
          <w:szCs w:val="18"/>
        </w:rPr>
        <w:br/>
      </w:r>
    </w:p>
    <w:p w14:paraId="58F93ABD"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CLINICAL COMMISSIONING GROUP (UK)</w:t>
      </w:r>
      <w:r w:rsidRPr="007F703B">
        <w:rPr>
          <w:rFonts w:asciiTheme="majorHAnsi" w:hAnsiTheme="majorHAnsi" w:cs="Arial"/>
          <w:b/>
          <w:sz w:val="18"/>
          <w:szCs w:val="18"/>
          <w:lang w:val="fr-CA"/>
        </w:rPr>
        <w:br/>
        <w:t>groupe de mise en service des soins primaires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panel consultatif auprès des agences régionales de santé au R.-U.</w:t>
      </w:r>
      <w:r w:rsidRPr="007F703B">
        <w:rPr>
          <w:rFonts w:asciiTheme="majorHAnsi" w:hAnsiTheme="majorHAnsi" w:cs="Arial"/>
          <w:sz w:val="18"/>
          <w:szCs w:val="18"/>
          <w:lang w:val="fr-CA"/>
        </w:rPr>
        <w:br/>
      </w:r>
    </w:p>
    <w:p w14:paraId="6C4F44F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CLINICAL COMMUNITY</w:t>
      </w:r>
      <w:r w:rsidRPr="007F703B">
        <w:rPr>
          <w:rFonts w:asciiTheme="majorHAnsi" w:hAnsiTheme="majorHAnsi" w:cs="Arial"/>
          <w:b/>
          <w:sz w:val="18"/>
          <w:szCs w:val="18"/>
          <w:lang w:val="fr-CA"/>
        </w:rPr>
        <w:br/>
        <w:t>milieu clinique</w:t>
      </w:r>
      <w:r w:rsidRPr="007F703B">
        <w:rPr>
          <w:rFonts w:asciiTheme="majorHAnsi" w:hAnsiTheme="majorHAnsi" w:cs="Arial"/>
          <w:b/>
          <w:sz w:val="18"/>
          <w:szCs w:val="18"/>
          <w:lang w:val="fr-CA"/>
        </w:rPr>
        <w:br/>
      </w:r>
    </w:p>
    <w:p w14:paraId="3814BB0D"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CLINICAL CONDITION</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Sémiologie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The clinical state of a patient, taken globally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His clinical condition is deteriorating »</w:t>
      </w:r>
      <w:r w:rsidRPr="007F703B">
        <w:rPr>
          <w:rFonts w:asciiTheme="majorHAnsi" w:hAnsiTheme="majorHAnsi" w:cs="Arial"/>
          <w:b/>
          <w:sz w:val="18"/>
          <w:szCs w:val="18"/>
          <w:lang w:val="fr-CA"/>
        </w:rPr>
        <w:br/>
        <w:t xml:space="preserve">état de santé; </w:t>
      </w:r>
      <w:r w:rsidRPr="007F703B">
        <w:rPr>
          <w:rFonts w:asciiTheme="majorHAnsi" w:hAnsiTheme="majorHAnsi" w:cs="Arial"/>
          <w:sz w:val="18"/>
          <w:szCs w:val="18"/>
          <w:lang w:val="fr-CA"/>
        </w:rPr>
        <w:t>état clinique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emprunt partiel</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condition clinique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assez répandu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Son état de santé s’aggrave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A given pathology, disease, illness, diagnostic</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 clinical conditions where the expected benefit of a drug is large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situation clinique; affection; maladie;</w:t>
      </w:r>
      <w:r w:rsidRPr="007F703B">
        <w:rPr>
          <w:rFonts w:asciiTheme="majorHAnsi" w:hAnsiTheme="majorHAnsi" w:cs="Arial"/>
          <w:sz w:val="18"/>
          <w:szCs w:val="18"/>
          <w:lang w:val="fr-CA"/>
        </w:rPr>
        <w:t xml:space="preserve"> trouble; problème</w:t>
      </w:r>
      <w:r w:rsidRPr="007F703B">
        <w:rPr>
          <w:rFonts w:asciiTheme="majorHAnsi" w:hAnsiTheme="majorHAnsi"/>
          <w:b/>
          <w:color w:val="0000FF"/>
          <w:sz w:val="18"/>
          <w:szCs w:val="18"/>
        </w:rPr>
        <w:t xml:space="preserve"> </w:t>
      </w:r>
      <w:r w:rsidRPr="007F703B">
        <w:rPr>
          <w:rFonts w:asciiTheme="majorHAnsi" w:hAnsiTheme="majorHAnsi"/>
          <w:b/>
          <w:color w:val="0000FF"/>
          <w:sz w:val="18"/>
          <w:szCs w:val="18"/>
        </w:rPr>
        <w:br/>
      </w:r>
      <w:r w:rsidRPr="007F703B">
        <w:rPr>
          <w:rFonts w:asciiTheme="majorHAnsi" w:hAnsiTheme="majorHAnsi" w:cs="Arial"/>
          <w:sz w:val="18"/>
          <w:szCs w:val="18"/>
          <w:lang w:val="fr-CA"/>
        </w:rPr>
        <w:t>« Les situations cliniques pour lesquelles le bénéfice escompté d’un médicament est supposément grand »</w:t>
      </w:r>
      <w:r w:rsidRPr="007F703B">
        <w:rPr>
          <w:rFonts w:asciiTheme="majorHAnsi" w:hAnsiTheme="majorHAnsi" w:cs="Arial"/>
          <w:sz w:val="18"/>
          <w:szCs w:val="18"/>
          <w:lang w:val="fr-CA"/>
        </w:rPr>
        <w:br/>
      </w:r>
    </w:p>
    <w:p w14:paraId="0E58B1F9"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CLINICAL FEATURE</w:t>
      </w:r>
      <w:r w:rsidRPr="007F703B">
        <w:rPr>
          <w:rFonts w:asciiTheme="majorHAnsi" w:hAnsiTheme="majorHAnsi" w:cs="Arial"/>
          <w:b/>
          <w:sz w:val="18"/>
          <w:szCs w:val="18"/>
          <w:lang w:val="fr-CA"/>
        </w:rPr>
        <w:br/>
        <w:t>trait clinique</w:t>
      </w:r>
      <w:r w:rsidRPr="007F703B">
        <w:rPr>
          <w:rFonts w:asciiTheme="majorHAnsi" w:hAnsiTheme="majorHAnsi" w:cs="Arial"/>
          <w:b/>
          <w:sz w:val="18"/>
          <w:szCs w:val="18"/>
          <w:lang w:val="fr-CA"/>
        </w:rPr>
        <w:br/>
      </w:r>
    </w:p>
    <w:p w14:paraId="7BB06589"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Verdana"/>
          <w:b/>
          <w:sz w:val="18"/>
          <w:szCs w:val="18"/>
        </w:rPr>
        <w:t>CLINICAL GUIDELINE</w:t>
      </w:r>
      <w:r w:rsidRPr="007F703B">
        <w:rPr>
          <w:rFonts w:asciiTheme="majorHAnsi" w:hAnsiTheme="majorHAnsi" w:cs="Verdana"/>
          <w:b/>
          <w:sz w:val="18"/>
          <w:szCs w:val="18"/>
        </w:rPr>
        <w:br/>
      </w:r>
      <w:r w:rsidRPr="007F703B">
        <w:rPr>
          <w:rFonts w:asciiTheme="majorHAnsi" w:hAnsiTheme="majorHAnsi" w:cs="Arial"/>
          <w:sz w:val="18"/>
          <w:szCs w:val="18"/>
          <w:lang w:val="fr-CA"/>
        </w:rPr>
        <w:t>clinical recommendation</w:t>
      </w:r>
      <w:r w:rsidRPr="007F703B">
        <w:rPr>
          <w:rFonts w:asciiTheme="majorHAnsi" w:hAnsiTheme="majorHAnsi" w:cs="Verdana"/>
          <w:b/>
          <w:sz w:val="18"/>
          <w:szCs w:val="18"/>
        </w:rPr>
        <w:br/>
        <w:t>directive / guide de pratique / ligne directrice clinique</w:t>
      </w:r>
      <w:r w:rsidRPr="007F703B">
        <w:rPr>
          <w:rFonts w:asciiTheme="majorHAnsi" w:hAnsiTheme="majorHAnsi" w:cs="Arial"/>
          <w:b/>
          <w:sz w:val="18"/>
          <w:szCs w:val="18"/>
          <w:lang w:val="fr-CA"/>
        </w:rPr>
        <w:br/>
      </w:r>
    </w:p>
    <w:p w14:paraId="39342EEF"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CLINICAL HOLD</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Recherche clinique – Réglementation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suspension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interdiction de poursuivre l’évaluation clinique d’un produit expérimental</w:t>
      </w:r>
      <w:r w:rsidRPr="007F703B">
        <w:rPr>
          <w:rFonts w:asciiTheme="majorHAnsi" w:hAnsiTheme="majorHAnsi" w:cs="Arial"/>
          <w:sz w:val="18"/>
          <w:szCs w:val="18"/>
          <w:lang w:val="fr-CA"/>
        </w:rPr>
        <w:br/>
      </w:r>
    </w:p>
    <w:p w14:paraId="21F94B8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CLINICAL INVESTIGATION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Of a patient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évaluation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Selon Serge Quérin, une </w:t>
      </w:r>
      <w:r w:rsidRPr="007F703B">
        <w:rPr>
          <w:rFonts w:asciiTheme="majorHAnsi" w:hAnsiTheme="majorHAnsi" w:cs="Arial"/>
          <w:i/>
          <w:iCs/>
          <w:sz w:val="18"/>
          <w:szCs w:val="18"/>
          <w:lang w:val="fr-CA"/>
        </w:rPr>
        <w:t xml:space="preserve">investigation </w:t>
      </w:r>
      <w:r w:rsidRPr="007F703B">
        <w:rPr>
          <w:rFonts w:asciiTheme="majorHAnsi" w:hAnsiTheme="majorHAnsi" w:cs="Arial"/>
          <w:sz w:val="18"/>
          <w:szCs w:val="18"/>
          <w:lang w:val="fr-CA"/>
        </w:rPr>
        <w:t xml:space="preserve">est une recherche systématique et approfondie, menée par un </w:t>
      </w:r>
      <w:r w:rsidRPr="007F703B">
        <w:rPr>
          <w:rFonts w:asciiTheme="majorHAnsi" w:hAnsiTheme="majorHAnsi" w:cs="Arial"/>
          <w:i/>
          <w:iCs/>
          <w:sz w:val="18"/>
          <w:szCs w:val="18"/>
          <w:lang w:val="fr-CA"/>
        </w:rPr>
        <w:t>investigateur</w:t>
      </w:r>
      <w:r w:rsidRPr="007F703B">
        <w:rPr>
          <w:rFonts w:asciiTheme="majorHAnsi" w:hAnsiTheme="majorHAnsi" w:cs="Arial"/>
          <w:sz w:val="18"/>
          <w:szCs w:val="18"/>
          <w:lang w:val="fr-CA"/>
        </w:rPr>
        <w:t xml:space="preserve">, le plus souvent dans le domaine policier. En tant que clinicien, un médecin procède plutôt chez son malade à une </w:t>
      </w:r>
      <w:r w:rsidRPr="007F703B">
        <w:rPr>
          <w:rFonts w:asciiTheme="majorHAnsi" w:hAnsiTheme="majorHAnsi" w:cs="Arial"/>
          <w:i/>
          <w:iCs/>
          <w:sz w:val="18"/>
          <w:szCs w:val="18"/>
          <w:lang w:val="fr-CA"/>
        </w:rPr>
        <w:t>évaluation</w:t>
      </w:r>
      <w:r w:rsidRPr="007F703B">
        <w:rPr>
          <w:rFonts w:asciiTheme="majorHAnsi" w:hAnsiTheme="majorHAnsi" w:cs="Arial"/>
          <w:sz w:val="18"/>
          <w:szCs w:val="18"/>
          <w:lang w:val="fr-CA"/>
        </w:rPr>
        <w:t xml:space="preserve">, à des </w:t>
      </w:r>
      <w:r w:rsidRPr="007F703B">
        <w:rPr>
          <w:rFonts w:asciiTheme="majorHAnsi" w:hAnsiTheme="majorHAnsi" w:cs="Arial"/>
          <w:i/>
          <w:iCs/>
          <w:sz w:val="18"/>
          <w:szCs w:val="18"/>
          <w:lang w:val="fr-CA"/>
        </w:rPr>
        <w:t xml:space="preserve">examens </w:t>
      </w:r>
      <w:r w:rsidRPr="007F703B">
        <w:rPr>
          <w:rFonts w:asciiTheme="majorHAnsi" w:hAnsiTheme="majorHAnsi" w:cs="Arial"/>
          <w:sz w:val="18"/>
          <w:szCs w:val="18"/>
          <w:lang w:val="fr-CA"/>
        </w:rPr>
        <w:t xml:space="preserve">ou à des </w:t>
      </w:r>
      <w:r w:rsidRPr="007F703B">
        <w:rPr>
          <w:rFonts w:asciiTheme="majorHAnsi" w:hAnsiTheme="majorHAnsi" w:cs="Arial"/>
          <w:i/>
          <w:iCs/>
          <w:sz w:val="18"/>
          <w:szCs w:val="18"/>
          <w:lang w:val="fr-CA"/>
        </w:rPr>
        <w:t>explorations</w:t>
      </w:r>
      <w:r w:rsidRPr="007F703B">
        <w:rPr>
          <w:rFonts w:asciiTheme="majorHAnsi" w:hAnsiTheme="majorHAnsi" w:cs="Arial"/>
          <w:i/>
          <w:iCs/>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Type of clinical research</w:t>
      </w:r>
      <w:r w:rsidRPr="007F703B">
        <w:rPr>
          <w:rFonts w:asciiTheme="majorHAnsi" w:hAnsiTheme="majorHAnsi" w:cs="Arial"/>
          <w:sz w:val="18"/>
          <w:szCs w:val="18"/>
          <w:lang w:val="fr-CA"/>
        </w:rPr>
        <w:br/>
        <w:t>« A Master’s degree in clinical investigation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recherche clinique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domaine de la recherche biomédicale</w:t>
      </w:r>
      <w:r w:rsidRPr="007F703B">
        <w:rPr>
          <w:rFonts w:asciiTheme="majorHAnsi" w:hAnsiTheme="majorHAnsi" w:cs="Arial"/>
          <w:sz w:val="18"/>
          <w:szCs w:val="18"/>
          <w:lang w:val="fr-CA"/>
        </w:rPr>
        <w:br/>
        <w:t>« Une maitrise en recherche clinique »</w:t>
      </w:r>
      <w:r w:rsidRPr="007F703B">
        <w:rPr>
          <w:rFonts w:asciiTheme="majorHAnsi" w:hAnsiTheme="majorHAnsi" w:cs="Arial"/>
          <w:sz w:val="18"/>
          <w:szCs w:val="18"/>
          <w:lang w:val="fr-CA"/>
        </w:rPr>
        <w:br/>
      </w:r>
    </w:p>
    <w:p w14:paraId="73D38FE6"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CLINICAL INVESTIGATOR</w:t>
      </w:r>
      <w:r w:rsidRPr="007F703B">
        <w:rPr>
          <w:rFonts w:asciiTheme="majorHAnsi" w:hAnsiTheme="majorHAnsi" w:cs="Arial"/>
          <w:b/>
          <w:sz w:val="18"/>
          <w:szCs w:val="18"/>
          <w:lang w:val="fr-CA"/>
        </w:rPr>
        <w:br/>
        <w:t xml:space="preserve">chercheur clinicien; clinicien chercheur; expérimentateur clinique; </w:t>
      </w:r>
      <w:r w:rsidRPr="007F703B">
        <w:rPr>
          <w:rFonts w:asciiTheme="majorHAnsi" w:hAnsiTheme="majorHAnsi" w:cs="Arial"/>
          <w:sz w:val="18"/>
          <w:szCs w:val="18"/>
          <w:lang w:val="fr-CA"/>
        </w:rPr>
        <w:t xml:space="preserve">investigateur clinique </w:t>
      </w:r>
      <w:r w:rsidRPr="007F703B">
        <w:rPr>
          <w:rFonts w:asciiTheme="majorHAnsi" w:hAnsiTheme="majorHAnsi" w:cs="Arial"/>
          <w:i/>
          <w:sz w:val="18"/>
          <w:szCs w:val="18"/>
          <w:lang w:val="fr-CA"/>
        </w:rPr>
        <w:t>emprunt inutile</w:t>
      </w:r>
      <w:r w:rsidRPr="007F703B">
        <w:rPr>
          <w:rFonts w:asciiTheme="majorHAnsi" w:hAnsiTheme="majorHAnsi" w:cs="Arial"/>
          <w:i/>
          <w:sz w:val="18"/>
          <w:szCs w:val="18"/>
          <w:lang w:val="fr-CA"/>
        </w:rPr>
        <w:br/>
      </w:r>
    </w:p>
    <w:p w14:paraId="16444F3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CLINICAL JUDGMENT</w:t>
      </w:r>
      <w:r w:rsidRPr="007F703B">
        <w:rPr>
          <w:rFonts w:asciiTheme="majorHAnsi" w:hAnsiTheme="majorHAnsi" w:cs="Calibri"/>
          <w:b/>
          <w:sz w:val="18"/>
          <w:szCs w:val="18"/>
        </w:rPr>
        <w:br/>
        <w:t>jugement clinique</w:t>
      </w:r>
      <w:r w:rsidRPr="007F703B">
        <w:rPr>
          <w:rFonts w:asciiTheme="majorHAnsi" w:hAnsiTheme="majorHAnsi" w:cs="Calibri"/>
          <w:sz w:val="18"/>
          <w:szCs w:val="18"/>
        </w:rPr>
        <w:br/>
        <w:t>Pour le Dr François Lehmann (QC), qui enseigna en médecine depuis plus de 40 ans, c’est comme dans la vie, certains ont beaucoup de jugement, d’autres moins. Et à ceux qui en ont peu ou pas, je ne sais pas comment le leur apprendre</w:t>
      </w:r>
      <w:r w:rsidRPr="007F703B">
        <w:rPr>
          <w:rStyle w:val="Marquenotebasdepage"/>
          <w:rFonts w:asciiTheme="majorHAnsi" w:hAnsiTheme="majorHAnsi" w:cs="Calibri"/>
          <w:sz w:val="18"/>
          <w:szCs w:val="18"/>
        </w:rPr>
        <w:footnoteReference w:id="65"/>
      </w:r>
      <w:r w:rsidRPr="007F703B">
        <w:rPr>
          <w:rFonts w:asciiTheme="majorHAnsi" w:hAnsiTheme="majorHAnsi" w:cs="Calibri"/>
          <w:sz w:val="18"/>
          <w:szCs w:val="18"/>
        </w:rPr>
        <w:br/>
      </w:r>
    </w:p>
    <w:p w14:paraId="559E95D0"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CLINICAL NURSE SPECIALIST</w:t>
      </w:r>
      <w:r w:rsidRPr="007F703B">
        <w:rPr>
          <w:rFonts w:asciiTheme="majorHAnsi" w:hAnsiTheme="majorHAnsi" w:cs="Arial"/>
          <w:b/>
          <w:sz w:val="18"/>
          <w:szCs w:val="18"/>
          <w:lang w:val="fr-CA"/>
        </w:rPr>
        <w:br/>
        <w:t>infirmière en pratique avancée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elles sont souvent égales aux médecins dans certaines prises en charge mais exposées elles-aussi aux influenceurs de l’industrie sanitaire dès qu’elles obtiennent des droits de prescrire</w:t>
      </w:r>
      <w:r w:rsidRPr="007F703B">
        <w:rPr>
          <w:rFonts w:asciiTheme="majorHAnsi" w:hAnsiTheme="majorHAnsi" w:cs="Arial"/>
          <w:sz w:val="18"/>
          <w:szCs w:val="18"/>
          <w:lang w:val="fr-CA"/>
        </w:rPr>
        <w:br/>
      </w:r>
    </w:p>
    <w:p w14:paraId="3FE6414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CLINICAL OUTCOME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1. Result</w:t>
      </w:r>
      <w:r w:rsidRPr="007F703B">
        <w:rPr>
          <w:rFonts w:asciiTheme="majorHAnsi" w:hAnsiTheme="majorHAnsi" w:cs="Arial"/>
          <w:sz w:val="18"/>
          <w:szCs w:val="18"/>
          <w:lang w:val="fr-CA"/>
        </w:rPr>
        <w:br/>
        <w:t>« The clinical outcome was better in the control group »</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Long-term clinical outcomes -Résultats cliniques au long cours »</w:t>
      </w:r>
      <w:r w:rsidRPr="007F703B">
        <w:rPr>
          <w:rFonts w:asciiTheme="majorHAnsi" w:hAnsiTheme="majorHAnsi" w:cs="Arial"/>
          <w:sz w:val="18"/>
          <w:szCs w:val="18"/>
          <w:lang w:val="fr-CA"/>
        </w:rPr>
        <w:br/>
        <w:t>= critères d’efficacité cliniques évalués au long cours</w:t>
      </w:r>
      <w:r w:rsidRPr="007F703B">
        <w:rPr>
          <w:rFonts w:asciiTheme="majorHAnsi" w:hAnsiTheme="majorHAnsi" w:cs="Arial"/>
          <w:sz w:val="18"/>
          <w:szCs w:val="18"/>
          <w:lang w:val="fr-CA"/>
        </w:rPr>
        <w:br/>
      </w:r>
    </w:p>
    <w:p w14:paraId="7F6400A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CLINICAL PHARMACOEPIDEMIOLOGY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application of clinical epidemiology and clinical pharmacology to clinical decisions</w:t>
      </w:r>
      <w:r w:rsidRPr="007F703B">
        <w:rPr>
          <w:rFonts w:asciiTheme="majorHAnsi" w:hAnsiTheme="majorHAnsi" w:cs="Arial"/>
          <w:sz w:val="18"/>
          <w:szCs w:val="18"/>
          <w:lang w:val="fr-CA"/>
        </w:rPr>
        <w:br/>
      </w:r>
      <w:r w:rsidRPr="007F703B">
        <w:rPr>
          <w:rFonts w:asciiTheme="majorHAnsi" w:hAnsiTheme="majorHAnsi" w:cs="Arial"/>
          <w:b/>
          <w:sz w:val="18"/>
          <w:szCs w:val="18"/>
          <w:lang w:val="fr-CA"/>
        </w:rPr>
        <w:t>pharmaco-épidémiologie clinique</w:t>
      </w:r>
      <w:r w:rsidRPr="007F703B">
        <w:rPr>
          <w:rFonts w:asciiTheme="majorHAnsi" w:hAnsiTheme="majorHAnsi" w:cs="Arial"/>
          <w:b/>
          <w:sz w:val="18"/>
          <w:szCs w:val="18"/>
          <w:lang w:val="fr-CA"/>
        </w:rPr>
        <w:br/>
      </w:r>
    </w:p>
    <w:p w14:paraId="3A7A3D7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CLINICAL PHARMACOLOGIST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pharmacologue clinicien; clinicien-pharmacologue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médecin praticien </w:t>
      </w:r>
      <w:r w:rsidRPr="007F703B">
        <w:rPr>
          <w:rFonts w:asciiTheme="majorHAnsi" w:hAnsiTheme="majorHAnsi" w:cs="Arial"/>
          <w:i/>
          <w:sz w:val="18"/>
          <w:szCs w:val="18"/>
          <w:lang w:val="fr-CA"/>
        </w:rPr>
        <w:t>et</w:t>
      </w:r>
      <w:r w:rsidRPr="007F703B">
        <w:rPr>
          <w:rFonts w:asciiTheme="majorHAnsi" w:hAnsiTheme="majorHAnsi" w:cs="Arial"/>
          <w:sz w:val="18"/>
          <w:szCs w:val="18"/>
          <w:lang w:val="fr-CA"/>
        </w:rPr>
        <w:t xml:space="preserve"> pharmacologue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De tels spécialistes sont trop peu nombreux dans les CHU, voire absents, et quand ils y sont, ils ont de fortes chances de tomber sous l’influence des entreprises pour mousser leur carrière faute de financement public. On y trouve des généralistes, internistes, urgentologues, anesthésistes ou autres, ayant une formation (MS, PhD) en pharmacologie et en méthodologie de la recherche, pharmaco-épidémiologie, statistiques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Il peuvent agir comme :</w:t>
      </w:r>
      <w:r w:rsidRPr="007F703B">
        <w:rPr>
          <w:rFonts w:asciiTheme="majorHAnsi" w:hAnsiTheme="majorHAnsi" w:cs="Arial"/>
          <w:sz w:val="18"/>
          <w:szCs w:val="18"/>
          <w:lang w:val="fr-CA"/>
        </w:rPr>
        <w:br/>
        <w:t xml:space="preserve">a) </w:t>
      </w:r>
      <w:r w:rsidRPr="007F703B">
        <w:rPr>
          <w:rFonts w:asciiTheme="majorHAnsi" w:hAnsiTheme="majorHAnsi" w:cs="Arial"/>
          <w:i/>
          <w:sz w:val="18"/>
          <w:szCs w:val="18"/>
          <w:lang w:val="fr-CA"/>
        </w:rPr>
        <w:t>consultant</w:t>
      </w:r>
      <w:r w:rsidRPr="007F703B">
        <w:rPr>
          <w:rFonts w:asciiTheme="majorHAnsi" w:hAnsiTheme="majorHAnsi" w:cs="Arial"/>
          <w:sz w:val="18"/>
          <w:szCs w:val="18"/>
          <w:lang w:val="fr-CA"/>
        </w:rPr>
        <w:t xml:space="preserve"> auprès de ses collègues confrontés à des problèmes de pharmacothérapie complexe, et à leur patients</w:t>
      </w:r>
      <w:r w:rsidRPr="007F703B">
        <w:rPr>
          <w:rFonts w:asciiTheme="majorHAnsi" w:hAnsiTheme="majorHAnsi" w:cs="Arial"/>
          <w:sz w:val="18"/>
          <w:szCs w:val="18"/>
          <w:lang w:val="fr-CA"/>
        </w:rPr>
        <w:br/>
        <w:t xml:space="preserve">b) </w:t>
      </w:r>
      <w:r w:rsidRPr="007F703B">
        <w:rPr>
          <w:rFonts w:asciiTheme="majorHAnsi" w:hAnsiTheme="majorHAnsi" w:cs="Arial"/>
          <w:i/>
          <w:sz w:val="18"/>
          <w:szCs w:val="18"/>
          <w:lang w:val="fr-CA"/>
        </w:rPr>
        <w:t>enseignant</w:t>
      </w:r>
      <w:r w:rsidRPr="007F703B">
        <w:rPr>
          <w:rFonts w:asciiTheme="majorHAnsi" w:hAnsiTheme="majorHAnsi" w:cs="Arial"/>
          <w:sz w:val="18"/>
          <w:szCs w:val="18"/>
          <w:lang w:val="fr-CA"/>
        </w:rPr>
        <w:t xml:space="preserve"> en formation médicale initiale et continue</w:t>
      </w:r>
      <w:r w:rsidRPr="007F703B">
        <w:rPr>
          <w:rFonts w:asciiTheme="majorHAnsi" w:hAnsiTheme="majorHAnsi" w:cs="Arial"/>
          <w:sz w:val="18"/>
          <w:szCs w:val="18"/>
          <w:lang w:val="fr-CA"/>
        </w:rPr>
        <w:br/>
        <w:t xml:space="preserve">c) </w:t>
      </w:r>
      <w:r w:rsidRPr="007F703B">
        <w:rPr>
          <w:rFonts w:asciiTheme="majorHAnsi" w:hAnsiTheme="majorHAnsi" w:cs="Arial"/>
          <w:i/>
          <w:sz w:val="18"/>
          <w:szCs w:val="18"/>
          <w:lang w:val="fr-CA"/>
        </w:rPr>
        <w:t>responsable</w:t>
      </w:r>
      <w:r w:rsidRPr="007F703B">
        <w:rPr>
          <w:rFonts w:asciiTheme="majorHAnsi" w:hAnsiTheme="majorHAnsi" w:cs="Arial"/>
          <w:sz w:val="18"/>
          <w:szCs w:val="18"/>
          <w:lang w:val="fr-CA"/>
        </w:rPr>
        <w:t xml:space="preserve"> d’essais cliniques sponsorisés par un fabricant ou par des fonds publics (universités, fondations, subventions gouvernementales ou paragouvernementales)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d) </w:t>
      </w:r>
      <w:r w:rsidRPr="007F703B">
        <w:rPr>
          <w:rFonts w:asciiTheme="majorHAnsi" w:hAnsiTheme="majorHAnsi" w:cs="Arial"/>
          <w:i/>
          <w:sz w:val="18"/>
          <w:szCs w:val="18"/>
          <w:lang w:val="fr-CA"/>
        </w:rPr>
        <w:t>expert</w:t>
      </w:r>
      <w:r w:rsidRPr="007F703B">
        <w:rPr>
          <w:rFonts w:asciiTheme="majorHAnsi" w:hAnsiTheme="majorHAnsi" w:cs="Arial"/>
          <w:sz w:val="18"/>
          <w:szCs w:val="18"/>
          <w:lang w:val="fr-CA"/>
        </w:rPr>
        <w:t xml:space="preserve"> auprès d’instances professionnelles, gouvernementales ou juridiques</w:t>
      </w:r>
      <w:r w:rsidRPr="007F703B">
        <w:rPr>
          <w:rFonts w:asciiTheme="majorHAnsi" w:hAnsiTheme="majorHAnsi" w:cs="Arial"/>
          <w:sz w:val="18"/>
          <w:szCs w:val="18"/>
          <w:lang w:val="fr-CA"/>
        </w:rPr>
        <w:br/>
        <w:t xml:space="preserve">e) spécialiste en </w:t>
      </w:r>
      <w:r w:rsidRPr="007F703B">
        <w:rPr>
          <w:rFonts w:asciiTheme="majorHAnsi" w:hAnsiTheme="majorHAnsi" w:cs="Arial"/>
          <w:i/>
          <w:sz w:val="18"/>
          <w:szCs w:val="18"/>
          <w:lang w:val="fr-CA"/>
        </w:rPr>
        <w:t>médecine pharmaceutique</w:t>
      </w:r>
      <w:r w:rsidRPr="007F703B">
        <w:rPr>
          <w:rFonts w:asciiTheme="majorHAnsi" w:hAnsiTheme="majorHAnsi" w:cs="Arial"/>
          <w:sz w:val="18"/>
          <w:szCs w:val="18"/>
          <w:lang w:val="fr-CA"/>
        </w:rPr>
        <w:t xml:space="preserve"> pour une industrie ou une agence de Santé</w:t>
      </w:r>
      <w:r w:rsidRPr="007F703B">
        <w:rPr>
          <w:rFonts w:asciiTheme="majorHAnsi" w:hAnsiTheme="majorHAnsi" w:cs="Arial"/>
          <w:sz w:val="18"/>
          <w:szCs w:val="18"/>
          <w:lang w:val="fr-CA"/>
        </w:rPr>
        <w:br/>
        <w:t xml:space="preserve">f) </w:t>
      </w:r>
      <w:r w:rsidRPr="007F703B">
        <w:rPr>
          <w:rFonts w:asciiTheme="majorHAnsi" w:hAnsiTheme="majorHAnsi" w:cs="Arial"/>
          <w:i/>
          <w:sz w:val="18"/>
          <w:szCs w:val="18"/>
          <w:lang w:val="fr-CA"/>
        </w:rPr>
        <w:t xml:space="preserve">médecins </w:t>
      </w:r>
      <w:r w:rsidRPr="007F703B">
        <w:rPr>
          <w:rFonts w:asciiTheme="majorHAnsi" w:hAnsiTheme="majorHAnsi" w:cs="Arial"/>
          <w:sz w:val="18"/>
          <w:szCs w:val="18"/>
          <w:lang w:val="fr-CA"/>
        </w:rPr>
        <w:t>informateurs dans un centre d’information pharmacologique</w:t>
      </w:r>
      <w:r w:rsidRPr="007F703B">
        <w:rPr>
          <w:rStyle w:val="Marquenotebasdepage"/>
          <w:rFonts w:asciiTheme="majorHAnsi" w:hAnsiTheme="majorHAnsi" w:cs="Arial"/>
          <w:sz w:val="18"/>
          <w:szCs w:val="18"/>
          <w:lang w:val="fr-CA"/>
        </w:rPr>
        <w:footnoteReference w:id="66"/>
      </w:r>
      <w:r w:rsidRPr="007F703B">
        <w:rPr>
          <w:rFonts w:asciiTheme="majorHAnsi" w:hAnsiTheme="majorHAnsi" w:cs="Arial"/>
          <w:sz w:val="18"/>
          <w:szCs w:val="18"/>
          <w:lang w:val="fr-CA"/>
        </w:rPr>
        <w:br/>
      </w:r>
    </w:p>
    <w:p w14:paraId="7E95EC6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CLINICAL PHARMACOLOGY</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Science appliquée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 entire body of knowledge available about drugs and their proven or suspected effects in man</w:t>
      </w:r>
      <w:r w:rsidRPr="007F703B">
        <w:rPr>
          <w:rStyle w:val="Marquenotebasdepage"/>
          <w:rFonts w:asciiTheme="majorHAnsi" w:hAnsiTheme="majorHAnsi" w:cs="Arial"/>
          <w:sz w:val="18"/>
          <w:szCs w:val="18"/>
          <w:lang w:val="fr-CA"/>
        </w:rPr>
        <w:footnoteReference w:id="67"/>
      </w:r>
      <w:r w:rsidRPr="007F703B">
        <w:rPr>
          <w:rFonts w:asciiTheme="majorHAnsi" w:hAnsiTheme="majorHAnsi" w:cs="Arial"/>
          <w:sz w:val="18"/>
          <w:szCs w:val="18"/>
          <w:lang w:val="fr-CA"/>
        </w:rPr>
        <w:t xml:space="preserve"> »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pharmacologie clinique /</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médicale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l’étude et le savoir sur les molécules utilisées en tant que médicaments chez l’humain. </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Spécialité médicale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pharmacologie clinique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spécialité tertiaire impliquant une compétence clinique et une formation pharmacologique, exercée par un </w:t>
      </w:r>
      <w:r w:rsidRPr="007F703B">
        <w:rPr>
          <w:rFonts w:asciiTheme="majorHAnsi" w:hAnsiTheme="majorHAnsi" w:cs="Arial"/>
          <w:i/>
          <w:sz w:val="18"/>
          <w:szCs w:val="18"/>
          <w:lang w:val="fr-CA"/>
        </w:rPr>
        <w:t>pharmacologue clinicien</w:t>
      </w:r>
      <w:r w:rsidRPr="007F703B">
        <w:rPr>
          <w:rFonts w:asciiTheme="majorHAnsi" w:hAnsiTheme="majorHAnsi" w:cs="Arial"/>
          <w:sz w:val="18"/>
          <w:szCs w:val="18"/>
          <w:lang w:val="fr-CA"/>
        </w:rPr>
        <w:br/>
      </w:r>
    </w:p>
    <w:p w14:paraId="589B1F42" w14:textId="77777777" w:rsidR="00E12610" w:rsidRPr="007F703B" w:rsidRDefault="00E12610" w:rsidP="007F703B">
      <w:pPr>
        <w:autoSpaceDE w:val="0"/>
        <w:autoSpaceDN w:val="0"/>
        <w:adjustRightInd w:val="0"/>
        <w:spacing w:line="220" w:lineRule="atLeast"/>
        <w:rPr>
          <w:rFonts w:asciiTheme="majorHAnsi" w:hAnsiTheme="majorHAnsi"/>
          <w:i/>
          <w:sz w:val="18"/>
          <w:szCs w:val="18"/>
        </w:rPr>
      </w:pPr>
      <w:r w:rsidRPr="007F703B">
        <w:rPr>
          <w:rFonts w:asciiTheme="majorHAnsi" w:hAnsiTheme="majorHAnsi" w:cs="Arial"/>
          <w:b/>
          <w:sz w:val="18"/>
          <w:szCs w:val="18"/>
          <w:lang w:val="fr-CA"/>
        </w:rPr>
        <w:t xml:space="preserve">CLINICAL PHARMACOLOGY : INDEPENDENT ACADEMIC TEACHING REQUIRED </w:t>
      </w:r>
      <w:r w:rsidRPr="007F703B">
        <w:rPr>
          <w:rFonts w:asciiTheme="majorHAnsi" w:hAnsiTheme="majorHAnsi" w:cs="Arial"/>
          <w:i/>
          <w:sz w:val="18"/>
          <w:szCs w:val="18"/>
          <w:lang w:val="fr-CA"/>
        </w:rPr>
        <w:t>Formation initiale et continue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 </w:t>
      </w:r>
      <w:r w:rsidRPr="007F703B">
        <w:rPr>
          <w:rFonts w:asciiTheme="majorHAnsi" w:hAnsiTheme="majorHAnsi" w:cs="Arial"/>
          <w:sz w:val="18"/>
          <w:szCs w:val="18"/>
        </w:rPr>
        <w:t xml:space="preserve">UK medical schools seem to pay little attention to </w:t>
      </w:r>
      <w:r w:rsidRPr="007F703B">
        <w:rPr>
          <w:rFonts w:asciiTheme="majorHAnsi" w:hAnsiTheme="majorHAnsi" w:cs="Arial"/>
          <w:i/>
          <w:sz w:val="18"/>
          <w:szCs w:val="18"/>
        </w:rPr>
        <w:t>teaching</w:t>
      </w:r>
      <w:r w:rsidRPr="007F703B">
        <w:rPr>
          <w:rFonts w:asciiTheme="majorHAnsi" w:hAnsiTheme="majorHAnsi" w:cs="Arial"/>
          <w:sz w:val="18"/>
          <w:szCs w:val="18"/>
        </w:rPr>
        <w:t xml:space="preserve"> </w:t>
      </w:r>
      <w:r w:rsidRPr="007F703B">
        <w:rPr>
          <w:rFonts w:asciiTheme="majorHAnsi" w:hAnsiTheme="majorHAnsi" w:cs="Arial"/>
          <w:i/>
          <w:sz w:val="18"/>
          <w:szCs w:val="18"/>
        </w:rPr>
        <w:t>clinical pharmacology</w:t>
      </w:r>
      <w:r w:rsidRPr="007F703B">
        <w:rPr>
          <w:rFonts w:asciiTheme="majorHAnsi" w:hAnsiTheme="majorHAnsi" w:cs="Arial"/>
          <w:sz w:val="18"/>
          <w:szCs w:val="18"/>
        </w:rPr>
        <w:t xml:space="preserve"> and therapeutics and postgraduate activities focus mainly on individual new medicines</w:t>
      </w:r>
      <w:r w:rsidRPr="007F703B">
        <w:rPr>
          <w:rStyle w:val="Marquenotebasdepage"/>
          <w:rFonts w:asciiTheme="majorHAnsi" w:hAnsiTheme="majorHAnsi" w:cs="Arial"/>
          <w:sz w:val="18"/>
          <w:szCs w:val="18"/>
        </w:rPr>
        <w:footnoteReference w:id="68"/>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sz w:val="18"/>
          <w:szCs w:val="18"/>
          <w:lang w:val="fr-CA"/>
        </w:rPr>
        <w:t>« Clinical pharmacology and therapeutics in the UK seems to be in decline »</w:t>
      </w:r>
      <w:r w:rsidRPr="007F703B">
        <w:rPr>
          <w:rStyle w:val="Marquenotebasdepage"/>
          <w:rFonts w:asciiTheme="majorHAnsi" w:hAnsiTheme="majorHAnsi" w:cs="Arial"/>
          <w:sz w:val="18"/>
          <w:szCs w:val="18"/>
          <w:lang w:val="fr-CA"/>
        </w:rPr>
        <w:footnoteReference w:id="69"/>
      </w:r>
      <w:r w:rsidRPr="007F703B">
        <w:rPr>
          <w:rFonts w:asciiTheme="majorHAnsi" w:hAnsiTheme="majorHAnsi" w:cs="Arial"/>
          <w:sz w:val="18"/>
          <w:szCs w:val="18"/>
          <w:lang w:val="fr-CA"/>
        </w:rPr>
        <w:br/>
      </w:r>
      <w:r w:rsidRPr="007F703B">
        <w:rPr>
          <w:rFonts w:asciiTheme="majorHAnsi" w:hAnsiTheme="majorHAnsi" w:cs="Arial"/>
          <w:sz w:val="18"/>
          <w:szCs w:val="18"/>
        </w:rPr>
        <w:br/>
        <w:t xml:space="preserve">“If the current system were changed to prohibit direct advertising to doctors and instead a comprehensive program of </w:t>
      </w:r>
      <w:r w:rsidRPr="007F703B">
        <w:rPr>
          <w:rFonts w:asciiTheme="majorHAnsi" w:hAnsiTheme="majorHAnsi" w:cs="Arial"/>
          <w:i/>
          <w:sz w:val="18"/>
          <w:szCs w:val="18"/>
        </w:rPr>
        <w:t>post-graduate medical education</w:t>
      </w:r>
      <w:r w:rsidRPr="007F703B">
        <w:rPr>
          <w:rFonts w:asciiTheme="majorHAnsi" w:hAnsiTheme="majorHAnsi" w:cs="Arial"/>
          <w:sz w:val="18"/>
          <w:szCs w:val="18"/>
        </w:rPr>
        <w:t xml:space="preserve">, funded </w:t>
      </w:r>
      <w:r w:rsidRPr="007F703B">
        <w:rPr>
          <w:rFonts w:asciiTheme="majorHAnsi" w:hAnsiTheme="majorHAnsi" w:cs="Arial"/>
          <w:i/>
          <w:sz w:val="18"/>
          <w:szCs w:val="18"/>
        </w:rPr>
        <w:t>independently</w:t>
      </w:r>
      <w:r w:rsidRPr="007F703B">
        <w:rPr>
          <w:rFonts w:asciiTheme="majorHAnsi" w:hAnsiTheme="majorHAnsi" w:cs="Arial"/>
          <w:sz w:val="18"/>
          <w:szCs w:val="18"/>
        </w:rPr>
        <w:t xml:space="preserve"> of the pharmaceutical industry were instituted in all countries, then quality of medical prescribing would significantly improve. The improvements would result from more rational prescribing, lower costs to patients, governments and insurers, due to more appropriate prescribing patterns (AU)”</w:t>
      </w:r>
      <w:r w:rsidRPr="007F703B">
        <w:rPr>
          <w:rStyle w:val="Marquenotebasdepage"/>
          <w:rFonts w:asciiTheme="majorHAnsi" w:hAnsiTheme="majorHAnsi" w:cs="Arial"/>
          <w:sz w:val="18"/>
          <w:szCs w:val="18"/>
        </w:rPr>
        <w:t xml:space="preserve"> </w:t>
      </w:r>
      <w:r w:rsidRPr="007F703B">
        <w:rPr>
          <w:rStyle w:val="Marquenotebasdepage"/>
          <w:rFonts w:asciiTheme="majorHAnsi" w:hAnsiTheme="majorHAnsi" w:cs="Arial"/>
          <w:sz w:val="18"/>
          <w:szCs w:val="18"/>
        </w:rPr>
        <w:footnoteReference w:id="70"/>
      </w:r>
      <w:r w:rsidRPr="007F703B">
        <w:rPr>
          <w:rFonts w:asciiTheme="majorHAnsi" w:hAnsiTheme="majorHAnsi" w:cs="Arial"/>
          <w:sz w:val="18"/>
          <w:szCs w:val="18"/>
        </w:rPr>
        <w:br/>
      </w:r>
      <w:r w:rsidRPr="007F703B">
        <w:rPr>
          <w:rFonts w:asciiTheme="majorHAnsi" w:hAnsiTheme="majorHAnsi" w:cs="Arial"/>
          <w:b/>
          <w:sz w:val="18"/>
          <w:szCs w:val="18"/>
          <w:lang w:val="fr-CA"/>
        </w:rPr>
        <w:t xml:space="preserve">enseignement universitaire de la pharmacologie clinique: indépendance requise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À titre d’exemple, le CHU et la </w:t>
      </w:r>
      <w:r w:rsidRPr="007F703B">
        <w:rPr>
          <w:rFonts w:asciiTheme="majorHAnsi" w:hAnsiTheme="majorHAnsi"/>
          <w:sz w:val="18"/>
          <w:szCs w:val="18"/>
        </w:rPr>
        <w:t>Faculté de Médecine de Toulouse</w:t>
      </w:r>
      <w:r w:rsidRPr="007F703B">
        <w:rPr>
          <w:rFonts w:asciiTheme="majorHAnsi" w:hAnsiTheme="majorHAnsi" w:cs="Arial"/>
          <w:sz w:val="18"/>
          <w:szCs w:val="18"/>
          <w:lang w:val="fr-CA"/>
        </w:rPr>
        <w:t xml:space="preserve"> enseignent, forment et renseignent </w:t>
      </w:r>
      <w:r w:rsidRPr="007F703B">
        <w:rPr>
          <w:rFonts w:asciiTheme="majorHAnsi" w:hAnsiTheme="majorHAnsi"/>
          <w:sz w:val="18"/>
          <w:szCs w:val="18"/>
        </w:rPr>
        <w:t>médecins, pharmaciens, étudiants diplomés, chirurgiens dentistes et sage-femmes dans divers domaines du médicament: mécanisme d'action, pharmacologie fondamentale, pharmacologie clinique, pharmacovigilance, pharmacodépendance, pharmaco-épidémiologie, grossesse et allaitement, apport des nouveaux produits, interactions, pharmacoéconomie, pharmacologie sociale, surdoses et intoxications…</w:t>
      </w:r>
      <w:r w:rsidRPr="007F703B">
        <w:rPr>
          <w:rFonts w:asciiTheme="majorHAnsi" w:hAnsiTheme="majorHAnsi"/>
          <w:sz w:val="18"/>
          <w:szCs w:val="18"/>
        </w:rPr>
        <w:br/>
      </w:r>
      <w:r w:rsidRPr="007F703B">
        <w:rPr>
          <w:rFonts w:asciiTheme="majorHAnsi" w:hAnsiTheme="majorHAnsi"/>
          <w:sz w:val="18"/>
          <w:szCs w:val="18"/>
        </w:rPr>
        <w:br/>
        <w:t xml:space="preserve">Le tout est complémenté de </w:t>
      </w:r>
      <w:r w:rsidRPr="007F703B">
        <w:rPr>
          <w:rFonts w:asciiTheme="majorHAnsi" w:hAnsiTheme="majorHAnsi"/>
          <w:i/>
          <w:sz w:val="18"/>
          <w:szCs w:val="18"/>
        </w:rPr>
        <w:t>Bulletins d'Information de Pharmacologie</w:t>
      </w:r>
      <w:r w:rsidRPr="007F703B">
        <w:rPr>
          <w:rStyle w:val="Marquenotebasdepage"/>
          <w:rFonts w:asciiTheme="majorHAnsi" w:hAnsiTheme="majorHAnsi"/>
          <w:sz w:val="18"/>
          <w:szCs w:val="18"/>
        </w:rPr>
        <w:footnoteReference w:id="71"/>
      </w:r>
      <w:r w:rsidRPr="007F703B">
        <w:rPr>
          <w:rFonts w:asciiTheme="majorHAnsi" w:hAnsiTheme="majorHAnsi"/>
          <w:sz w:val="18"/>
          <w:szCs w:val="18"/>
        </w:rPr>
        <w:t xml:space="preserve"> publiés par le Service de Pharmacologie Clinique et le Centre Midi-Pyrénées de PharmacoVigilance, de Pharmaco-épidémiologie et d'Information sur le Médicament (CRPV), véhiculant des  informations actualisées, validées et </w:t>
      </w:r>
      <w:r w:rsidRPr="007F703B">
        <w:rPr>
          <w:rFonts w:asciiTheme="majorHAnsi" w:hAnsiTheme="majorHAnsi"/>
          <w:i/>
          <w:sz w:val="18"/>
          <w:szCs w:val="18"/>
        </w:rPr>
        <w:t>indépendantes</w:t>
      </w:r>
      <w:r w:rsidRPr="007F703B">
        <w:rPr>
          <w:rFonts w:asciiTheme="majorHAnsi" w:hAnsiTheme="majorHAnsi"/>
          <w:i/>
          <w:sz w:val="18"/>
          <w:szCs w:val="18"/>
        </w:rPr>
        <w:br/>
      </w:r>
    </w:p>
    <w:p w14:paraId="520AF9E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CLINICAL PRACTICE GUIDELINES; CPG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 xml:space="preserve">Recommandations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although they should be evidence-based, some raise the suspicion of conflicts of interest when sponsored organisations or key opinion leaders form their committees; for example :</w:t>
      </w:r>
      <w:r w:rsidRPr="007F703B">
        <w:rPr>
          <w:rFonts w:asciiTheme="majorHAnsi" w:hAnsiTheme="majorHAnsi" w:cs="Arial"/>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About 50% of the </w:t>
      </w:r>
      <w:r w:rsidRPr="007F703B">
        <w:rPr>
          <w:rFonts w:asciiTheme="majorHAnsi" w:hAnsiTheme="majorHAnsi" w:cs="Arial"/>
          <w:i/>
          <w:sz w:val="18"/>
          <w:szCs w:val="18"/>
          <w:lang w:val="fr-CA"/>
        </w:rPr>
        <w:t>Canadian Diabetes Association</w:t>
      </w:r>
      <w:r w:rsidRPr="007F703B">
        <w:rPr>
          <w:rFonts w:asciiTheme="majorHAnsi" w:hAnsiTheme="majorHAnsi" w:cs="Arial"/>
          <w:sz w:val="18"/>
          <w:szCs w:val="18"/>
          <w:lang w:val="fr-CA"/>
        </w:rPr>
        <w:t xml:space="preserve">’s national clinical practice guidelines recommandations are based solely on consensus with only the lowest level of evidence available in the grading scheme… Their </w:t>
      </w:r>
      <w:r w:rsidRPr="007F703B">
        <w:rPr>
          <w:rFonts w:asciiTheme="majorHAnsi" w:hAnsiTheme="majorHAnsi" w:cs="Arial"/>
          <w:i/>
          <w:sz w:val="18"/>
          <w:szCs w:val="18"/>
          <w:lang w:val="fr-CA"/>
        </w:rPr>
        <w:t>Expert Committee</w:t>
      </w:r>
      <w:r w:rsidRPr="007F703B">
        <w:rPr>
          <w:rFonts w:asciiTheme="majorHAnsi" w:hAnsiTheme="majorHAnsi" w:cs="Arial"/>
          <w:sz w:val="18"/>
          <w:szCs w:val="18"/>
          <w:lang w:val="fr-CA"/>
        </w:rPr>
        <w:t xml:space="preserve"> has explicitely excluded cost and cost-effectiveness considerations from its deliberations…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Yet they advocate that provincial formulary advisory committes should accept the clinical practice guidelines recommandations… a strategy commonly used by manufacturers in their argument for inclusion of their product on a formulary listing »</w:t>
      </w:r>
      <w:r w:rsidRPr="007F703B">
        <w:rPr>
          <w:rStyle w:val="Marquenotebasdepage"/>
          <w:rFonts w:asciiTheme="majorHAnsi" w:hAnsiTheme="majorHAnsi" w:cs="Arial"/>
          <w:sz w:val="18"/>
          <w:szCs w:val="18"/>
          <w:lang w:val="fr-CA"/>
        </w:rPr>
        <w:footnoteReference w:id="72"/>
      </w:r>
      <w:r w:rsidRPr="007F703B">
        <w:rPr>
          <w:rFonts w:asciiTheme="majorHAnsi" w:hAnsiTheme="majorHAnsi" w:cs="Arial"/>
          <w:sz w:val="18"/>
          <w:szCs w:val="18"/>
          <w:lang w:val="fr-CA"/>
        </w:rPr>
        <w:t xml:space="preserve"> - « Protecting the integrity and reliability of CPGs is essential to society and fundamental to the practice of evidence based medicine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Helvetica"/>
          <w:sz w:val="18"/>
          <w:szCs w:val="18"/>
        </w:rPr>
        <w:t>We identified 116 WHO guidelines where 43 (37%) were GRADED and had 456 recommendations, of which 289 (63.4%) were strong and 167 (36.6%) were conditional/weak. Of 289 strong recommendations, 95 (33%) were based on evidence warranting low confidence in estimates and 65 (22.5%) on evidence warranting very low confidence in estimates (55.5% strong recommendations overall based on low or very low confidence in estimates) »</w:t>
      </w:r>
      <w:r w:rsidRPr="007F703B">
        <w:rPr>
          <w:rStyle w:val="Marquenotebasdepage"/>
          <w:rFonts w:asciiTheme="majorHAnsi" w:hAnsiTheme="majorHAnsi" w:cs="Helvetica"/>
          <w:sz w:val="18"/>
          <w:szCs w:val="18"/>
        </w:rPr>
        <w:footnoteReference w:id="73"/>
      </w:r>
      <w:r w:rsidRPr="007F703B">
        <w:rPr>
          <w:rFonts w:asciiTheme="majorHAnsi" w:hAnsiTheme="majorHAnsi" w:cs="Arial"/>
          <w:b/>
          <w:sz w:val="18"/>
          <w:szCs w:val="18"/>
          <w:lang w:val="fr-CA"/>
        </w:rPr>
        <w:br/>
        <w:t>guides de pratique clinique; guides / directives / lignes directrices / recommandations / consignes pour la pratique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Ces guides doivent nettement faire la distinction entre des données solides, bien fondées, et ce qui ne sont qu’</w:t>
      </w:r>
      <w:r w:rsidRPr="007F703B">
        <w:rPr>
          <w:rFonts w:asciiTheme="majorHAnsi" w:hAnsiTheme="majorHAnsi" w:cs="Arial"/>
          <w:color w:val="FF0000"/>
          <w:sz w:val="18"/>
          <w:szCs w:val="18"/>
          <w:lang w:val="fr-CA"/>
        </w:rPr>
        <w:t xml:space="preserve">hypothèses, extrapolations gratuites, opinions personnelles ou institutionnelles, engouement temporaire ou concertation </w:t>
      </w:r>
      <w:r w:rsidRPr="007F703B">
        <w:rPr>
          <w:rFonts w:asciiTheme="majorHAnsi" w:hAnsiTheme="majorHAnsi" w:cs="Arial"/>
          <w:sz w:val="18"/>
          <w:szCs w:val="18"/>
          <w:lang w:val="fr-CA"/>
        </w:rPr>
        <w:t>où le vote remplace la science … Surtout, on doit examiner les conflits d’intérêt des rédacteurs</w:t>
      </w:r>
      <w:r w:rsidRPr="007F703B">
        <w:rPr>
          <w:rStyle w:val="Marquenotebasdepage"/>
          <w:rFonts w:asciiTheme="majorHAnsi" w:hAnsiTheme="majorHAnsi" w:cs="Arial"/>
          <w:sz w:val="18"/>
          <w:szCs w:val="18"/>
          <w:lang w:val="fr-CA"/>
        </w:rPr>
        <w:footnoteReference w:id="74"/>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NDT : Prescrire distingue </w:t>
      </w:r>
      <w:r w:rsidRPr="007F703B">
        <w:rPr>
          <w:rFonts w:asciiTheme="majorHAnsi" w:hAnsiTheme="majorHAnsi" w:cs="Arial"/>
          <w:i/>
          <w:sz w:val="18"/>
          <w:szCs w:val="18"/>
          <w:lang w:val="fr-CA"/>
        </w:rPr>
        <w:t>guide</w:t>
      </w:r>
      <w:r w:rsidRPr="007F703B">
        <w:rPr>
          <w:rFonts w:asciiTheme="majorHAnsi" w:hAnsiTheme="majorHAnsi" w:cs="Arial"/>
          <w:sz w:val="18"/>
          <w:szCs w:val="18"/>
          <w:lang w:val="fr-CA"/>
        </w:rPr>
        <w:t xml:space="preserve"> et </w:t>
      </w:r>
      <w:r w:rsidRPr="007F703B">
        <w:rPr>
          <w:rFonts w:asciiTheme="majorHAnsi" w:hAnsiTheme="majorHAnsi" w:cs="Arial"/>
          <w:i/>
          <w:sz w:val="18"/>
          <w:szCs w:val="18"/>
          <w:lang w:val="fr-CA"/>
        </w:rPr>
        <w:t>directive / recommandation</w:t>
      </w:r>
      <w:r w:rsidRPr="007F703B">
        <w:rPr>
          <w:rFonts w:asciiTheme="majorHAnsi" w:hAnsiTheme="majorHAnsi" w:cs="Arial"/>
          <w:sz w:val="18"/>
          <w:szCs w:val="18"/>
          <w:lang w:val="fr-CA"/>
        </w:rPr>
        <w:t>, la directive et la recommandation étant plus spécifiques que l’ensemble d’un guide ou consigne de pratique mais la plupart des auteurs ne font pas la distinction</w:t>
      </w:r>
      <w:r w:rsidRPr="007F703B">
        <w:rPr>
          <w:rFonts w:asciiTheme="majorHAnsi" w:hAnsiTheme="majorHAnsi" w:cs="Arial"/>
          <w:b/>
          <w:sz w:val="18"/>
          <w:szCs w:val="18"/>
          <w:lang w:val="fr-CA"/>
        </w:rPr>
        <w:br/>
      </w:r>
    </w:p>
    <w:p w14:paraId="0A22AF80"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CLINICAL READERS</w:t>
      </w:r>
      <w:r w:rsidRPr="007F703B">
        <w:rPr>
          <w:rFonts w:asciiTheme="majorHAnsi" w:hAnsiTheme="majorHAnsi" w:cs="Calibri"/>
          <w:b/>
          <w:sz w:val="18"/>
          <w:szCs w:val="18"/>
        </w:rPr>
        <w:br/>
      </w:r>
      <w:r w:rsidRPr="007F703B">
        <w:rPr>
          <w:rFonts w:asciiTheme="majorHAnsi" w:hAnsiTheme="majorHAnsi" w:cs="Calibri"/>
          <w:sz w:val="18"/>
          <w:szCs w:val="18"/>
        </w:rPr>
        <w:t>* interested in external validity of pragmatic trials, notably in the power to detect ADRs and in the reporting of results in absolute risk differences, NNTs and NNHs</w:t>
      </w:r>
      <w:r w:rsidRPr="007F703B">
        <w:rPr>
          <w:rFonts w:asciiTheme="majorHAnsi" w:hAnsiTheme="majorHAnsi" w:cs="Calibri"/>
          <w:b/>
          <w:sz w:val="18"/>
          <w:szCs w:val="18"/>
        </w:rPr>
        <w:br/>
        <w:t>lecteurs cliniciens</w:t>
      </w:r>
      <w:r w:rsidRPr="007F703B">
        <w:rPr>
          <w:rFonts w:asciiTheme="majorHAnsi" w:hAnsiTheme="majorHAnsi" w:cs="Calibri"/>
          <w:b/>
          <w:sz w:val="18"/>
          <w:szCs w:val="18"/>
        </w:rPr>
        <w:br/>
      </w:r>
      <w:r w:rsidRPr="007F703B">
        <w:rPr>
          <w:rFonts w:asciiTheme="majorHAnsi" w:hAnsiTheme="majorHAnsi" w:cs="Calibri"/>
          <w:sz w:val="18"/>
          <w:szCs w:val="18"/>
        </w:rPr>
        <w:t xml:space="preserve">* par opposition aux </w:t>
      </w:r>
      <w:r w:rsidRPr="007F703B">
        <w:rPr>
          <w:rFonts w:asciiTheme="majorHAnsi" w:hAnsiTheme="majorHAnsi" w:cs="Calibri"/>
          <w:i/>
          <w:sz w:val="18"/>
          <w:szCs w:val="18"/>
        </w:rPr>
        <w:t>lecteurs chercheurs</w:t>
      </w:r>
      <w:r w:rsidRPr="007F703B">
        <w:rPr>
          <w:rFonts w:asciiTheme="majorHAnsi" w:hAnsiTheme="majorHAnsi" w:cs="Calibri"/>
          <w:sz w:val="18"/>
          <w:szCs w:val="18"/>
        </w:rPr>
        <w:t xml:space="preserve"> intéressés également par la validité interne des essais, la signification statistique, la minimisation des biais, et aux </w:t>
      </w:r>
      <w:r w:rsidRPr="007F703B">
        <w:rPr>
          <w:rFonts w:asciiTheme="majorHAnsi" w:hAnsiTheme="majorHAnsi" w:cs="Calibri"/>
          <w:i/>
          <w:sz w:val="18"/>
          <w:szCs w:val="18"/>
        </w:rPr>
        <w:t>méta-analystes</w:t>
      </w:r>
      <w:r w:rsidRPr="007F703B">
        <w:rPr>
          <w:rFonts w:asciiTheme="majorHAnsi" w:hAnsiTheme="majorHAnsi" w:cs="Calibri"/>
          <w:sz w:val="18"/>
          <w:szCs w:val="18"/>
        </w:rPr>
        <w:br/>
      </w:r>
    </w:p>
    <w:p w14:paraId="6FB37007"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b/>
          <w:color w:val="000000"/>
          <w:sz w:val="18"/>
          <w:szCs w:val="18"/>
        </w:rPr>
        <w:t xml:space="preserve">CLINICAL RESEARCH ASSISTANT </w:t>
      </w:r>
      <w:r w:rsidRPr="007F703B">
        <w:rPr>
          <w:rFonts w:asciiTheme="majorHAnsi" w:hAnsiTheme="majorHAnsi"/>
          <w:i/>
          <w:color w:val="000000"/>
          <w:sz w:val="18"/>
          <w:szCs w:val="18"/>
        </w:rPr>
        <w:br/>
      </w:r>
      <w:r w:rsidRPr="007F703B">
        <w:rPr>
          <w:rFonts w:asciiTheme="majorHAnsi" w:hAnsiTheme="majorHAnsi"/>
          <w:color w:val="000000"/>
          <w:sz w:val="18"/>
          <w:szCs w:val="18"/>
        </w:rPr>
        <w:t>clinical research associate</w:t>
      </w:r>
      <w:r w:rsidRPr="007F703B">
        <w:rPr>
          <w:rFonts w:asciiTheme="majorHAnsi" w:hAnsiTheme="majorHAnsi"/>
          <w:color w:val="000000"/>
          <w:sz w:val="18"/>
          <w:szCs w:val="18"/>
        </w:rPr>
        <w:br/>
      </w:r>
      <w:r w:rsidRPr="007F703B">
        <w:rPr>
          <w:rFonts w:asciiTheme="majorHAnsi" w:hAnsiTheme="majorHAnsi" w:cs="Arial"/>
          <w:b/>
          <w:sz w:val="18"/>
          <w:szCs w:val="18"/>
          <w:lang w:val="fr-CA"/>
        </w:rPr>
        <w:t>assistant / associé de recherche clinique</w:t>
      </w:r>
      <w:r w:rsidRPr="007F703B">
        <w:rPr>
          <w:rFonts w:asciiTheme="majorHAnsi" w:hAnsiTheme="majorHAnsi" w:cs="Arial"/>
          <w:b/>
          <w:sz w:val="18"/>
          <w:szCs w:val="18"/>
          <w:lang w:val="fr-CA"/>
        </w:rPr>
        <w:br/>
      </w:r>
    </w:p>
    <w:p w14:paraId="51DDB507" w14:textId="77777777" w:rsidR="00E12610" w:rsidRPr="007F703B" w:rsidRDefault="00E12610" w:rsidP="007F703B">
      <w:pPr>
        <w:tabs>
          <w:tab w:val="right" w:pos="9360"/>
        </w:tabs>
        <w:suppressAutoHyphens/>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CLINICAL RESEARCH GUIDELINES</w:t>
      </w:r>
      <w:r w:rsidRPr="007F703B">
        <w:rPr>
          <w:rFonts w:asciiTheme="majorHAnsi" w:hAnsiTheme="majorHAnsi" w:cs="Arial"/>
          <w:b/>
          <w:sz w:val="18"/>
          <w:szCs w:val="18"/>
          <w:lang w:val="fr-CA"/>
        </w:rPr>
        <w:br/>
      </w:r>
      <w:r w:rsidRPr="007F703B">
        <w:rPr>
          <w:rFonts w:asciiTheme="majorHAnsi" w:eastAsia="ＭＳ 明朝" w:hAnsiTheme="majorHAnsi" w:cs="Helvetica"/>
          <w:sz w:val="18"/>
          <w:szCs w:val="18"/>
        </w:rPr>
        <w:t>« Clinical trials with human beings must be done impeccably with the appropriate study design, good clinical practices, careful monitoring and, of course, complete and timely safety reporting »</w:t>
      </w:r>
      <w:r w:rsidRPr="007F703B">
        <w:rPr>
          <w:rStyle w:val="Marquenotebasdepage"/>
          <w:rFonts w:asciiTheme="majorHAnsi" w:eastAsia="ＭＳ 明朝" w:hAnsiTheme="majorHAnsi" w:cs="Helvetica"/>
          <w:sz w:val="18"/>
          <w:szCs w:val="18"/>
        </w:rPr>
        <w:footnoteReference w:id="75"/>
      </w:r>
      <w:r w:rsidRPr="007F703B">
        <w:rPr>
          <w:rFonts w:asciiTheme="majorHAnsi" w:eastAsia="ＭＳ 明朝" w:hAnsiTheme="majorHAnsi" w:cs="Helvetica"/>
          <w:sz w:val="18"/>
          <w:szCs w:val="18"/>
        </w:rPr>
        <w:br/>
      </w:r>
      <w:r w:rsidRPr="007F703B">
        <w:rPr>
          <w:rFonts w:asciiTheme="majorHAnsi" w:eastAsia="ＭＳ 明朝" w:hAnsiTheme="majorHAnsi" w:cs="Helvetica"/>
          <w:b/>
          <w:sz w:val="18"/>
          <w:szCs w:val="18"/>
        </w:rPr>
        <w:t>directives en recherche clinique</w:t>
      </w:r>
      <w:r w:rsidRPr="007F703B">
        <w:rPr>
          <w:rFonts w:asciiTheme="majorHAnsi" w:hAnsiTheme="majorHAnsi" w:cs="Arial"/>
          <w:b/>
          <w:sz w:val="18"/>
          <w:szCs w:val="18"/>
          <w:lang w:val="fr-CA"/>
        </w:rPr>
        <w:br/>
      </w:r>
    </w:p>
    <w:p w14:paraId="4176AA6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CLINICAL RESEARCH ORGANIZATION; CRO </w:t>
      </w:r>
      <w:r w:rsidRPr="007F703B">
        <w:rPr>
          <w:rFonts w:asciiTheme="majorHAnsi" w:hAnsiTheme="majorHAnsi" w:cs="Arial"/>
          <w:i/>
          <w:sz w:val="18"/>
          <w:szCs w:val="18"/>
          <w:lang w:val="fr-CA"/>
        </w:rPr>
        <w:br/>
      </w:r>
      <w:r w:rsidRPr="007F703B">
        <w:rPr>
          <w:rFonts w:asciiTheme="majorHAnsi" w:hAnsiTheme="majorHAnsi" w:cs="Arial"/>
          <w:sz w:val="18"/>
          <w:szCs w:val="18"/>
          <w:lang w:val="fr-CA"/>
        </w:rPr>
        <w:t>Voir CONTRACT RESEARCH ORGANIZATION</w:t>
      </w:r>
      <w:r w:rsidRPr="007F703B">
        <w:rPr>
          <w:rFonts w:asciiTheme="majorHAnsi" w:hAnsiTheme="majorHAnsi" w:cs="Arial"/>
          <w:sz w:val="18"/>
          <w:szCs w:val="18"/>
          <w:lang w:val="fr-CA"/>
        </w:rPr>
        <w:br/>
      </w:r>
    </w:p>
    <w:p w14:paraId="0073271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CLINICAL SCIENTIST </w:t>
      </w:r>
      <w:r w:rsidRPr="007F703B">
        <w:rPr>
          <w:rFonts w:asciiTheme="majorHAnsi" w:hAnsiTheme="majorHAnsi" w:cs="Arial"/>
          <w:i/>
          <w:sz w:val="18"/>
          <w:szCs w:val="18"/>
          <w:lang w:val="fr-CA"/>
        </w:rPr>
        <w:br/>
      </w:r>
      <w:r w:rsidRPr="007F703B">
        <w:rPr>
          <w:rFonts w:asciiTheme="majorHAnsi" w:hAnsiTheme="majorHAnsi" w:cs="Arial"/>
          <w:sz w:val="18"/>
          <w:szCs w:val="18"/>
          <w:lang w:val="fr-CA"/>
        </w:rPr>
        <w:t>See CLINICAL INVESTIGATOR</w:t>
      </w:r>
      <w:r w:rsidRPr="007F703B">
        <w:rPr>
          <w:rFonts w:asciiTheme="majorHAnsi" w:hAnsiTheme="majorHAnsi" w:cs="Arial"/>
          <w:sz w:val="18"/>
          <w:szCs w:val="18"/>
          <w:lang w:val="fr-CA"/>
        </w:rPr>
        <w:br/>
      </w:r>
    </w:p>
    <w:p w14:paraId="5CAFDE72"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 xml:space="preserve">CLINICAL SETTING </w:t>
      </w:r>
      <w:r w:rsidRPr="007F703B">
        <w:rPr>
          <w:rFonts w:asciiTheme="majorHAnsi" w:hAnsiTheme="majorHAnsi" w:cs="Arial"/>
          <w:i/>
          <w:sz w:val="18"/>
          <w:szCs w:val="18"/>
          <w:lang w:val="fr-CA"/>
        </w:rPr>
        <w:br/>
      </w:r>
      <w:r w:rsidRPr="007F703B">
        <w:rPr>
          <w:rFonts w:asciiTheme="majorHAnsi" w:hAnsiTheme="majorHAnsi" w:cs="Arial"/>
          <w:sz w:val="18"/>
          <w:szCs w:val="18"/>
          <w:lang w:val="fr-CA"/>
        </w:rPr>
        <w:t>medical / usual / health care setting</w:t>
      </w:r>
      <w:r w:rsidRPr="007F703B">
        <w:rPr>
          <w:rFonts w:asciiTheme="majorHAnsi" w:hAnsiTheme="majorHAnsi" w:cs="Arial"/>
          <w:b/>
          <w:sz w:val="18"/>
          <w:szCs w:val="18"/>
          <w:lang w:val="fr-CA"/>
        </w:rPr>
        <w:br/>
        <w:t xml:space="preserve">situation / contexte clinique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Se dit d’un patient examiné et soigné en pratique courante, en pratique médicale de tous les jours. Par opposition à </w:t>
      </w:r>
      <w:r w:rsidRPr="007F703B">
        <w:rPr>
          <w:rFonts w:asciiTheme="majorHAnsi" w:hAnsiTheme="majorHAnsi" w:cs="Arial"/>
          <w:i/>
          <w:sz w:val="18"/>
          <w:szCs w:val="18"/>
          <w:lang w:val="fr-CA"/>
        </w:rPr>
        <w:t>situation expérimentale</w:t>
      </w:r>
      <w:r w:rsidRPr="007F703B">
        <w:rPr>
          <w:rFonts w:asciiTheme="majorHAnsi" w:hAnsiTheme="majorHAnsi" w:cs="Arial"/>
          <w:sz w:val="18"/>
          <w:szCs w:val="18"/>
          <w:lang w:val="fr-CA"/>
        </w:rPr>
        <w:t xml:space="preserve"> forcément artificielle des sujets participant à un </w:t>
      </w:r>
      <w:r w:rsidRPr="007F703B">
        <w:rPr>
          <w:rFonts w:asciiTheme="majorHAnsi" w:hAnsiTheme="majorHAnsi" w:cs="Arial"/>
          <w:i/>
          <w:sz w:val="18"/>
          <w:szCs w:val="18"/>
          <w:lang w:val="fr-CA"/>
        </w:rPr>
        <w:t>essai clinique</w:t>
      </w:r>
      <w:r w:rsidRPr="007F703B">
        <w:rPr>
          <w:rFonts w:asciiTheme="majorHAnsi" w:hAnsiTheme="majorHAnsi" w:cs="Arial"/>
          <w:i/>
          <w:sz w:val="18"/>
          <w:szCs w:val="18"/>
          <w:lang w:val="fr-CA"/>
        </w:rPr>
        <w:br/>
      </w:r>
    </w:p>
    <w:p w14:paraId="61F598A0" w14:textId="77777777" w:rsidR="00E12610" w:rsidRPr="007F703B" w:rsidRDefault="00E12610" w:rsidP="007F703B">
      <w:pPr>
        <w:tabs>
          <w:tab w:val="left" w:pos="-720"/>
        </w:tabs>
        <w:suppressAutoHyphen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CLINICAL SEVERITY </w:t>
      </w:r>
      <w:r w:rsidRPr="007F703B">
        <w:rPr>
          <w:rFonts w:asciiTheme="majorHAnsi" w:hAnsiTheme="majorHAnsi" w:cs="Arial"/>
          <w:i/>
          <w:sz w:val="18"/>
          <w:szCs w:val="18"/>
          <w:lang w:val="fr-CA"/>
        </w:rPr>
        <w:t>Sémiologie - Pharmacovigilance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sévérité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témoigne de l’ampleur d’une manifestation clinique. Ex. : prurit localisé et transitoire ou généralisé et persistant</w:t>
      </w:r>
      <w:r w:rsidRPr="007F703B">
        <w:rPr>
          <w:rFonts w:asciiTheme="majorHAnsi" w:hAnsiTheme="majorHAnsi" w:cs="Arial"/>
          <w:sz w:val="18"/>
          <w:szCs w:val="18"/>
          <w:lang w:val="fr-CA"/>
        </w:rPr>
        <w:br/>
      </w:r>
    </w:p>
    <w:p w14:paraId="25ED15E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CLINICAL SIGNIFICANCE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clinical relevance / interest</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intérêt / pertinence / </w:t>
      </w:r>
      <w:r w:rsidRPr="007F703B">
        <w:rPr>
          <w:rFonts w:asciiTheme="majorHAnsi" w:hAnsiTheme="majorHAnsi" w:cs="Arial"/>
          <w:sz w:val="18"/>
          <w:szCs w:val="18"/>
          <w:lang w:val="fr-CA"/>
        </w:rPr>
        <w:t>significacité</w:t>
      </w:r>
      <w:r w:rsidRPr="007F703B">
        <w:rPr>
          <w:rFonts w:asciiTheme="majorHAnsi" w:hAnsiTheme="majorHAnsi" w:cs="Arial"/>
          <w:b/>
          <w:sz w:val="18"/>
          <w:szCs w:val="18"/>
          <w:lang w:val="fr-CA"/>
        </w:rPr>
        <w:t xml:space="preserve">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 xml:space="preserve">signifiance clinique </w:t>
      </w:r>
      <w:r w:rsidRPr="007F703B">
        <w:rPr>
          <w:rFonts w:asciiTheme="majorHAnsi" w:hAnsiTheme="majorHAnsi" w:cs="Arial"/>
          <w:sz w:val="18"/>
          <w:szCs w:val="18"/>
          <w:lang w:val="fr-CA"/>
        </w:rPr>
        <w:t>semblerait approprié</w:t>
      </w:r>
      <w:r w:rsidRPr="007F703B">
        <w:rPr>
          <w:rFonts w:asciiTheme="majorHAnsi" w:hAnsiTheme="majorHAnsi" w:cs="Arial"/>
          <w:b/>
          <w:sz w:val="18"/>
          <w:szCs w:val="18"/>
          <w:lang w:val="fr-CA"/>
        </w:rPr>
        <w:br/>
      </w:r>
    </w:p>
    <w:p w14:paraId="136F2334" w14:textId="77777777" w:rsidR="00E12610" w:rsidRPr="007F703B" w:rsidRDefault="00E12610" w:rsidP="007F703B">
      <w:pPr>
        <w:spacing w:line="220" w:lineRule="atLeast"/>
        <w:rPr>
          <w:rFonts w:asciiTheme="majorHAnsi" w:hAnsiTheme="majorHAnsi" w:cs="Calibri"/>
          <w:b/>
          <w:bCs/>
          <w:sz w:val="18"/>
          <w:szCs w:val="18"/>
        </w:rPr>
      </w:pPr>
      <w:r w:rsidRPr="007F703B">
        <w:rPr>
          <w:rFonts w:asciiTheme="majorHAnsi" w:hAnsiTheme="majorHAnsi" w:cs="Calibri"/>
          <w:b/>
          <w:bCs/>
          <w:sz w:val="18"/>
          <w:szCs w:val="18"/>
        </w:rPr>
        <w:t>CLINICAL STUDY REPORTS ; CRS</w:t>
      </w:r>
      <w:r w:rsidRPr="007F703B">
        <w:rPr>
          <w:rFonts w:asciiTheme="majorHAnsi" w:hAnsiTheme="majorHAnsi"/>
          <w:color w:val="333333"/>
          <w:sz w:val="18"/>
          <w:szCs w:val="18"/>
          <w:shd w:val="clear" w:color="auto" w:fill="FFFFFF"/>
          <w:lang w:val="fr-CA"/>
        </w:rPr>
        <w:br/>
      </w:r>
      <w:r w:rsidRPr="007F703B">
        <w:rPr>
          <w:rFonts w:asciiTheme="majorHAnsi" w:hAnsiTheme="majorHAnsi" w:cs="Calibri"/>
          <w:bCs/>
          <w:sz w:val="18"/>
          <w:szCs w:val="18"/>
        </w:rPr>
        <w:t>* They are the most detailed reports of clinical trials, are not published and have to be legally obtained through the Freedom of Information Act</w:t>
      </w:r>
      <w:r w:rsidRPr="007F703B">
        <w:rPr>
          <w:rFonts w:asciiTheme="majorHAnsi" w:hAnsiTheme="majorHAnsi" w:cs="Calibri"/>
          <w:bCs/>
          <w:sz w:val="18"/>
          <w:szCs w:val="18"/>
        </w:rPr>
        <w:br/>
      </w:r>
      <w:r w:rsidRPr="007F703B">
        <w:rPr>
          <w:rFonts w:asciiTheme="majorHAnsi" w:hAnsiTheme="majorHAnsi" w:cs="Calibri"/>
          <w:b/>
          <w:bCs/>
          <w:sz w:val="18"/>
          <w:szCs w:val="18"/>
        </w:rPr>
        <w:t>rapports d’étude clinique</w:t>
      </w:r>
      <w:r w:rsidRPr="007F703B">
        <w:rPr>
          <w:rFonts w:asciiTheme="majorHAnsi" w:hAnsiTheme="majorHAnsi" w:cs="Calibri"/>
          <w:b/>
          <w:bCs/>
          <w:sz w:val="18"/>
          <w:szCs w:val="18"/>
        </w:rPr>
        <w:br/>
      </w:r>
    </w:p>
    <w:p w14:paraId="29A65044"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CLINICAL TAKEAWAY</w:t>
      </w:r>
      <w:r w:rsidRPr="007F703B">
        <w:rPr>
          <w:rFonts w:asciiTheme="majorHAnsi" w:hAnsiTheme="majorHAnsi" w:cs="Calibri"/>
          <w:b/>
          <w:sz w:val="18"/>
          <w:szCs w:val="18"/>
        </w:rPr>
        <w:br/>
        <w:t>point clinique clé / à retenir</w:t>
      </w:r>
      <w:r w:rsidRPr="007F703B">
        <w:rPr>
          <w:rFonts w:asciiTheme="majorHAnsi" w:hAnsiTheme="majorHAnsi" w:cs="Calibri"/>
          <w:b/>
          <w:sz w:val="18"/>
          <w:szCs w:val="18"/>
        </w:rPr>
        <w:br/>
      </w:r>
    </w:p>
    <w:p w14:paraId="6C621A64"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lang w:val="fr-CA"/>
        </w:rPr>
        <w:t>CLINICAL TOXICOLOGY</w:t>
      </w:r>
      <w:r w:rsidRPr="007F703B">
        <w:rPr>
          <w:rFonts w:asciiTheme="majorHAnsi" w:hAnsiTheme="majorHAnsi" w:cs="Arial"/>
          <w:sz w:val="18"/>
          <w:szCs w:val="18"/>
          <w:lang w:val="fr-CA"/>
        </w:rPr>
        <w:br/>
        <w:t xml:space="preserve">1. </w:t>
      </w:r>
      <w:r w:rsidRPr="007F703B">
        <w:rPr>
          <w:rFonts w:asciiTheme="majorHAnsi" w:hAnsiTheme="majorHAnsi" w:cs="Arial"/>
          <w:i/>
          <w:sz w:val="18"/>
          <w:szCs w:val="18"/>
          <w:lang w:val="fr-CA"/>
        </w:rPr>
        <w:t>Applied science</w:t>
      </w:r>
      <w:r w:rsidRPr="007F703B">
        <w:rPr>
          <w:rFonts w:asciiTheme="majorHAnsi" w:hAnsiTheme="majorHAnsi" w:cs="Arial"/>
          <w:sz w:val="18"/>
          <w:szCs w:val="18"/>
          <w:lang w:val="fr-CA"/>
        </w:rPr>
        <w:br/>
        <w:t xml:space="preserve">= study of poisoning by overdoses of licit and illicit drugs and by other substances absorbed volontarily (suicide) or involontarily (crime, pollution)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Medical specialty</w:t>
      </w:r>
      <w:r w:rsidRPr="007F703B">
        <w:rPr>
          <w:rFonts w:asciiTheme="majorHAnsi" w:hAnsiTheme="majorHAnsi" w:cs="Arial"/>
          <w:sz w:val="18"/>
          <w:szCs w:val="18"/>
          <w:lang w:val="fr-CA"/>
        </w:rPr>
        <w:br/>
        <w:t>= tertiary medical or pharmaceutical specialty practicing in poison control centers and anti-doping agencies</w:t>
      </w:r>
      <w:r w:rsidRPr="007F703B">
        <w:rPr>
          <w:rFonts w:asciiTheme="majorHAnsi" w:hAnsiTheme="majorHAnsi" w:cs="Arial"/>
          <w:b/>
          <w:sz w:val="18"/>
          <w:szCs w:val="18"/>
        </w:rPr>
        <w:br/>
      </w:r>
    </w:p>
    <w:p w14:paraId="0A9B586E" w14:textId="77777777" w:rsidR="00E12610" w:rsidRPr="007F703B" w:rsidRDefault="00E12610" w:rsidP="007F703B">
      <w:pPr>
        <w:pStyle w:val="NormalWeb"/>
        <w:spacing w:before="0" w:beforeAutospacing="0" w:after="0" w:afterAutospacing="0"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CLINICAL TRIAL</w:t>
      </w:r>
      <w:r w:rsidRPr="007F703B">
        <w:rPr>
          <w:rFonts w:asciiTheme="majorHAnsi" w:hAnsiTheme="majorHAnsi" w:cs="Arial"/>
          <w:b/>
          <w:sz w:val="18"/>
          <w:szCs w:val="18"/>
          <w:lang w:val="fr-CA"/>
        </w:rPr>
        <w:br/>
      </w:r>
      <w:r w:rsidRPr="007F703B">
        <w:rPr>
          <w:rFonts w:asciiTheme="majorHAnsi" w:hAnsiTheme="majorHAnsi"/>
          <w:sz w:val="18"/>
          <w:szCs w:val="18"/>
          <w:lang w:val="fr-CA"/>
        </w:rPr>
        <w:t xml:space="preserve">= Any investigation in human subjects intended to discover or verify the clinical, pharmacological and/or other pharmacodynamic effects of one or more investigational medicinal product(s), and/or to identify any adverse reactions to one or more investigational medicinal product(s) and/or to study absorption, distribution, metabolism and excretion of one or more investigational medicinal product(s) with the object of ascertaining its (their) safety and/or efficacy (EC, 2001) </w:t>
      </w:r>
      <w:r w:rsidRPr="007F703B">
        <w:rPr>
          <w:rFonts w:asciiTheme="majorHAnsi" w:hAnsiTheme="majorHAnsi" w:cs="Arial"/>
          <w:b/>
          <w:sz w:val="18"/>
          <w:szCs w:val="18"/>
          <w:lang w:val="fr-CA"/>
        </w:rPr>
        <w:br/>
        <w:t>essai clinique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br/>
      </w:r>
    </w:p>
    <w:p w14:paraId="049C2F3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CLINICAL TRIALS FOR AUTHORIZATION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pivotal / registry trials; drug trials for marketing authorization</w:t>
      </w:r>
      <w:r w:rsidRPr="007F703B">
        <w:rPr>
          <w:rFonts w:asciiTheme="majorHAnsi" w:hAnsiTheme="majorHAnsi" w:cs="Arial"/>
          <w:b/>
          <w:sz w:val="18"/>
          <w:szCs w:val="18"/>
          <w:lang w:val="fr-CA"/>
        </w:rPr>
        <w:br/>
        <w:t>essais cliniques en vue de l’enregistrement / de l’AMM; essais pivots</w:t>
      </w:r>
      <w:r w:rsidRPr="007F703B">
        <w:rPr>
          <w:rFonts w:asciiTheme="majorHAnsi" w:hAnsiTheme="majorHAnsi" w:cs="Arial"/>
          <w:b/>
          <w:sz w:val="18"/>
          <w:szCs w:val="18"/>
          <w:lang w:val="fr-CA"/>
        </w:rPr>
        <w:br/>
      </w:r>
    </w:p>
    <w:p w14:paraId="76CCB7E8"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CLINICAL VIGNETTE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case report with pedagogical value, for its lessons learned. Used in medical education</w:t>
      </w:r>
      <w:r w:rsidRPr="007F703B">
        <w:rPr>
          <w:rFonts w:asciiTheme="majorHAnsi" w:hAnsiTheme="majorHAnsi" w:cs="Arial"/>
          <w:sz w:val="18"/>
          <w:szCs w:val="18"/>
          <w:lang w:val="fr-CA"/>
        </w:rPr>
        <w:br/>
      </w:r>
      <w:r w:rsidRPr="007F703B">
        <w:rPr>
          <w:rFonts w:asciiTheme="majorHAnsi" w:hAnsiTheme="majorHAnsi" w:cs="Times"/>
          <w:sz w:val="18"/>
          <w:szCs w:val="18"/>
        </w:rPr>
        <w:br/>
        <w:t>« A concise presentation of an interesting or challenging patient encounter. The goal of the presentation is to highlight the unique aspect of the patient interaction that stimulated an interesting learning issue. The challenge may have come in the diagnosis, management, understanding of underlying pathophysiology, or personal interaction with the patient »</w:t>
      </w:r>
      <w:r w:rsidRPr="007F703B">
        <w:rPr>
          <w:rStyle w:val="Marquenotebasdepage"/>
          <w:rFonts w:asciiTheme="majorHAnsi" w:hAnsiTheme="majorHAnsi" w:cs="Times"/>
          <w:sz w:val="18"/>
          <w:szCs w:val="18"/>
        </w:rPr>
        <w:footnoteReference w:id="76"/>
      </w:r>
      <w:r w:rsidRPr="007F703B">
        <w:rPr>
          <w:rFonts w:asciiTheme="majorHAnsi" w:hAnsiTheme="majorHAnsi" w:cs="Times"/>
          <w:sz w:val="18"/>
          <w:szCs w:val="18"/>
        </w:rPr>
        <w:t>, or in the causality assessment of a suspected adverse drug reaction (ADR)</w:t>
      </w:r>
      <w:r w:rsidRPr="007F703B">
        <w:rPr>
          <w:rFonts w:asciiTheme="majorHAnsi" w:hAnsiTheme="majorHAnsi" w:cs="Arial"/>
          <w:sz w:val="18"/>
          <w:szCs w:val="18"/>
          <w:lang w:val="fr-CA"/>
        </w:rPr>
        <w:br/>
      </w:r>
      <w:r w:rsidRPr="007F703B">
        <w:rPr>
          <w:rFonts w:asciiTheme="majorHAnsi" w:hAnsiTheme="majorHAnsi" w:cs="Arial"/>
          <w:b/>
          <w:sz w:val="18"/>
          <w:szCs w:val="18"/>
          <w:lang w:val="fr-CA"/>
        </w:rPr>
        <w:t>vignette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observation clinique à valeur pédagogique, d’où on peut tirer des leçons quant aux interactions entre un patient, sa maladie, les traitements et les médecins. </w:t>
      </w:r>
      <w:r w:rsidRPr="007F703B">
        <w:rPr>
          <w:rFonts w:asciiTheme="majorHAnsi" w:hAnsiTheme="majorHAnsi" w:cs="Arial"/>
          <w:sz w:val="18"/>
          <w:szCs w:val="18"/>
          <w:lang w:val="fr-CA"/>
        </w:rPr>
        <w:br/>
        <w:t xml:space="preserve">* Utilisée en formation médicale, elle est aussi fort utile en pharmacovigilance où une </w:t>
      </w:r>
      <w:r w:rsidRPr="007F703B">
        <w:rPr>
          <w:rFonts w:asciiTheme="majorHAnsi" w:hAnsiTheme="majorHAnsi" w:cs="Arial"/>
          <w:i/>
          <w:sz w:val="18"/>
          <w:szCs w:val="18"/>
          <w:lang w:val="fr-CA"/>
        </w:rPr>
        <w:t>observation clinique</w:t>
      </w:r>
      <w:r w:rsidRPr="007F703B">
        <w:rPr>
          <w:rFonts w:asciiTheme="majorHAnsi" w:hAnsiTheme="majorHAnsi" w:cs="Arial"/>
          <w:sz w:val="18"/>
          <w:szCs w:val="18"/>
          <w:lang w:val="fr-CA"/>
        </w:rPr>
        <w:t xml:space="preserve"> (case report) bien présentée illustre les caractéristiques d’un EIM et convainc davantage le praticien que des statistiques</w:t>
      </w:r>
      <w:r w:rsidRPr="007F703B">
        <w:rPr>
          <w:rFonts w:asciiTheme="majorHAnsi" w:hAnsiTheme="majorHAnsi" w:cs="Arial"/>
          <w:sz w:val="18"/>
          <w:szCs w:val="18"/>
          <w:lang w:val="fr-CA"/>
        </w:rPr>
        <w:br/>
      </w:r>
    </w:p>
    <w:p w14:paraId="26B83871"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CLINICALLY EVIDENT DISEASE </w:t>
      </w:r>
      <w:r w:rsidRPr="007F703B">
        <w:rPr>
          <w:rFonts w:asciiTheme="majorHAnsi" w:hAnsiTheme="majorHAnsi" w:cs="Calibri"/>
          <w:i/>
          <w:sz w:val="18"/>
          <w:szCs w:val="18"/>
        </w:rPr>
        <w:br/>
      </w:r>
      <w:r w:rsidRPr="007F703B">
        <w:rPr>
          <w:rFonts w:asciiTheme="majorHAnsi" w:hAnsiTheme="majorHAnsi" w:cs="Calibri"/>
          <w:sz w:val="18"/>
          <w:szCs w:val="18"/>
        </w:rPr>
        <w:t>See OVERT DISEASE</w:t>
      </w:r>
      <w:r w:rsidRPr="007F703B">
        <w:rPr>
          <w:rFonts w:asciiTheme="majorHAnsi" w:hAnsiTheme="majorHAnsi" w:cs="Calibri"/>
          <w:sz w:val="18"/>
          <w:szCs w:val="18"/>
        </w:rPr>
        <w:br/>
      </w:r>
    </w:p>
    <w:p w14:paraId="045A15F4"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CLINICIAN SCIENTIST</w:t>
      </w:r>
      <w:r w:rsidRPr="007F703B">
        <w:rPr>
          <w:rFonts w:asciiTheme="majorHAnsi" w:hAnsiTheme="majorHAnsi" w:cs="Arial"/>
          <w:b/>
          <w:sz w:val="18"/>
          <w:szCs w:val="18"/>
          <w:lang w:val="fr-CA"/>
        </w:rPr>
        <w:br/>
      </w:r>
      <w:r w:rsidRPr="007F703B">
        <w:rPr>
          <w:rFonts w:asciiTheme="majorHAnsi" w:hAnsiTheme="majorHAnsi" w:cs="Arial"/>
          <w:sz w:val="18"/>
          <w:szCs w:val="18"/>
          <w:lang w:val="fr-CA"/>
        </w:rPr>
        <w:t>clinical investigator</w:t>
      </w:r>
      <w:r w:rsidRPr="007F703B">
        <w:rPr>
          <w:rFonts w:asciiTheme="majorHAnsi" w:hAnsiTheme="majorHAnsi" w:cs="Arial"/>
          <w:b/>
          <w:sz w:val="18"/>
          <w:szCs w:val="18"/>
          <w:lang w:val="fr-CA"/>
        </w:rPr>
        <w:br/>
        <w:t>clinicien-chercheur; chercheur-clinicien</w:t>
      </w:r>
      <w:r w:rsidRPr="007F703B">
        <w:rPr>
          <w:rFonts w:asciiTheme="majorHAnsi" w:hAnsiTheme="majorHAnsi" w:cs="Arial"/>
          <w:b/>
          <w:sz w:val="18"/>
          <w:szCs w:val="18"/>
          <w:lang w:val="fr-CA"/>
        </w:rPr>
        <w:br/>
      </w:r>
    </w:p>
    <w:p w14:paraId="0F08EF63"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CLOSED-LOOP MEDICATION DELIVERY</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i/>
          <w:sz w:val="18"/>
          <w:szCs w:val="18"/>
        </w:rPr>
        <w:t>Pharmacie hospitalière</w:t>
      </w:r>
      <w:r w:rsidRPr="007F703B">
        <w:rPr>
          <w:rFonts w:asciiTheme="majorHAnsi" w:hAnsiTheme="majorHAnsi" w:cs="Arial"/>
          <w:i/>
          <w:sz w:val="18"/>
          <w:szCs w:val="18"/>
        </w:rPr>
        <w:br/>
      </w:r>
      <w:r w:rsidRPr="007F703B">
        <w:rPr>
          <w:rFonts w:asciiTheme="majorHAnsi" w:hAnsiTheme="majorHAnsi" w:cs="Arial"/>
          <w:sz w:val="18"/>
          <w:szCs w:val="18"/>
        </w:rPr>
        <w:t>closed-loop medication system</w:t>
      </w:r>
      <w:r w:rsidRPr="007F703B">
        <w:rPr>
          <w:rFonts w:asciiTheme="majorHAnsi" w:hAnsiTheme="majorHAnsi" w:cs="Arial"/>
          <w:sz w:val="18"/>
          <w:szCs w:val="18"/>
        </w:rPr>
        <w:br/>
      </w:r>
      <w:r w:rsidRPr="007F703B">
        <w:rPr>
          <w:rFonts w:asciiTheme="majorHAnsi" w:hAnsiTheme="majorHAnsi" w:cs="Arial"/>
          <w:b/>
          <w:sz w:val="18"/>
          <w:szCs w:val="18"/>
        </w:rPr>
        <w:t>prestation de médicaments / circuit du médicament en boucle fermée</w:t>
      </w:r>
      <w:r w:rsidRPr="007F703B">
        <w:rPr>
          <w:rFonts w:asciiTheme="majorHAnsi" w:hAnsiTheme="majorHAnsi" w:cs="Arial"/>
          <w:b/>
          <w:sz w:val="18"/>
          <w:szCs w:val="18"/>
        </w:rPr>
        <w:br/>
      </w:r>
    </w:p>
    <w:p w14:paraId="64D44FDA"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CLUSTER RANDOMIZED TRIAL</w:t>
      </w:r>
      <w:r w:rsidRPr="007F703B">
        <w:rPr>
          <w:rFonts w:asciiTheme="majorHAnsi" w:hAnsiTheme="majorHAnsi" w:cs="Arial"/>
          <w:b/>
          <w:sz w:val="18"/>
          <w:szCs w:val="18"/>
          <w:lang w:val="fr-CA"/>
        </w:rPr>
        <w:br/>
        <w:t>essai randomisé en grappes</w:t>
      </w:r>
      <w:r w:rsidRPr="007F703B">
        <w:rPr>
          <w:rFonts w:asciiTheme="majorHAnsi" w:hAnsiTheme="majorHAnsi" w:cs="Arial"/>
          <w:b/>
          <w:sz w:val="18"/>
          <w:szCs w:val="18"/>
          <w:lang w:val="fr-CA"/>
        </w:rPr>
        <w:br/>
      </w:r>
    </w:p>
    <w:p w14:paraId="40084273"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CME EVENTS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continuous medical education activities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activités / évènements de FMC; séances de formation (médicale continue)</w:t>
      </w:r>
      <w:r w:rsidRPr="007F703B">
        <w:rPr>
          <w:rFonts w:asciiTheme="majorHAnsi" w:hAnsiTheme="majorHAnsi" w:cs="Arial"/>
          <w:b/>
          <w:sz w:val="18"/>
          <w:szCs w:val="18"/>
          <w:lang w:val="fr-CA"/>
        </w:rPr>
        <w:br/>
      </w:r>
    </w:p>
    <w:p w14:paraId="17EA10F8"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CO-PAY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reste à charge; franchise</w:t>
      </w:r>
      <w:r w:rsidRPr="007F703B">
        <w:rPr>
          <w:rFonts w:asciiTheme="majorHAnsi" w:hAnsiTheme="majorHAnsi" w:cs="Arial"/>
          <w:b/>
          <w:sz w:val="18"/>
          <w:szCs w:val="18"/>
          <w:lang w:val="fr-CA"/>
        </w:rPr>
        <w:br/>
      </w:r>
    </w:p>
    <w:p w14:paraId="0999AFB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CO-PAYMENT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Assurance médicament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quote-part</w:t>
      </w:r>
      <w:r w:rsidRPr="007F703B">
        <w:rPr>
          <w:rFonts w:asciiTheme="majorHAnsi" w:hAnsiTheme="majorHAnsi" w:cs="Arial"/>
          <w:sz w:val="18"/>
          <w:szCs w:val="18"/>
          <w:lang w:val="fr-CA"/>
        </w:rPr>
        <w:br/>
        <w:t>= pourcentage du coût des médicaments à charge de l’assuré une fois la franchise payée</w:t>
      </w:r>
      <w:r w:rsidRPr="007F703B">
        <w:rPr>
          <w:rFonts w:asciiTheme="majorHAnsi" w:hAnsiTheme="majorHAnsi" w:cs="Arial"/>
          <w:sz w:val="18"/>
          <w:szCs w:val="18"/>
          <w:lang w:val="fr-CA"/>
        </w:rPr>
        <w:br/>
      </w:r>
    </w:p>
    <w:p w14:paraId="67F7E7F5"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COATED ASPIRIN</w:t>
      </w:r>
      <w:r w:rsidRPr="007F703B">
        <w:rPr>
          <w:rFonts w:asciiTheme="majorHAnsi" w:hAnsiTheme="majorHAnsi"/>
          <w:i/>
          <w:sz w:val="18"/>
          <w:szCs w:val="18"/>
        </w:rPr>
        <w:t xml:space="preserve"> Galénique</w:t>
      </w:r>
      <w:r w:rsidRPr="007F703B">
        <w:rPr>
          <w:rFonts w:asciiTheme="majorHAnsi" w:hAnsiTheme="majorHAnsi" w:cs="Arial"/>
          <w:b/>
          <w:sz w:val="18"/>
          <w:szCs w:val="18"/>
          <w:lang w:val="fr-CA"/>
        </w:rPr>
        <w:br/>
        <w:t>aspirine enrobée</w:t>
      </w:r>
      <w:r w:rsidRPr="007F703B">
        <w:rPr>
          <w:rFonts w:asciiTheme="majorHAnsi" w:hAnsiTheme="majorHAnsi" w:cs="Arial"/>
          <w:b/>
          <w:sz w:val="18"/>
          <w:szCs w:val="18"/>
          <w:lang w:val="fr-CA"/>
        </w:rPr>
        <w:br/>
      </w:r>
    </w:p>
    <w:p w14:paraId="2C8A9D56"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COATED TABLET</w:t>
      </w:r>
      <w:r w:rsidRPr="007F703B">
        <w:rPr>
          <w:rFonts w:asciiTheme="majorHAnsi" w:hAnsiTheme="majorHAnsi"/>
          <w:sz w:val="18"/>
          <w:szCs w:val="18"/>
        </w:rPr>
        <w:t xml:space="preserve"> </w:t>
      </w:r>
      <w:r w:rsidRPr="007F703B">
        <w:rPr>
          <w:rFonts w:asciiTheme="majorHAnsi" w:hAnsiTheme="majorHAnsi"/>
          <w:i/>
          <w:sz w:val="18"/>
          <w:szCs w:val="18"/>
        </w:rPr>
        <w:t>Galénique</w:t>
      </w:r>
      <w:r w:rsidRPr="007F703B">
        <w:rPr>
          <w:rFonts w:asciiTheme="majorHAnsi" w:hAnsiTheme="majorHAnsi"/>
          <w:sz w:val="18"/>
          <w:szCs w:val="18"/>
        </w:rPr>
        <w:br/>
      </w:r>
      <w:r w:rsidRPr="007F703B">
        <w:rPr>
          <w:rFonts w:asciiTheme="majorHAnsi" w:hAnsiTheme="majorHAnsi"/>
          <w:b/>
          <w:sz w:val="18"/>
          <w:szCs w:val="18"/>
        </w:rPr>
        <w:t>comprimé pelliculé</w:t>
      </w:r>
      <w:r w:rsidRPr="007F703B">
        <w:rPr>
          <w:rFonts w:asciiTheme="majorHAnsi" w:hAnsiTheme="majorHAnsi"/>
          <w:b/>
          <w:sz w:val="18"/>
          <w:szCs w:val="18"/>
        </w:rPr>
        <w:br/>
      </w:r>
    </w:p>
    <w:p w14:paraId="5CC2C555"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CODING ERRORS</w:t>
      </w:r>
      <w:r w:rsidRPr="007F703B">
        <w:rPr>
          <w:rFonts w:asciiTheme="majorHAnsi" w:hAnsiTheme="majorHAnsi" w:cs="Calibri"/>
          <w:b/>
          <w:sz w:val="18"/>
          <w:szCs w:val="18"/>
        </w:rPr>
        <w:br/>
      </w:r>
      <w:r w:rsidRPr="007F703B">
        <w:rPr>
          <w:rFonts w:asciiTheme="majorHAnsi" w:hAnsiTheme="majorHAnsi" w:cs="Calibri"/>
          <w:sz w:val="18"/>
          <w:szCs w:val="18"/>
        </w:rPr>
        <w:t>« Hospital coding errors… Observed ADR to MedDRA coding errors »</w:t>
      </w:r>
      <w:r w:rsidRPr="007F703B">
        <w:rPr>
          <w:rFonts w:asciiTheme="majorHAnsi" w:hAnsiTheme="majorHAnsi" w:cs="Calibri"/>
          <w:sz w:val="18"/>
          <w:szCs w:val="18"/>
        </w:rPr>
        <w:br/>
      </w:r>
      <w:r w:rsidRPr="007F703B">
        <w:rPr>
          <w:rFonts w:asciiTheme="majorHAnsi" w:hAnsiTheme="majorHAnsi" w:cs="Calibri"/>
          <w:b/>
          <w:sz w:val="18"/>
          <w:szCs w:val="18"/>
        </w:rPr>
        <w:t>erreurs de codage</w:t>
      </w:r>
      <w:r w:rsidRPr="007F703B">
        <w:rPr>
          <w:rFonts w:asciiTheme="majorHAnsi" w:hAnsiTheme="majorHAnsi" w:cs="Calibri"/>
          <w:b/>
          <w:sz w:val="18"/>
          <w:szCs w:val="18"/>
        </w:rPr>
        <w:br/>
      </w:r>
      <w:r w:rsidRPr="007F703B">
        <w:rPr>
          <w:rFonts w:asciiTheme="majorHAnsi" w:hAnsiTheme="majorHAnsi" w:cs="Calibri"/>
          <w:sz w:val="18"/>
          <w:szCs w:val="18"/>
        </w:rPr>
        <w:t>« Erreurs de codage hospitalier … Erreurs dans le codage MedDRA des EIM observés »</w:t>
      </w:r>
      <w:r w:rsidRPr="007F703B">
        <w:rPr>
          <w:rFonts w:asciiTheme="majorHAnsi" w:hAnsiTheme="majorHAnsi" w:cs="Calibri"/>
          <w:sz w:val="18"/>
          <w:szCs w:val="18"/>
        </w:rPr>
        <w:br/>
      </w:r>
    </w:p>
    <w:p w14:paraId="3719269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COGENT ARGUMENT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preuves convaincantes</w:t>
      </w:r>
      <w:r w:rsidRPr="007F703B">
        <w:rPr>
          <w:rFonts w:asciiTheme="majorHAnsi" w:hAnsiTheme="majorHAnsi" w:cs="Arial"/>
          <w:b/>
          <w:sz w:val="18"/>
          <w:szCs w:val="18"/>
          <w:lang w:val="fr-CA"/>
        </w:rPr>
        <w:br/>
        <w:t>argument convaincant;</w:t>
      </w:r>
      <w:r w:rsidRPr="007F703B">
        <w:rPr>
          <w:rFonts w:asciiTheme="majorHAnsi" w:hAnsiTheme="majorHAnsi" w:cs="Arial"/>
          <w:sz w:val="18"/>
          <w:szCs w:val="18"/>
          <w:lang w:val="fr-CA"/>
        </w:rPr>
        <w:t xml:space="preserve"> preuves convaincantes</w:t>
      </w:r>
      <w:r w:rsidRPr="007F703B">
        <w:rPr>
          <w:rFonts w:asciiTheme="majorHAnsi" w:hAnsiTheme="majorHAnsi" w:cs="Arial"/>
          <w:sz w:val="18"/>
          <w:szCs w:val="18"/>
          <w:lang w:val="fr-CA"/>
        </w:rPr>
        <w:br/>
      </w:r>
    </w:p>
    <w:p w14:paraId="5AEA7174" w14:textId="77777777" w:rsidR="00E12610" w:rsidRPr="007F703B" w:rsidRDefault="00E12610" w:rsidP="007F703B">
      <w:pPr>
        <w:spacing w:line="220" w:lineRule="atLeast"/>
        <w:rPr>
          <w:rFonts w:asciiTheme="majorHAnsi" w:hAnsiTheme="majorHAnsi" w:cs="Arial"/>
          <w:i/>
          <w:sz w:val="18"/>
          <w:szCs w:val="18"/>
          <w:lang w:val="fr-CA"/>
        </w:rPr>
      </w:pPr>
      <w:r w:rsidRPr="007F703B">
        <w:rPr>
          <w:rFonts w:asciiTheme="majorHAnsi" w:hAnsiTheme="majorHAnsi" w:cs="Arial"/>
          <w:b/>
          <w:sz w:val="18"/>
          <w:szCs w:val="18"/>
          <w:lang w:val="fr-CA"/>
        </w:rPr>
        <w:t>COGNITIVE CAPITALISM</w:t>
      </w:r>
      <w:r w:rsidRPr="007F703B">
        <w:rPr>
          <w:rFonts w:asciiTheme="majorHAnsi" w:hAnsiTheme="majorHAnsi" w:cs="Arial"/>
          <w:b/>
          <w:sz w:val="18"/>
          <w:szCs w:val="18"/>
          <w:lang w:val="fr-CA"/>
        </w:rPr>
        <w:br/>
      </w:r>
      <w:r w:rsidRPr="007F703B">
        <w:rPr>
          <w:rFonts w:asciiTheme="majorHAnsi" w:hAnsiTheme="majorHAnsi" w:cs="Arial"/>
          <w:sz w:val="18"/>
          <w:szCs w:val="18"/>
          <w:lang w:val="fr-CA"/>
        </w:rPr>
        <w:t>knowledge economy</w:t>
      </w:r>
      <w:r w:rsidRPr="007F703B">
        <w:rPr>
          <w:rFonts w:asciiTheme="majorHAnsi" w:hAnsiTheme="majorHAnsi" w:cs="Arial"/>
          <w:sz w:val="18"/>
          <w:szCs w:val="18"/>
          <w:lang w:val="fr-CA"/>
        </w:rPr>
        <w:br/>
        <w:t xml:space="preserve">* paradigm close to </w:t>
      </w:r>
      <w:r w:rsidRPr="007F703B">
        <w:rPr>
          <w:rFonts w:asciiTheme="majorHAnsi" w:hAnsiTheme="majorHAnsi" w:cs="Arial"/>
          <w:i/>
          <w:sz w:val="18"/>
          <w:szCs w:val="18"/>
          <w:lang w:val="fr-CA"/>
        </w:rPr>
        <w:t>knowledge-based economy</w:t>
      </w:r>
      <w:r w:rsidRPr="007F703B">
        <w:rPr>
          <w:rFonts w:asciiTheme="majorHAnsi" w:hAnsiTheme="majorHAnsi" w:cs="Arial"/>
          <w:b/>
          <w:sz w:val="18"/>
          <w:szCs w:val="18"/>
          <w:lang w:val="fr-CA"/>
        </w:rPr>
        <w:br/>
        <w:t>capitalisme cognitif / du savoir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paradigme proche de l’</w:t>
      </w:r>
      <w:r w:rsidRPr="007F703B">
        <w:rPr>
          <w:rFonts w:asciiTheme="majorHAnsi" w:hAnsiTheme="majorHAnsi" w:cs="Arial"/>
          <w:i/>
          <w:sz w:val="18"/>
          <w:szCs w:val="18"/>
          <w:lang w:val="fr-CA"/>
        </w:rPr>
        <w:t>économie du savoir</w:t>
      </w:r>
      <w:r w:rsidRPr="007F703B">
        <w:rPr>
          <w:rFonts w:asciiTheme="majorHAnsi" w:hAnsiTheme="majorHAnsi" w:cs="Arial"/>
          <w:i/>
          <w:sz w:val="18"/>
          <w:szCs w:val="18"/>
          <w:lang w:val="fr-CA"/>
        </w:rPr>
        <w:br/>
      </w:r>
    </w:p>
    <w:p w14:paraId="6F0F5FF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COLANDER</w:t>
      </w:r>
      <w:r w:rsidRPr="007F703B">
        <w:rPr>
          <w:rFonts w:asciiTheme="majorHAnsi" w:hAnsiTheme="majorHAnsi" w:cs="Arial"/>
          <w:b/>
          <w:sz w:val="18"/>
          <w:szCs w:val="18"/>
          <w:lang w:val="fr-CA"/>
        </w:rPr>
        <w:br/>
        <w:t>passoire</w:t>
      </w:r>
      <w:r w:rsidRPr="007F703B">
        <w:rPr>
          <w:rFonts w:asciiTheme="majorHAnsi" w:hAnsiTheme="majorHAnsi" w:cs="Arial"/>
          <w:sz w:val="18"/>
          <w:szCs w:val="18"/>
          <w:lang w:val="fr-CA"/>
        </w:rPr>
        <w:br/>
        <w:t xml:space="preserve">« Les comités d’éthique de la recherche clinique, les essais cliniques pivots soumis aux autorités, les méta-analyses sponsorisées, sont trop souvent appelés à devenir de véritables </w:t>
      </w:r>
      <w:r w:rsidRPr="007F703B">
        <w:rPr>
          <w:rFonts w:asciiTheme="majorHAnsi" w:hAnsiTheme="majorHAnsi" w:cs="Arial"/>
          <w:i/>
          <w:sz w:val="18"/>
          <w:szCs w:val="18"/>
          <w:lang w:val="fr-CA"/>
        </w:rPr>
        <w:t>passoires</w:t>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p>
    <w:p w14:paraId="3BE20F27"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COLLUDE </w:t>
      </w:r>
      <w:r w:rsidRPr="007F703B">
        <w:rPr>
          <w:rFonts w:asciiTheme="majorHAnsi" w:hAnsiTheme="majorHAnsi"/>
          <w:i/>
          <w:sz w:val="18"/>
          <w:szCs w:val="18"/>
        </w:rPr>
        <w:t>v</w:t>
      </w:r>
      <w:r w:rsidRPr="007F703B">
        <w:rPr>
          <w:rFonts w:asciiTheme="majorHAnsi" w:hAnsiTheme="majorHAnsi"/>
          <w:b/>
          <w:sz w:val="18"/>
          <w:szCs w:val="18"/>
        </w:rPr>
        <w:t xml:space="preserve"> WITH, TO</w:t>
      </w:r>
      <w:r w:rsidRPr="007F703B">
        <w:rPr>
          <w:rFonts w:asciiTheme="majorHAnsi" w:hAnsiTheme="majorHAnsi"/>
          <w:b/>
          <w:sz w:val="18"/>
          <w:szCs w:val="18"/>
        </w:rPr>
        <w:br/>
        <w:t>s’associer à ; être en collusion / de mêche avec ; se rendre complice de</w:t>
      </w:r>
      <w:r w:rsidRPr="007F703B">
        <w:rPr>
          <w:rFonts w:asciiTheme="majorHAnsi" w:hAnsiTheme="majorHAnsi"/>
          <w:b/>
          <w:sz w:val="18"/>
          <w:szCs w:val="18"/>
        </w:rPr>
        <w:br/>
      </w:r>
    </w:p>
    <w:p w14:paraId="6A6C257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COLLUTORY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mouth wash / spray</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collutoire; vapor</w:t>
      </w:r>
      <w:r>
        <w:rPr>
          <w:rFonts w:asciiTheme="majorHAnsi" w:hAnsiTheme="majorHAnsi" w:cs="Arial"/>
          <w:b/>
          <w:sz w:val="18"/>
          <w:szCs w:val="18"/>
          <w:lang w:val="fr-CA"/>
        </w:rPr>
        <w:t>isa</w:t>
      </w:r>
      <w:r w:rsidRPr="007F703B">
        <w:rPr>
          <w:rFonts w:asciiTheme="majorHAnsi" w:hAnsiTheme="majorHAnsi" w:cs="Arial"/>
          <w:b/>
          <w:sz w:val="18"/>
          <w:szCs w:val="18"/>
          <w:lang w:val="fr-CA"/>
        </w:rPr>
        <w:t>teur buccal;</w:t>
      </w:r>
      <w:r w:rsidRPr="007F703B">
        <w:rPr>
          <w:rFonts w:asciiTheme="majorHAnsi" w:hAnsiTheme="majorHAnsi" w:cs="Arial"/>
          <w:sz w:val="18"/>
          <w:szCs w:val="18"/>
          <w:lang w:val="fr-CA"/>
        </w:rPr>
        <w:t xml:space="preserve"> spray buccal </w:t>
      </w:r>
      <w:r w:rsidRPr="007F703B">
        <w:rPr>
          <w:rFonts w:asciiTheme="majorHAnsi" w:hAnsiTheme="majorHAnsi" w:cs="Arial"/>
          <w:i/>
          <w:sz w:val="18"/>
          <w:szCs w:val="18"/>
          <w:lang w:val="fr-CA"/>
        </w:rPr>
        <w:t>emprunt</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 </w:t>
      </w:r>
      <w:r w:rsidRPr="007F703B">
        <w:rPr>
          <w:rFonts w:asciiTheme="majorHAnsi" w:hAnsiTheme="majorHAnsi" w:cs="Trebuchet MS"/>
          <w:sz w:val="18"/>
          <w:szCs w:val="18"/>
        </w:rPr>
        <w:t>médicament à appliquer sur les muqueuses de la cavité buccale, des gencives ou du pharynx; souvent pulvérisé</w:t>
      </w:r>
      <w:r w:rsidRPr="007F703B">
        <w:rPr>
          <w:rFonts w:asciiTheme="majorHAnsi" w:hAnsiTheme="majorHAnsi" w:cs="Arial"/>
          <w:b/>
          <w:sz w:val="18"/>
          <w:szCs w:val="18"/>
          <w:lang w:val="fr-CA"/>
        </w:rPr>
        <w:br/>
      </w:r>
    </w:p>
    <w:p w14:paraId="51E5CE9F"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COME </w:t>
      </w:r>
      <w:r w:rsidRPr="007F703B">
        <w:rPr>
          <w:rFonts w:asciiTheme="majorHAnsi" w:hAnsiTheme="majorHAnsi"/>
          <w:i/>
          <w:sz w:val="18"/>
          <w:szCs w:val="18"/>
        </w:rPr>
        <w:t>v</w:t>
      </w:r>
      <w:r w:rsidRPr="007F703B">
        <w:rPr>
          <w:rFonts w:asciiTheme="majorHAnsi" w:hAnsiTheme="majorHAnsi"/>
          <w:b/>
          <w:sz w:val="18"/>
          <w:szCs w:val="18"/>
        </w:rPr>
        <w:t xml:space="preserve"> TO TERMS, TO</w:t>
      </w:r>
      <w:r w:rsidRPr="007F703B">
        <w:rPr>
          <w:rFonts w:asciiTheme="majorHAnsi" w:hAnsiTheme="majorHAnsi"/>
          <w:sz w:val="18"/>
          <w:szCs w:val="18"/>
        </w:rPr>
        <w:br/>
        <w:t>« Coming to terms with taking 5 medicines in secondary prevention »</w:t>
      </w:r>
      <w:r w:rsidRPr="007F703B">
        <w:rPr>
          <w:rFonts w:asciiTheme="majorHAnsi" w:hAnsiTheme="majorHAnsi"/>
          <w:sz w:val="18"/>
          <w:szCs w:val="18"/>
        </w:rPr>
        <w:br/>
      </w:r>
      <w:r w:rsidRPr="007F703B">
        <w:rPr>
          <w:rFonts w:asciiTheme="majorHAnsi" w:hAnsiTheme="majorHAnsi"/>
          <w:b/>
          <w:sz w:val="18"/>
          <w:szCs w:val="18"/>
        </w:rPr>
        <w:t>accepter</w:t>
      </w:r>
      <w:r w:rsidRPr="007F703B">
        <w:rPr>
          <w:rFonts w:asciiTheme="majorHAnsi" w:hAnsiTheme="majorHAnsi"/>
          <w:sz w:val="18"/>
          <w:szCs w:val="18"/>
        </w:rPr>
        <w:t xml:space="preserve"> / assumer ; composer avec</w:t>
      </w:r>
      <w:r w:rsidRPr="007F703B">
        <w:rPr>
          <w:rFonts w:asciiTheme="majorHAnsi" w:hAnsiTheme="majorHAnsi"/>
          <w:sz w:val="18"/>
          <w:szCs w:val="18"/>
        </w:rPr>
        <w:br/>
        <w:t>« Acceptation de la prise de 5 médicaments en prévention secondaire »</w:t>
      </w:r>
      <w:r w:rsidRPr="007F703B">
        <w:rPr>
          <w:rFonts w:asciiTheme="majorHAnsi" w:hAnsiTheme="majorHAnsi"/>
          <w:sz w:val="18"/>
          <w:szCs w:val="18"/>
        </w:rPr>
        <w:br/>
      </w:r>
    </w:p>
    <w:p w14:paraId="783490C9"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COMEBACK ON THE MARKET</w:t>
      </w:r>
      <w:r w:rsidRPr="007F703B">
        <w:rPr>
          <w:rFonts w:asciiTheme="majorHAnsi" w:hAnsiTheme="majorHAnsi" w:cs="Arial"/>
          <w:b/>
          <w:sz w:val="18"/>
          <w:szCs w:val="18"/>
          <w:lang w:val="fr-CA"/>
        </w:rPr>
        <w:br/>
        <w:t>retour sur le marché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Ainsi le thalidomide jadis absolument banni chez les femmes enceintes, fit un retour dans des situations rares ou spécifiques comme le myélome multiple et la lèpre. Malheureusement, le retour s’accompagne de prix exorbitants si quand l’indication est répandue en pays développés</w:t>
      </w:r>
      <w:r w:rsidRPr="007F703B">
        <w:rPr>
          <w:rFonts w:asciiTheme="majorHAnsi" w:hAnsiTheme="majorHAnsi" w:cs="Arial"/>
          <w:sz w:val="18"/>
          <w:szCs w:val="18"/>
          <w:lang w:val="fr-CA"/>
        </w:rPr>
        <w:br/>
      </w:r>
    </w:p>
    <w:p w14:paraId="13A365DC"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COMINGLING OF INTERESTS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TN : one of the words that stand for ‘co’ in ‘pharma-co-dependence’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mélange des intérêts</w:t>
      </w:r>
      <w:r w:rsidRPr="007F703B">
        <w:rPr>
          <w:rFonts w:asciiTheme="majorHAnsi" w:hAnsiTheme="majorHAnsi" w:cs="Arial"/>
          <w:b/>
          <w:sz w:val="18"/>
          <w:szCs w:val="18"/>
          <w:lang w:val="fr-CA"/>
        </w:rPr>
        <w:br/>
      </w:r>
    </w:p>
    <w:p w14:paraId="7E875FB1" w14:textId="77777777" w:rsidR="00E12610" w:rsidRPr="007F703B" w:rsidRDefault="00E12610" w:rsidP="007F703B">
      <w:pPr>
        <w:widowControl w:val="0"/>
        <w:tabs>
          <w:tab w:val="left" w:pos="220"/>
          <w:tab w:val="left" w:pos="720"/>
        </w:tabs>
        <w:autoSpaceDE w:val="0"/>
        <w:autoSpaceDN w:val="0"/>
        <w:adjustRightInd w:val="0"/>
        <w:spacing w:line="220" w:lineRule="atLeast"/>
        <w:contextualSpacing/>
        <w:rPr>
          <w:rFonts w:asciiTheme="majorHAnsi" w:hAnsiTheme="majorHAnsi" w:cs="Calibri"/>
          <w:b/>
          <w:sz w:val="18"/>
          <w:szCs w:val="18"/>
        </w:rPr>
      </w:pPr>
      <w:r w:rsidRPr="007F703B">
        <w:rPr>
          <w:rFonts w:asciiTheme="majorHAnsi" w:hAnsiTheme="majorHAnsi" w:cs="Helvetica"/>
          <w:b/>
          <w:sz w:val="18"/>
          <w:szCs w:val="18"/>
        </w:rPr>
        <w:t xml:space="preserve">COMMERCIAL AVAILABILITY </w:t>
      </w:r>
      <w:r w:rsidRPr="007F703B">
        <w:rPr>
          <w:rFonts w:asciiTheme="majorHAnsi" w:hAnsiTheme="majorHAnsi" w:cs="Helvetica"/>
          <w:i/>
          <w:sz w:val="18"/>
          <w:szCs w:val="18"/>
        </w:rPr>
        <w:br/>
      </w:r>
      <w:r w:rsidRPr="007F703B">
        <w:rPr>
          <w:rFonts w:asciiTheme="majorHAnsi" w:hAnsiTheme="majorHAnsi" w:cs="Helvetica"/>
          <w:b/>
          <w:sz w:val="18"/>
          <w:szCs w:val="18"/>
        </w:rPr>
        <w:t>commercialisation effective</w:t>
      </w:r>
      <w:r w:rsidRPr="007F703B">
        <w:rPr>
          <w:rFonts w:asciiTheme="majorHAnsi" w:hAnsiTheme="majorHAnsi" w:cs="Calibri"/>
          <w:b/>
          <w:sz w:val="18"/>
          <w:szCs w:val="18"/>
        </w:rPr>
        <w:br/>
      </w:r>
    </w:p>
    <w:p w14:paraId="2A6F010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COMMERCIAL CME PROVIDER</w:t>
      </w:r>
      <w:r w:rsidRPr="007F703B">
        <w:rPr>
          <w:rFonts w:asciiTheme="majorHAnsi" w:hAnsiTheme="majorHAnsi" w:cs="Arial"/>
          <w:b/>
          <w:sz w:val="18"/>
          <w:szCs w:val="18"/>
        </w:rPr>
        <w:br/>
        <w:t>prestataire commercial de FMC</w:t>
      </w:r>
      <w:r w:rsidRPr="007F703B">
        <w:rPr>
          <w:rFonts w:asciiTheme="majorHAnsi" w:hAnsiTheme="majorHAnsi" w:cs="Arial"/>
          <w:b/>
          <w:sz w:val="18"/>
          <w:szCs w:val="18"/>
        </w:rPr>
        <w:br/>
      </w:r>
      <w:r w:rsidRPr="007F703B">
        <w:rPr>
          <w:rFonts w:asciiTheme="majorHAnsi" w:hAnsiTheme="majorHAnsi" w:cs="Arial"/>
          <w:sz w:val="18"/>
          <w:szCs w:val="18"/>
        </w:rPr>
        <w:t>* ils sont payés par les firmes, pas par les professionnels, et ne peuvent demeurer impartiaux</w:t>
      </w:r>
      <w:r w:rsidRPr="007F703B">
        <w:rPr>
          <w:rFonts w:asciiTheme="majorHAnsi" w:hAnsiTheme="majorHAnsi" w:cs="Arial"/>
          <w:sz w:val="18"/>
          <w:szCs w:val="18"/>
        </w:rPr>
        <w:br/>
      </w:r>
    </w:p>
    <w:p w14:paraId="7F879A4C"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COMMERCIAL CONFIDENTIAL INFORMATION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Règlementation - Opacité</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information commerciale confidentielle </w:t>
      </w:r>
      <w:r w:rsidRPr="007F703B">
        <w:rPr>
          <w:rFonts w:asciiTheme="majorHAnsi" w:hAnsiTheme="majorHAnsi" w:cs="Arial"/>
          <w:b/>
          <w:sz w:val="18"/>
          <w:szCs w:val="18"/>
          <w:lang w:val="fr-CA"/>
        </w:rPr>
        <w:br/>
      </w:r>
    </w:p>
    <w:p w14:paraId="10374242"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COMMERCIAL CONFIDENTIALITY</w:t>
      </w:r>
      <w:r w:rsidRPr="007F703B">
        <w:rPr>
          <w:rFonts w:asciiTheme="majorHAnsi" w:hAnsiTheme="majorHAnsi" w:cs="Arial"/>
          <w:b/>
          <w:sz w:val="18"/>
          <w:szCs w:val="18"/>
          <w:lang w:val="fr-CA"/>
        </w:rPr>
        <w:br/>
      </w:r>
      <w:r w:rsidRPr="007F703B">
        <w:rPr>
          <w:rFonts w:asciiTheme="majorHAnsi" w:hAnsiTheme="majorHAnsi" w:cs="Arial"/>
          <w:sz w:val="18"/>
          <w:szCs w:val="18"/>
          <w:lang w:val="fr-CA"/>
        </w:rPr>
        <w:t>business confidentiality</w:t>
      </w:r>
      <w:r w:rsidRPr="007F703B">
        <w:rPr>
          <w:rFonts w:asciiTheme="majorHAnsi" w:hAnsiTheme="majorHAnsi" w:cs="Arial"/>
          <w:sz w:val="18"/>
          <w:szCs w:val="18"/>
          <w:lang w:val="fr-CA"/>
        </w:rPr>
        <w:br/>
      </w:r>
      <w:r w:rsidRPr="007F703B">
        <w:rPr>
          <w:rFonts w:asciiTheme="majorHAnsi" w:hAnsiTheme="majorHAnsi" w:cs="Arial"/>
          <w:b/>
          <w:sz w:val="18"/>
          <w:szCs w:val="18"/>
          <w:lang w:val="fr-CA"/>
        </w:rPr>
        <w:t>secret des affaires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Secret des affaires contre société civile »</w:t>
      </w:r>
      <w:r w:rsidRPr="007F703B">
        <w:rPr>
          <w:rFonts w:asciiTheme="majorHAnsi" w:hAnsiTheme="majorHAnsi" w:cs="Arial"/>
          <w:sz w:val="18"/>
          <w:szCs w:val="18"/>
          <w:lang w:val="fr-CA"/>
        </w:rPr>
        <w:br/>
      </w:r>
    </w:p>
    <w:p w14:paraId="32F5A02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COMMERCIAL LIFE MILESTONES</w:t>
      </w:r>
      <w:r w:rsidRPr="007F703B">
        <w:rPr>
          <w:rFonts w:asciiTheme="majorHAnsi" w:hAnsiTheme="majorHAnsi" w:cs="Arial"/>
          <w:b/>
          <w:sz w:val="18"/>
          <w:szCs w:val="18"/>
          <w:lang w:val="fr-CA"/>
        </w:rPr>
        <w:br/>
        <w:t>étapes de la vie commerciale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a) découverte, mise au point préclinique puis clinique en phases I, II et III; </w:t>
      </w:r>
      <w:r w:rsidRPr="007F703B">
        <w:rPr>
          <w:rFonts w:asciiTheme="majorHAnsi" w:hAnsiTheme="majorHAnsi" w:cs="Arial"/>
          <w:sz w:val="18"/>
          <w:szCs w:val="18"/>
          <w:lang w:val="fr-CA"/>
        </w:rPr>
        <w:br/>
        <w:t xml:space="preserve">b) autorisation de mise </w:t>
      </w:r>
      <w:r w:rsidRPr="007F703B">
        <w:rPr>
          <w:rFonts w:asciiTheme="majorHAnsi" w:hAnsiTheme="majorHAnsi" w:cs="Arial"/>
          <w:i/>
          <w:sz w:val="18"/>
          <w:szCs w:val="18"/>
          <w:lang w:val="fr-CA"/>
        </w:rPr>
        <w:t>sur</w:t>
      </w:r>
      <w:r w:rsidRPr="007F703B">
        <w:rPr>
          <w:rFonts w:asciiTheme="majorHAnsi" w:hAnsiTheme="majorHAnsi" w:cs="Arial"/>
          <w:sz w:val="18"/>
          <w:szCs w:val="18"/>
          <w:lang w:val="fr-CA"/>
        </w:rPr>
        <w:t xml:space="preserve"> le marché (AMM); puis lancement et mise </w:t>
      </w:r>
      <w:r w:rsidRPr="007F703B">
        <w:rPr>
          <w:rFonts w:asciiTheme="majorHAnsi" w:hAnsiTheme="majorHAnsi" w:cs="Arial"/>
          <w:i/>
          <w:sz w:val="18"/>
          <w:szCs w:val="18"/>
          <w:lang w:val="fr-CA"/>
        </w:rPr>
        <w:t>en</w:t>
      </w:r>
      <w:r w:rsidRPr="007F703B">
        <w:rPr>
          <w:rFonts w:asciiTheme="majorHAnsi" w:hAnsiTheme="majorHAnsi" w:cs="Arial"/>
          <w:sz w:val="18"/>
          <w:szCs w:val="18"/>
          <w:lang w:val="fr-CA"/>
        </w:rPr>
        <w:t xml:space="preserve"> marché (marketing); </w:t>
      </w:r>
      <w:r w:rsidRPr="007F703B">
        <w:rPr>
          <w:rFonts w:asciiTheme="majorHAnsi" w:hAnsiTheme="majorHAnsi" w:cs="Arial"/>
          <w:sz w:val="18"/>
          <w:szCs w:val="18"/>
          <w:lang w:val="fr-CA"/>
        </w:rPr>
        <w:br/>
        <w:t>c) études de phase IV, soit de familiarisation (</w:t>
      </w:r>
      <w:r w:rsidRPr="007F703B">
        <w:rPr>
          <w:rFonts w:asciiTheme="majorHAnsi" w:hAnsiTheme="majorHAnsi" w:cs="Arial"/>
          <w:i/>
          <w:sz w:val="18"/>
          <w:szCs w:val="18"/>
          <w:lang w:val="fr-CA"/>
        </w:rPr>
        <w:t>seeding study</w:t>
      </w:r>
      <w:r w:rsidRPr="007F703B">
        <w:rPr>
          <w:rFonts w:asciiTheme="majorHAnsi" w:hAnsiTheme="majorHAnsi" w:cs="Arial"/>
          <w:sz w:val="18"/>
          <w:szCs w:val="18"/>
          <w:lang w:val="fr-CA"/>
        </w:rPr>
        <w:t>) et à visée commerciale, ou structurées et demandées par les autorités lors de l’AMM (quoique rarement exécutées, ou souvent mal exécutées et en retard)</w:t>
      </w:r>
      <w:r w:rsidRPr="007F703B">
        <w:rPr>
          <w:rFonts w:asciiTheme="majorHAnsi" w:hAnsiTheme="majorHAnsi" w:cs="Arial"/>
          <w:sz w:val="18"/>
          <w:szCs w:val="18"/>
          <w:lang w:val="fr-CA"/>
        </w:rPr>
        <w:br/>
        <w:t xml:space="preserve">d) élargissement des indications; </w:t>
      </w:r>
      <w:r w:rsidRPr="007F703B">
        <w:rPr>
          <w:rFonts w:asciiTheme="majorHAnsi" w:hAnsiTheme="majorHAnsi" w:cs="Arial"/>
          <w:sz w:val="18"/>
          <w:szCs w:val="18"/>
          <w:lang w:val="fr-CA"/>
        </w:rPr>
        <w:br/>
        <w:t>e) contre-indications, restrictions, mises-en-garde majeures (</w:t>
      </w:r>
      <w:r w:rsidRPr="007F703B">
        <w:rPr>
          <w:rFonts w:asciiTheme="majorHAnsi" w:hAnsiTheme="majorHAnsi" w:cs="Arial"/>
          <w:i/>
          <w:sz w:val="18"/>
          <w:szCs w:val="18"/>
          <w:lang w:val="fr-CA"/>
        </w:rPr>
        <w:t>black-box warning</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f) retrait du marché du principe actif pour raison de pharmacovigilance (trop tardif sauf exception), même pour un médicament mortel;   </w:t>
      </w:r>
      <w:r w:rsidRPr="007F703B">
        <w:rPr>
          <w:rFonts w:asciiTheme="majorHAnsi" w:hAnsiTheme="majorHAnsi" w:cs="Arial"/>
          <w:sz w:val="18"/>
          <w:szCs w:val="18"/>
          <w:lang w:val="fr-CA"/>
        </w:rPr>
        <w:br/>
        <w:t>g) modification de produit ou de l’information : ajout ou retrait de doses unitaires; nouvelle voie d’administration; modification de posologie; changement de conditionnement</w:t>
      </w:r>
      <w:r w:rsidRPr="007F703B">
        <w:rPr>
          <w:rFonts w:asciiTheme="majorHAnsi" w:hAnsiTheme="majorHAnsi" w:cs="Arial"/>
          <w:sz w:val="18"/>
          <w:szCs w:val="18"/>
          <w:lang w:val="fr-CA"/>
        </w:rPr>
        <w:br/>
        <w:t>h) rupture de stock : définitive, favorisant le report (</w:t>
      </w:r>
      <w:r w:rsidRPr="007F703B">
        <w:rPr>
          <w:rFonts w:asciiTheme="majorHAnsi" w:hAnsiTheme="majorHAnsi" w:cs="Arial"/>
          <w:i/>
          <w:sz w:val="18"/>
          <w:szCs w:val="18"/>
          <w:lang w:val="fr-CA"/>
        </w:rPr>
        <w:t>switch</w:t>
      </w:r>
      <w:r w:rsidRPr="007F703B">
        <w:rPr>
          <w:rFonts w:asciiTheme="majorHAnsi" w:hAnsiTheme="majorHAnsi" w:cs="Arial"/>
          <w:sz w:val="18"/>
          <w:szCs w:val="18"/>
          <w:lang w:val="fr-CA"/>
        </w:rPr>
        <w:t xml:space="preserve">) à une nouveauté plus chère; ou temporaire et suivie de hausse de prix; </w:t>
      </w:r>
      <w:r w:rsidRPr="007F703B">
        <w:rPr>
          <w:rFonts w:asciiTheme="majorHAnsi" w:hAnsiTheme="majorHAnsi" w:cs="Arial"/>
          <w:sz w:val="18"/>
          <w:szCs w:val="18"/>
          <w:lang w:val="fr-CA"/>
        </w:rPr>
        <w:br/>
        <w:t xml:space="preserve">i) cessation de commercialisation à la fin de l’exclusivité; </w:t>
      </w:r>
      <w:r w:rsidRPr="007F703B">
        <w:rPr>
          <w:rFonts w:asciiTheme="majorHAnsi" w:hAnsiTheme="majorHAnsi" w:cs="Arial"/>
          <w:sz w:val="18"/>
          <w:szCs w:val="18"/>
          <w:lang w:val="fr-CA"/>
        </w:rPr>
        <w:br/>
        <w:t>j) à l’échance du brevet on peut assister à une continuation du même principe actif sous autre nom et indication, au lancement d’un produit d’imitation (</w:t>
      </w:r>
      <w:r w:rsidRPr="007F703B">
        <w:rPr>
          <w:rFonts w:asciiTheme="majorHAnsi" w:hAnsiTheme="majorHAnsi" w:cs="Arial"/>
          <w:i/>
          <w:sz w:val="18"/>
          <w:szCs w:val="18"/>
          <w:lang w:val="fr-CA"/>
        </w:rPr>
        <w:t>me-again</w:t>
      </w:r>
      <w:r w:rsidRPr="007F703B">
        <w:rPr>
          <w:rFonts w:asciiTheme="majorHAnsi" w:hAnsiTheme="majorHAnsi" w:cs="Arial"/>
          <w:sz w:val="18"/>
          <w:szCs w:val="18"/>
          <w:lang w:val="fr-CA"/>
        </w:rPr>
        <w:t>), au rachat du génériqueur, à la production de son propre générique, au lancement d’un produit de la même niche thérapeutique, ou au ‘rajeunissement’ du brevet (evergreening)</w:t>
      </w:r>
      <w:r w:rsidRPr="007F703B">
        <w:rPr>
          <w:rFonts w:asciiTheme="majorHAnsi" w:hAnsiTheme="majorHAnsi" w:cs="Arial"/>
          <w:sz w:val="18"/>
          <w:szCs w:val="18"/>
          <w:lang w:val="fr-CA"/>
        </w:rPr>
        <w:br/>
      </w:r>
    </w:p>
    <w:p w14:paraId="140D477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COMMISSIONED ARTICLE</w:t>
      </w:r>
      <w:r w:rsidRPr="007F703B">
        <w:rPr>
          <w:rFonts w:asciiTheme="majorHAnsi" w:hAnsiTheme="majorHAnsi" w:cs="Arial"/>
          <w:b/>
          <w:sz w:val="18"/>
          <w:szCs w:val="18"/>
          <w:lang w:val="fr-CA"/>
        </w:rPr>
        <w:br/>
        <w:t>article commandé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habituellement sans révision interne, ni externe (i.e. par les pairs)</w:t>
      </w:r>
      <w:r w:rsidRPr="007F703B">
        <w:rPr>
          <w:rFonts w:asciiTheme="majorHAnsi" w:hAnsiTheme="majorHAnsi" w:cs="Arial"/>
          <w:sz w:val="18"/>
          <w:szCs w:val="18"/>
          <w:lang w:val="fr-CA"/>
        </w:rPr>
        <w:br/>
      </w:r>
    </w:p>
    <w:p w14:paraId="5C7B7785"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COMMODIFICATION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Commodification of health care explains present trends towards the </w:t>
      </w:r>
      <w:r w:rsidRPr="007F703B">
        <w:rPr>
          <w:rFonts w:asciiTheme="majorHAnsi" w:hAnsiTheme="majorHAnsi" w:cs="Arial"/>
          <w:i/>
          <w:sz w:val="18"/>
          <w:szCs w:val="18"/>
          <w:lang w:val="fr-CA"/>
        </w:rPr>
        <w:t>privatization of medicine</w:t>
      </w:r>
      <w:r w:rsidRPr="007F703B">
        <w:rPr>
          <w:rFonts w:asciiTheme="majorHAnsi" w:hAnsiTheme="majorHAnsi" w:cs="Arial"/>
          <w:sz w:val="18"/>
          <w:szCs w:val="18"/>
          <w:lang w:val="fr-CA"/>
        </w:rPr>
        <w:t xml:space="preserve"> and </w:t>
      </w:r>
      <w:r w:rsidRPr="007F703B">
        <w:rPr>
          <w:rFonts w:asciiTheme="majorHAnsi" w:hAnsiTheme="majorHAnsi" w:cs="Arial"/>
          <w:i/>
          <w:sz w:val="18"/>
          <w:szCs w:val="18"/>
          <w:lang w:val="fr-CA"/>
        </w:rPr>
        <w:t>inefficient preventive medicines</w:t>
      </w:r>
      <w:r w:rsidRPr="007F703B">
        <w:rPr>
          <w:rFonts w:asciiTheme="majorHAnsi" w:hAnsiTheme="majorHAnsi" w:cs="Arial"/>
          <w:i/>
          <w:sz w:val="18"/>
          <w:szCs w:val="18"/>
          <w:lang w:val="fr-CA"/>
        </w:rPr>
        <w:br/>
      </w:r>
      <w:r w:rsidRPr="007F703B">
        <w:rPr>
          <w:rFonts w:asciiTheme="majorHAnsi" w:hAnsiTheme="majorHAnsi" w:cs="Arial"/>
          <w:sz w:val="18"/>
          <w:szCs w:val="18"/>
          <w:lang w:val="fr-CA"/>
        </w:rPr>
        <w:br/>
        <w:t xml:space="preserve">« Neoliberalism has produced a fractured health care system that pushes clinicians and consumers into research as ersatz health care... Individuals process this environment, internalizing industry values and rationalizing their tasks while evolving a particular code of ethics that helps them resolve the conflict created by this artificial form of care…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The regulatory and bioethical environment fails to address the structures that determine autonomy and consent in this environment… questioning the conventional meaning of those terms in favor of a more nuanced understanding of how they are shaped…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Neoliberalism and the ascent of individualism, autonomy, and choice over broader social considerations fits with the </w:t>
      </w:r>
      <w:r w:rsidRPr="007F703B">
        <w:rPr>
          <w:rFonts w:asciiTheme="majorHAnsi" w:hAnsiTheme="majorHAnsi" w:cs="Arial"/>
          <w:i/>
          <w:sz w:val="18"/>
          <w:szCs w:val="18"/>
          <w:lang w:val="fr-CA"/>
        </w:rPr>
        <w:t>commodification</w:t>
      </w:r>
      <w:r w:rsidRPr="007F703B">
        <w:rPr>
          <w:rFonts w:asciiTheme="majorHAnsi" w:hAnsiTheme="majorHAnsi" w:cs="Arial"/>
          <w:sz w:val="18"/>
          <w:szCs w:val="18"/>
          <w:lang w:val="fr-CA"/>
        </w:rPr>
        <w:t xml:space="preserve"> of both health and the body and with the perceived ‘right’ to health care without limits, based on the resources of the individual rather than those of society »</w:t>
      </w:r>
      <w:r w:rsidRPr="007F703B">
        <w:rPr>
          <w:rStyle w:val="Marquenotebasdepage"/>
          <w:rFonts w:asciiTheme="majorHAnsi" w:hAnsiTheme="majorHAnsi" w:cs="Arial"/>
          <w:sz w:val="18"/>
          <w:szCs w:val="18"/>
        </w:rPr>
        <w:footnoteReference w:id="77"/>
      </w:r>
      <w:r w:rsidRPr="007F703B">
        <w:rPr>
          <w:rFonts w:asciiTheme="majorHAnsi" w:hAnsiTheme="majorHAnsi" w:cs="Arial"/>
          <w:b/>
          <w:sz w:val="18"/>
          <w:szCs w:val="18"/>
          <w:lang w:val="fr-CA"/>
        </w:rPr>
        <w:br/>
        <w:t>marchandisation; mercantilisation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marchandisation des soins, et notamment des médicaments, pèse lourd sur les budgets en santé</w:t>
      </w:r>
      <w:r w:rsidRPr="007F703B">
        <w:rPr>
          <w:rFonts w:asciiTheme="majorHAnsi" w:hAnsiTheme="majorHAnsi" w:cs="Arial"/>
          <w:sz w:val="18"/>
          <w:szCs w:val="18"/>
          <w:lang w:val="fr-CA"/>
        </w:rPr>
        <w:br/>
        <w:t xml:space="preserve">« Une certaine forme de médecine ne veut pas savoir, n’analyse pas, ne se voit pas sous influence et participe sans vergogne ou sans le savoir à la </w:t>
      </w:r>
      <w:r w:rsidRPr="007F703B">
        <w:rPr>
          <w:rFonts w:asciiTheme="majorHAnsi" w:hAnsiTheme="majorHAnsi" w:cs="Arial"/>
          <w:i/>
          <w:sz w:val="18"/>
          <w:szCs w:val="18"/>
          <w:lang w:val="fr-CA"/>
        </w:rPr>
        <w:t>marchandisation</w:t>
      </w:r>
      <w:r w:rsidRPr="007F703B">
        <w:rPr>
          <w:rFonts w:asciiTheme="majorHAnsi" w:hAnsiTheme="majorHAnsi" w:cs="Arial"/>
          <w:sz w:val="18"/>
          <w:szCs w:val="18"/>
          <w:lang w:val="fr-CA"/>
        </w:rPr>
        <w:t xml:space="preserve"> de la santé »</w:t>
      </w:r>
      <w:r w:rsidRPr="007F703B">
        <w:rPr>
          <w:rStyle w:val="Marquenotebasdepage"/>
          <w:rFonts w:asciiTheme="majorHAnsi" w:hAnsiTheme="majorHAnsi" w:cs="Arial"/>
          <w:sz w:val="18"/>
          <w:szCs w:val="18"/>
          <w:lang w:val="fr-CA"/>
        </w:rPr>
        <w:footnoteReference w:id="78"/>
      </w:r>
      <w:r w:rsidRPr="007F703B">
        <w:rPr>
          <w:rFonts w:asciiTheme="majorHAnsi" w:hAnsiTheme="majorHAnsi" w:cs="Arial"/>
          <w:sz w:val="18"/>
          <w:szCs w:val="18"/>
          <w:lang w:val="fr-CA"/>
        </w:rPr>
        <w:br/>
      </w:r>
      <w:r w:rsidRPr="007F703B">
        <w:rPr>
          <w:rFonts w:asciiTheme="majorHAnsi" w:hAnsiTheme="majorHAnsi" w:cs="Arial"/>
          <w:sz w:val="18"/>
          <w:szCs w:val="18"/>
          <w:lang w:val="fr-CA"/>
        </w:rPr>
        <w:br/>
        <w:t>* Une démercantilisation du médicament s’impose si on veut prescrire pour soigner et non pour s’enrichir et en enrichir d’autres aux dépens de la santé de la patientèle</w:t>
      </w:r>
      <w:r w:rsidRPr="007F703B">
        <w:rPr>
          <w:rFonts w:asciiTheme="majorHAnsi" w:hAnsiTheme="majorHAnsi" w:cs="Arial"/>
          <w:sz w:val="18"/>
          <w:szCs w:val="18"/>
          <w:lang w:val="fr-CA"/>
        </w:rPr>
        <w:br/>
      </w:r>
    </w:p>
    <w:p w14:paraId="07A51A9D"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COMMODITY</w:t>
      </w:r>
      <w:r w:rsidRPr="007F703B">
        <w:rPr>
          <w:rFonts w:asciiTheme="majorHAnsi" w:hAnsiTheme="majorHAnsi" w:cs="Calibri"/>
          <w:b/>
          <w:sz w:val="18"/>
          <w:szCs w:val="18"/>
        </w:rPr>
        <w:br/>
      </w:r>
      <w:r w:rsidRPr="007F703B">
        <w:rPr>
          <w:rFonts w:asciiTheme="majorHAnsi" w:hAnsiTheme="majorHAnsi" w:cs="Calibri"/>
          <w:sz w:val="18"/>
          <w:szCs w:val="18"/>
        </w:rPr>
        <w:t xml:space="preserve">« Medicines are not just a </w:t>
      </w:r>
      <w:r w:rsidRPr="007F703B">
        <w:rPr>
          <w:rFonts w:asciiTheme="majorHAnsi" w:hAnsiTheme="majorHAnsi" w:cs="Calibri"/>
          <w:i/>
          <w:sz w:val="18"/>
          <w:szCs w:val="18"/>
        </w:rPr>
        <w:t>commodity </w:t>
      </w:r>
      <w:r w:rsidRPr="007F703B">
        <w:rPr>
          <w:rFonts w:asciiTheme="majorHAnsi" w:hAnsiTheme="majorHAnsi" w:cs="Calibri"/>
          <w:sz w:val="18"/>
          <w:szCs w:val="18"/>
        </w:rPr>
        <w:t>»</w:t>
      </w:r>
      <w:r w:rsidRPr="007F703B">
        <w:rPr>
          <w:rFonts w:asciiTheme="majorHAnsi" w:hAnsiTheme="majorHAnsi" w:cs="Calibri"/>
          <w:sz w:val="18"/>
          <w:szCs w:val="18"/>
        </w:rPr>
        <w:br/>
      </w:r>
      <w:r w:rsidRPr="007F703B">
        <w:rPr>
          <w:rFonts w:asciiTheme="majorHAnsi" w:hAnsiTheme="majorHAnsi" w:cs="Calibri"/>
          <w:b/>
          <w:sz w:val="18"/>
          <w:szCs w:val="18"/>
        </w:rPr>
        <w:t>marchandise</w:t>
      </w:r>
      <w:r w:rsidRPr="007F703B">
        <w:rPr>
          <w:rFonts w:asciiTheme="majorHAnsi" w:hAnsiTheme="majorHAnsi" w:cs="Calibri"/>
          <w:b/>
          <w:sz w:val="18"/>
          <w:szCs w:val="18"/>
        </w:rPr>
        <w:br/>
      </w:r>
      <w:r w:rsidRPr="007F703B">
        <w:rPr>
          <w:rFonts w:asciiTheme="majorHAnsi" w:hAnsiTheme="majorHAnsi" w:cs="Calibri"/>
          <w:sz w:val="18"/>
          <w:szCs w:val="18"/>
        </w:rPr>
        <w:t xml:space="preserve">« Les médicaments ne sont pas juste une </w:t>
      </w:r>
      <w:r w:rsidRPr="007F703B">
        <w:rPr>
          <w:rFonts w:asciiTheme="majorHAnsi" w:hAnsiTheme="majorHAnsi" w:cs="Calibri"/>
          <w:i/>
          <w:sz w:val="18"/>
          <w:szCs w:val="18"/>
        </w:rPr>
        <w:t>marchandise </w:t>
      </w:r>
      <w:r w:rsidRPr="007F703B">
        <w:rPr>
          <w:rFonts w:asciiTheme="majorHAnsi" w:hAnsiTheme="majorHAnsi" w:cs="Calibri"/>
          <w:sz w:val="18"/>
          <w:szCs w:val="18"/>
        </w:rPr>
        <w:t>»</w:t>
      </w:r>
      <w:r w:rsidRPr="007F703B">
        <w:rPr>
          <w:rFonts w:asciiTheme="majorHAnsi" w:hAnsiTheme="majorHAnsi" w:cs="Calibri"/>
          <w:sz w:val="18"/>
          <w:szCs w:val="18"/>
        </w:rPr>
        <w:br/>
        <w:t xml:space="preserve">NDT : la </w:t>
      </w:r>
      <w:r w:rsidRPr="007F703B">
        <w:rPr>
          <w:rFonts w:asciiTheme="majorHAnsi" w:hAnsiTheme="majorHAnsi" w:cs="Calibri"/>
          <w:i/>
          <w:sz w:val="18"/>
          <w:szCs w:val="18"/>
        </w:rPr>
        <w:t>commodité</w:t>
      </w:r>
      <w:r w:rsidRPr="007F703B">
        <w:rPr>
          <w:rFonts w:asciiTheme="majorHAnsi" w:hAnsiTheme="majorHAnsi" w:cs="Calibri"/>
          <w:sz w:val="18"/>
          <w:szCs w:val="18"/>
        </w:rPr>
        <w:t xml:space="preserve"> </w:t>
      </w:r>
      <w:r w:rsidRPr="007F703B">
        <w:rPr>
          <w:rFonts w:asciiTheme="majorHAnsi" w:hAnsiTheme="majorHAnsi" w:cs="Calibri"/>
          <w:i/>
          <w:sz w:val="18"/>
          <w:szCs w:val="18"/>
        </w:rPr>
        <w:t>d’emploi</w:t>
      </w:r>
      <w:r w:rsidRPr="007F703B">
        <w:rPr>
          <w:rFonts w:asciiTheme="majorHAnsi" w:hAnsiTheme="majorHAnsi" w:cs="Calibri"/>
          <w:sz w:val="18"/>
          <w:szCs w:val="18"/>
        </w:rPr>
        <w:t xml:space="preserve"> d’un médicament se traduit par </w:t>
      </w:r>
      <w:r w:rsidRPr="007F703B">
        <w:rPr>
          <w:rFonts w:asciiTheme="majorHAnsi" w:hAnsiTheme="majorHAnsi" w:cs="Calibri"/>
          <w:i/>
          <w:sz w:val="18"/>
          <w:szCs w:val="18"/>
        </w:rPr>
        <w:t>convenience, ease-of-use</w:t>
      </w:r>
      <w:r w:rsidRPr="007F703B">
        <w:rPr>
          <w:rFonts w:asciiTheme="majorHAnsi" w:hAnsiTheme="majorHAnsi" w:cs="Calibri"/>
          <w:sz w:val="18"/>
          <w:szCs w:val="18"/>
        </w:rPr>
        <w:br/>
      </w:r>
    </w:p>
    <w:p w14:paraId="63FA9EB9" w14:textId="77777777" w:rsidR="00E12610" w:rsidRPr="007F703B" w:rsidRDefault="00E12610" w:rsidP="007F703B">
      <w:pPr>
        <w:spacing w:line="220" w:lineRule="atLeast"/>
        <w:contextualSpacing/>
        <w:rPr>
          <w:rFonts w:asciiTheme="majorHAnsi" w:hAnsiTheme="majorHAnsi" w:cs="Trebuchet MS"/>
          <w:sz w:val="18"/>
          <w:szCs w:val="18"/>
        </w:rPr>
      </w:pPr>
      <w:r w:rsidRPr="007F703B">
        <w:rPr>
          <w:rFonts w:asciiTheme="majorHAnsi" w:hAnsiTheme="majorHAnsi" w:cs="Trebuchet MS"/>
          <w:b/>
          <w:sz w:val="18"/>
          <w:szCs w:val="18"/>
        </w:rPr>
        <w:t>COMMON CONDITION</w:t>
      </w:r>
      <w:r w:rsidRPr="007F703B">
        <w:rPr>
          <w:rFonts w:asciiTheme="majorHAnsi" w:hAnsiTheme="majorHAnsi" w:cs="Trebuchet MS"/>
          <w:b/>
          <w:sz w:val="18"/>
          <w:szCs w:val="18"/>
        </w:rPr>
        <w:br/>
        <w:t xml:space="preserve">maladie / pathologie / affection courante ; </w:t>
      </w:r>
      <w:r w:rsidRPr="007F703B">
        <w:rPr>
          <w:rFonts w:asciiTheme="majorHAnsi" w:hAnsiTheme="majorHAnsi" w:cs="Trebuchet MS"/>
          <w:sz w:val="18"/>
          <w:szCs w:val="18"/>
        </w:rPr>
        <w:t xml:space="preserve">condition courante </w:t>
      </w:r>
      <w:r w:rsidRPr="007F703B">
        <w:rPr>
          <w:rFonts w:asciiTheme="majorHAnsi" w:hAnsiTheme="majorHAnsi" w:cs="Trebuchet MS"/>
          <w:i/>
          <w:sz w:val="18"/>
          <w:szCs w:val="18"/>
        </w:rPr>
        <w:t>emprunt</w:t>
      </w:r>
      <w:r w:rsidRPr="007F703B">
        <w:rPr>
          <w:rFonts w:asciiTheme="majorHAnsi" w:hAnsiTheme="majorHAnsi" w:cs="Trebuchet MS"/>
          <w:sz w:val="18"/>
          <w:szCs w:val="18"/>
        </w:rPr>
        <w:br/>
      </w:r>
    </w:p>
    <w:p w14:paraId="20A8070F" w14:textId="77777777" w:rsidR="00E12610" w:rsidRPr="007F703B" w:rsidRDefault="00E12610" w:rsidP="007F703B">
      <w:pPr>
        <w:spacing w:line="220" w:lineRule="atLeast"/>
        <w:contextualSpacing/>
        <w:rPr>
          <w:rFonts w:asciiTheme="majorHAnsi" w:hAnsiTheme="majorHAnsi" w:cs="Times"/>
          <w:b/>
          <w:sz w:val="18"/>
          <w:szCs w:val="18"/>
        </w:rPr>
      </w:pPr>
      <w:r w:rsidRPr="007F703B">
        <w:rPr>
          <w:rFonts w:asciiTheme="majorHAnsi" w:hAnsiTheme="majorHAnsi" w:cs="Arial"/>
          <w:b/>
          <w:sz w:val="18"/>
          <w:szCs w:val="18"/>
          <w:lang w:val="fr-CA"/>
        </w:rPr>
        <w:t>COMMON-SENSICAL APPROACH TO THERAPY</w:t>
      </w:r>
      <w:r w:rsidRPr="007F703B">
        <w:rPr>
          <w:rFonts w:asciiTheme="majorHAnsi" w:hAnsiTheme="majorHAnsi" w:cs="Arial"/>
          <w:b/>
          <w:sz w:val="18"/>
          <w:szCs w:val="18"/>
          <w:lang w:val="fr-CA"/>
        </w:rPr>
        <w:br/>
        <w:t>approche thérapeutique sensée / pleine de bon sens</w:t>
      </w:r>
      <w:r w:rsidRPr="007F703B">
        <w:rPr>
          <w:rFonts w:asciiTheme="majorHAnsi" w:hAnsiTheme="majorHAnsi" w:cs="Times"/>
          <w:b/>
          <w:sz w:val="18"/>
          <w:szCs w:val="18"/>
        </w:rPr>
        <w:br/>
      </w:r>
    </w:p>
    <w:p w14:paraId="69239AD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COMMUNITY HEALTHCARE</w:t>
      </w:r>
      <w:r w:rsidRPr="007F703B">
        <w:rPr>
          <w:rFonts w:asciiTheme="majorHAnsi" w:hAnsiTheme="majorHAnsi" w:cs="Arial"/>
          <w:b/>
          <w:sz w:val="18"/>
          <w:szCs w:val="18"/>
          <w:lang w:val="fr-CA"/>
        </w:rPr>
        <w:br/>
        <w:t>soins aux collectivités</w:t>
      </w:r>
      <w:r w:rsidRPr="007F703B">
        <w:rPr>
          <w:rFonts w:asciiTheme="majorHAnsi" w:hAnsiTheme="majorHAnsi" w:cs="Arial"/>
          <w:b/>
          <w:sz w:val="18"/>
          <w:szCs w:val="18"/>
          <w:lang w:val="fr-CA"/>
        </w:rPr>
        <w:br/>
      </w:r>
    </w:p>
    <w:p w14:paraId="15F84CD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COMMUNITY PHARMACY </w:t>
      </w:r>
      <w:r w:rsidRPr="007F703B">
        <w:rPr>
          <w:rFonts w:asciiTheme="majorHAnsi" w:hAnsiTheme="majorHAnsi" w:cs="Arial"/>
          <w:i/>
          <w:sz w:val="18"/>
          <w:szCs w:val="18"/>
          <w:lang w:val="fr-CA"/>
        </w:rPr>
        <w:br/>
      </w:r>
      <w:r w:rsidRPr="007F703B">
        <w:rPr>
          <w:rFonts w:asciiTheme="majorHAnsi" w:hAnsiTheme="majorHAnsi" w:cs="Arial"/>
          <w:sz w:val="18"/>
          <w:szCs w:val="18"/>
          <w:lang w:val="fr-CA"/>
        </w:rPr>
        <w:t>community drug store</w:t>
      </w:r>
      <w:r w:rsidRPr="007F703B">
        <w:rPr>
          <w:rFonts w:asciiTheme="majorHAnsi" w:hAnsiTheme="majorHAnsi" w:cs="Arial"/>
          <w:sz w:val="18"/>
          <w:szCs w:val="18"/>
          <w:lang w:val="fr-CA"/>
        </w:rPr>
        <w:br/>
      </w:r>
      <w:r w:rsidRPr="007F703B">
        <w:rPr>
          <w:rFonts w:asciiTheme="majorHAnsi" w:hAnsiTheme="majorHAnsi" w:cs="Arial"/>
          <w:b/>
          <w:sz w:val="18"/>
          <w:szCs w:val="18"/>
          <w:lang w:val="fr-CA"/>
        </w:rPr>
        <w:t>officine de ville (FR); pharmacie d’officine / de ville (FR) / de proximité</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communautaire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emprunt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par opposition à </w:t>
      </w:r>
      <w:r w:rsidRPr="007F703B">
        <w:rPr>
          <w:rFonts w:asciiTheme="majorHAnsi" w:hAnsiTheme="majorHAnsi" w:cs="Arial"/>
          <w:i/>
          <w:sz w:val="18"/>
          <w:szCs w:val="18"/>
          <w:lang w:val="fr-CA"/>
        </w:rPr>
        <w:t>pharmacie hospitalière</w:t>
      </w:r>
      <w:r w:rsidRPr="007F703B">
        <w:rPr>
          <w:rFonts w:asciiTheme="majorHAnsi" w:hAnsiTheme="majorHAnsi" w:cs="Arial"/>
          <w:sz w:val="18"/>
          <w:szCs w:val="18"/>
          <w:lang w:val="fr-CA"/>
        </w:rPr>
        <w:t>, elle est accessible au public</w:t>
      </w:r>
      <w:r w:rsidRPr="007F703B">
        <w:rPr>
          <w:rFonts w:asciiTheme="majorHAnsi" w:hAnsiTheme="majorHAnsi" w:cs="Arial"/>
          <w:sz w:val="18"/>
          <w:szCs w:val="18"/>
          <w:lang w:val="fr-CA"/>
        </w:rPr>
        <w:br/>
      </w:r>
    </w:p>
    <w:p w14:paraId="71A90EC0" w14:textId="77777777" w:rsidR="00E12610" w:rsidRPr="007F703B" w:rsidRDefault="00E12610" w:rsidP="007F703B">
      <w:pPr>
        <w:widowControl w:val="0"/>
        <w:autoSpaceDE w:val="0"/>
        <w:autoSpaceDN w:val="0"/>
        <w:adjustRightInd w:val="0"/>
        <w:spacing w:line="220" w:lineRule="atLeast"/>
        <w:rPr>
          <w:rFonts w:asciiTheme="majorHAnsi" w:hAnsiTheme="majorHAnsi" w:cs="Verdana"/>
          <w:sz w:val="18"/>
          <w:szCs w:val="18"/>
        </w:rPr>
      </w:pPr>
      <w:r w:rsidRPr="007F703B">
        <w:rPr>
          <w:rFonts w:asciiTheme="majorHAnsi" w:hAnsiTheme="majorHAnsi" w:cs="Verdana"/>
          <w:b/>
          <w:sz w:val="18"/>
          <w:szCs w:val="18"/>
        </w:rPr>
        <w:t>COMMUNITY PHYSICIAN</w:t>
      </w:r>
      <w:r w:rsidRPr="007F703B">
        <w:rPr>
          <w:rFonts w:asciiTheme="majorHAnsi" w:hAnsiTheme="majorHAnsi" w:cs="Verdana"/>
          <w:b/>
          <w:sz w:val="18"/>
          <w:szCs w:val="18"/>
        </w:rPr>
        <w:br/>
      </w:r>
      <w:r w:rsidRPr="007F703B">
        <w:rPr>
          <w:rFonts w:asciiTheme="majorHAnsi" w:hAnsiTheme="majorHAnsi" w:cs="Verdana"/>
          <w:sz w:val="18"/>
          <w:szCs w:val="18"/>
        </w:rPr>
        <w:t>office practitioner</w:t>
      </w:r>
      <w:r w:rsidRPr="007F703B">
        <w:rPr>
          <w:rFonts w:asciiTheme="majorHAnsi" w:hAnsiTheme="majorHAnsi" w:cs="Verdana"/>
          <w:b/>
          <w:sz w:val="18"/>
          <w:szCs w:val="18"/>
        </w:rPr>
        <w:br/>
        <w:t>médecin de ville (FR) / libéral (FR) ; médecin (exercant) en cabinet ; médecin de quartier / de proximité / en clinique / en milieu communautaire (CA)</w:t>
      </w:r>
      <w:r w:rsidRPr="007F703B">
        <w:rPr>
          <w:rFonts w:asciiTheme="majorHAnsi" w:hAnsiTheme="majorHAnsi" w:cs="Verdana"/>
          <w:sz w:val="18"/>
          <w:szCs w:val="18"/>
        </w:rPr>
        <w:br/>
        <w:t>= médecin prodiguant des soins en dehors d’un hôpital ou d’un établissement de santé ou médico-social (FR) ; médecin en pratique ambulatoire ; par opposition à médecin pratiquant à l’hôpital </w:t>
      </w:r>
      <w:r w:rsidRPr="007F703B">
        <w:rPr>
          <w:rFonts w:asciiTheme="majorHAnsi" w:hAnsiTheme="majorHAnsi" w:cs="Verdana"/>
          <w:sz w:val="18"/>
          <w:szCs w:val="18"/>
        </w:rPr>
        <w:br/>
      </w:r>
    </w:p>
    <w:p w14:paraId="7DA7C77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COMMUNITY PNEUMONIA</w:t>
      </w:r>
      <w:r w:rsidRPr="007F703B">
        <w:rPr>
          <w:rFonts w:asciiTheme="majorHAnsi" w:hAnsiTheme="majorHAnsi" w:cs="Arial"/>
          <w:b/>
          <w:sz w:val="18"/>
          <w:szCs w:val="18"/>
          <w:lang w:val="fr-CA"/>
        </w:rPr>
        <w:br/>
      </w:r>
      <w:r w:rsidRPr="007F703B">
        <w:rPr>
          <w:rFonts w:asciiTheme="majorHAnsi" w:hAnsiTheme="majorHAnsi" w:cs="Arial"/>
          <w:sz w:val="18"/>
          <w:szCs w:val="18"/>
          <w:lang w:val="fr-CA"/>
        </w:rPr>
        <w:t>community acquired pneumonia</w:t>
      </w:r>
      <w:r w:rsidRPr="007F703B">
        <w:rPr>
          <w:rFonts w:asciiTheme="majorHAnsi" w:hAnsiTheme="majorHAnsi" w:cs="Arial"/>
          <w:sz w:val="18"/>
          <w:szCs w:val="18"/>
          <w:lang w:val="fr-CA"/>
        </w:rPr>
        <w:br/>
      </w:r>
      <w:r w:rsidRPr="007F703B">
        <w:rPr>
          <w:rFonts w:asciiTheme="majorHAnsi" w:hAnsiTheme="majorHAnsi" w:cs="Arial"/>
          <w:b/>
          <w:sz w:val="18"/>
          <w:szCs w:val="18"/>
          <w:lang w:val="fr-CA"/>
        </w:rPr>
        <w:t>pneumonie extrahospitalière</w:t>
      </w:r>
      <w:r w:rsidRPr="007F703B">
        <w:rPr>
          <w:rFonts w:asciiTheme="majorHAnsi" w:hAnsiTheme="majorHAnsi" w:cs="Arial"/>
          <w:sz w:val="18"/>
          <w:szCs w:val="18"/>
          <w:lang w:val="fr-CA"/>
        </w:rPr>
        <w:t xml:space="preserve"> / communautaire </w:t>
      </w:r>
      <w:r w:rsidRPr="007F703B">
        <w:rPr>
          <w:rFonts w:asciiTheme="majorHAnsi" w:hAnsiTheme="majorHAnsi" w:cs="Arial"/>
          <w:i/>
          <w:sz w:val="18"/>
          <w:szCs w:val="18"/>
          <w:lang w:val="fr-CA"/>
        </w:rPr>
        <w:t>emprunt inutile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à la pneumonie nosocomiale, acquise en établissement</w:t>
      </w:r>
      <w:r w:rsidRPr="007F703B">
        <w:rPr>
          <w:rFonts w:asciiTheme="majorHAnsi" w:hAnsiTheme="majorHAnsi" w:cs="Arial"/>
          <w:sz w:val="18"/>
          <w:szCs w:val="18"/>
          <w:lang w:val="fr-CA"/>
        </w:rPr>
        <w:br/>
      </w:r>
    </w:p>
    <w:p w14:paraId="289D34C5"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COMMUNITY-BASED PARTICIPATORY RESEARCH</w:t>
      </w:r>
      <w:r w:rsidRPr="007F703B">
        <w:rPr>
          <w:rFonts w:asciiTheme="majorHAnsi" w:hAnsiTheme="majorHAnsi" w:cs="Arial"/>
          <w:b/>
          <w:sz w:val="18"/>
          <w:szCs w:val="18"/>
          <w:lang w:val="fr-CA"/>
        </w:rPr>
        <w:br/>
        <w:t>étude participative ancrée localement</w:t>
      </w:r>
      <w:r w:rsidRPr="007F703B">
        <w:rPr>
          <w:rFonts w:asciiTheme="majorHAnsi" w:hAnsiTheme="majorHAnsi" w:cs="Arial"/>
          <w:b/>
          <w:sz w:val="18"/>
          <w:szCs w:val="18"/>
          <w:lang w:val="fr-CA"/>
        </w:rPr>
        <w:br/>
      </w:r>
    </w:p>
    <w:p w14:paraId="31FE371E"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COMMUNITY-DWELLING PATIENT</w:t>
      </w:r>
      <w:r w:rsidRPr="007F703B">
        <w:rPr>
          <w:rFonts w:asciiTheme="majorHAnsi" w:hAnsiTheme="majorHAnsi" w:cs="Arial"/>
          <w:b/>
          <w:sz w:val="18"/>
          <w:szCs w:val="18"/>
          <w:lang w:val="fr-CA"/>
        </w:rPr>
        <w:br/>
        <w:t>patient vivant dans la collectivité /</w:t>
      </w:r>
      <w:r w:rsidRPr="007F703B">
        <w:rPr>
          <w:rFonts w:asciiTheme="majorHAnsi" w:hAnsiTheme="majorHAnsi" w:cs="Arial"/>
          <w:sz w:val="18"/>
          <w:szCs w:val="18"/>
          <w:lang w:val="fr-CA"/>
        </w:rPr>
        <w:t xml:space="preserve"> dans la communauté</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patient</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résidant en milieu communautaire / à la maison / à domicile</w:t>
      </w:r>
      <w:r w:rsidRPr="007F703B">
        <w:rPr>
          <w:rFonts w:asciiTheme="majorHAnsi" w:hAnsiTheme="majorHAnsi" w:cs="Arial"/>
          <w:sz w:val="18"/>
          <w:szCs w:val="18"/>
          <w:lang w:val="fr-CA"/>
        </w:rPr>
        <w:br/>
        <w:t>* par opposition à celui vivant en établissement</w:t>
      </w:r>
      <w:r w:rsidRPr="007F703B">
        <w:rPr>
          <w:rFonts w:asciiTheme="majorHAnsi" w:hAnsiTheme="majorHAnsi" w:cs="Arial"/>
          <w:sz w:val="18"/>
          <w:szCs w:val="18"/>
          <w:lang w:val="fr-CA"/>
        </w:rPr>
        <w:br/>
      </w:r>
    </w:p>
    <w:p w14:paraId="009553AB"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COMMUNITY, PHYSICIAN</w:t>
      </w:r>
      <w:r w:rsidRPr="007F703B">
        <w:rPr>
          <w:rFonts w:asciiTheme="majorHAnsi" w:hAnsiTheme="majorHAnsi" w:cs="Arial"/>
          <w:b/>
          <w:sz w:val="18"/>
          <w:szCs w:val="18"/>
          <w:lang w:val="fr-CA"/>
        </w:rPr>
        <w:br/>
        <w:t>corps médical</w:t>
      </w:r>
      <w:r w:rsidRPr="007F703B">
        <w:rPr>
          <w:rFonts w:asciiTheme="majorHAnsi" w:hAnsiTheme="majorHAnsi" w:cs="Arial"/>
          <w:b/>
          <w:sz w:val="18"/>
          <w:szCs w:val="18"/>
          <w:lang w:val="fr-CA"/>
        </w:rPr>
        <w:br/>
      </w:r>
    </w:p>
    <w:p w14:paraId="7BB76B75"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COMPANION DIAGNOSTIC </w:t>
      </w:r>
      <w:r w:rsidRPr="007F703B">
        <w:rPr>
          <w:rFonts w:asciiTheme="majorHAnsi" w:hAnsiTheme="majorHAnsi" w:cs="Arial"/>
          <w:i/>
          <w:sz w:val="18"/>
          <w:szCs w:val="18"/>
          <w:lang w:val="fr-CA"/>
        </w:rPr>
        <w:t>Médecine dite personnalisée</w:t>
      </w:r>
      <w:r w:rsidRPr="007F703B">
        <w:rPr>
          <w:rFonts w:asciiTheme="majorHAnsi" w:hAnsiTheme="majorHAnsi" w:cs="Arial"/>
          <w:sz w:val="18"/>
          <w:szCs w:val="18"/>
          <w:lang w:val="fr-CA"/>
        </w:rPr>
        <w:br/>
      </w:r>
      <w:r w:rsidRPr="007F703B">
        <w:rPr>
          <w:rFonts w:asciiTheme="majorHAnsi" w:hAnsiTheme="majorHAnsi" w:cs="Arial"/>
          <w:b/>
          <w:sz w:val="18"/>
          <w:szCs w:val="18"/>
          <w:lang w:val="fr-CA"/>
        </w:rPr>
        <w:t>biomarqueur prédictif</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En médecine dite personnalisée, les patients sont testés avant le commencement du traitement. Un médicament donné ne leur sera administré que lorsqu’il aura été démontré au préalable qu’ils réagiront fort probablement bien à la thérapie. Ces tests, appelés </w:t>
      </w:r>
      <w:r w:rsidRPr="007F703B">
        <w:rPr>
          <w:rFonts w:asciiTheme="majorHAnsi" w:hAnsiTheme="majorHAnsi" w:cs="Arial"/>
          <w:i/>
          <w:sz w:val="18"/>
          <w:szCs w:val="18"/>
          <w:lang w:val="fr-CA"/>
        </w:rPr>
        <w:t>companion diagnostics</w:t>
      </w:r>
      <w:r w:rsidRPr="007F703B">
        <w:rPr>
          <w:rFonts w:asciiTheme="majorHAnsi" w:hAnsiTheme="majorHAnsi" w:cs="Arial"/>
          <w:sz w:val="18"/>
          <w:szCs w:val="18"/>
          <w:lang w:val="fr-CA"/>
        </w:rPr>
        <w:t xml:space="preserve"> ou </w:t>
      </w:r>
      <w:r w:rsidRPr="007F703B">
        <w:rPr>
          <w:rFonts w:asciiTheme="majorHAnsi" w:hAnsiTheme="majorHAnsi" w:cs="Arial"/>
          <w:i/>
          <w:sz w:val="18"/>
          <w:szCs w:val="18"/>
          <w:lang w:val="fr-CA"/>
        </w:rPr>
        <w:t>biomarqueurs prédictifs</w:t>
      </w:r>
      <w:r w:rsidRPr="007F703B">
        <w:rPr>
          <w:rFonts w:asciiTheme="majorHAnsi" w:hAnsiTheme="majorHAnsi" w:cs="Arial"/>
          <w:sz w:val="18"/>
          <w:szCs w:val="18"/>
          <w:lang w:val="fr-CA"/>
        </w:rPr>
        <w:t xml:space="preserve">, sont des examens de laboratoire qui permettent de prédire si un patient bénéficiera d’un traitement avec un médicament dit </w:t>
      </w:r>
      <w:r w:rsidRPr="007F703B">
        <w:rPr>
          <w:rFonts w:asciiTheme="majorHAnsi" w:hAnsiTheme="majorHAnsi" w:cs="Arial"/>
          <w:i/>
          <w:sz w:val="18"/>
          <w:szCs w:val="18"/>
          <w:lang w:val="fr-CA"/>
        </w:rPr>
        <w:t>personnalisé</w:t>
      </w:r>
      <w:r w:rsidRPr="007F703B">
        <w:rPr>
          <w:rFonts w:asciiTheme="majorHAnsi" w:hAnsiTheme="majorHAnsi" w:cs="Arial"/>
          <w:sz w:val="18"/>
          <w:szCs w:val="18"/>
          <w:lang w:val="fr-CA"/>
        </w:rPr>
        <w:t xml:space="preserve">, et/ou s’il éprouvera moins d’effets secondaires...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Par exemple, dans le cas d'un cancer du poumon de type adénocarcinome, on examine si le cancer a une mutation dans le gène EGFR, dans le gène ALK ou dans le gène ROS1. Si une anomalie est décelée pour l'un de ces marqueurs, le patient peut être traité de façon ciblée avec respectivement un inhibiteur EGFR (erlotinib, génitinib, afatinib ou osimertinib), ALK (crizotinib, alectinib ou ceritinib) ou ROS1 (crizotinib)</w:t>
      </w:r>
      <w:r w:rsidRPr="007F703B">
        <w:rPr>
          <w:rFonts w:asciiTheme="majorHAnsi" w:hAnsiTheme="majorHAnsi"/>
          <w:sz w:val="18"/>
          <w:szCs w:val="18"/>
          <w:vertAlign w:val="superscript"/>
        </w:rPr>
        <w:footnoteReference w:id="79"/>
      </w:r>
      <w:r w:rsidRPr="007F703B">
        <w:rPr>
          <w:rFonts w:asciiTheme="majorHAnsi" w:hAnsiTheme="majorHAnsi" w:cs="Arial"/>
          <w:sz w:val="18"/>
          <w:szCs w:val="18"/>
          <w:vertAlign w:val="superscript"/>
          <w:lang w:val="fr-CA"/>
        </w:rPr>
        <w:t> </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NDT : ce premier sens provient du marketing, c’est « Un slogan nouveau et creux, inspiré par la mode du tout génétique et par la représentation qu’une « personne », en médecine, se définit par son génome » selon Jacques Diezi, 2013, Lausanne. Le second sens est synonyme d’</w:t>
      </w:r>
      <w:r w:rsidRPr="007F703B">
        <w:rPr>
          <w:rFonts w:asciiTheme="majorHAnsi" w:hAnsiTheme="majorHAnsi" w:cs="Arial"/>
          <w:i/>
          <w:sz w:val="18"/>
          <w:szCs w:val="18"/>
          <w:lang w:val="fr-CA"/>
        </w:rPr>
        <w:t>adapté.</w:t>
      </w:r>
      <w:r w:rsidRPr="007F703B">
        <w:rPr>
          <w:rFonts w:asciiTheme="majorHAnsi" w:hAnsiTheme="majorHAnsi" w:cs="Arial"/>
          <w:sz w:val="18"/>
          <w:szCs w:val="18"/>
          <w:lang w:val="fr-CA"/>
        </w:rPr>
        <w:t xml:space="preserve"> Voir TAILORED TREATMENT</w:t>
      </w:r>
      <w:r w:rsidRPr="007F703B">
        <w:rPr>
          <w:rFonts w:asciiTheme="majorHAnsi" w:hAnsiTheme="majorHAnsi" w:cs="Arial"/>
          <w:sz w:val="18"/>
          <w:szCs w:val="18"/>
          <w:lang w:val="fr-CA"/>
        </w:rPr>
        <w:br/>
      </w:r>
    </w:p>
    <w:p w14:paraId="46A26B61"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COMPANY ADR REPORT </w:t>
      </w:r>
      <w:r w:rsidRPr="007F703B">
        <w:rPr>
          <w:rFonts w:asciiTheme="majorHAnsi" w:hAnsiTheme="majorHAnsi" w:cs="Arial"/>
          <w:i/>
          <w:sz w:val="18"/>
          <w:szCs w:val="18"/>
          <w:lang w:val="fr-CA"/>
        </w:rPr>
        <w:t>Pharmacovigilance</w:t>
      </w:r>
      <w:r w:rsidRPr="007F703B">
        <w:rPr>
          <w:rFonts w:asciiTheme="majorHAnsi" w:hAnsiTheme="majorHAnsi" w:cs="Arial"/>
          <w:b/>
          <w:sz w:val="18"/>
          <w:szCs w:val="18"/>
          <w:lang w:val="fr-CA"/>
        </w:rPr>
        <w:br/>
        <w:t>déclaration d’EIM d’un industriel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à une notification provenant d’un professionnel, d’un patient</w:t>
      </w:r>
      <w:r w:rsidRPr="007F703B">
        <w:rPr>
          <w:rFonts w:asciiTheme="majorHAnsi" w:hAnsiTheme="majorHAnsi" w:cs="Arial"/>
          <w:sz w:val="18"/>
          <w:szCs w:val="18"/>
          <w:lang w:val="fr-CA"/>
        </w:rPr>
        <w:br/>
      </w:r>
    </w:p>
    <w:p w14:paraId="5FFE41A0"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COMPASSIONATE USE</w:t>
      </w:r>
      <w:r w:rsidRPr="007F703B">
        <w:rPr>
          <w:rFonts w:asciiTheme="majorHAnsi" w:hAnsiTheme="majorHAnsi" w:cs="Arial"/>
          <w:b/>
          <w:sz w:val="18"/>
          <w:szCs w:val="18"/>
          <w:lang w:val="fr-CA"/>
        </w:rPr>
        <w:br/>
        <w:t>disponibilité à titre humanitaire</w:t>
      </w:r>
      <w:r w:rsidRPr="007F703B">
        <w:rPr>
          <w:rStyle w:val="Marquenotebasdepage"/>
          <w:rFonts w:asciiTheme="majorHAnsi" w:hAnsiTheme="majorHAnsi" w:cs="Arial"/>
          <w:sz w:val="18"/>
          <w:szCs w:val="18"/>
          <w:lang w:val="fr-CA"/>
        </w:rPr>
        <w:footnoteReference w:id="80"/>
      </w:r>
      <w:r w:rsidRPr="007F703B">
        <w:rPr>
          <w:rFonts w:asciiTheme="majorHAnsi" w:hAnsiTheme="majorHAnsi" w:cs="Arial"/>
          <w:b/>
          <w:sz w:val="18"/>
          <w:szCs w:val="18"/>
          <w:lang w:val="fr-CA"/>
        </w:rPr>
        <w:t xml:space="preserve">; usage compassionnel </w:t>
      </w:r>
      <w:r w:rsidRPr="007F703B">
        <w:rPr>
          <w:rFonts w:asciiTheme="majorHAnsi" w:hAnsiTheme="majorHAnsi" w:cs="Arial"/>
          <w:i/>
          <w:sz w:val="18"/>
          <w:szCs w:val="18"/>
          <w:lang w:val="fr-CA"/>
        </w:rPr>
        <w:t>emprunt</w:t>
      </w:r>
      <w:r w:rsidRPr="007F703B">
        <w:rPr>
          <w:rFonts w:asciiTheme="majorHAnsi" w:hAnsiTheme="majorHAnsi" w:cs="Arial"/>
          <w:b/>
          <w:sz w:val="18"/>
          <w:szCs w:val="18"/>
          <w:lang w:val="fr-CA"/>
        </w:rPr>
        <w:br/>
      </w:r>
    </w:p>
    <w:p w14:paraId="38288BB7" w14:textId="77777777" w:rsidR="00E12610" w:rsidRPr="007F703B" w:rsidRDefault="00E12610" w:rsidP="007F703B">
      <w:pPr>
        <w:spacing w:line="220" w:lineRule="atLeast"/>
        <w:contextualSpacing/>
        <w:rPr>
          <w:rFonts w:asciiTheme="majorHAnsi" w:hAnsiTheme="majorHAnsi" w:cs="Verdana"/>
          <w:sz w:val="18"/>
          <w:szCs w:val="18"/>
        </w:rPr>
      </w:pPr>
      <w:r w:rsidRPr="007F703B">
        <w:rPr>
          <w:rFonts w:asciiTheme="majorHAnsi" w:hAnsiTheme="majorHAnsi" w:cs="Arial"/>
          <w:b/>
          <w:sz w:val="18"/>
          <w:szCs w:val="18"/>
          <w:lang w:val="fr-CA"/>
        </w:rPr>
        <w:t xml:space="preserve">COMPASSIONATE USE COHORT </w:t>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t>autorisation temporaire d’utilisation (de cohorte); ATU de cohorte (FR)</w:t>
      </w:r>
      <w:r w:rsidRPr="007F703B">
        <w:rPr>
          <w:rFonts w:asciiTheme="majorHAnsi" w:hAnsiTheme="majorHAnsi" w:cs="Arial"/>
          <w:b/>
          <w:sz w:val="18"/>
          <w:szCs w:val="18"/>
          <w:lang w:val="fr-CA"/>
        </w:rPr>
        <w:br/>
      </w:r>
      <w:r w:rsidRPr="007F703B">
        <w:rPr>
          <w:rFonts w:asciiTheme="majorHAnsi" w:hAnsiTheme="majorHAnsi" w:cs="Verdana"/>
          <w:sz w:val="18"/>
          <w:szCs w:val="18"/>
        </w:rPr>
        <w:t>* Avant l’AMM d’un produit ou indication en cours de développement, elle concerne un groupe ou sous-groupe de patients, traités et surveillés suivant des critères parfaitement définis dans un protocole d'utilisation thérapeutique et de recueil d'informations. L'ATU de cohorte est délivrée à la demande du titulaire des droits d'exploitation, qui s'engage à déposer une demande d'AMM dans un délai fixé</w:t>
      </w:r>
      <w:r w:rsidRPr="007F703B">
        <w:rPr>
          <w:rStyle w:val="Marquenotebasdepage"/>
          <w:rFonts w:asciiTheme="majorHAnsi" w:hAnsiTheme="majorHAnsi" w:cs="Verdana"/>
          <w:sz w:val="18"/>
          <w:szCs w:val="18"/>
        </w:rPr>
        <w:footnoteReference w:id="81"/>
      </w:r>
      <w:r w:rsidRPr="007F703B">
        <w:rPr>
          <w:rFonts w:asciiTheme="majorHAnsi" w:hAnsiTheme="majorHAnsi" w:cs="Verdana"/>
          <w:sz w:val="18"/>
          <w:szCs w:val="18"/>
        </w:rPr>
        <w:br/>
      </w:r>
      <w:r w:rsidRPr="007F703B">
        <w:rPr>
          <w:rFonts w:asciiTheme="majorHAnsi" w:hAnsiTheme="majorHAnsi" w:cs="Verdana"/>
          <w:sz w:val="18"/>
          <w:szCs w:val="18"/>
        </w:rPr>
        <w:br/>
        <w:t>* Après l’AMM d’un produit et d’une indication, l’ATU est dite d’</w:t>
      </w:r>
      <w:r w:rsidRPr="007F703B">
        <w:rPr>
          <w:rFonts w:asciiTheme="majorHAnsi" w:hAnsiTheme="majorHAnsi" w:cs="Verdana"/>
          <w:i/>
          <w:sz w:val="18"/>
          <w:szCs w:val="18"/>
        </w:rPr>
        <w:t>extension d’indication</w:t>
      </w:r>
      <w:r w:rsidRPr="007F703B">
        <w:rPr>
          <w:rFonts w:asciiTheme="majorHAnsi" w:hAnsiTheme="majorHAnsi" w:cs="Verdana"/>
          <w:sz w:val="18"/>
          <w:szCs w:val="18"/>
        </w:rPr>
        <w:t>, permettant un accès précoce (mais dangereux lui aussi) à une indication hors-AMM</w:t>
      </w:r>
      <w:r w:rsidRPr="007F703B">
        <w:rPr>
          <w:rStyle w:val="Marquenotebasdepage"/>
          <w:rFonts w:asciiTheme="majorHAnsi" w:hAnsiTheme="majorHAnsi" w:cs="Verdana"/>
          <w:sz w:val="18"/>
          <w:szCs w:val="18"/>
        </w:rPr>
        <w:footnoteReference w:id="82"/>
      </w:r>
      <w:r w:rsidRPr="007F703B">
        <w:rPr>
          <w:rFonts w:asciiTheme="majorHAnsi" w:hAnsiTheme="majorHAnsi" w:cs="Verdana"/>
          <w:sz w:val="18"/>
          <w:szCs w:val="18"/>
        </w:rPr>
        <w:br/>
      </w:r>
    </w:p>
    <w:p w14:paraId="0684B73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 xml:space="preserve">COMPASSIONATE USE PROGRAM </w:t>
      </w:r>
      <w:r w:rsidRPr="007F703B">
        <w:rPr>
          <w:rFonts w:asciiTheme="majorHAnsi" w:hAnsiTheme="majorHAnsi" w:cs="Arial"/>
          <w:b/>
          <w:sz w:val="18"/>
          <w:szCs w:val="18"/>
        </w:rPr>
        <w:br/>
      </w:r>
      <w:r w:rsidRPr="007F703B">
        <w:rPr>
          <w:rFonts w:asciiTheme="majorHAnsi" w:hAnsiTheme="majorHAnsi" w:cs="Arial"/>
          <w:sz w:val="18"/>
          <w:szCs w:val="18"/>
        </w:rPr>
        <w:t>expanded / early access program</w:t>
      </w:r>
      <w:r w:rsidRPr="007F703B">
        <w:rPr>
          <w:rFonts w:asciiTheme="majorHAnsi" w:hAnsiTheme="majorHAnsi" w:cs="Arial"/>
          <w:sz w:val="18"/>
          <w:szCs w:val="18"/>
        </w:rPr>
        <w:br/>
        <w:t xml:space="preserve">« In the 1960s, </w:t>
      </w:r>
      <w:r w:rsidRPr="007F703B">
        <w:rPr>
          <w:rFonts w:asciiTheme="majorHAnsi" w:hAnsiTheme="majorHAnsi" w:cs="Arial"/>
          <w:i/>
          <w:sz w:val="18"/>
          <w:szCs w:val="18"/>
        </w:rPr>
        <w:t>early-access programs</w:t>
      </w:r>
      <w:r w:rsidRPr="007F703B">
        <w:rPr>
          <w:rFonts w:asciiTheme="majorHAnsi" w:hAnsiTheme="majorHAnsi" w:cs="Arial"/>
          <w:sz w:val="18"/>
          <w:szCs w:val="18"/>
        </w:rPr>
        <w:t xml:space="preserve"> (also called </w:t>
      </w:r>
      <w:r w:rsidRPr="007F703B">
        <w:rPr>
          <w:rFonts w:asciiTheme="majorHAnsi" w:hAnsiTheme="majorHAnsi" w:cs="Arial"/>
          <w:i/>
          <w:sz w:val="18"/>
          <w:szCs w:val="18"/>
        </w:rPr>
        <w:t>compassionate-use programs</w:t>
      </w:r>
      <w:r w:rsidRPr="007F703B">
        <w:rPr>
          <w:rFonts w:asciiTheme="majorHAnsi" w:hAnsiTheme="majorHAnsi" w:cs="Arial"/>
          <w:sz w:val="18"/>
          <w:szCs w:val="18"/>
        </w:rPr>
        <w:t xml:space="preserve">) allowed limited patient access to </w:t>
      </w:r>
      <w:r w:rsidRPr="007F703B">
        <w:rPr>
          <w:rFonts w:asciiTheme="majorHAnsi" w:hAnsiTheme="majorHAnsi" w:cs="Arial"/>
          <w:i/>
          <w:sz w:val="18"/>
          <w:szCs w:val="18"/>
        </w:rPr>
        <w:t>investigational drugs</w:t>
      </w:r>
      <w:r w:rsidRPr="007F703B">
        <w:rPr>
          <w:rFonts w:asciiTheme="majorHAnsi" w:hAnsiTheme="majorHAnsi" w:cs="Arial"/>
          <w:sz w:val="18"/>
          <w:szCs w:val="18"/>
        </w:rPr>
        <w:t xml:space="preserve">, although these programs had no written rules and were flexibly applied… In 1987, regulations for </w:t>
      </w:r>
      <w:r w:rsidRPr="007F703B">
        <w:rPr>
          <w:rFonts w:asciiTheme="majorHAnsi" w:hAnsiTheme="majorHAnsi" w:cs="Arial"/>
          <w:i/>
          <w:sz w:val="18"/>
          <w:szCs w:val="18"/>
        </w:rPr>
        <w:t>treatment investigational new drug</w:t>
      </w:r>
      <w:r w:rsidRPr="007F703B">
        <w:rPr>
          <w:rFonts w:asciiTheme="majorHAnsi" w:hAnsiTheme="majorHAnsi" w:cs="Arial"/>
          <w:sz w:val="18"/>
          <w:szCs w:val="18"/>
        </w:rPr>
        <w:t xml:space="preserve"> applications (treatment INDs) formalized the procedures for obtaining </w:t>
      </w:r>
      <w:r w:rsidRPr="007F703B">
        <w:rPr>
          <w:rFonts w:asciiTheme="majorHAnsi" w:hAnsiTheme="majorHAnsi" w:cs="Arial"/>
          <w:i/>
          <w:sz w:val="18"/>
          <w:szCs w:val="18"/>
        </w:rPr>
        <w:t>early access</w:t>
      </w:r>
      <w:r w:rsidRPr="007F703B">
        <w:rPr>
          <w:rFonts w:asciiTheme="majorHAnsi" w:hAnsiTheme="majorHAnsi" w:cs="Arial"/>
          <w:sz w:val="18"/>
          <w:szCs w:val="18"/>
        </w:rPr>
        <w:t xml:space="preserve"> to investigational drugs outside of clinical trials »</w:t>
      </w:r>
      <w:r w:rsidRPr="007F703B">
        <w:rPr>
          <w:rStyle w:val="Marquenotebasdepage"/>
          <w:rFonts w:asciiTheme="majorHAnsi" w:hAnsiTheme="majorHAnsi" w:cs="Arial"/>
          <w:sz w:val="18"/>
          <w:szCs w:val="18"/>
        </w:rPr>
        <w:footnoteReference w:id="83"/>
      </w:r>
      <w:r w:rsidRPr="007F703B">
        <w:rPr>
          <w:rFonts w:asciiTheme="majorHAnsi" w:hAnsiTheme="majorHAnsi" w:cs="Arial"/>
          <w:sz w:val="18"/>
          <w:szCs w:val="18"/>
        </w:rPr>
        <w:br/>
      </w:r>
      <w:r w:rsidRPr="007F703B">
        <w:rPr>
          <w:rFonts w:asciiTheme="majorHAnsi" w:hAnsiTheme="majorHAnsi" w:cs="Arial"/>
          <w:b/>
          <w:sz w:val="18"/>
          <w:szCs w:val="18"/>
        </w:rPr>
        <w:t>programme d’usage compassionnel</w:t>
      </w:r>
      <w:r w:rsidRPr="007F703B">
        <w:rPr>
          <w:rFonts w:asciiTheme="majorHAnsi" w:hAnsiTheme="majorHAnsi" w:cs="Arial"/>
          <w:b/>
          <w:sz w:val="18"/>
          <w:szCs w:val="18"/>
        </w:rPr>
        <w:br/>
      </w:r>
      <w:r w:rsidRPr="007F703B">
        <w:rPr>
          <w:rFonts w:asciiTheme="majorHAnsi" w:hAnsiTheme="majorHAnsi" w:cs="Arial"/>
          <w:sz w:val="18"/>
          <w:szCs w:val="18"/>
          <w:lang w:val="fr-CA"/>
        </w:rPr>
        <w:t>= procédure d’autorisation de prescrire ou rembourser un produit avant l’AMM, après la suspension d’AMM, ou hors indication</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Ce genre d’accès est controversé car il est souvent autorisé sans information suffisante sur le produit, et peut servir d’outil promotionnel en familiarisant prescripteurs et patients avec un produit nouveau, cher, insuffisamment évalué, plus toxique que prévu, susceptible d’être l’objet de mises en garde, de restrictions d’emploi ou de retrait du marché</w:t>
      </w:r>
      <w:r w:rsidRPr="007F703B">
        <w:rPr>
          <w:rFonts w:asciiTheme="majorHAnsi" w:hAnsiTheme="majorHAnsi" w:cs="Arial"/>
          <w:sz w:val="18"/>
          <w:szCs w:val="18"/>
          <w:lang w:val="fr-CA"/>
        </w:rPr>
        <w:br/>
      </w:r>
    </w:p>
    <w:p w14:paraId="2C7644C7"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COMPELLING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Compelling guideline… compelling argument »</w:t>
      </w:r>
      <w:r w:rsidRPr="007F703B">
        <w:rPr>
          <w:rFonts w:asciiTheme="majorHAnsi" w:hAnsiTheme="majorHAnsi" w:cs="Arial"/>
          <w:b/>
          <w:sz w:val="18"/>
          <w:szCs w:val="18"/>
          <w:lang w:val="fr-CA"/>
        </w:rPr>
        <w:br/>
        <w:t>contraignant</w:t>
      </w:r>
      <w:r w:rsidRPr="007F703B">
        <w:rPr>
          <w:rFonts w:asciiTheme="majorHAnsi" w:hAnsiTheme="majorHAnsi" w:cs="Arial"/>
          <w:sz w:val="18"/>
          <w:szCs w:val="18"/>
          <w:lang w:val="fr-CA"/>
        </w:rPr>
        <w:t xml:space="preserve">; </w:t>
      </w:r>
      <w:hyperlink r:id="rId12" w:history="1">
        <w:r w:rsidRPr="007F703B">
          <w:rPr>
            <w:rFonts w:asciiTheme="majorHAnsi" w:hAnsiTheme="majorHAnsi" w:cs="Avenir Next Regular"/>
            <w:b/>
            <w:sz w:val="18"/>
            <w:szCs w:val="18"/>
          </w:rPr>
          <w:t>convaincant</w:t>
        </w:r>
      </w:hyperlink>
      <w:r w:rsidRPr="007F703B">
        <w:rPr>
          <w:rFonts w:asciiTheme="majorHAnsi" w:hAnsiTheme="majorHAnsi"/>
          <w:b/>
          <w:sz w:val="18"/>
          <w:szCs w:val="18"/>
        </w:rPr>
        <w:t> </w:t>
      </w:r>
      <w:r w:rsidRPr="007F703B">
        <w:rPr>
          <w:rFonts w:asciiTheme="majorHAnsi" w:hAnsiTheme="majorHAnsi" w:cs="Avenir Next Regular"/>
          <w:b/>
          <w:sz w:val="18"/>
          <w:szCs w:val="18"/>
        </w:rPr>
        <w:t>; incontestable ; irréfutable ; probant</w:t>
      </w:r>
      <w:r w:rsidRPr="007F703B">
        <w:rPr>
          <w:rFonts w:asciiTheme="majorHAnsi" w:hAnsiTheme="majorHAnsi" w:cs="Avenir Next Regular"/>
          <w:b/>
          <w:sz w:val="18"/>
          <w:szCs w:val="18"/>
        </w:rPr>
        <w:br/>
      </w:r>
      <w:r w:rsidRPr="007F703B">
        <w:rPr>
          <w:rFonts w:asciiTheme="majorHAnsi" w:hAnsiTheme="majorHAnsi" w:cs="Avenir Next Regular"/>
          <w:sz w:val="18"/>
          <w:szCs w:val="18"/>
        </w:rPr>
        <w:t>= qui entraîne la conviction, par les faits et la logique</w:t>
      </w:r>
      <w:r w:rsidRPr="007F703B">
        <w:rPr>
          <w:rFonts w:asciiTheme="majorHAnsi" w:hAnsiTheme="majorHAnsi" w:cs="Arial"/>
          <w:sz w:val="18"/>
          <w:szCs w:val="18"/>
          <w:lang w:val="fr-CA"/>
        </w:rPr>
        <w:br/>
      </w:r>
    </w:p>
    <w:p w14:paraId="503940D0"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COMPENSATION BASED ON AMICABLE SETTLEMENT</w:t>
      </w:r>
      <w:r w:rsidRPr="007F703B">
        <w:rPr>
          <w:rFonts w:asciiTheme="majorHAnsi" w:hAnsiTheme="majorHAnsi" w:cs="Arial"/>
          <w:i/>
          <w:sz w:val="18"/>
          <w:szCs w:val="18"/>
          <w:lang w:val="fr-CA"/>
        </w:rPr>
        <w:t xml:space="preserve"> Droit</w:t>
      </w:r>
      <w:r w:rsidRPr="007F703B">
        <w:rPr>
          <w:rFonts w:asciiTheme="majorHAnsi" w:hAnsiTheme="majorHAnsi"/>
          <w:b/>
          <w:sz w:val="18"/>
          <w:szCs w:val="18"/>
        </w:rPr>
        <w:br/>
        <w:t xml:space="preserve">indemnisation (par règlement) amiable </w:t>
      </w:r>
      <w:r w:rsidRPr="007F703B">
        <w:rPr>
          <w:rFonts w:asciiTheme="majorHAnsi" w:hAnsiTheme="majorHAnsi"/>
          <w:b/>
          <w:sz w:val="18"/>
          <w:szCs w:val="18"/>
        </w:rPr>
        <w:br/>
      </w:r>
    </w:p>
    <w:p w14:paraId="3F78401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COMPENSATION CLAIM</w:t>
      </w:r>
      <w:r w:rsidRPr="007F703B">
        <w:rPr>
          <w:rFonts w:asciiTheme="majorHAnsi" w:hAnsiTheme="majorHAnsi" w:cs="Arial"/>
          <w:i/>
          <w:sz w:val="18"/>
          <w:szCs w:val="18"/>
          <w:lang w:val="fr-CA"/>
        </w:rPr>
        <w:t xml:space="preserve"> Droit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damage claim</w:t>
      </w:r>
      <w:r w:rsidRPr="007F703B">
        <w:rPr>
          <w:rFonts w:asciiTheme="majorHAnsi" w:hAnsiTheme="majorHAnsi" w:cs="Arial"/>
          <w:b/>
          <w:sz w:val="18"/>
          <w:szCs w:val="18"/>
          <w:lang w:val="fr-CA"/>
        </w:rPr>
        <w:br/>
        <w:t>demande de dédommagement</w:t>
      </w:r>
      <w:r w:rsidRPr="007F703B">
        <w:rPr>
          <w:rStyle w:val="Marquenotebasdepage"/>
          <w:rFonts w:asciiTheme="majorHAnsi" w:hAnsiTheme="majorHAnsi" w:cs="Arial"/>
          <w:sz w:val="18"/>
          <w:szCs w:val="18"/>
          <w:lang w:val="fr-CA"/>
        </w:rPr>
        <w:footnoteReference w:id="84"/>
      </w:r>
      <w:r w:rsidRPr="007F703B">
        <w:rPr>
          <w:rFonts w:asciiTheme="majorHAnsi" w:hAnsiTheme="majorHAnsi" w:cs="Arial"/>
          <w:b/>
          <w:sz w:val="18"/>
          <w:szCs w:val="18"/>
          <w:lang w:val="fr-CA"/>
        </w:rPr>
        <w:t xml:space="preserve"> / </w:t>
      </w:r>
      <w:r w:rsidRPr="007F703B">
        <w:rPr>
          <w:rFonts w:asciiTheme="majorHAnsi" w:hAnsiTheme="majorHAnsi" w:cs="Arial"/>
          <w:sz w:val="18"/>
          <w:szCs w:val="18"/>
          <w:lang w:val="fr-CA"/>
        </w:rPr>
        <w:t>de compensation</w:t>
      </w:r>
      <w:r w:rsidRPr="007F703B">
        <w:rPr>
          <w:rFonts w:asciiTheme="majorHAnsi" w:hAnsiTheme="majorHAnsi" w:cs="Arial"/>
          <w:b/>
          <w:sz w:val="18"/>
          <w:szCs w:val="18"/>
          <w:lang w:val="fr-CA"/>
        </w:rPr>
        <w:t xml:space="preserve"> / d’indemnisation / en réparation</w:t>
      </w:r>
      <w:r w:rsidRPr="007F703B">
        <w:rPr>
          <w:rFonts w:asciiTheme="majorHAnsi" w:hAnsiTheme="majorHAnsi" w:cs="Arial"/>
          <w:b/>
          <w:sz w:val="18"/>
          <w:szCs w:val="18"/>
          <w:lang w:val="fr-CA"/>
        </w:rPr>
        <w:br/>
      </w:r>
    </w:p>
    <w:p w14:paraId="033F3B47"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COMPENSATION FOR HARM</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Droit</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réparation du préjudice</w:t>
      </w:r>
      <w:r w:rsidRPr="007F703B">
        <w:rPr>
          <w:rFonts w:asciiTheme="majorHAnsi" w:hAnsiTheme="majorHAnsi" w:cs="Arial"/>
          <w:sz w:val="18"/>
          <w:szCs w:val="18"/>
          <w:lang w:val="fr-CA"/>
        </w:rPr>
        <w:br/>
      </w:r>
    </w:p>
    <w:p w14:paraId="2BD1B78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COMPENSATION OF DRUG VICTIMS </w:t>
      </w:r>
      <w:r w:rsidRPr="007F703B">
        <w:rPr>
          <w:rFonts w:asciiTheme="majorHAnsi" w:hAnsiTheme="majorHAnsi" w:cs="Arial"/>
          <w:i/>
          <w:sz w:val="18"/>
          <w:szCs w:val="18"/>
          <w:lang w:val="fr-CA"/>
        </w:rPr>
        <w:t>Droit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class action to compensate drug victims yielded a criminal fine to the tune of 4 billion dollars »</w:t>
      </w:r>
      <w:r w:rsidRPr="007F703B">
        <w:rPr>
          <w:rFonts w:asciiTheme="majorHAnsi" w:hAnsiTheme="majorHAnsi" w:cs="Arial"/>
          <w:b/>
          <w:sz w:val="18"/>
          <w:szCs w:val="18"/>
          <w:lang w:val="fr-CA"/>
        </w:rPr>
        <w:br/>
        <w:t>indemnisation des victimes d’un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recours (en nom) collectif pour l’</w:t>
      </w:r>
      <w:r w:rsidRPr="007F703B">
        <w:rPr>
          <w:rFonts w:asciiTheme="majorHAnsi" w:hAnsiTheme="majorHAnsi" w:cs="Arial"/>
          <w:i/>
          <w:sz w:val="18"/>
          <w:szCs w:val="18"/>
          <w:lang w:val="fr-CA"/>
        </w:rPr>
        <w:t>indemnisation des victimes du médicament</w:t>
      </w:r>
      <w:r w:rsidRPr="007F703B">
        <w:rPr>
          <w:rFonts w:asciiTheme="majorHAnsi" w:hAnsiTheme="majorHAnsi" w:cs="Arial"/>
          <w:sz w:val="18"/>
          <w:szCs w:val="18"/>
          <w:lang w:val="fr-CA"/>
        </w:rPr>
        <w:t xml:space="preserve"> aboutit à une amende pénale à hauteur de 4 milliards de dollars »</w:t>
      </w:r>
      <w:r w:rsidRPr="007F703B">
        <w:rPr>
          <w:rFonts w:asciiTheme="majorHAnsi" w:hAnsiTheme="majorHAnsi" w:cs="Arial"/>
          <w:sz w:val="18"/>
          <w:szCs w:val="18"/>
          <w:lang w:val="fr-CA"/>
        </w:rPr>
        <w:br/>
      </w:r>
    </w:p>
    <w:p w14:paraId="2779D038"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COMPENSATORY</w:t>
      </w:r>
      <w:r w:rsidRPr="007F703B">
        <w:rPr>
          <w:rFonts w:asciiTheme="majorHAnsi" w:hAnsiTheme="majorHAnsi" w:cs="Arial"/>
          <w:i/>
          <w:sz w:val="18"/>
          <w:szCs w:val="18"/>
          <w:lang w:val="fr-CA"/>
        </w:rPr>
        <w:t xml:space="preserve"> Droit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Adverse reactions leading to compensatory damages »</w:t>
      </w:r>
      <w:r w:rsidRPr="007F703B">
        <w:rPr>
          <w:rFonts w:asciiTheme="majorHAnsi" w:hAnsiTheme="majorHAnsi" w:cs="Arial"/>
          <w:b/>
          <w:sz w:val="18"/>
          <w:szCs w:val="18"/>
          <w:lang w:val="fr-CA"/>
        </w:rPr>
        <w:br/>
        <w:t>indemnitaire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Effets indésirables aux conséquences indemnitaires »</w:t>
      </w:r>
      <w:r w:rsidRPr="007F703B">
        <w:rPr>
          <w:rFonts w:asciiTheme="majorHAnsi" w:hAnsiTheme="majorHAnsi" w:cs="Arial"/>
          <w:sz w:val="18"/>
          <w:szCs w:val="18"/>
          <w:lang w:val="fr-CA"/>
        </w:rPr>
        <w:br/>
      </w:r>
    </w:p>
    <w:p w14:paraId="0735C499" w14:textId="77777777" w:rsidR="00E12610" w:rsidRPr="007F703B" w:rsidRDefault="00E12610" w:rsidP="007F703B">
      <w:pPr>
        <w:spacing w:line="220" w:lineRule="atLeast"/>
        <w:contextualSpacing/>
        <w:rPr>
          <w:rFonts w:asciiTheme="majorHAnsi" w:hAnsiTheme="majorHAnsi" w:cs="Arial"/>
          <w:b/>
          <w:sz w:val="18"/>
          <w:szCs w:val="18"/>
          <w:lang w:val="de-DE"/>
        </w:rPr>
      </w:pPr>
      <w:r w:rsidRPr="007F703B">
        <w:rPr>
          <w:rFonts w:asciiTheme="majorHAnsi" w:hAnsiTheme="majorHAnsi" w:cs="Arial"/>
          <w:b/>
          <w:sz w:val="18"/>
          <w:szCs w:val="18"/>
          <w:lang w:val="de-DE"/>
        </w:rPr>
        <w:t>COMPETING INTERESTS; COI</w:t>
      </w:r>
      <w:r w:rsidRPr="007F703B">
        <w:rPr>
          <w:rFonts w:asciiTheme="majorHAnsi" w:hAnsiTheme="majorHAnsi" w:cs="Arial"/>
          <w:b/>
          <w:sz w:val="18"/>
          <w:szCs w:val="18"/>
          <w:lang w:val="de-DE"/>
        </w:rPr>
        <w:br/>
      </w:r>
      <w:r w:rsidRPr="007F703B">
        <w:rPr>
          <w:rFonts w:asciiTheme="majorHAnsi" w:hAnsiTheme="majorHAnsi" w:cs="Arial"/>
          <w:sz w:val="18"/>
          <w:szCs w:val="18"/>
          <w:lang w:val="de-DE"/>
        </w:rPr>
        <w:t xml:space="preserve">conflicting interests; conflict of interests </w:t>
      </w:r>
      <w:r w:rsidRPr="007F703B">
        <w:rPr>
          <w:rFonts w:asciiTheme="majorHAnsi" w:hAnsiTheme="majorHAnsi" w:cs="Arial"/>
          <w:sz w:val="18"/>
          <w:szCs w:val="18"/>
          <w:lang w:val="de-DE"/>
        </w:rPr>
        <w:br/>
      </w:r>
      <w:r w:rsidRPr="007F703B">
        <w:rPr>
          <w:rFonts w:asciiTheme="majorHAnsi" w:hAnsiTheme="majorHAnsi" w:cs="Arial"/>
          <w:b/>
          <w:sz w:val="18"/>
          <w:szCs w:val="18"/>
          <w:lang w:val="de-DE"/>
        </w:rPr>
        <w:t>intérêts conflictuels; conflit d’intérêts</w:t>
      </w:r>
      <w:r w:rsidRPr="007F703B">
        <w:rPr>
          <w:rFonts w:asciiTheme="majorHAnsi" w:hAnsiTheme="majorHAnsi" w:cs="Arial"/>
          <w:b/>
          <w:sz w:val="18"/>
          <w:szCs w:val="18"/>
          <w:lang w:val="de-DE"/>
        </w:rPr>
        <w:br/>
      </w:r>
    </w:p>
    <w:p w14:paraId="34C3C34D"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COMPLAINT, MEDICAL BOARD </w:t>
      </w:r>
      <w:r w:rsidRPr="007F703B">
        <w:rPr>
          <w:rFonts w:asciiTheme="majorHAnsi" w:hAnsiTheme="majorHAnsi" w:cs="Arial"/>
          <w:i/>
          <w:sz w:val="18"/>
          <w:szCs w:val="18"/>
          <w:lang w:val="fr-CA"/>
        </w:rPr>
        <w:t>Déontologie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medical council complaint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plainte ordinale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contre un médecin, par son Ordre / Collège, à la suite d’une inspection ou plainte d’un patient ou d’un autre professionnel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victime d’un vaccin a déposé une plainte ordinale contre le vaccinateur »</w:t>
      </w:r>
      <w:r w:rsidRPr="007F703B">
        <w:rPr>
          <w:rFonts w:asciiTheme="majorHAnsi" w:hAnsiTheme="majorHAnsi" w:cs="Arial"/>
          <w:sz w:val="18"/>
          <w:szCs w:val="18"/>
          <w:lang w:val="fr-CA"/>
        </w:rPr>
        <w:br/>
      </w:r>
    </w:p>
    <w:p w14:paraId="552830C5"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COMPLEMENTARY AND ALTERNATIVE MEDICINE ; CAM </w:t>
      </w:r>
      <w:r w:rsidRPr="007F703B">
        <w:rPr>
          <w:rFonts w:asciiTheme="majorHAnsi" w:hAnsiTheme="majorHAnsi" w:cs="Garamond"/>
          <w:sz w:val="18"/>
          <w:szCs w:val="18"/>
        </w:rPr>
        <w:br/>
      </w:r>
      <w:r w:rsidRPr="007F703B">
        <w:rPr>
          <w:rFonts w:asciiTheme="majorHAnsi" w:hAnsiTheme="majorHAnsi" w:cs="Arial"/>
          <w:sz w:val="18"/>
          <w:szCs w:val="18"/>
          <w:lang w:val="fr-CA"/>
        </w:rPr>
        <w:t>1. Practice</w:t>
      </w:r>
      <w:r w:rsidRPr="007F703B">
        <w:rPr>
          <w:rFonts w:asciiTheme="majorHAnsi" w:hAnsiTheme="majorHAnsi" w:cs="Arial"/>
          <w:sz w:val="18"/>
          <w:szCs w:val="18"/>
          <w:lang w:val="fr-CA"/>
        </w:rPr>
        <w:br/>
        <w:t>= parallel, complementary, holistic, integrative / holistic / complementary medicine practiced occasionally or systmatically by certain health professionnals</w:t>
      </w:r>
      <w:r w:rsidRPr="007F703B">
        <w:rPr>
          <w:rFonts w:asciiTheme="majorHAnsi" w:hAnsiTheme="majorHAnsi" w:cs="Arial"/>
          <w:sz w:val="18"/>
          <w:szCs w:val="18"/>
          <w:lang w:val="fr-CA"/>
        </w:rPr>
        <w:br/>
      </w:r>
      <w:r w:rsidRPr="007F703B">
        <w:rPr>
          <w:rFonts w:asciiTheme="majorHAnsi" w:hAnsiTheme="majorHAnsi" w:cs="Verdana"/>
          <w:sz w:val="18"/>
          <w:szCs w:val="18"/>
        </w:rPr>
        <w:t xml:space="preserve">= a group of diverse medical and health care systems, practices, and products that are not generally considered part of </w:t>
      </w:r>
      <w:hyperlink r:id="rId13" w:history="1">
        <w:r w:rsidRPr="007F703B">
          <w:rPr>
            <w:rFonts w:asciiTheme="majorHAnsi" w:hAnsiTheme="majorHAnsi" w:cs="Verdana"/>
            <w:sz w:val="18"/>
            <w:szCs w:val="18"/>
          </w:rPr>
          <w:t>conventional, mainstream medicine</w:t>
        </w:r>
      </w:hyperlink>
      <w:r w:rsidRPr="007F703B">
        <w:rPr>
          <w:rStyle w:val="Marquenotebasdepage"/>
          <w:rFonts w:asciiTheme="majorHAnsi" w:hAnsiTheme="majorHAnsi" w:cs="Verdana"/>
          <w:sz w:val="18"/>
          <w:szCs w:val="18"/>
        </w:rPr>
        <w:footnoteReference w:id="85"/>
      </w:r>
      <w:r w:rsidRPr="007F703B">
        <w:rPr>
          <w:rFonts w:asciiTheme="majorHAnsi" w:hAnsiTheme="majorHAnsi" w:cs="Arial"/>
          <w:b/>
          <w:sz w:val="18"/>
          <w:szCs w:val="18"/>
        </w:rPr>
        <w:br/>
      </w:r>
      <w:r w:rsidRPr="007F703B">
        <w:rPr>
          <w:rFonts w:asciiTheme="majorHAnsi" w:hAnsiTheme="majorHAnsi" w:cs="Garamond"/>
          <w:sz w:val="18"/>
          <w:szCs w:val="18"/>
        </w:rPr>
        <w:t>=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w:t>
      </w:r>
      <w:r w:rsidRPr="007F703B">
        <w:rPr>
          <w:rStyle w:val="Marquenotebasdepage"/>
          <w:rFonts w:asciiTheme="majorHAnsi" w:hAnsiTheme="majorHAnsi" w:cs="Garamond"/>
          <w:sz w:val="18"/>
          <w:szCs w:val="18"/>
        </w:rPr>
        <w:footnoteReference w:id="86"/>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complémentaire et alternative (MCA) / douce / parallèle / complémentaire / intégrative / holistique / naturelle / alternative</w:t>
      </w:r>
      <w:r w:rsidRPr="007F703B">
        <w:rPr>
          <w:rStyle w:val="Marquenotebasdepage"/>
          <w:rFonts w:asciiTheme="majorHAnsi" w:hAnsiTheme="majorHAnsi" w:cs="Arial"/>
          <w:sz w:val="18"/>
          <w:szCs w:val="18"/>
          <w:lang w:val="fr-CA"/>
        </w:rPr>
        <w:footnoteReference w:id="87"/>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peut être exercée seule ou en complément de la pratique traditionnelle; les définitions ont varié au fil du temps</w:t>
      </w:r>
      <w:r w:rsidRPr="007F703B">
        <w:rPr>
          <w:rStyle w:val="Marquenotebasdepage"/>
          <w:rFonts w:asciiTheme="majorHAnsi" w:hAnsiTheme="majorHAnsi" w:cs="Arial"/>
          <w:sz w:val="18"/>
          <w:szCs w:val="18"/>
          <w:lang w:val="fr-CA"/>
        </w:rPr>
        <w:footnoteReference w:id="88"/>
      </w:r>
      <w:r w:rsidRPr="007F703B">
        <w:rPr>
          <w:rFonts w:asciiTheme="majorHAnsi" w:hAnsiTheme="majorHAnsi" w:cs="Arial"/>
          <w:sz w:val="18"/>
          <w:szCs w:val="18"/>
          <w:lang w:val="fr-CA"/>
        </w:rPr>
        <w:br/>
      </w:r>
      <w:r w:rsidRPr="007F703B">
        <w:rPr>
          <w:rFonts w:asciiTheme="majorHAnsi" w:hAnsiTheme="majorHAnsi" w:cs="Arial"/>
          <w:sz w:val="18"/>
          <w:szCs w:val="18"/>
          <w:lang w:val="fr-CA"/>
        </w:rPr>
        <w:br/>
        <w:t>2. Treament</w:t>
      </w:r>
      <w:r w:rsidRPr="007F703B">
        <w:rPr>
          <w:rFonts w:asciiTheme="majorHAnsi" w:hAnsiTheme="majorHAnsi" w:cs="Arial"/>
          <w:sz w:val="18"/>
          <w:szCs w:val="18"/>
          <w:lang w:val="fr-CA"/>
        </w:rPr>
        <w:br/>
      </w:r>
      <w:r w:rsidRPr="007F703B">
        <w:rPr>
          <w:rFonts w:asciiTheme="majorHAnsi" w:hAnsiTheme="majorHAnsi" w:cs="Arial"/>
          <w:sz w:val="18"/>
          <w:szCs w:val="18"/>
        </w:rPr>
        <w:t xml:space="preserve">= another option among possible standard treatment of a condition ; a treatment used in the place of standard, </w:t>
      </w:r>
      <w:r w:rsidRPr="007F703B">
        <w:rPr>
          <w:rFonts w:asciiTheme="majorHAnsi" w:hAnsiTheme="majorHAnsi" w:cs="Arial"/>
          <w:i/>
          <w:sz w:val="18"/>
          <w:szCs w:val="18"/>
        </w:rPr>
        <w:t>mainstream</w:t>
      </w:r>
      <w:r w:rsidRPr="007F703B">
        <w:rPr>
          <w:rFonts w:asciiTheme="majorHAnsi" w:hAnsiTheme="majorHAnsi" w:cs="Arial"/>
          <w:sz w:val="18"/>
          <w:szCs w:val="18"/>
        </w:rPr>
        <w:t xml:space="preserve"> treatment; includes scientifically controversial therapy, such as homeopathy, naturopathy, acupuncture, phytotherapy, etc. where the placebo effect is strong and useful in certain patients presenting functional symptoms (psychosomatic or not)</w:t>
      </w:r>
      <w:r w:rsidRPr="007F703B">
        <w:rPr>
          <w:rFonts w:asciiTheme="majorHAnsi" w:hAnsiTheme="majorHAnsi" w:cs="Arial"/>
          <w:sz w:val="18"/>
          <w:szCs w:val="18"/>
        </w:rPr>
        <w:br/>
      </w:r>
      <w:r w:rsidRPr="007F703B">
        <w:rPr>
          <w:rFonts w:asciiTheme="majorHAnsi" w:hAnsiTheme="majorHAnsi" w:cs="Arial"/>
          <w:b/>
          <w:sz w:val="18"/>
          <w:szCs w:val="18"/>
        </w:rPr>
        <w:t>traitement / option de rechange</w:t>
      </w:r>
      <w:r w:rsidRPr="007F703B">
        <w:rPr>
          <w:rFonts w:asciiTheme="majorHAnsi" w:hAnsiTheme="majorHAnsi" w:cs="Arial"/>
          <w:sz w:val="18"/>
          <w:szCs w:val="18"/>
        </w:rPr>
        <w:br/>
      </w:r>
    </w:p>
    <w:p w14:paraId="01E3E091"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COMPLIANCE  </w:t>
      </w:r>
      <w:r w:rsidRPr="007F703B">
        <w:rPr>
          <w:rFonts w:asciiTheme="majorHAnsi" w:hAnsiTheme="majorHAnsi" w:cs="Arial"/>
          <w:b/>
          <w:sz w:val="18"/>
          <w:szCs w:val="18"/>
        </w:rPr>
        <w:br/>
        <w:t xml:space="preserve">1. </w:t>
      </w:r>
      <w:r w:rsidRPr="007F703B">
        <w:rPr>
          <w:rFonts w:asciiTheme="majorHAnsi" w:hAnsiTheme="majorHAnsi" w:cs="Arial"/>
          <w:i/>
          <w:sz w:val="18"/>
          <w:szCs w:val="18"/>
        </w:rPr>
        <w:t>Pharmacothérapie</w:t>
      </w:r>
      <w:r w:rsidRPr="007F703B">
        <w:rPr>
          <w:rFonts w:asciiTheme="majorHAnsi" w:hAnsiTheme="majorHAnsi" w:cs="Arial"/>
          <w:sz w:val="18"/>
          <w:szCs w:val="18"/>
        </w:rPr>
        <w:br/>
        <w:t xml:space="preserve">= Patient’s </w:t>
      </w:r>
      <w:r w:rsidRPr="007F703B">
        <w:rPr>
          <w:rFonts w:asciiTheme="majorHAnsi" w:hAnsiTheme="majorHAnsi" w:cs="Arial"/>
          <w:i/>
          <w:sz w:val="18"/>
          <w:szCs w:val="18"/>
        </w:rPr>
        <w:t>adherence</w:t>
      </w:r>
      <w:r w:rsidRPr="007F703B">
        <w:rPr>
          <w:rFonts w:asciiTheme="majorHAnsi" w:hAnsiTheme="majorHAnsi" w:cs="Arial"/>
          <w:sz w:val="18"/>
          <w:szCs w:val="18"/>
        </w:rPr>
        <w:t xml:space="preserve"> to doctors advice, tests and treatments, to a drug prescription; taken as directed ; f</w:t>
      </w:r>
      <w:r w:rsidRPr="007F703B">
        <w:rPr>
          <w:rFonts w:asciiTheme="majorHAnsi" w:hAnsiTheme="majorHAnsi" w:cs="Garamond"/>
          <w:sz w:val="18"/>
          <w:szCs w:val="18"/>
        </w:rPr>
        <w:t xml:space="preserve">aithful </w:t>
      </w:r>
      <w:r w:rsidRPr="007F703B">
        <w:rPr>
          <w:rFonts w:asciiTheme="majorHAnsi" w:hAnsiTheme="majorHAnsi" w:cs="Garamond"/>
          <w:i/>
          <w:sz w:val="18"/>
          <w:szCs w:val="18"/>
        </w:rPr>
        <w:t>adherence</w:t>
      </w:r>
      <w:r w:rsidRPr="007F703B">
        <w:rPr>
          <w:rFonts w:asciiTheme="majorHAnsi" w:hAnsiTheme="majorHAnsi" w:cs="Garamond"/>
          <w:sz w:val="18"/>
          <w:szCs w:val="18"/>
        </w:rPr>
        <w:t xml:space="preserve"> by the patient to the prescriber’s instructions, according to WHO</w:t>
      </w:r>
      <w:r w:rsidRPr="007F703B">
        <w:rPr>
          <w:rStyle w:val="Marquenotebasdepage"/>
          <w:rFonts w:asciiTheme="majorHAnsi" w:hAnsiTheme="majorHAnsi" w:cs="Garamond"/>
          <w:sz w:val="18"/>
          <w:szCs w:val="18"/>
        </w:rPr>
        <w:footnoteReference w:id="89"/>
      </w:r>
      <w:r w:rsidRPr="007F703B">
        <w:rPr>
          <w:rFonts w:asciiTheme="majorHAnsi" w:hAnsiTheme="majorHAnsi" w:cs="Garamond"/>
          <w:sz w:val="18"/>
          <w:szCs w:val="18"/>
        </w:rPr>
        <w:t xml:space="preserve"> - « Refers to patients staying on the prescriptions they are given and refilling them »</w:t>
      </w:r>
      <w:r w:rsidRPr="007F703B">
        <w:rPr>
          <w:rStyle w:val="Marquenotebasdepage"/>
          <w:rFonts w:asciiTheme="majorHAnsi" w:hAnsiTheme="majorHAnsi" w:cs="Garamond"/>
          <w:sz w:val="18"/>
          <w:szCs w:val="18"/>
        </w:rPr>
        <w:footnoteReference w:id="90"/>
      </w:r>
      <w:r w:rsidRPr="007F703B">
        <w:rPr>
          <w:rFonts w:asciiTheme="majorHAnsi" w:hAnsiTheme="majorHAnsi" w:cs="Garamond"/>
          <w:sz w:val="18"/>
          <w:szCs w:val="18"/>
        </w:rPr>
        <w:br/>
        <w:t>See also BRANDED COMPLIANCE</w:t>
      </w:r>
      <w:r w:rsidRPr="007F703B">
        <w:rPr>
          <w:rFonts w:asciiTheme="majorHAnsi" w:hAnsiTheme="majorHAnsi" w:cs="Arial"/>
          <w:b/>
          <w:sz w:val="18"/>
          <w:szCs w:val="18"/>
        </w:rPr>
        <w:br/>
      </w:r>
      <w:r w:rsidRPr="007F703B">
        <w:rPr>
          <w:rFonts w:asciiTheme="majorHAnsi" w:hAnsiTheme="majorHAnsi" w:cs="Arial"/>
          <w:sz w:val="18"/>
          <w:szCs w:val="18"/>
        </w:rPr>
        <w:br/>
      </w:r>
      <w:r w:rsidRPr="007F703B">
        <w:rPr>
          <w:rFonts w:asciiTheme="majorHAnsi" w:hAnsiTheme="majorHAnsi" w:cs="Garamond"/>
          <w:sz w:val="18"/>
          <w:szCs w:val="18"/>
        </w:rPr>
        <w:t>« </w:t>
      </w:r>
      <w:r w:rsidRPr="007F703B">
        <w:rPr>
          <w:rFonts w:asciiTheme="majorHAnsi" w:hAnsiTheme="majorHAnsi" w:cs="Helvetica"/>
          <w:i/>
          <w:sz w:val="18"/>
          <w:szCs w:val="18"/>
        </w:rPr>
        <w:t>Compliance</w:t>
      </w:r>
      <w:r w:rsidRPr="007F703B">
        <w:rPr>
          <w:rFonts w:asciiTheme="majorHAnsi" w:hAnsiTheme="majorHAnsi" w:cs="Helvetica"/>
          <w:sz w:val="18"/>
          <w:szCs w:val="18"/>
        </w:rPr>
        <w:t xml:space="preserve"> is indeed a pernicious concept which devalues patients and leaves the hubris of doctors dangerously exposed. It derives from the foundation of medical science within a modernist rationality, which seeks to identify general rules that can be applied to standardised situations. </w:t>
      </w:r>
      <w:r w:rsidRPr="007F703B">
        <w:rPr>
          <w:rFonts w:asciiTheme="majorHAnsi" w:hAnsiTheme="majorHAnsi" w:cs="Helvetica"/>
          <w:sz w:val="18"/>
          <w:szCs w:val="18"/>
        </w:rPr>
        <w:br/>
      </w:r>
      <w:r w:rsidRPr="007F703B">
        <w:rPr>
          <w:rFonts w:asciiTheme="majorHAnsi" w:hAnsiTheme="majorHAnsi" w:cs="Helvetica"/>
          <w:sz w:val="18"/>
          <w:szCs w:val="18"/>
        </w:rPr>
        <w:br/>
        <w:t>However, in the care of patients, doctors attempt to apply general rules to particular individuals in situations that are never standard and where there is no single right answer...</w:t>
      </w:r>
      <w:r w:rsidRPr="007F703B">
        <w:rPr>
          <w:rFonts w:asciiTheme="majorHAnsi" w:hAnsiTheme="majorHAnsi" w:cs="Helvetica"/>
          <w:sz w:val="18"/>
          <w:szCs w:val="18"/>
        </w:rPr>
        <w:br/>
      </w:r>
      <w:r w:rsidRPr="007F703B">
        <w:rPr>
          <w:rFonts w:asciiTheme="majorHAnsi" w:hAnsiTheme="majorHAnsi" w:cs="Helvetica"/>
          <w:sz w:val="18"/>
          <w:szCs w:val="18"/>
        </w:rPr>
        <w:br/>
        <w:t xml:space="preserve">When doctors exploit their power and claim a monopoly of relevant knowledge, the autonomy, dignity, and even legal rights of patients may be compromised. This inappropriate use of power is reflected in the concept of </w:t>
      </w:r>
      <w:r w:rsidRPr="007F703B">
        <w:rPr>
          <w:rFonts w:asciiTheme="majorHAnsi" w:hAnsiTheme="majorHAnsi" w:cs="Helvetica"/>
          <w:i/>
          <w:sz w:val="18"/>
          <w:szCs w:val="18"/>
        </w:rPr>
        <w:t>compliance</w:t>
      </w:r>
      <w:r w:rsidRPr="007F703B">
        <w:rPr>
          <w:rFonts w:asciiTheme="majorHAnsi" w:hAnsiTheme="majorHAnsi" w:cs="Helvetica"/>
          <w:sz w:val="18"/>
          <w:szCs w:val="18"/>
        </w:rPr>
        <w:t>, which embodies the belief that ‘doctor knows best’ and implies that patients' responsibility is simply to follow medical advice »</w:t>
      </w:r>
      <w:r w:rsidRPr="007F703B">
        <w:rPr>
          <w:rStyle w:val="Marquenotebasdepage"/>
          <w:rFonts w:asciiTheme="majorHAnsi" w:hAnsiTheme="majorHAnsi" w:cs="Helvetica"/>
          <w:sz w:val="18"/>
          <w:szCs w:val="18"/>
        </w:rPr>
        <w:footnoteReference w:id="91"/>
      </w:r>
      <w:r w:rsidRPr="007F703B">
        <w:rPr>
          <w:rFonts w:asciiTheme="majorHAnsi" w:hAnsiTheme="majorHAnsi" w:cs="Arial"/>
          <w:sz w:val="18"/>
          <w:szCs w:val="18"/>
        </w:rPr>
        <w:br/>
      </w:r>
      <w:r w:rsidRPr="007F703B">
        <w:rPr>
          <w:rFonts w:asciiTheme="majorHAnsi" w:hAnsiTheme="majorHAnsi" w:cs="Arial"/>
          <w:b/>
          <w:sz w:val="18"/>
          <w:szCs w:val="18"/>
        </w:rPr>
        <w:t xml:space="preserve">observance </w:t>
      </w:r>
      <w:r w:rsidRPr="007F703B">
        <w:rPr>
          <w:rFonts w:asciiTheme="majorHAnsi" w:hAnsiTheme="majorHAnsi" w:cs="Arial"/>
          <w:sz w:val="18"/>
          <w:szCs w:val="18"/>
        </w:rPr>
        <w:t xml:space="preserve">(médicale / médicamenteuse / thérapeutique); </w:t>
      </w:r>
      <w:r w:rsidRPr="007F703B">
        <w:rPr>
          <w:rFonts w:asciiTheme="majorHAnsi" w:hAnsiTheme="majorHAnsi" w:cs="Arial"/>
          <w:b/>
          <w:sz w:val="18"/>
          <w:szCs w:val="18"/>
        </w:rPr>
        <w:t>fidélité </w:t>
      </w:r>
      <w:r w:rsidRPr="007F703B">
        <w:rPr>
          <w:rFonts w:asciiTheme="majorHAnsi" w:hAnsiTheme="majorHAnsi" w:cs="Arial"/>
          <w:sz w:val="18"/>
          <w:szCs w:val="18"/>
        </w:rPr>
        <w:t>;</w:t>
      </w:r>
      <w:r w:rsidRPr="007F703B">
        <w:rPr>
          <w:rFonts w:asciiTheme="majorHAnsi" w:hAnsiTheme="majorHAnsi" w:cs="Arial"/>
          <w:b/>
          <w:sz w:val="18"/>
          <w:szCs w:val="18"/>
        </w:rPr>
        <w:t xml:space="preserve"> </w:t>
      </w:r>
      <w:r w:rsidRPr="007F703B">
        <w:rPr>
          <w:rFonts w:asciiTheme="majorHAnsi" w:hAnsiTheme="majorHAnsi" w:cs="Arial"/>
          <w:sz w:val="18"/>
          <w:szCs w:val="18"/>
        </w:rPr>
        <w:t>adhérence ;</w:t>
      </w:r>
      <w:r w:rsidRPr="007F703B">
        <w:rPr>
          <w:rFonts w:asciiTheme="majorHAnsi" w:hAnsiTheme="majorHAnsi" w:cs="Arial"/>
          <w:b/>
          <w:sz w:val="18"/>
          <w:szCs w:val="18"/>
        </w:rPr>
        <w:t xml:space="preserve"> conformité </w:t>
      </w:r>
      <w:r w:rsidRPr="007F703B">
        <w:rPr>
          <w:rFonts w:asciiTheme="majorHAnsi" w:hAnsiTheme="majorHAnsi" w:cs="Arial"/>
          <w:sz w:val="18"/>
          <w:szCs w:val="18"/>
        </w:rPr>
        <w:t>;</w:t>
      </w:r>
      <w:r w:rsidRPr="007F703B">
        <w:rPr>
          <w:rFonts w:asciiTheme="majorHAnsi" w:hAnsiTheme="majorHAnsi" w:cs="Arial"/>
          <w:b/>
          <w:sz w:val="18"/>
          <w:szCs w:val="18"/>
        </w:rPr>
        <w:t xml:space="preserve"> </w:t>
      </w:r>
      <w:r w:rsidRPr="007F703B">
        <w:rPr>
          <w:rFonts w:asciiTheme="majorHAnsi" w:hAnsiTheme="majorHAnsi" w:cs="Arial"/>
          <w:sz w:val="18"/>
          <w:szCs w:val="18"/>
        </w:rPr>
        <w:t xml:space="preserve">compliance </w:t>
      </w:r>
      <w:r w:rsidRPr="007F703B">
        <w:rPr>
          <w:rFonts w:asciiTheme="majorHAnsi" w:hAnsiTheme="majorHAnsi" w:cs="Arial"/>
          <w:i/>
          <w:sz w:val="18"/>
          <w:szCs w:val="18"/>
        </w:rPr>
        <w:t>emprunt facile à éviter</w:t>
      </w:r>
      <w:r w:rsidRPr="007F703B">
        <w:rPr>
          <w:rStyle w:val="Marquenotebasdepage"/>
          <w:rFonts w:asciiTheme="majorHAnsi" w:hAnsiTheme="majorHAnsi" w:cs="Arial"/>
          <w:sz w:val="18"/>
          <w:szCs w:val="18"/>
        </w:rPr>
        <w:footnoteReference w:id="92"/>
      </w:r>
      <w:r w:rsidRPr="007F703B">
        <w:rPr>
          <w:rFonts w:asciiTheme="majorHAnsi" w:hAnsiTheme="majorHAnsi" w:cs="Arial"/>
          <w:sz w:val="18"/>
          <w:szCs w:val="18"/>
        </w:rPr>
        <w:t> ; adhérence </w:t>
      </w:r>
      <w:r w:rsidRPr="007F703B">
        <w:rPr>
          <w:rFonts w:asciiTheme="majorHAnsi" w:hAnsiTheme="majorHAnsi" w:cs="Arial"/>
          <w:i/>
          <w:sz w:val="18"/>
          <w:szCs w:val="18"/>
        </w:rPr>
        <w:t>emprunt facile discutable</w:t>
      </w:r>
      <w:r w:rsidRPr="007F703B">
        <w:rPr>
          <w:rFonts w:asciiTheme="majorHAnsi" w:hAnsiTheme="majorHAnsi" w:cs="Arial"/>
          <w:i/>
          <w:sz w:val="18"/>
          <w:szCs w:val="18"/>
        </w:rPr>
        <w:br/>
      </w:r>
      <w:r w:rsidRPr="007F703B">
        <w:rPr>
          <w:rFonts w:asciiTheme="majorHAnsi" w:hAnsiTheme="majorHAnsi" w:cs="Arial"/>
          <w:b/>
          <w:sz w:val="18"/>
          <w:szCs w:val="18"/>
        </w:rPr>
        <w:br/>
      </w:r>
      <w:r w:rsidRPr="007F703B">
        <w:rPr>
          <w:rFonts w:asciiTheme="majorHAnsi" w:hAnsiTheme="majorHAnsi" w:cs="Arial"/>
          <w:sz w:val="18"/>
          <w:szCs w:val="18"/>
        </w:rPr>
        <w:t xml:space="preserve">* L’observance thérapeutique par le patient doit demeurer rationnelle et ne pas être appliquée aveuglément. Le patient sous AINS qui découvre que ses selles ont noirci ne doit pas continuer son observance… </w:t>
      </w:r>
      <w:r w:rsidRPr="007F703B">
        <w:rPr>
          <w:rFonts w:asciiTheme="majorHAnsi" w:hAnsiTheme="majorHAnsi" w:cs="Arial"/>
          <w:sz w:val="18"/>
          <w:szCs w:val="18"/>
        </w:rPr>
        <w:br/>
      </w:r>
      <w:r w:rsidRPr="007F703B">
        <w:rPr>
          <w:rFonts w:asciiTheme="majorHAnsi" w:hAnsiTheme="majorHAnsi" w:cs="Arial"/>
          <w:sz w:val="18"/>
          <w:szCs w:val="18"/>
        </w:rPr>
        <w:br/>
        <w:t>* On sait que les patients les plus observants aux directives de leur médecin ont un meilleur pronostic, même quand ils prennent un placébo. C’est le phénomène de l’</w:t>
      </w:r>
      <w:r w:rsidRPr="007F703B">
        <w:rPr>
          <w:rFonts w:asciiTheme="majorHAnsi" w:hAnsiTheme="majorHAnsi" w:cs="Arial"/>
          <w:i/>
          <w:sz w:val="18"/>
          <w:szCs w:val="18"/>
        </w:rPr>
        <w:t>utilisateur sain</w:t>
      </w:r>
      <w:r w:rsidRPr="007F703B">
        <w:rPr>
          <w:rFonts w:asciiTheme="majorHAnsi" w:hAnsiTheme="majorHAnsi" w:cs="Arial"/>
          <w:sz w:val="18"/>
          <w:szCs w:val="18"/>
        </w:rPr>
        <w:t xml:space="preserve"> (healthy user effect), facteur de confusion important lors de l’interprétation des essais cliniques contrôlés à visée pragmatique</w:t>
      </w:r>
      <w:r w:rsidRPr="007F703B">
        <w:rPr>
          <w:rFonts w:asciiTheme="majorHAnsi" w:hAnsiTheme="majorHAnsi" w:cs="Arial"/>
          <w:sz w:val="18"/>
          <w:szCs w:val="18"/>
        </w:rPr>
        <w:br/>
      </w:r>
      <w:r w:rsidRPr="007F703B">
        <w:rPr>
          <w:rFonts w:asciiTheme="majorHAnsi" w:hAnsiTheme="majorHAnsi" w:cs="Arial"/>
          <w:sz w:val="18"/>
          <w:szCs w:val="18"/>
        </w:rPr>
        <w:br/>
        <w:t xml:space="preserve">« Prendre son médicament est un acte social », tantôt basé sur la confiance, sur une décision partagée, tantôt basé sur la peur et la docilité, ou la publicité directe et indirecte, ou l’illettrisme général ou sanitaire. Dans ce sens, l’observance relève de la </w:t>
      </w:r>
      <w:r w:rsidRPr="007F703B">
        <w:rPr>
          <w:rFonts w:asciiTheme="majorHAnsi" w:hAnsiTheme="majorHAnsi" w:cs="Arial"/>
          <w:i/>
          <w:sz w:val="18"/>
          <w:szCs w:val="18"/>
        </w:rPr>
        <w:t>pharmacologie sociale</w:t>
      </w:r>
      <w:r w:rsidRPr="007F703B">
        <w:rPr>
          <w:rFonts w:asciiTheme="majorHAnsi" w:hAnsiTheme="majorHAnsi" w:cs="Arial"/>
          <w:i/>
          <w:sz w:val="18"/>
          <w:szCs w:val="18"/>
        </w:rPr>
        <w:br/>
      </w:r>
      <w:r w:rsidRPr="007F703B">
        <w:rPr>
          <w:rFonts w:asciiTheme="majorHAnsi" w:hAnsiTheme="majorHAnsi" w:cs="Arial"/>
          <w:i/>
          <w:sz w:val="18"/>
          <w:szCs w:val="18"/>
        </w:rPr>
        <w:br/>
      </w:r>
      <w:r w:rsidRPr="007F703B">
        <w:rPr>
          <w:rFonts w:asciiTheme="majorHAnsi" w:hAnsiTheme="majorHAnsi" w:cs="Arial"/>
          <w:b/>
          <w:sz w:val="18"/>
          <w:szCs w:val="18"/>
        </w:rPr>
        <w:t>2.</w:t>
      </w:r>
      <w:r w:rsidRPr="007F703B">
        <w:rPr>
          <w:rFonts w:asciiTheme="majorHAnsi" w:hAnsiTheme="majorHAnsi" w:cs="Arial"/>
          <w:sz w:val="18"/>
          <w:szCs w:val="18"/>
        </w:rPr>
        <w:t xml:space="preserve"> </w:t>
      </w:r>
      <w:r w:rsidRPr="007F703B">
        <w:rPr>
          <w:rFonts w:asciiTheme="majorHAnsi" w:hAnsiTheme="majorHAnsi" w:cs="Arial"/>
          <w:i/>
          <w:sz w:val="18"/>
          <w:szCs w:val="18"/>
        </w:rPr>
        <w:t>Réglementation</w:t>
      </w:r>
      <w:r w:rsidRPr="007F703B">
        <w:rPr>
          <w:rFonts w:asciiTheme="majorHAnsi" w:hAnsiTheme="majorHAnsi" w:cs="Arial"/>
          <w:i/>
          <w:sz w:val="18"/>
          <w:szCs w:val="18"/>
        </w:rPr>
        <w:br/>
      </w:r>
      <w:r w:rsidRPr="007F703B">
        <w:rPr>
          <w:rFonts w:asciiTheme="majorHAnsi" w:hAnsiTheme="majorHAnsi" w:cs="Arial"/>
          <w:sz w:val="18"/>
          <w:szCs w:val="18"/>
        </w:rPr>
        <w:t>« Enforcement, litigation and compliance conference »</w:t>
      </w:r>
      <w:r w:rsidRPr="007F703B">
        <w:rPr>
          <w:rFonts w:asciiTheme="majorHAnsi" w:hAnsiTheme="majorHAnsi" w:cs="Arial"/>
          <w:i/>
          <w:sz w:val="18"/>
          <w:szCs w:val="18"/>
        </w:rPr>
        <w:br/>
      </w:r>
      <w:r w:rsidRPr="007F703B">
        <w:rPr>
          <w:rFonts w:asciiTheme="majorHAnsi" w:hAnsiTheme="majorHAnsi" w:cs="Arial"/>
          <w:b/>
          <w:sz w:val="18"/>
          <w:szCs w:val="18"/>
        </w:rPr>
        <w:t>conformité</w:t>
      </w:r>
      <w:r w:rsidRPr="007F703B">
        <w:rPr>
          <w:rFonts w:asciiTheme="majorHAnsi" w:hAnsiTheme="majorHAnsi" w:cs="Arial"/>
          <w:sz w:val="18"/>
          <w:szCs w:val="18"/>
        </w:rPr>
        <w:br/>
        <w:t>= conformité des industries aux règlements des autorités / au respect des règles</w:t>
      </w:r>
      <w:r w:rsidRPr="007F703B">
        <w:rPr>
          <w:rFonts w:asciiTheme="majorHAnsi" w:hAnsiTheme="majorHAnsi" w:cs="Arial"/>
          <w:sz w:val="18"/>
          <w:szCs w:val="18"/>
        </w:rPr>
        <w:br/>
        <w:t>« Conférence sur la conformité, les litiges et l’imposition des règles »</w:t>
      </w:r>
      <w:r w:rsidRPr="007F703B">
        <w:rPr>
          <w:rFonts w:asciiTheme="majorHAnsi" w:hAnsiTheme="majorHAnsi" w:cs="Arial"/>
          <w:sz w:val="18"/>
          <w:szCs w:val="18"/>
        </w:rPr>
        <w:br/>
      </w:r>
    </w:p>
    <w:p w14:paraId="1E2ADCD7"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 xml:space="preserve">COMPLIANCE AND PERSISTANCE </w:t>
      </w:r>
      <w:r w:rsidRPr="007F703B">
        <w:rPr>
          <w:rFonts w:asciiTheme="majorHAnsi" w:hAnsiTheme="majorHAnsi" w:cs="Calibri"/>
          <w:i/>
          <w:sz w:val="18"/>
          <w:szCs w:val="18"/>
        </w:rPr>
        <w:t>Pharmacothérapie</w:t>
      </w:r>
      <w:r w:rsidRPr="007F703B">
        <w:rPr>
          <w:rFonts w:asciiTheme="majorHAnsi" w:hAnsiTheme="majorHAnsi" w:cs="Calibri"/>
          <w:b/>
          <w:sz w:val="18"/>
          <w:szCs w:val="18"/>
        </w:rPr>
        <w:br/>
      </w:r>
      <w:r w:rsidRPr="007F703B">
        <w:rPr>
          <w:rFonts w:asciiTheme="majorHAnsi" w:hAnsiTheme="majorHAnsi" w:cs="Calibri"/>
          <w:sz w:val="18"/>
          <w:szCs w:val="18"/>
        </w:rPr>
        <w:t xml:space="preserve">* compliance usually refers to </w:t>
      </w:r>
      <w:r w:rsidRPr="007F703B">
        <w:rPr>
          <w:rFonts w:asciiTheme="majorHAnsi" w:hAnsiTheme="majorHAnsi" w:cs="Calibri"/>
          <w:i/>
          <w:sz w:val="18"/>
          <w:szCs w:val="18"/>
        </w:rPr>
        <w:t>prescribed dose per day</w:t>
      </w:r>
      <w:r w:rsidRPr="007F703B">
        <w:rPr>
          <w:rFonts w:asciiTheme="majorHAnsi" w:hAnsiTheme="majorHAnsi" w:cs="Calibri"/>
          <w:sz w:val="18"/>
          <w:szCs w:val="18"/>
        </w:rPr>
        <w:t xml:space="preserve"> being the </w:t>
      </w:r>
      <w:r w:rsidRPr="007F703B">
        <w:rPr>
          <w:rFonts w:asciiTheme="majorHAnsi" w:hAnsiTheme="majorHAnsi" w:cs="Calibri"/>
          <w:i/>
          <w:sz w:val="18"/>
          <w:szCs w:val="18"/>
        </w:rPr>
        <w:t>actual dose per day</w:t>
      </w:r>
      <w:r w:rsidRPr="007F703B">
        <w:rPr>
          <w:rFonts w:asciiTheme="majorHAnsi" w:hAnsiTheme="majorHAnsi" w:cs="Calibri"/>
          <w:sz w:val="18"/>
          <w:szCs w:val="18"/>
        </w:rPr>
        <w:t xml:space="preserve">, and </w:t>
      </w:r>
      <w:r w:rsidRPr="007F703B">
        <w:rPr>
          <w:rFonts w:asciiTheme="majorHAnsi" w:hAnsiTheme="majorHAnsi" w:cs="Calibri"/>
          <w:i/>
          <w:sz w:val="18"/>
          <w:szCs w:val="18"/>
        </w:rPr>
        <w:t>persistance</w:t>
      </w:r>
      <w:r w:rsidRPr="007F703B">
        <w:rPr>
          <w:rFonts w:asciiTheme="majorHAnsi" w:hAnsiTheme="majorHAnsi" w:cs="Calibri"/>
          <w:sz w:val="18"/>
          <w:szCs w:val="18"/>
        </w:rPr>
        <w:t xml:space="preserve"> usually refers to </w:t>
      </w:r>
      <w:r w:rsidRPr="007F703B">
        <w:rPr>
          <w:rFonts w:asciiTheme="majorHAnsi" w:hAnsiTheme="majorHAnsi" w:cs="Calibri"/>
          <w:i/>
          <w:sz w:val="18"/>
          <w:szCs w:val="18"/>
        </w:rPr>
        <w:t>prescribed days of therapy</w:t>
      </w:r>
      <w:r w:rsidRPr="007F703B">
        <w:rPr>
          <w:rFonts w:asciiTheme="majorHAnsi" w:hAnsiTheme="majorHAnsi" w:cs="Calibri"/>
          <w:sz w:val="18"/>
          <w:szCs w:val="18"/>
        </w:rPr>
        <w:t xml:space="preserve"> becoming </w:t>
      </w:r>
      <w:r w:rsidRPr="007F703B">
        <w:rPr>
          <w:rFonts w:asciiTheme="majorHAnsi" w:hAnsiTheme="majorHAnsi" w:cs="Calibri"/>
          <w:i/>
          <w:sz w:val="18"/>
          <w:szCs w:val="18"/>
        </w:rPr>
        <w:t>actual days of therapy</w:t>
      </w:r>
      <w:r w:rsidRPr="007F703B">
        <w:rPr>
          <w:rStyle w:val="Marquenotebasdepage"/>
          <w:rFonts w:asciiTheme="majorHAnsi" w:hAnsiTheme="majorHAnsi" w:cs="Calibri"/>
          <w:sz w:val="18"/>
          <w:szCs w:val="18"/>
        </w:rPr>
        <w:footnoteReference w:id="93"/>
      </w:r>
      <w:r w:rsidRPr="007F703B">
        <w:rPr>
          <w:rFonts w:asciiTheme="majorHAnsi" w:hAnsiTheme="majorHAnsi" w:cs="Calibri"/>
          <w:b/>
          <w:sz w:val="18"/>
          <w:szCs w:val="18"/>
        </w:rPr>
        <w:br/>
        <w:t>observance et persistance</w:t>
      </w:r>
      <w:r w:rsidRPr="007F703B">
        <w:rPr>
          <w:rFonts w:asciiTheme="majorHAnsi" w:hAnsiTheme="majorHAnsi" w:cs="Calibri"/>
          <w:b/>
          <w:sz w:val="18"/>
          <w:szCs w:val="18"/>
        </w:rPr>
        <w:br/>
      </w:r>
    </w:p>
    <w:p w14:paraId="6D66E67E"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COMPLIANCE BIAS </w:t>
      </w:r>
      <w:r w:rsidRPr="007F703B">
        <w:rPr>
          <w:rFonts w:asciiTheme="majorHAnsi" w:hAnsiTheme="majorHAnsi" w:cs="Arial"/>
          <w:i/>
          <w:sz w:val="18"/>
          <w:szCs w:val="18"/>
          <w:lang w:val="fr-CA"/>
        </w:rPr>
        <w:t>Méthodologie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healthy user effect</w:t>
      </w:r>
      <w:r w:rsidRPr="007F703B">
        <w:rPr>
          <w:rFonts w:asciiTheme="majorHAnsi" w:hAnsiTheme="majorHAnsi" w:cs="Arial"/>
          <w:sz w:val="18"/>
          <w:szCs w:val="18"/>
          <w:lang w:val="fr-CA"/>
        </w:rPr>
        <w:br/>
      </w:r>
      <w:r w:rsidRPr="007F703B">
        <w:rPr>
          <w:rFonts w:asciiTheme="majorHAnsi" w:hAnsiTheme="majorHAnsi" w:cs="Arial"/>
          <w:b/>
          <w:sz w:val="18"/>
          <w:szCs w:val="18"/>
          <w:lang w:val="fr-CA"/>
        </w:rPr>
        <w:t>biais d’observance</w:t>
      </w:r>
      <w:r w:rsidRPr="007F703B">
        <w:rPr>
          <w:rFonts w:asciiTheme="majorHAnsi" w:hAnsiTheme="majorHAnsi" w:cs="Arial"/>
          <w:sz w:val="18"/>
          <w:szCs w:val="18"/>
          <w:lang w:val="fr-CA"/>
        </w:rPr>
        <w:t>; effet de l’utilisateur sain</w:t>
      </w:r>
      <w:r w:rsidRPr="007F703B">
        <w:rPr>
          <w:rFonts w:asciiTheme="majorHAnsi" w:hAnsiTheme="majorHAnsi" w:cs="Arial"/>
          <w:sz w:val="18"/>
          <w:szCs w:val="18"/>
          <w:lang w:val="fr-CA"/>
        </w:rPr>
        <w:br/>
        <w:t>* ce facteur de confusion dans les études cliniques et épidémiologiques provient du ‘bon comportement sanitaire’ des participants aux études, lequel comportement est aussi porteur d’une meilleure santé. Ces participants ont tendance à mieux respecter les conseils et ordonnances</w:t>
      </w:r>
      <w:r w:rsidRPr="007F703B">
        <w:rPr>
          <w:rFonts w:asciiTheme="majorHAnsi" w:hAnsiTheme="majorHAnsi" w:cs="Arial"/>
          <w:sz w:val="18"/>
          <w:szCs w:val="18"/>
          <w:lang w:val="fr-CA"/>
        </w:rPr>
        <w:br/>
      </w:r>
    </w:p>
    <w:p w14:paraId="1FA55E12" w14:textId="77777777" w:rsidR="00E12610" w:rsidRPr="007F703B" w:rsidRDefault="00E12610" w:rsidP="007F703B">
      <w:pPr>
        <w:pStyle w:val="NormalWeb"/>
        <w:spacing w:before="0" w:beforeAutospacing="0" w:after="0" w:afterAutospacing="0"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COMPLIANCE PACKAGING</w:t>
      </w:r>
      <w:r w:rsidRPr="007F703B">
        <w:rPr>
          <w:rFonts w:asciiTheme="majorHAnsi" w:hAnsiTheme="majorHAnsi" w:cs="Arial"/>
          <w:sz w:val="18"/>
          <w:szCs w:val="18"/>
          <w:lang w:val="fr-CA"/>
        </w:rPr>
        <w:br/>
        <w:t>See BLISTER PACK</w:t>
      </w:r>
      <w:r w:rsidRPr="007F703B">
        <w:rPr>
          <w:rFonts w:asciiTheme="majorHAnsi" w:hAnsiTheme="majorHAnsi" w:cs="Arial"/>
          <w:b/>
          <w:sz w:val="18"/>
          <w:szCs w:val="18"/>
          <w:lang w:val="fr-CA"/>
        </w:rPr>
        <w:br/>
      </w:r>
    </w:p>
    <w:p w14:paraId="26169A67"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COMPLIANCE REMINDER SYSTEM</w:t>
      </w:r>
      <w:r w:rsidRPr="007F703B">
        <w:rPr>
          <w:rFonts w:asciiTheme="majorHAnsi" w:hAnsiTheme="majorHAnsi" w:cs="Arial"/>
          <w:b/>
          <w:sz w:val="18"/>
          <w:szCs w:val="18"/>
          <w:lang w:val="fr-CA"/>
        </w:rPr>
        <w:br/>
        <w:t>système de relance de l’observance</w:t>
      </w:r>
      <w:r w:rsidRPr="007F703B">
        <w:rPr>
          <w:rFonts w:asciiTheme="majorHAnsi" w:hAnsiTheme="majorHAnsi" w:cs="Arial"/>
          <w:b/>
          <w:sz w:val="18"/>
          <w:szCs w:val="18"/>
          <w:lang w:val="fr-CA"/>
        </w:rPr>
        <w:br/>
      </w:r>
    </w:p>
    <w:p w14:paraId="4C2E2E4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COMPLICIT SILENCE </w:t>
      </w:r>
      <w:r w:rsidRPr="007F703B">
        <w:rPr>
          <w:rFonts w:asciiTheme="majorHAnsi" w:hAnsiTheme="majorHAnsi" w:cs="Arial"/>
          <w:i/>
          <w:sz w:val="18"/>
          <w:szCs w:val="18"/>
          <w:lang w:val="fr-CA"/>
        </w:rPr>
        <w:t>Pharma-co-dépendance</w:t>
      </w:r>
      <w:r w:rsidRPr="007F703B">
        <w:rPr>
          <w:rFonts w:asciiTheme="majorHAnsi" w:hAnsiTheme="majorHAnsi" w:cs="Arial"/>
          <w:b/>
          <w:sz w:val="18"/>
          <w:szCs w:val="18"/>
          <w:lang w:val="fr-CA"/>
        </w:rPr>
        <w:br/>
        <w:t>silence complice</w:t>
      </w:r>
      <w:r w:rsidRPr="007F703B">
        <w:rPr>
          <w:rFonts w:asciiTheme="majorHAnsi" w:hAnsiTheme="majorHAnsi" w:cs="Arial"/>
          <w:sz w:val="18"/>
          <w:szCs w:val="18"/>
          <w:lang w:val="fr-CA"/>
        </w:rPr>
        <w:br/>
        <w:t>Voir aussi DEAFENING SILENCE</w:t>
      </w:r>
      <w:r w:rsidRPr="007F703B">
        <w:rPr>
          <w:rFonts w:asciiTheme="majorHAnsi" w:hAnsiTheme="majorHAnsi" w:cs="Arial"/>
          <w:sz w:val="18"/>
          <w:szCs w:val="18"/>
          <w:lang w:val="fr-CA"/>
        </w:rPr>
        <w:br/>
      </w:r>
    </w:p>
    <w:p w14:paraId="22B2DB06" w14:textId="77777777" w:rsidR="00E12610" w:rsidRPr="007F703B" w:rsidRDefault="00E12610" w:rsidP="007F703B">
      <w:pPr>
        <w:spacing w:line="220" w:lineRule="atLeast"/>
        <w:contextualSpacing/>
        <w:rPr>
          <w:rFonts w:asciiTheme="majorHAnsi" w:hAnsiTheme="majorHAnsi" w:cs="Helvetica"/>
          <w:b/>
          <w:sz w:val="18"/>
          <w:szCs w:val="18"/>
        </w:rPr>
      </w:pPr>
      <w:r w:rsidRPr="007F703B">
        <w:rPr>
          <w:rFonts w:asciiTheme="majorHAnsi" w:hAnsiTheme="majorHAnsi" w:cs="Arial"/>
          <w:b/>
          <w:sz w:val="18"/>
          <w:szCs w:val="18"/>
          <w:lang w:val="fr-CA"/>
        </w:rPr>
        <w:t>COMPLICITY OF MEDICAL INSTITUTIONS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complicity of organised medicine</w:t>
      </w:r>
      <w:r w:rsidRPr="007F703B">
        <w:rPr>
          <w:rFonts w:asciiTheme="majorHAnsi" w:hAnsiTheme="majorHAnsi" w:cs="Helvetica"/>
          <w:sz w:val="18"/>
          <w:szCs w:val="18"/>
        </w:rPr>
        <w:br/>
        <w:t xml:space="preserve">« The therapeutic approach in diabetes is upside down. Incredibly, spending on diabetes drugs could employ 40 000 personal trainers (UK). The </w:t>
      </w:r>
      <w:r w:rsidRPr="007F703B">
        <w:rPr>
          <w:rFonts w:asciiTheme="majorHAnsi" w:hAnsiTheme="majorHAnsi" w:cs="Helvetica"/>
          <w:i/>
          <w:sz w:val="18"/>
          <w:szCs w:val="18"/>
        </w:rPr>
        <w:t>complicity of doctors</w:t>
      </w:r>
      <w:r w:rsidRPr="007F703B">
        <w:rPr>
          <w:rFonts w:asciiTheme="majorHAnsi" w:hAnsiTheme="majorHAnsi" w:cs="Helvetica"/>
          <w:sz w:val="18"/>
          <w:szCs w:val="18"/>
        </w:rPr>
        <w:t xml:space="preserve"> and lack of dissent against the drug model of diabetes care is bad medicine »</w:t>
      </w:r>
      <w:r w:rsidRPr="007F703B">
        <w:rPr>
          <w:rStyle w:val="Marquenotebasdepage"/>
          <w:rFonts w:asciiTheme="majorHAnsi" w:hAnsiTheme="majorHAnsi" w:cs="Helvetica"/>
          <w:sz w:val="18"/>
          <w:szCs w:val="18"/>
        </w:rPr>
        <w:footnoteReference w:id="94"/>
      </w:r>
      <w:r w:rsidRPr="007F703B">
        <w:rPr>
          <w:rFonts w:asciiTheme="majorHAnsi" w:hAnsiTheme="majorHAnsi" w:cs="Helvetica"/>
          <w:sz w:val="18"/>
          <w:szCs w:val="18"/>
        </w:rPr>
        <w:br/>
      </w:r>
      <w:r w:rsidRPr="007F703B">
        <w:rPr>
          <w:rFonts w:asciiTheme="majorHAnsi" w:hAnsiTheme="majorHAnsi" w:cs="Helvetica"/>
          <w:b/>
          <w:sz w:val="18"/>
          <w:szCs w:val="18"/>
        </w:rPr>
        <w:t>complicité des institutions médicales / de la médecine organisée</w:t>
      </w:r>
      <w:r w:rsidRPr="007F703B">
        <w:rPr>
          <w:rFonts w:asciiTheme="majorHAnsi" w:hAnsiTheme="majorHAnsi" w:cs="Helvetica"/>
          <w:b/>
          <w:sz w:val="18"/>
          <w:szCs w:val="18"/>
        </w:rPr>
        <w:br/>
      </w:r>
    </w:p>
    <w:p w14:paraId="42893E9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COMPLICITY </w:t>
      </w:r>
      <w:r w:rsidRPr="007F703B">
        <w:rPr>
          <w:rFonts w:asciiTheme="majorHAnsi" w:hAnsiTheme="majorHAnsi" w:cs="Arial"/>
          <w:i/>
          <w:sz w:val="18"/>
          <w:szCs w:val="18"/>
          <w:lang w:val="fr-CA"/>
        </w:rPr>
        <w:t>Pharma-co-dépendance</w:t>
      </w:r>
      <w:r w:rsidRPr="007F703B">
        <w:rPr>
          <w:rFonts w:asciiTheme="majorHAnsi" w:hAnsiTheme="majorHAnsi" w:cs="Arial"/>
          <w:b/>
          <w:sz w:val="18"/>
          <w:szCs w:val="18"/>
          <w:lang w:val="fr-CA"/>
        </w:rPr>
        <w:br/>
        <w:t>complicité</w:t>
      </w:r>
      <w:r w:rsidRPr="007F703B">
        <w:rPr>
          <w:rFonts w:asciiTheme="majorHAnsi" w:hAnsiTheme="majorHAnsi" w:cs="Arial"/>
          <w:sz w:val="18"/>
          <w:szCs w:val="18"/>
          <w:lang w:val="fr-CA"/>
        </w:rPr>
        <w:br/>
        <w:t xml:space="preserve">* un des termes qui commencent par ‘co’ dans l’expression </w:t>
      </w:r>
      <w:r w:rsidRPr="007F703B">
        <w:rPr>
          <w:rFonts w:asciiTheme="majorHAnsi" w:hAnsiTheme="majorHAnsi" w:cs="Arial"/>
          <w:i/>
          <w:sz w:val="18"/>
          <w:szCs w:val="18"/>
          <w:lang w:val="fr-CA"/>
        </w:rPr>
        <w:t>pharma-co-dépendance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Lorsqu’un médecin s’associe à un industriel, il devient inévitablement son débiteur, son porte-parole et son </w:t>
      </w:r>
      <w:r w:rsidRPr="007F703B">
        <w:rPr>
          <w:rFonts w:asciiTheme="majorHAnsi" w:hAnsiTheme="majorHAnsi" w:cs="Arial"/>
          <w:i/>
          <w:sz w:val="18"/>
          <w:szCs w:val="18"/>
          <w:lang w:val="fr-CA"/>
        </w:rPr>
        <w:t>complice </w:t>
      </w:r>
      <w:r w:rsidRPr="007F703B">
        <w:rPr>
          <w:rFonts w:asciiTheme="majorHAnsi" w:hAnsiTheme="majorHAnsi" w:cs="Arial"/>
          <w:sz w:val="18"/>
          <w:szCs w:val="18"/>
          <w:lang w:val="fr-CA"/>
        </w:rPr>
        <w:t>»</w:t>
      </w:r>
      <w:r w:rsidRPr="007F703B">
        <w:rPr>
          <w:rStyle w:val="Marquenotebasdepage"/>
          <w:rFonts w:asciiTheme="majorHAnsi" w:hAnsiTheme="majorHAnsi" w:cs="Arial"/>
          <w:sz w:val="18"/>
          <w:szCs w:val="18"/>
          <w:lang w:val="fr-CA"/>
        </w:rPr>
        <w:footnoteReference w:id="95"/>
      </w:r>
      <w:r w:rsidRPr="007F703B">
        <w:rPr>
          <w:rFonts w:asciiTheme="majorHAnsi" w:hAnsiTheme="majorHAnsi" w:cs="Arial"/>
          <w:sz w:val="18"/>
          <w:szCs w:val="18"/>
          <w:lang w:val="fr-CA"/>
        </w:rPr>
        <w:br/>
      </w:r>
    </w:p>
    <w:p w14:paraId="2633C0D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COMPOUND DRUG </w:t>
      </w:r>
      <w:r w:rsidRPr="007F703B">
        <w:rPr>
          <w:rFonts w:asciiTheme="majorHAnsi" w:hAnsiTheme="majorHAnsi" w:cs="Arial"/>
          <w:i/>
          <w:sz w:val="18"/>
          <w:szCs w:val="18"/>
          <w:lang w:val="fr-CA"/>
        </w:rPr>
        <w:t>Pharmacie - Galénique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custom-made drug; dispenser’s compound; magistral preparation; compounded drug</w:t>
      </w:r>
      <w:r w:rsidRPr="007F703B">
        <w:rPr>
          <w:rFonts w:asciiTheme="majorHAnsi" w:hAnsiTheme="majorHAnsi" w:cs="Arial"/>
          <w:i/>
          <w:sz w:val="18"/>
          <w:szCs w:val="18"/>
          <w:lang w:val="fr-CA"/>
        </w:rPr>
        <w:br/>
      </w:r>
      <w:r w:rsidRPr="007F703B">
        <w:rPr>
          <w:rFonts w:asciiTheme="majorHAnsi" w:hAnsiTheme="majorHAnsi" w:cs="Verdana"/>
          <w:sz w:val="18"/>
          <w:szCs w:val="18"/>
        </w:rPr>
        <w:t xml:space="preserve">« A meningitis outbreak was tied to tainted </w:t>
      </w:r>
      <w:r w:rsidRPr="007F703B">
        <w:rPr>
          <w:rFonts w:asciiTheme="majorHAnsi" w:hAnsiTheme="majorHAnsi" w:cs="Verdana"/>
          <w:i/>
          <w:sz w:val="18"/>
          <w:szCs w:val="18"/>
        </w:rPr>
        <w:t>custom-made</w:t>
      </w:r>
      <w:r w:rsidRPr="007F703B">
        <w:rPr>
          <w:rFonts w:asciiTheme="majorHAnsi" w:hAnsiTheme="majorHAnsi" w:cs="Verdana"/>
          <w:sz w:val="18"/>
          <w:szCs w:val="18"/>
        </w:rPr>
        <w:t xml:space="preserve"> drugs from the </w:t>
      </w:r>
      <w:r w:rsidRPr="007F703B">
        <w:rPr>
          <w:rFonts w:asciiTheme="majorHAnsi" w:hAnsiTheme="majorHAnsi" w:cs="Verdana"/>
          <w:i/>
          <w:sz w:val="18"/>
          <w:szCs w:val="18"/>
        </w:rPr>
        <w:t>New England Compounding Center</w:t>
      </w:r>
      <w:r w:rsidRPr="007F703B">
        <w:rPr>
          <w:rFonts w:asciiTheme="majorHAnsi" w:hAnsiTheme="majorHAnsi" w:cs="Verdana"/>
          <w:sz w:val="18"/>
          <w:szCs w:val="18"/>
        </w:rPr>
        <w:t xml:space="preserve"> in 2012 (USA) »</w:t>
      </w:r>
      <w:r w:rsidRPr="007F703B">
        <w:rPr>
          <w:rFonts w:asciiTheme="majorHAnsi" w:hAnsiTheme="majorHAnsi" w:cs="Arial"/>
          <w:b/>
          <w:sz w:val="18"/>
          <w:szCs w:val="18"/>
          <w:lang w:val="fr-CA"/>
        </w:rPr>
        <w:br/>
        <w:t>produit / préparation magistrale</w:t>
      </w:r>
      <w:r w:rsidRPr="007F703B">
        <w:rPr>
          <w:rFonts w:asciiTheme="majorHAnsi" w:hAnsiTheme="majorHAnsi" w:cs="Arial"/>
          <w:b/>
          <w:sz w:val="18"/>
          <w:szCs w:val="18"/>
          <w:lang w:val="fr-CA"/>
        </w:rPr>
        <w:br/>
      </w:r>
    </w:p>
    <w:p w14:paraId="2A78B2B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COMPOUND PRESCRIPTION </w:t>
      </w:r>
      <w:r w:rsidRPr="007F703B">
        <w:rPr>
          <w:rFonts w:asciiTheme="majorHAnsi" w:hAnsiTheme="majorHAnsi" w:cs="Arial"/>
          <w:i/>
          <w:sz w:val="18"/>
          <w:szCs w:val="18"/>
          <w:lang w:val="fr-CA"/>
        </w:rPr>
        <w:t>Pharmacie - Galénique</w:t>
      </w:r>
      <w:r w:rsidRPr="007F703B">
        <w:rPr>
          <w:rFonts w:asciiTheme="majorHAnsi" w:hAnsiTheme="majorHAnsi" w:cs="Arial"/>
          <w:b/>
          <w:sz w:val="18"/>
          <w:szCs w:val="18"/>
          <w:lang w:val="fr-CA"/>
        </w:rPr>
        <w:br/>
        <w:t xml:space="preserve">ordonnance de préparation magistrale / </w:t>
      </w:r>
      <w:r w:rsidRPr="007F703B">
        <w:rPr>
          <w:rFonts w:asciiTheme="majorHAnsi" w:hAnsiTheme="majorHAnsi" w:cs="Arial"/>
          <w:sz w:val="18"/>
          <w:szCs w:val="18"/>
          <w:lang w:val="fr-CA"/>
        </w:rPr>
        <w:t>officinale</w:t>
      </w:r>
      <w:r w:rsidRPr="007F703B">
        <w:rPr>
          <w:rFonts w:asciiTheme="majorHAnsi" w:hAnsiTheme="majorHAnsi" w:cs="Arial"/>
          <w:b/>
          <w:sz w:val="18"/>
          <w:szCs w:val="18"/>
          <w:lang w:val="fr-CA"/>
        </w:rPr>
        <w:br/>
      </w:r>
    </w:p>
    <w:p w14:paraId="736E124A"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COMPOUNDING PHARMACY </w:t>
      </w:r>
      <w:r w:rsidRPr="007F703B">
        <w:rPr>
          <w:rFonts w:asciiTheme="majorHAnsi" w:hAnsiTheme="majorHAnsi" w:cs="Arial"/>
          <w:i/>
          <w:sz w:val="18"/>
          <w:szCs w:val="18"/>
          <w:lang w:val="fr-CA"/>
        </w:rPr>
        <w:t>Pharmacie - Galénique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pharmacie galénique / de préparations magistrales</w:t>
      </w:r>
      <w:r w:rsidRPr="007F703B">
        <w:rPr>
          <w:rFonts w:asciiTheme="majorHAnsi" w:hAnsiTheme="majorHAnsi" w:cs="Arial"/>
          <w:b/>
          <w:sz w:val="18"/>
          <w:szCs w:val="18"/>
          <w:lang w:val="fr-CA"/>
        </w:rPr>
        <w:br/>
      </w:r>
    </w:p>
    <w:p w14:paraId="60C096F8" w14:textId="77777777" w:rsidR="00E12610" w:rsidRPr="007F703B" w:rsidRDefault="00E12610" w:rsidP="007F703B">
      <w:pPr>
        <w:spacing w:line="220" w:lineRule="atLeast"/>
        <w:rPr>
          <w:rFonts w:asciiTheme="majorHAnsi" w:hAnsiTheme="majorHAnsi" w:cs="Verdana"/>
          <w:b/>
          <w:sz w:val="18"/>
          <w:szCs w:val="18"/>
        </w:rPr>
      </w:pPr>
      <w:r w:rsidRPr="007F703B">
        <w:rPr>
          <w:rFonts w:asciiTheme="majorHAnsi" w:hAnsiTheme="majorHAnsi" w:cs="Verdana"/>
          <w:b/>
          <w:sz w:val="18"/>
          <w:szCs w:val="18"/>
        </w:rPr>
        <w:t>COMPULSORY HEALTH PLAN</w:t>
      </w:r>
      <w:r w:rsidRPr="007F703B">
        <w:rPr>
          <w:rFonts w:asciiTheme="majorHAnsi" w:hAnsiTheme="majorHAnsi" w:cs="Verdana"/>
          <w:sz w:val="18"/>
          <w:szCs w:val="18"/>
        </w:rPr>
        <w:br/>
        <w:t>mandatory healthcare plan / insurance</w:t>
      </w:r>
      <w:r w:rsidRPr="007F703B">
        <w:rPr>
          <w:rFonts w:asciiTheme="majorHAnsi" w:hAnsiTheme="majorHAnsi" w:cs="Verdana"/>
          <w:sz w:val="18"/>
          <w:szCs w:val="18"/>
        </w:rPr>
        <w:br/>
      </w:r>
      <w:r w:rsidRPr="007F703B">
        <w:rPr>
          <w:rFonts w:asciiTheme="majorHAnsi" w:hAnsiTheme="majorHAnsi" w:cs="Verdana"/>
          <w:b/>
          <w:sz w:val="18"/>
          <w:szCs w:val="18"/>
        </w:rPr>
        <w:t>assurance maladie obligatoire</w:t>
      </w:r>
      <w:r w:rsidRPr="007F703B">
        <w:rPr>
          <w:rFonts w:asciiTheme="majorHAnsi" w:hAnsiTheme="majorHAnsi" w:cs="Verdana"/>
          <w:b/>
          <w:sz w:val="18"/>
          <w:szCs w:val="18"/>
        </w:rPr>
        <w:br/>
      </w:r>
    </w:p>
    <w:p w14:paraId="576C8C1F" w14:textId="77777777" w:rsidR="00E12610" w:rsidRPr="007F703B" w:rsidRDefault="00E12610" w:rsidP="007F703B">
      <w:pPr>
        <w:pStyle w:val="NormalWeb"/>
        <w:spacing w:before="0" w:beforeAutospacing="0" w:after="0" w:afterAutospacing="0"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COMPULSORY LICENSING </w:t>
      </w:r>
      <w:r w:rsidRPr="007F703B">
        <w:rPr>
          <w:rFonts w:asciiTheme="majorHAnsi" w:hAnsiTheme="majorHAnsi" w:cs="Arial"/>
          <w:i/>
          <w:sz w:val="18"/>
          <w:szCs w:val="18"/>
          <w:lang w:val="fr-CA"/>
        </w:rPr>
        <w:t>Brevets – Droit commercial</w:t>
      </w:r>
      <w:r w:rsidRPr="007F703B">
        <w:rPr>
          <w:rFonts w:asciiTheme="majorHAnsi" w:hAnsiTheme="majorHAnsi" w:cs="Verdana"/>
          <w:sz w:val="18"/>
          <w:szCs w:val="18"/>
        </w:rPr>
        <w:br/>
        <w:t>= a special mechanism that authorizes a government to introduce generic competition for a patented product in exchange for royalty payments to the patent holder</w:t>
      </w:r>
      <w:r w:rsidRPr="007F703B">
        <w:rPr>
          <w:rStyle w:val="Marquenotebasdepage"/>
          <w:rFonts w:asciiTheme="majorHAnsi" w:hAnsiTheme="majorHAnsi" w:cs="Verdana"/>
          <w:sz w:val="18"/>
          <w:szCs w:val="18"/>
        </w:rPr>
        <w:footnoteReference w:id="96"/>
      </w:r>
      <w:r w:rsidRPr="007F703B">
        <w:rPr>
          <w:rFonts w:asciiTheme="majorHAnsi" w:hAnsiTheme="majorHAnsi" w:cs="Verdana"/>
          <w:sz w:val="18"/>
          <w:szCs w:val="18"/>
        </w:rPr>
        <w:t>.</w:t>
      </w:r>
      <w:r w:rsidRPr="007F703B">
        <w:rPr>
          <w:rFonts w:asciiTheme="majorHAnsi" w:hAnsiTheme="majorHAnsi" w:cs="Verdana"/>
          <w:sz w:val="18"/>
          <w:szCs w:val="18"/>
        </w:rPr>
        <w:br/>
        <w:t>= granting of a non-patent holder permission to make a drug on condition that the originator hasn’t been able to make it accessible to those who need it at an affordable price</w:t>
      </w:r>
      <w:r w:rsidRPr="007F703B">
        <w:rPr>
          <w:rStyle w:val="Marquenotebasdepage"/>
          <w:rFonts w:asciiTheme="majorHAnsi" w:hAnsiTheme="majorHAnsi" w:cs="Verdana"/>
          <w:sz w:val="18"/>
          <w:szCs w:val="18"/>
        </w:rPr>
        <w:footnoteReference w:id="97"/>
      </w:r>
      <w:r w:rsidRPr="007F703B">
        <w:rPr>
          <w:rFonts w:asciiTheme="majorHAnsi" w:hAnsiTheme="majorHAnsi" w:cs="Verdana"/>
          <w:sz w:val="18"/>
          <w:szCs w:val="18"/>
        </w:rPr>
        <w:br/>
      </w:r>
      <w:r w:rsidRPr="007F703B">
        <w:rPr>
          <w:rFonts w:asciiTheme="majorHAnsi" w:hAnsiTheme="majorHAnsi" w:cs="Verdana"/>
          <w:sz w:val="18"/>
          <w:szCs w:val="18"/>
        </w:rPr>
        <w:br/>
        <w:t xml:space="preserve">* Sometimes the use of a patented innovation that has been licensed by a state is made without the permission of the patent title holder. </w:t>
      </w:r>
      <w:r w:rsidRPr="007F703B">
        <w:rPr>
          <w:rFonts w:asciiTheme="majorHAnsi" w:hAnsiTheme="majorHAnsi" w:cs="Arial"/>
          <w:bCs/>
          <w:sz w:val="18"/>
          <w:szCs w:val="18"/>
        </w:rPr>
        <w:t xml:space="preserve">Big Pharma firms may learn to live with compulsory licensing. </w:t>
      </w:r>
      <w:r w:rsidRPr="007F703B">
        <w:rPr>
          <w:rFonts w:asciiTheme="majorHAnsi" w:hAnsiTheme="majorHAnsi" w:cs="Verdana"/>
          <w:sz w:val="18"/>
          <w:szCs w:val="18"/>
        </w:rPr>
        <w:t>Taking a cue from India, countries have initiated changes in patent laws to lower healthcare costs, say experts</w:t>
      </w:r>
      <w:r w:rsidRPr="007F703B">
        <w:rPr>
          <w:rStyle w:val="Marquenotebasdepage"/>
          <w:rFonts w:asciiTheme="majorHAnsi" w:hAnsiTheme="majorHAnsi" w:cs="Verdana"/>
          <w:sz w:val="18"/>
          <w:szCs w:val="18"/>
        </w:rPr>
        <w:footnoteReference w:id="98"/>
      </w:r>
      <w:r w:rsidRPr="007F703B">
        <w:rPr>
          <w:rFonts w:asciiTheme="majorHAnsi" w:hAnsiTheme="majorHAnsi" w:cs="Verdana"/>
          <w:sz w:val="18"/>
          <w:szCs w:val="18"/>
        </w:rPr>
        <w:br/>
      </w:r>
      <w:r w:rsidRPr="007F703B">
        <w:rPr>
          <w:rFonts w:asciiTheme="majorHAnsi" w:hAnsiTheme="majorHAnsi" w:cs="Verdana"/>
          <w:b/>
          <w:sz w:val="18"/>
          <w:szCs w:val="18"/>
        </w:rPr>
        <w:t>licence obligatoire</w:t>
      </w:r>
      <w:r w:rsidRPr="007F703B">
        <w:rPr>
          <w:rFonts w:asciiTheme="majorHAnsi" w:hAnsiTheme="majorHAnsi" w:cs="Arial"/>
          <w:b/>
          <w:sz w:val="18"/>
          <w:szCs w:val="18"/>
          <w:lang w:val="fr-CA"/>
        </w:rPr>
        <w:br/>
      </w:r>
    </w:p>
    <w:p w14:paraId="7A486DE8"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COMUNITY-BASED MANAGEMENT </w:t>
      </w:r>
      <w:r w:rsidRPr="007F703B">
        <w:rPr>
          <w:rFonts w:asciiTheme="majorHAnsi" w:hAnsiTheme="majorHAnsi" w:cs="Arial"/>
          <w:i/>
          <w:sz w:val="18"/>
          <w:szCs w:val="18"/>
          <w:lang w:val="fr-CA"/>
        </w:rPr>
        <w:t>Pratique</w:t>
      </w:r>
      <w:r w:rsidRPr="007F703B">
        <w:rPr>
          <w:rFonts w:asciiTheme="majorHAnsi" w:hAnsiTheme="majorHAnsi" w:cs="Arial"/>
          <w:b/>
          <w:i/>
          <w:sz w:val="18"/>
          <w:szCs w:val="18"/>
          <w:lang w:val="fr-CA"/>
        </w:rPr>
        <w:t xml:space="preserve"> </w:t>
      </w:r>
      <w:r w:rsidRPr="007F703B">
        <w:rPr>
          <w:rFonts w:asciiTheme="majorHAnsi" w:hAnsiTheme="majorHAnsi" w:cs="Arial"/>
          <w:i/>
          <w:sz w:val="18"/>
          <w:szCs w:val="18"/>
          <w:lang w:val="fr-CA"/>
        </w:rPr>
        <w:t>médicale</w:t>
      </w:r>
      <w:r w:rsidRPr="007F703B">
        <w:rPr>
          <w:rFonts w:asciiTheme="majorHAnsi" w:hAnsiTheme="majorHAnsi" w:cs="Arial"/>
          <w:b/>
          <w:sz w:val="18"/>
          <w:szCs w:val="18"/>
          <w:lang w:val="fr-CA"/>
        </w:rPr>
        <w:br/>
        <w:t>prise en charge de proximité</w:t>
      </w:r>
      <w:r w:rsidRPr="007F703B">
        <w:rPr>
          <w:rFonts w:asciiTheme="majorHAnsi" w:hAnsiTheme="majorHAnsi" w:cs="Arial"/>
          <w:b/>
          <w:sz w:val="18"/>
          <w:szCs w:val="18"/>
          <w:lang w:val="fr-CA"/>
        </w:rPr>
        <w:br/>
      </w:r>
    </w:p>
    <w:p w14:paraId="47AD45A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CONCEPTUAL FRAMEWORK </w:t>
      </w:r>
      <w:r w:rsidRPr="007F703B">
        <w:rPr>
          <w:rFonts w:asciiTheme="majorHAnsi" w:hAnsiTheme="majorHAnsi" w:cs="Arial"/>
          <w:i/>
          <w:sz w:val="18"/>
          <w:szCs w:val="18"/>
          <w:lang w:val="fr-CA"/>
        </w:rPr>
        <w:t>Recommandations cliniques</w:t>
      </w:r>
      <w:r w:rsidRPr="007F703B">
        <w:rPr>
          <w:rFonts w:asciiTheme="majorHAnsi" w:hAnsiTheme="majorHAnsi" w:cs="Arial"/>
          <w:b/>
          <w:sz w:val="18"/>
          <w:szCs w:val="18"/>
          <w:lang w:val="fr-CA"/>
        </w:rPr>
        <w:br/>
        <w:t>cadre conceptuel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sa qualité dépend de la compétence ET l’indépendance des auteurs de guides de pratique</w:t>
      </w:r>
      <w:r w:rsidRPr="007F703B">
        <w:rPr>
          <w:rFonts w:asciiTheme="majorHAnsi" w:hAnsiTheme="majorHAnsi" w:cs="Arial"/>
          <w:sz w:val="18"/>
          <w:szCs w:val="18"/>
          <w:lang w:val="fr-CA"/>
        </w:rPr>
        <w:br/>
      </w:r>
    </w:p>
    <w:p w14:paraId="5D5618E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CONCIERGE MEDICINE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retainer / membership medicine; direct care</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personnelle à contrat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pratique de première ligne où un médecin de famille s’engage contre rémunération à être disponible à un patient; ce régime existe au Québec et c’est l’assureur public qui en assume les frais; aux É.-U. c’est l’assureur privé ou le client</w:t>
      </w:r>
      <w:r w:rsidRPr="007F703B">
        <w:rPr>
          <w:rFonts w:asciiTheme="majorHAnsi" w:hAnsiTheme="majorHAnsi" w:cs="Arial"/>
          <w:sz w:val="18"/>
          <w:szCs w:val="18"/>
          <w:lang w:val="fr-CA"/>
        </w:rPr>
        <w:br/>
      </w:r>
    </w:p>
    <w:p w14:paraId="4B06D5D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CONDITION </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Of a patient, a sick person; from a quantitive point of view.</w:t>
      </w:r>
      <w:r w:rsidRPr="007F703B">
        <w:rPr>
          <w:rFonts w:asciiTheme="majorHAnsi" w:hAnsiTheme="majorHAnsi" w:cs="Arial"/>
          <w:b/>
          <w:sz w:val="18"/>
          <w:szCs w:val="18"/>
          <w:lang w:val="fr-CA"/>
        </w:rPr>
        <w:br/>
      </w:r>
      <w:r w:rsidRPr="007F703B">
        <w:rPr>
          <w:rFonts w:asciiTheme="majorHAnsi" w:hAnsiTheme="majorHAnsi" w:cs="Arial"/>
          <w:sz w:val="18"/>
          <w:szCs w:val="18"/>
          <w:lang w:val="fr-CA"/>
        </w:rPr>
        <w:t>clinical state; medical condition; medical seriousness; health condition</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patient is in critical condition following surgery »</w:t>
      </w:r>
      <w:r w:rsidRPr="007F703B">
        <w:rPr>
          <w:rFonts w:asciiTheme="majorHAnsi" w:hAnsiTheme="majorHAnsi" w:cs="Arial"/>
          <w:b/>
          <w:sz w:val="18"/>
          <w:szCs w:val="18"/>
          <w:lang w:val="fr-CA"/>
        </w:rPr>
        <w:br/>
        <w:t xml:space="preserve">état de santé; </w:t>
      </w:r>
      <w:r w:rsidRPr="007F703B">
        <w:rPr>
          <w:rFonts w:asciiTheme="majorHAnsi" w:hAnsiTheme="majorHAnsi" w:cs="Arial"/>
          <w:sz w:val="18"/>
          <w:szCs w:val="18"/>
          <w:lang w:val="fr-CA"/>
        </w:rPr>
        <w:t>condition clinique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emprunt inutile et répandu</w:t>
      </w:r>
      <w:r w:rsidRPr="007F703B">
        <w:rPr>
          <w:rFonts w:asciiTheme="majorHAnsi" w:hAnsiTheme="majorHAnsi" w:cs="Arial"/>
          <w:i/>
          <w:sz w:val="18"/>
          <w:szCs w:val="18"/>
          <w:lang w:val="fr-CA"/>
        </w:rPr>
        <w:br/>
      </w:r>
      <w:r w:rsidRPr="007F703B">
        <w:rPr>
          <w:rFonts w:asciiTheme="majorHAnsi" w:hAnsiTheme="majorHAnsi" w:cs="Arial"/>
          <w:sz w:val="18"/>
          <w:szCs w:val="18"/>
          <w:lang w:val="fr-CA"/>
        </w:rPr>
        <w:t>* degré d’etteinte d’un patient, d’une personne malade</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 Of a patient, a sick person; from a specific point of view.</w:t>
      </w:r>
      <w:r w:rsidRPr="007F703B">
        <w:rPr>
          <w:rFonts w:asciiTheme="majorHAnsi" w:hAnsiTheme="majorHAnsi" w:cs="Arial"/>
          <w:b/>
          <w:sz w:val="18"/>
          <w:szCs w:val="18"/>
          <w:lang w:val="fr-CA"/>
        </w:rPr>
        <w:br/>
      </w:r>
      <w:r w:rsidRPr="007F703B">
        <w:rPr>
          <w:rFonts w:asciiTheme="majorHAnsi" w:hAnsiTheme="majorHAnsi" w:cs="Arial"/>
          <w:sz w:val="18"/>
          <w:szCs w:val="18"/>
          <w:lang w:val="fr-CA"/>
        </w:rPr>
        <w:t>disease</w:t>
      </w:r>
      <w:r w:rsidRPr="007F703B">
        <w:rPr>
          <w:rFonts w:asciiTheme="majorHAnsi" w:hAnsiTheme="majorHAnsi" w:cs="Arial"/>
          <w:sz w:val="18"/>
          <w:szCs w:val="18"/>
          <w:lang w:val="fr-CA"/>
        </w:rPr>
        <w:br/>
        <w:t>« What condition / disease does he suffer from ?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maladie</w:t>
      </w:r>
      <w:r w:rsidRPr="007F703B">
        <w:rPr>
          <w:rFonts w:asciiTheme="majorHAnsi" w:hAnsiTheme="majorHAnsi" w:cs="Arial"/>
          <w:sz w:val="18"/>
          <w:szCs w:val="18"/>
          <w:lang w:val="fr-CA"/>
        </w:rPr>
        <w:br/>
        <w:t xml:space="preserve">« Condition est un mot anglais passe-partout équivalant à peu près à </w:t>
      </w:r>
      <w:r w:rsidRPr="007F703B">
        <w:rPr>
          <w:rFonts w:asciiTheme="majorHAnsi" w:hAnsiTheme="majorHAnsi" w:cs="Arial"/>
          <w:i/>
          <w:sz w:val="18"/>
          <w:szCs w:val="18"/>
          <w:lang w:val="fr-CA"/>
        </w:rPr>
        <w:t>maladie</w:t>
      </w:r>
      <w:r w:rsidRPr="007F703B">
        <w:rPr>
          <w:rFonts w:asciiTheme="majorHAnsi" w:hAnsiTheme="majorHAnsi" w:cs="Arial"/>
          <w:sz w:val="18"/>
          <w:szCs w:val="18"/>
          <w:lang w:val="fr-CA"/>
        </w:rPr>
        <w:t xml:space="preserve"> mais plus vendeur que ce dernier »</w:t>
      </w:r>
      <w:r w:rsidRPr="007F703B">
        <w:rPr>
          <w:rStyle w:val="Marquenotebasdepage"/>
          <w:rFonts w:asciiTheme="majorHAnsi" w:hAnsiTheme="majorHAnsi" w:cs="Arial"/>
          <w:sz w:val="18"/>
          <w:szCs w:val="18"/>
          <w:lang w:val="fr-CA"/>
        </w:rPr>
        <w:footnoteReference w:id="99"/>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3. Of a healthy person.</w:t>
      </w:r>
      <w:r w:rsidRPr="007F703B">
        <w:rPr>
          <w:rFonts w:asciiTheme="majorHAnsi" w:hAnsiTheme="majorHAnsi" w:cs="Arial"/>
          <w:sz w:val="18"/>
          <w:szCs w:val="18"/>
          <w:lang w:val="fr-CA"/>
        </w:rPr>
        <w:br/>
        <w:t>physical condition</w:t>
      </w:r>
      <w:r w:rsidRPr="007F703B">
        <w:rPr>
          <w:rFonts w:asciiTheme="majorHAnsi" w:hAnsiTheme="majorHAnsi" w:cs="Arial"/>
          <w:sz w:val="18"/>
          <w:szCs w:val="18"/>
          <w:lang w:val="fr-CA"/>
        </w:rPr>
        <w:br/>
        <w:t xml:space="preserve">« Only young men in top </w:t>
      </w:r>
      <w:r w:rsidRPr="007F703B">
        <w:rPr>
          <w:rFonts w:asciiTheme="majorHAnsi" w:hAnsiTheme="majorHAnsi" w:cs="Arial"/>
          <w:i/>
          <w:sz w:val="18"/>
          <w:szCs w:val="18"/>
          <w:lang w:val="fr-CA"/>
        </w:rPr>
        <w:t>physical condition</w:t>
      </w:r>
      <w:r w:rsidRPr="007F703B">
        <w:rPr>
          <w:rFonts w:asciiTheme="majorHAnsi" w:hAnsiTheme="majorHAnsi" w:cs="Arial"/>
          <w:sz w:val="18"/>
          <w:szCs w:val="18"/>
          <w:lang w:val="fr-CA"/>
        </w:rPr>
        <w:t xml:space="preserve"> are recruited for piloting jet fighters »</w:t>
      </w:r>
      <w:r w:rsidRPr="007F703B">
        <w:rPr>
          <w:rFonts w:asciiTheme="majorHAnsi" w:hAnsiTheme="majorHAnsi" w:cs="Arial"/>
          <w:b/>
          <w:sz w:val="18"/>
          <w:szCs w:val="18"/>
          <w:lang w:val="fr-CA"/>
        </w:rPr>
        <w:br/>
        <w:t xml:space="preserve">état de santé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condition physique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répandu inutile</w:t>
      </w:r>
      <w:r w:rsidRPr="007F703B">
        <w:rPr>
          <w:rFonts w:asciiTheme="majorHAnsi" w:hAnsiTheme="majorHAnsi" w:cs="Arial"/>
          <w:sz w:val="18"/>
          <w:szCs w:val="18"/>
          <w:lang w:val="fr-CA"/>
        </w:rPr>
        <w:br/>
        <w:t>* d’une personne bien-portante, saine, en bonne santé</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4. Of a population. </w:t>
      </w:r>
      <w:r w:rsidRPr="007F703B">
        <w:rPr>
          <w:rFonts w:asciiTheme="majorHAnsi" w:hAnsiTheme="majorHAnsi" w:cs="Arial"/>
          <w:sz w:val="18"/>
          <w:szCs w:val="18"/>
          <w:lang w:val="fr-CA"/>
        </w:rPr>
        <w:br/>
        <w:t>health status</w:t>
      </w:r>
      <w:r w:rsidRPr="007F703B">
        <w:rPr>
          <w:rFonts w:asciiTheme="majorHAnsi" w:hAnsiTheme="majorHAnsi" w:cs="Arial"/>
          <w:sz w:val="18"/>
          <w:szCs w:val="18"/>
          <w:lang w:val="fr-CA"/>
        </w:rPr>
        <w:br/>
        <w:t xml:space="preserve">« The </w:t>
      </w:r>
      <w:r w:rsidRPr="007F703B">
        <w:rPr>
          <w:rFonts w:asciiTheme="majorHAnsi" w:hAnsiTheme="majorHAnsi" w:cs="Arial"/>
          <w:i/>
          <w:sz w:val="18"/>
          <w:szCs w:val="18"/>
          <w:lang w:val="fr-CA"/>
        </w:rPr>
        <w:t>health status</w:t>
      </w:r>
      <w:r w:rsidRPr="007F703B">
        <w:rPr>
          <w:rFonts w:asciiTheme="majorHAnsi" w:hAnsiTheme="majorHAnsi" w:cs="Arial"/>
          <w:sz w:val="18"/>
          <w:szCs w:val="18"/>
          <w:lang w:val="fr-CA"/>
        </w:rPr>
        <w:t xml:space="preserve"> of the socially advantaged is enviable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état de santé</w:t>
      </w:r>
      <w:r w:rsidRPr="007F703B">
        <w:rPr>
          <w:rFonts w:asciiTheme="majorHAnsi" w:hAnsiTheme="majorHAnsi" w:cs="Arial"/>
          <w:b/>
          <w:sz w:val="18"/>
          <w:szCs w:val="18"/>
          <w:lang w:val="fr-CA"/>
        </w:rPr>
        <w:br/>
      </w:r>
    </w:p>
    <w:p w14:paraId="6047B86E"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CONDONE, TO</w:t>
      </w:r>
      <w:r w:rsidRPr="007F703B">
        <w:rPr>
          <w:rFonts w:asciiTheme="majorHAnsi" w:hAnsiTheme="majorHAnsi" w:cs="Arial"/>
          <w:b/>
          <w:sz w:val="18"/>
          <w:szCs w:val="18"/>
          <w:lang w:val="fr-CA"/>
        </w:rPr>
        <w:br/>
        <w:t>fermer les yeux sur; cautionner; tolérer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autorités et les médias ferment les yeux sur la méconduite médicale et pharmaceutique »</w:t>
      </w:r>
      <w:r w:rsidRPr="007F703B">
        <w:rPr>
          <w:rFonts w:asciiTheme="majorHAnsi" w:hAnsiTheme="majorHAnsi" w:cs="Arial"/>
          <w:sz w:val="18"/>
          <w:szCs w:val="18"/>
          <w:lang w:val="fr-CA"/>
        </w:rPr>
        <w:br/>
      </w:r>
    </w:p>
    <w:p w14:paraId="3A7B4DCC"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CONFERENCE ON DRUG POLICY</w:t>
      </w:r>
      <w:r w:rsidRPr="007F703B">
        <w:rPr>
          <w:rFonts w:asciiTheme="majorHAnsi" w:hAnsiTheme="majorHAnsi"/>
          <w:b/>
          <w:sz w:val="18"/>
          <w:szCs w:val="18"/>
        </w:rPr>
        <w:br/>
        <w:t>Assises du médicament (FR) ; Conférence sur la politique du médicament</w:t>
      </w:r>
      <w:r w:rsidRPr="007F703B">
        <w:rPr>
          <w:rFonts w:asciiTheme="majorHAnsi" w:hAnsiTheme="majorHAnsi"/>
          <w:b/>
          <w:sz w:val="18"/>
          <w:szCs w:val="18"/>
        </w:rPr>
        <w:br/>
      </w:r>
    </w:p>
    <w:p w14:paraId="27644BED"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CONFERENCE ON PHARMACOTHERAPY</w:t>
      </w:r>
      <w:r w:rsidRPr="007F703B">
        <w:rPr>
          <w:rFonts w:asciiTheme="majorHAnsi" w:hAnsiTheme="majorHAnsi" w:cs="Arial"/>
          <w:b/>
          <w:sz w:val="18"/>
          <w:szCs w:val="18"/>
          <w:lang w:val="fr-CA"/>
        </w:rPr>
        <w:br/>
        <w:t>Assises de pharmacothérapie</w:t>
      </w:r>
      <w:r w:rsidRPr="007F703B">
        <w:rPr>
          <w:rFonts w:asciiTheme="majorHAnsi" w:hAnsiTheme="majorHAnsi" w:cs="Arial"/>
          <w:b/>
          <w:sz w:val="18"/>
          <w:szCs w:val="18"/>
          <w:lang w:val="fr-CA"/>
        </w:rPr>
        <w:br/>
      </w:r>
    </w:p>
    <w:p w14:paraId="4DC17B2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CONFERENCE </w:t>
      </w:r>
      <w:r w:rsidRPr="007F703B">
        <w:rPr>
          <w:rFonts w:asciiTheme="majorHAnsi" w:hAnsiTheme="majorHAnsi" w:cs="Arial"/>
          <w:i/>
          <w:sz w:val="18"/>
          <w:szCs w:val="18"/>
          <w:lang w:val="fr-CA"/>
        </w:rPr>
        <w:t>Promotion – FMC</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 Consensus conferences as drug promotion »</w:t>
      </w:r>
      <w:r w:rsidRPr="007F703B">
        <w:rPr>
          <w:rStyle w:val="Marquenotebasdepage"/>
          <w:rFonts w:asciiTheme="majorHAnsi" w:hAnsiTheme="majorHAnsi" w:cs="Arial"/>
          <w:sz w:val="18"/>
          <w:szCs w:val="18"/>
          <w:lang w:val="fr-CA"/>
        </w:rPr>
        <w:footnoteReference w:id="100"/>
      </w:r>
      <w:r w:rsidRPr="007F703B">
        <w:rPr>
          <w:rFonts w:asciiTheme="majorHAnsi" w:hAnsiTheme="majorHAnsi" w:cs="Arial"/>
          <w:sz w:val="18"/>
          <w:szCs w:val="18"/>
          <w:lang w:val="fr-CA"/>
        </w:rPr>
        <w:br/>
        <w:t xml:space="preserve">* The application to medical issues was first implemented by the </w:t>
      </w:r>
      <w:r w:rsidRPr="007F703B">
        <w:rPr>
          <w:rFonts w:asciiTheme="majorHAnsi" w:hAnsiTheme="majorHAnsi" w:cs="Arial"/>
          <w:i/>
          <w:sz w:val="18"/>
          <w:szCs w:val="18"/>
          <w:lang w:val="fr-CA"/>
        </w:rPr>
        <w:t>Office of Medical Applications of Research</w:t>
      </w:r>
      <w:r w:rsidRPr="007F703B">
        <w:rPr>
          <w:rFonts w:asciiTheme="majorHAnsi" w:hAnsiTheme="majorHAnsi" w:cs="Arial"/>
          <w:sz w:val="18"/>
          <w:szCs w:val="18"/>
          <w:lang w:val="fr-CA"/>
        </w:rPr>
        <w:t xml:space="preserve"> of the </w:t>
      </w:r>
      <w:r w:rsidRPr="007F703B">
        <w:rPr>
          <w:rFonts w:asciiTheme="majorHAnsi" w:hAnsiTheme="majorHAnsi" w:cs="Arial"/>
          <w:i/>
          <w:sz w:val="18"/>
          <w:szCs w:val="18"/>
          <w:lang w:val="fr-CA"/>
        </w:rPr>
        <w:t>National Institutes of Health</w:t>
      </w:r>
      <w:r w:rsidRPr="007F703B">
        <w:rPr>
          <w:rFonts w:asciiTheme="majorHAnsi" w:hAnsiTheme="majorHAnsi" w:cs="Arial"/>
          <w:b/>
          <w:sz w:val="18"/>
          <w:szCs w:val="18"/>
          <w:lang w:val="fr-CA"/>
        </w:rPr>
        <w:br/>
        <w:t xml:space="preserve">réunion / conférence de concertation / de consensus </w:t>
      </w:r>
      <w:r w:rsidRPr="007F703B">
        <w:rPr>
          <w:rFonts w:asciiTheme="majorHAnsi" w:hAnsiTheme="majorHAnsi" w:cs="Arial"/>
          <w:i/>
          <w:sz w:val="18"/>
          <w:szCs w:val="18"/>
          <w:lang w:val="fr-CA"/>
        </w:rPr>
        <w:t>emprunt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attention aux COI des membres, en médecine ils sont souvent plus nombreux que les membres… Émettre des recommandations cliniques en recourant au vote des membres est une opération plus proche de la </w:t>
      </w:r>
      <w:r w:rsidRPr="007F703B">
        <w:rPr>
          <w:rFonts w:asciiTheme="majorHAnsi" w:hAnsiTheme="majorHAnsi" w:cs="Arial"/>
          <w:i/>
          <w:sz w:val="18"/>
          <w:szCs w:val="18"/>
          <w:lang w:val="fr-CA"/>
        </w:rPr>
        <w:t>politique professionnelle</w:t>
      </w:r>
      <w:r w:rsidRPr="007F703B">
        <w:rPr>
          <w:rFonts w:asciiTheme="majorHAnsi" w:hAnsiTheme="majorHAnsi" w:cs="Arial"/>
          <w:sz w:val="18"/>
          <w:szCs w:val="18"/>
          <w:lang w:val="fr-CA"/>
        </w:rPr>
        <w:t xml:space="preserve"> que de la </w:t>
      </w:r>
      <w:r w:rsidRPr="007F703B">
        <w:rPr>
          <w:rFonts w:asciiTheme="majorHAnsi" w:hAnsiTheme="majorHAnsi" w:cs="Arial"/>
          <w:i/>
          <w:sz w:val="18"/>
          <w:szCs w:val="18"/>
          <w:lang w:val="fr-CA"/>
        </w:rPr>
        <w:t>science clinique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Pourtant il faudrait au moins un méthodologiste indépendant et un représentant des patients, pour assurer respectivement la rigueur scientifique et la prise en compte des valeurs des patients, dans la prise de décisions…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On distingue deux sortes de concertations : </w:t>
      </w:r>
      <w:r w:rsidRPr="007F703B">
        <w:rPr>
          <w:rFonts w:asciiTheme="majorHAnsi" w:hAnsiTheme="majorHAnsi" w:cs="Arial"/>
          <w:sz w:val="18"/>
          <w:szCs w:val="18"/>
          <w:lang w:val="fr-CA"/>
        </w:rPr>
        <w:br/>
        <w:t>a) celle entre membres indépendants qui écartent les arguments d’autorité, les pensées dominantes, les opinions non fondées sur des faits probants, et qui savent reconnaître les lacunes du savoir médical; et</w:t>
      </w:r>
      <w:r w:rsidRPr="007F703B">
        <w:rPr>
          <w:rFonts w:asciiTheme="majorHAnsi" w:hAnsiTheme="majorHAnsi" w:cs="Arial"/>
          <w:sz w:val="18"/>
          <w:szCs w:val="18"/>
          <w:lang w:val="fr-CA"/>
        </w:rPr>
        <w:br/>
        <w:t>b) celle « Utilisée par les laboratoires pour certaines de leurs opérations de promotion »</w:t>
      </w:r>
      <w:r w:rsidRPr="007F703B">
        <w:rPr>
          <w:rStyle w:val="Marquenotebasdepage"/>
          <w:rFonts w:asciiTheme="majorHAnsi" w:hAnsiTheme="majorHAnsi" w:cs="Arial"/>
          <w:sz w:val="18"/>
          <w:szCs w:val="18"/>
          <w:lang w:val="fr-CA"/>
        </w:rPr>
        <w:footnoteReference w:id="101"/>
      </w:r>
      <w:r w:rsidRPr="007F703B">
        <w:rPr>
          <w:rFonts w:asciiTheme="majorHAnsi" w:hAnsiTheme="majorHAnsi" w:cs="Arial"/>
          <w:sz w:val="18"/>
          <w:szCs w:val="18"/>
          <w:lang w:val="fr-CA"/>
        </w:rPr>
        <w:br/>
      </w:r>
    </w:p>
    <w:p w14:paraId="129E0F30"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CONFIDENTIAL BUSINESS INFORMATION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Règlementation - Opacité</w:t>
      </w:r>
      <w:r w:rsidRPr="007F703B">
        <w:rPr>
          <w:rFonts w:asciiTheme="majorHAnsi" w:hAnsiTheme="majorHAnsi" w:cs="Arial"/>
          <w:sz w:val="18"/>
          <w:szCs w:val="18"/>
          <w:lang w:val="fr-CA"/>
        </w:rPr>
        <w:br/>
        <w:t>* One could paraphrase it as</w:t>
      </w:r>
      <w:r w:rsidRPr="007F703B">
        <w:rPr>
          <w:rStyle w:val="Marquenotebasdepage"/>
          <w:rFonts w:asciiTheme="majorHAnsi" w:hAnsiTheme="majorHAnsi" w:cs="Arial"/>
          <w:sz w:val="18"/>
          <w:szCs w:val="18"/>
          <w:lang w:val="fr-CA"/>
        </w:rPr>
        <w:footnoteReference w:id="102"/>
      </w:r>
      <w:r w:rsidRPr="007F703B">
        <w:rPr>
          <w:rFonts w:asciiTheme="majorHAnsi" w:hAnsiTheme="majorHAnsi" w:cs="Arial"/>
          <w:sz w:val="18"/>
          <w:szCs w:val="18"/>
          <w:lang w:val="fr-CA"/>
        </w:rPr>
        <w:t> :</w:t>
      </w:r>
      <w:r w:rsidRPr="007F703B">
        <w:rPr>
          <w:rFonts w:asciiTheme="majorHAnsi" w:hAnsiTheme="majorHAnsi" w:cs="Arial"/>
          <w:sz w:val="18"/>
          <w:szCs w:val="18"/>
          <w:lang w:val="fr-CA"/>
        </w:rPr>
        <w:br/>
        <w:t>a) the company wants to keep it secret</w:t>
      </w:r>
      <w:r w:rsidRPr="007F703B">
        <w:rPr>
          <w:rFonts w:asciiTheme="majorHAnsi" w:hAnsiTheme="majorHAnsi" w:cs="Arial"/>
          <w:sz w:val="18"/>
          <w:szCs w:val="18"/>
          <w:lang w:val="fr-CA"/>
        </w:rPr>
        <w:br/>
        <w:t>b) the company is currently keeping it secret</w:t>
      </w:r>
      <w:r w:rsidRPr="007F703B">
        <w:rPr>
          <w:rFonts w:asciiTheme="majorHAnsi" w:hAnsiTheme="majorHAnsi" w:cs="Arial"/>
          <w:sz w:val="18"/>
          <w:szCs w:val="18"/>
          <w:lang w:val="fr-CA"/>
        </w:rPr>
        <w:br/>
        <w:t>c) it could hurt the company's bottom line to make it public </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informations confidentielles d’entreprise</w:t>
      </w:r>
      <w:r w:rsidRPr="007F703B">
        <w:rPr>
          <w:rFonts w:asciiTheme="majorHAnsi" w:hAnsiTheme="majorHAnsi" w:cs="Arial"/>
          <w:b/>
          <w:sz w:val="18"/>
          <w:szCs w:val="18"/>
          <w:lang w:val="fr-CA"/>
        </w:rPr>
        <w:br/>
      </w:r>
    </w:p>
    <w:p w14:paraId="54B9689F"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CONFLICT OF INTEREST</w:t>
      </w:r>
      <w:r w:rsidRPr="007F703B">
        <w:rPr>
          <w:rFonts w:asciiTheme="majorHAnsi" w:hAnsiTheme="majorHAnsi" w:cs="Calibri"/>
          <w:b/>
          <w:sz w:val="18"/>
          <w:szCs w:val="18"/>
        </w:rPr>
        <w:br/>
      </w:r>
      <w:r w:rsidRPr="007F703B">
        <w:rPr>
          <w:rFonts w:asciiTheme="majorHAnsi" w:hAnsiTheme="majorHAnsi" w:cs="Calibri"/>
          <w:sz w:val="18"/>
          <w:szCs w:val="18"/>
        </w:rPr>
        <w:t>« Any financial or advisory relationship (paid or unpaid) with the pharmaceutical industry or related healthcare industry (e.g. medical devices or diagnostics), including the conduct of industry funded clinical trials. Members of the editorial team must be free from conflicts of interest with these industries. All authors who write articles which could influence therapeutic choices (e.g. drug and treatment reviews or guidelines) must be free from conflicts of interest</w:t>
      </w:r>
      <w:r w:rsidRPr="007F703B">
        <w:rPr>
          <w:rStyle w:val="Marquenotebasdepage"/>
          <w:rFonts w:asciiTheme="majorHAnsi" w:hAnsiTheme="majorHAnsi" w:cs="Calibri"/>
          <w:sz w:val="18"/>
          <w:szCs w:val="18"/>
        </w:rPr>
        <w:footnoteReference w:id="103"/>
      </w:r>
      <w:r w:rsidRPr="007F703B">
        <w:rPr>
          <w:rFonts w:asciiTheme="majorHAnsi" w:hAnsiTheme="majorHAnsi" w:cs="Calibri"/>
          <w:sz w:val="18"/>
          <w:szCs w:val="18"/>
        </w:rPr>
        <w:t> »</w:t>
      </w:r>
      <w:r w:rsidRPr="007F703B">
        <w:rPr>
          <w:rFonts w:asciiTheme="majorHAnsi" w:hAnsiTheme="majorHAnsi" w:cs="Calibri"/>
          <w:sz w:val="18"/>
          <w:szCs w:val="18"/>
        </w:rPr>
        <w:br/>
      </w:r>
      <w:r w:rsidRPr="007F703B">
        <w:rPr>
          <w:rFonts w:asciiTheme="majorHAnsi" w:hAnsiTheme="majorHAnsi" w:cs="Calibri"/>
          <w:b/>
          <w:sz w:val="18"/>
          <w:szCs w:val="18"/>
        </w:rPr>
        <w:t>conflit d’intérêt</w:t>
      </w:r>
      <w:r w:rsidRPr="007F703B">
        <w:rPr>
          <w:rFonts w:asciiTheme="majorHAnsi" w:hAnsiTheme="majorHAnsi" w:cs="Calibri"/>
          <w:b/>
          <w:sz w:val="18"/>
          <w:szCs w:val="18"/>
        </w:rPr>
        <w:br/>
      </w:r>
    </w:p>
    <w:p w14:paraId="67EF80D6"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CONFLICTING RESULTS</w:t>
      </w:r>
      <w:r w:rsidRPr="007F703B">
        <w:rPr>
          <w:rFonts w:asciiTheme="majorHAnsi" w:hAnsiTheme="majorHAnsi"/>
          <w:sz w:val="18"/>
          <w:szCs w:val="18"/>
        </w:rPr>
        <w:br/>
        <w:t>* authors, reviewers and editors should check and double check before publishing…</w:t>
      </w:r>
      <w:r w:rsidRPr="007F703B">
        <w:rPr>
          <w:rFonts w:asciiTheme="majorHAnsi" w:hAnsiTheme="majorHAnsi"/>
          <w:sz w:val="18"/>
          <w:szCs w:val="18"/>
        </w:rPr>
        <w:br/>
      </w:r>
      <w:r w:rsidRPr="007F703B">
        <w:rPr>
          <w:rFonts w:asciiTheme="majorHAnsi" w:hAnsiTheme="majorHAnsi"/>
          <w:b/>
          <w:sz w:val="18"/>
          <w:szCs w:val="18"/>
        </w:rPr>
        <w:t>résultats discordants</w:t>
      </w:r>
      <w:r w:rsidRPr="007F703B">
        <w:rPr>
          <w:rFonts w:asciiTheme="majorHAnsi" w:hAnsiTheme="majorHAnsi"/>
          <w:sz w:val="18"/>
          <w:szCs w:val="18"/>
        </w:rPr>
        <w:br/>
      </w:r>
    </w:p>
    <w:p w14:paraId="6A2E9337"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b/>
          <w:sz w:val="18"/>
          <w:szCs w:val="18"/>
        </w:rPr>
        <w:t>CONFLICTS OF INTEREST : TANGIBLE AND INTANGIBLE</w:t>
      </w:r>
      <w:r w:rsidRPr="007F703B">
        <w:rPr>
          <w:rFonts w:asciiTheme="majorHAnsi" w:hAnsiTheme="majorHAnsi"/>
          <w:sz w:val="18"/>
          <w:szCs w:val="18"/>
        </w:rPr>
        <w:t xml:space="preserve"> </w:t>
      </w:r>
      <w:r w:rsidRPr="007F703B">
        <w:rPr>
          <w:rFonts w:asciiTheme="majorHAnsi" w:hAnsiTheme="majorHAnsi"/>
          <w:i/>
          <w:sz w:val="18"/>
          <w:szCs w:val="18"/>
        </w:rPr>
        <w:t>Éthique scientifique – Commercialisation de la recherche clinique</w:t>
      </w:r>
      <w:r w:rsidRPr="007F703B">
        <w:rPr>
          <w:rFonts w:asciiTheme="majorHAnsi" w:hAnsiTheme="majorHAnsi" w:cs="Calibri"/>
          <w:sz w:val="18"/>
          <w:szCs w:val="18"/>
        </w:rPr>
        <w:br/>
      </w:r>
      <w:r w:rsidRPr="007F703B">
        <w:rPr>
          <w:rFonts w:asciiTheme="majorHAnsi" w:hAnsiTheme="majorHAnsi" w:cs="Arial"/>
          <w:sz w:val="18"/>
          <w:szCs w:val="18"/>
          <w:lang w:val="fr-CA"/>
        </w:rPr>
        <w:t xml:space="preserve"> « </w:t>
      </w:r>
      <w:r w:rsidRPr="007F703B">
        <w:rPr>
          <w:rFonts w:asciiTheme="majorHAnsi" w:hAnsiTheme="majorHAnsi" w:cs="Calibri"/>
          <w:bCs/>
          <w:sz w:val="18"/>
          <w:szCs w:val="18"/>
        </w:rPr>
        <w:t xml:space="preserve">The research community has long recognized academic conflicts of interest. Lately, however, there has been a sea change within the research enterprise, whereby the accelerating </w:t>
      </w:r>
      <w:r w:rsidRPr="007F703B">
        <w:rPr>
          <w:rFonts w:asciiTheme="majorHAnsi" w:hAnsiTheme="majorHAnsi" w:cs="Calibri"/>
          <w:bCs/>
          <w:i/>
          <w:sz w:val="18"/>
          <w:szCs w:val="18"/>
        </w:rPr>
        <w:t>commercialization of biomedical research</w:t>
      </w:r>
      <w:r w:rsidRPr="007F703B">
        <w:rPr>
          <w:rFonts w:asciiTheme="majorHAnsi" w:hAnsiTheme="majorHAnsi" w:cs="Calibri"/>
          <w:bCs/>
          <w:sz w:val="18"/>
          <w:szCs w:val="18"/>
        </w:rPr>
        <w:t xml:space="preserve"> is of mounting concern... </w:t>
      </w:r>
      <w:r w:rsidRPr="007F703B">
        <w:rPr>
          <w:rFonts w:asciiTheme="majorHAnsi" w:hAnsiTheme="majorHAnsi" w:cs="Calibri"/>
          <w:bCs/>
          <w:sz w:val="18"/>
          <w:szCs w:val="18"/>
        </w:rPr>
        <w:br/>
      </w:r>
      <w:r w:rsidRPr="007F703B">
        <w:rPr>
          <w:rFonts w:asciiTheme="majorHAnsi" w:hAnsiTheme="majorHAnsi" w:cs="Calibri"/>
          <w:bCs/>
          <w:sz w:val="18"/>
          <w:szCs w:val="18"/>
        </w:rPr>
        <w:br/>
        <w:t>A few statistics are telling: research-and-development investments by pharmaceutical companies increased from $1.3 billion in 1977 to $32 billion in 2002, a 24-fold increase in just 25 years, and PhRMA companies alone spent more on pharmaceutical R &amp; D than the total 2002 NIH operating budget of $24 billion</w:t>
      </w:r>
      <w:r w:rsidRPr="007F703B">
        <w:rPr>
          <w:rFonts w:asciiTheme="majorHAnsi" w:hAnsiTheme="majorHAnsi" w:cs="Calibri"/>
          <w:bCs/>
          <w:sz w:val="18"/>
          <w:szCs w:val="18"/>
        </w:rPr>
        <w:br/>
      </w:r>
      <w:r w:rsidRPr="007F703B">
        <w:rPr>
          <w:rFonts w:asciiTheme="majorHAnsi" w:hAnsiTheme="majorHAnsi" w:cs="Calibri"/>
          <w:bCs/>
          <w:sz w:val="18"/>
          <w:szCs w:val="18"/>
        </w:rPr>
        <w:br/>
        <w:t xml:space="preserve">The number of private practice physicians involved in drug studies increased by 60% over a five-year span. Conversely, the proportion of trials conducted in academic medical centers dropped from 80% to 40% over the same time period during which the industry as a whole was enjoying steady growth... </w:t>
      </w:r>
      <w:r w:rsidRPr="007F703B">
        <w:rPr>
          <w:rFonts w:asciiTheme="majorHAnsi" w:hAnsiTheme="majorHAnsi" w:cs="Calibri"/>
          <w:bCs/>
          <w:sz w:val="18"/>
          <w:szCs w:val="18"/>
        </w:rPr>
        <w:br/>
      </w:r>
      <w:r w:rsidRPr="007F703B">
        <w:rPr>
          <w:rFonts w:asciiTheme="majorHAnsi" w:hAnsiTheme="majorHAnsi" w:cs="Calibri"/>
          <w:bCs/>
          <w:sz w:val="18"/>
          <w:szCs w:val="18"/>
        </w:rPr>
        <w:br/>
        <w:t xml:space="preserve">Clearly, commercialism is driving the scientific establishment, and this, indeed, can be beneficial. Yet the intertwining of academic research and commercial interests can lead to financial conflicts of interest. A financial conflict of interest involves some type of financial payment, such as a consulting fee, equity in a company, or other monetary reward, which influences an individual to prefer one outcome to another. </w:t>
      </w:r>
      <w:r w:rsidRPr="007F703B">
        <w:rPr>
          <w:rFonts w:asciiTheme="majorHAnsi" w:hAnsiTheme="majorHAnsi" w:cs="Calibri"/>
          <w:bCs/>
          <w:sz w:val="18"/>
          <w:szCs w:val="18"/>
        </w:rPr>
        <w:br/>
      </w:r>
      <w:r w:rsidRPr="007F703B">
        <w:rPr>
          <w:rFonts w:asciiTheme="majorHAnsi" w:hAnsiTheme="majorHAnsi" w:cs="Calibri"/>
          <w:bCs/>
          <w:sz w:val="18"/>
          <w:szCs w:val="18"/>
        </w:rPr>
        <w:br/>
        <w:t xml:space="preserve">Any of these can be problematic if they are related to the product under study or the sponsor of the research. Financial conflicts of interest are considered </w:t>
      </w:r>
      <w:r w:rsidRPr="007F703B">
        <w:rPr>
          <w:rFonts w:asciiTheme="majorHAnsi" w:hAnsiTheme="majorHAnsi" w:cs="Calibri"/>
          <w:bCs/>
          <w:i/>
          <w:sz w:val="18"/>
          <w:szCs w:val="18"/>
        </w:rPr>
        <w:t>tangible</w:t>
      </w:r>
      <w:r w:rsidRPr="007F703B">
        <w:rPr>
          <w:rFonts w:asciiTheme="majorHAnsi" w:hAnsiTheme="majorHAnsi" w:cs="Calibri"/>
          <w:bCs/>
          <w:sz w:val="18"/>
          <w:szCs w:val="18"/>
        </w:rPr>
        <w:t xml:space="preserve"> conflicts, because they can be seen and measured. While they appear easier to deal with than </w:t>
      </w:r>
      <w:r w:rsidRPr="007F703B">
        <w:rPr>
          <w:rFonts w:asciiTheme="majorHAnsi" w:hAnsiTheme="majorHAnsi" w:cs="Calibri"/>
          <w:bCs/>
          <w:i/>
          <w:sz w:val="18"/>
          <w:szCs w:val="18"/>
        </w:rPr>
        <w:t>intangible</w:t>
      </w:r>
      <w:r w:rsidRPr="007F703B">
        <w:rPr>
          <w:rFonts w:asciiTheme="majorHAnsi" w:hAnsiTheme="majorHAnsi" w:cs="Calibri"/>
          <w:bCs/>
          <w:sz w:val="18"/>
          <w:szCs w:val="18"/>
        </w:rPr>
        <w:t xml:space="preserve"> conflicts of interest, they may not be. Financial arrangements with sponsors are affecting many areas of scientific life... </w:t>
      </w:r>
      <w:r w:rsidRPr="007F703B">
        <w:rPr>
          <w:rFonts w:asciiTheme="majorHAnsi" w:hAnsiTheme="majorHAnsi" w:cs="Calibri"/>
          <w:bCs/>
          <w:sz w:val="18"/>
          <w:szCs w:val="18"/>
        </w:rPr>
        <w:br/>
      </w:r>
      <w:r w:rsidRPr="007F703B">
        <w:rPr>
          <w:rFonts w:asciiTheme="majorHAnsi" w:hAnsiTheme="majorHAnsi" w:cs="Calibri"/>
          <w:bCs/>
          <w:sz w:val="18"/>
          <w:szCs w:val="18"/>
        </w:rPr>
        <w:br/>
        <w:t>A growing literature is documenting, with disturbing accounts, how the new entrepreneurial environment is altering the publication practices and prescribing patterns of investigators and clinicians</w:t>
      </w:r>
      <w:r w:rsidRPr="007F703B">
        <w:rPr>
          <w:rFonts w:asciiTheme="majorHAnsi" w:hAnsiTheme="majorHAnsi" w:cs="Calibri"/>
          <w:bCs/>
          <w:sz w:val="18"/>
          <w:szCs w:val="18"/>
        </w:rPr>
        <w:br/>
      </w:r>
      <w:r w:rsidRPr="007F703B">
        <w:rPr>
          <w:rFonts w:asciiTheme="majorHAnsi" w:hAnsiTheme="majorHAnsi" w:cs="Calibri"/>
          <w:bCs/>
          <w:sz w:val="18"/>
          <w:szCs w:val="18"/>
        </w:rPr>
        <w:br/>
      </w:r>
      <w:r w:rsidRPr="007F703B">
        <w:rPr>
          <w:rFonts w:asciiTheme="majorHAnsi" w:hAnsiTheme="majorHAnsi" w:cs="Calibri"/>
          <w:bCs/>
          <w:i/>
          <w:sz w:val="18"/>
          <w:szCs w:val="18"/>
        </w:rPr>
        <w:t>Intangible conflicts of interest</w:t>
      </w:r>
      <w:r w:rsidRPr="007F703B">
        <w:rPr>
          <w:rFonts w:asciiTheme="majorHAnsi" w:hAnsiTheme="majorHAnsi" w:cs="Calibri"/>
          <w:bCs/>
          <w:sz w:val="18"/>
          <w:szCs w:val="18"/>
        </w:rPr>
        <w:t>, as previously described, are problematic, but they are widely recognized and shared. What has captured the attention of the federal government, the scientific community, and the public are those conflicts caused by money and financial relationships, the tangible conflicts of interest. Many fear that the cost of these relationships could be the integrity of science itself »</w:t>
      </w:r>
      <w:r w:rsidRPr="007F703B">
        <w:rPr>
          <w:rStyle w:val="Marquenotebasdepage"/>
          <w:rFonts w:asciiTheme="majorHAnsi" w:hAnsiTheme="majorHAnsi" w:cs="Calibri"/>
          <w:bCs/>
          <w:sz w:val="18"/>
          <w:szCs w:val="18"/>
        </w:rPr>
        <w:footnoteReference w:id="104"/>
      </w:r>
      <w:r w:rsidRPr="007F703B">
        <w:rPr>
          <w:rFonts w:asciiTheme="majorHAnsi" w:hAnsiTheme="majorHAnsi" w:cs="Calibri"/>
          <w:bCs/>
          <w:sz w:val="18"/>
          <w:szCs w:val="18"/>
        </w:rPr>
        <w:br/>
      </w:r>
      <w:r w:rsidRPr="007F703B">
        <w:rPr>
          <w:rFonts w:asciiTheme="majorHAnsi" w:hAnsiTheme="majorHAnsi" w:cs="Calibri"/>
          <w:bCs/>
          <w:sz w:val="18"/>
          <w:szCs w:val="18"/>
        </w:rPr>
        <w:br/>
      </w:r>
      <w:r w:rsidRPr="007F703B">
        <w:rPr>
          <w:rFonts w:asciiTheme="majorHAnsi" w:hAnsiTheme="majorHAnsi" w:cs="Calibri"/>
          <w:sz w:val="18"/>
          <w:szCs w:val="18"/>
        </w:rPr>
        <w:t>« The attempt by some to equate intellectual or academic conflicts of interest with tangible financial/material conflicts of interest is nothing short of terminally perverse »</w:t>
      </w:r>
      <w:r w:rsidRPr="007F703B">
        <w:rPr>
          <w:rStyle w:val="Marquenotebasdepage"/>
          <w:rFonts w:asciiTheme="majorHAnsi" w:hAnsiTheme="majorHAnsi" w:cs="Calibri"/>
          <w:sz w:val="18"/>
          <w:szCs w:val="18"/>
        </w:rPr>
        <w:footnoteReference w:id="105"/>
      </w:r>
      <w:r w:rsidRPr="007F703B">
        <w:rPr>
          <w:rFonts w:asciiTheme="majorHAnsi" w:hAnsiTheme="majorHAnsi" w:cs="Calibri"/>
          <w:sz w:val="18"/>
          <w:szCs w:val="18"/>
        </w:rPr>
        <w:br/>
      </w:r>
      <w:r w:rsidRPr="007F703B">
        <w:rPr>
          <w:rFonts w:asciiTheme="majorHAnsi" w:hAnsiTheme="majorHAnsi" w:cs="Calibri"/>
          <w:b/>
          <w:sz w:val="18"/>
          <w:szCs w:val="18"/>
        </w:rPr>
        <w:t>conflits d’intérêts tangibles et intangibles</w:t>
      </w:r>
      <w:r w:rsidRPr="007F703B">
        <w:rPr>
          <w:rFonts w:asciiTheme="majorHAnsi" w:hAnsiTheme="majorHAnsi" w:cs="Calibri"/>
          <w:b/>
          <w:sz w:val="18"/>
          <w:szCs w:val="18"/>
        </w:rPr>
        <w:br/>
      </w:r>
    </w:p>
    <w:p w14:paraId="17D2A064" w14:textId="77777777" w:rsidR="00E12610" w:rsidRPr="007F703B" w:rsidRDefault="00E12610" w:rsidP="007F703B">
      <w:pPr>
        <w:widowControl w:val="0"/>
        <w:autoSpaceDE w:val="0"/>
        <w:autoSpaceDN w:val="0"/>
        <w:adjustRightInd w:val="0"/>
        <w:spacing w:line="220" w:lineRule="atLeast"/>
        <w:rPr>
          <w:rFonts w:asciiTheme="majorHAnsi" w:hAnsiTheme="majorHAnsi" w:cs="Times"/>
          <w:b/>
          <w:sz w:val="18"/>
          <w:szCs w:val="18"/>
        </w:rPr>
      </w:pPr>
      <w:r w:rsidRPr="007F703B">
        <w:rPr>
          <w:rFonts w:asciiTheme="majorHAnsi" w:hAnsiTheme="majorHAnsi" w:cs="Times"/>
          <w:b/>
          <w:sz w:val="18"/>
          <w:szCs w:val="18"/>
        </w:rPr>
        <w:t xml:space="preserve">CONFLICTS OF INTEREST DEFINED BY A MEDICAL BOARD (AU) </w:t>
      </w:r>
      <w:r w:rsidRPr="007F703B">
        <w:rPr>
          <w:rFonts w:asciiTheme="majorHAnsi" w:hAnsiTheme="majorHAnsi" w:cs="Times"/>
          <w:i/>
          <w:sz w:val="18"/>
          <w:szCs w:val="18"/>
        </w:rPr>
        <w:t>Déontologie</w:t>
      </w:r>
      <w:r w:rsidRPr="007F703B">
        <w:rPr>
          <w:rFonts w:asciiTheme="majorHAnsi" w:hAnsiTheme="majorHAnsi" w:cs="Times"/>
          <w:b/>
          <w:sz w:val="18"/>
          <w:szCs w:val="18"/>
        </w:rPr>
        <w:br/>
      </w:r>
      <w:r w:rsidRPr="007F703B">
        <w:rPr>
          <w:rFonts w:asciiTheme="majorHAnsi" w:hAnsiTheme="majorHAnsi" w:cs="Times"/>
          <w:sz w:val="18"/>
          <w:szCs w:val="18"/>
        </w:rPr>
        <w:t xml:space="preserve">* As defined by the </w:t>
      </w:r>
      <w:r w:rsidRPr="007F703B">
        <w:rPr>
          <w:rFonts w:asciiTheme="majorHAnsi" w:hAnsiTheme="majorHAnsi" w:cs="Times"/>
          <w:i/>
          <w:sz w:val="18"/>
          <w:szCs w:val="18"/>
        </w:rPr>
        <w:t>Medical Board of Australia</w:t>
      </w:r>
      <w:r w:rsidRPr="007F703B">
        <w:rPr>
          <w:rFonts w:asciiTheme="majorHAnsi" w:hAnsiTheme="majorHAnsi" w:cs="Times"/>
          <w:sz w:val="18"/>
          <w:szCs w:val="18"/>
        </w:rPr>
        <w:t>, a conflict of interest arises when a doctor, entrusted with acting in the best interests of patients, also has financial, professional or personal interests, or relationships, which may affect their care of the patient. Financial or other material interests may include, but are not limited to:</w:t>
      </w:r>
      <w:r w:rsidRPr="007F703B">
        <w:rPr>
          <w:rStyle w:val="Marquenotebasdepage"/>
          <w:rFonts w:asciiTheme="majorHAnsi" w:hAnsiTheme="majorHAnsi" w:cs="Times"/>
          <w:sz w:val="18"/>
          <w:szCs w:val="18"/>
        </w:rPr>
        <w:footnoteReference w:id="106"/>
      </w:r>
      <w:r w:rsidRPr="007F703B">
        <w:rPr>
          <w:rFonts w:asciiTheme="majorHAnsi" w:hAnsiTheme="majorHAnsi" w:cs="Times"/>
          <w:sz w:val="18"/>
          <w:szCs w:val="18"/>
        </w:rPr>
        <w:br/>
      </w:r>
      <w:r w:rsidRPr="007F703B">
        <w:rPr>
          <w:rFonts w:asciiTheme="majorHAnsi" w:hAnsiTheme="majorHAnsi" w:cs="Times"/>
          <w:sz w:val="18"/>
          <w:szCs w:val="18"/>
        </w:rPr>
        <w:br/>
        <w:t>a) employment or consultancies</w:t>
      </w:r>
      <w:r w:rsidRPr="007F703B">
        <w:rPr>
          <w:rFonts w:asciiTheme="majorHAnsi" w:hAnsiTheme="majorHAnsi" w:cs="Times"/>
          <w:sz w:val="18"/>
          <w:szCs w:val="18"/>
        </w:rPr>
        <w:br/>
        <w:t>b) board membership</w:t>
      </w:r>
      <w:r w:rsidRPr="007F703B">
        <w:rPr>
          <w:rFonts w:asciiTheme="majorHAnsi" w:hAnsiTheme="majorHAnsi" w:cs="Times"/>
          <w:sz w:val="18"/>
          <w:szCs w:val="18"/>
        </w:rPr>
        <w:br/>
        <w:t>c) research funding</w:t>
      </w:r>
      <w:r w:rsidRPr="007F703B">
        <w:rPr>
          <w:rFonts w:asciiTheme="majorHAnsi" w:hAnsiTheme="majorHAnsi" w:cs="Times"/>
          <w:sz w:val="18"/>
          <w:szCs w:val="18"/>
        </w:rPr>
        <w:br/>
        <w:t>d) fellowships or other educational grants</w:t>
      </w:r>
      <w:r w:rsidRPr="007F703B">
        <w:rPr>
          <w:rFonts w:asciiTheme="majorHAnsi" w:hAnsiTheme="majorHAnsi" w:cs="Times"/>
          <w:sz w:val="18"/>
          <w:szCs w:val="18"/>
        </w:rPr>
        <w:br/>
      </w:r>
      <w:r w:rsidRPr="007F703B">
        <w:rPr>
          <w:rFonts w:asciiTheme="majorHAnsi" w:hAnsiTheme="majorHAnsi" w:cs="Times"/>
          <w:sz w:val="18"/>
          <w:szCs w:val="18"/>
        </w:rPr>
        <w:br/>
        <w:t>e) stock ownership</w:t>
      </w:r>
      <w:r w:rsidRPr="007F703B">
        <w:rPr>
          <w:rFonts w:asciiTheme="majorHAnsi" w:hAnsiTheme="majorHAnsi" w:cs="Times"/>
          <w:sz w:val="18"/>
          <w:szCs w:val="18"/>
        </w:rPr>
        <w:br/>
        <w:t>f) ownership in a medical or allied health care service</w:t>
      </w:r>
      <w:r w:rsidRPr="007F703B">
        <w:rPr>
          <w:rFonts w:asciiTheme="majorHAnsi" w:hAnsiTheme="majorHAnsi" w:cs="Times"/>
          <w:sz w:val="18"/>
          <w:szCs w:val="18"/>
        </w:rPr>
        <w:br/>
        <w:t>g) royalties (eg., from the development of a diganostic or therapeutic device)</w:t>
      </w:r>
      <w:r w:rsidRPr="007F703B">
        <w:rPr>
          <w:rFonts w:asciiTheme="majorHAnsi" w:hAnsiTheme="majorHAnsi" w:cs="Times"/>
          <w:sz w:val="18"/>
          <w:szCs w:val="18"/>
        </w:rPr>
        <w:br/>
      </w:r>
      <w:r w:rsidRPr="007F703B">
        <w:rPr>
          <w:rFonts w:asciiTheme="majorHAnsi" w:hAnsiTheme="majorHAnsi" w:cs="Times"/>
          <w:sz w:val="18"/>
          <w:szCs w:val="18"/>
        </w:rPr>
        <w:br/>
        <w:t>h) real estate leases</w:t>
      </w:r>
      <w:r w:rsidRPr="007F703B">
        <w:rPr>
          <w:rFonts w:asciiTheme="majorHAnsi" w:hAnsiTheme="majorHAnsi" w:cs="Times"/>
          <w:sz w:val="18"/>
          <w:szCs w:val="18"/>
        </w:rPr>
        <w:br/>
        <w:t>i) receiving support for attending an educational event (such as travel, meals, accommodation, entertainment)</w:t>
      </w:r>
      <w:r w:rsidRPr="007F703B">
        <w:rPr>
          <w:rFonts w:asciiTheme="majorHAnsi" w:hAnsiTheme="majorHAnsi" w:cs="Times"/>
          <w:sz w:val="18"/>
          <w:szCs w:val="18"/>
        </w:rPr>
        <w:br/>
        <w:t>j) receiving gifts from industry</w:t>
      </w:r>
      <w:r w:rsidRPr="007F703B">
        <w:rPr>
          <w:rFonts w:asciiTheme="majorHAnsi" w:hAnsiTheme="majorHAnsi" w:cs="Times"/>
          <w:sz w:val="18"/>
          <w:szCs w:val="18"/>
        </w:rPr>
        <w:br/>
      </w:r>
      <w:r w:rsidRPr="007F703B">
        <w:rPr>
          <w:rFonts w:asciiTheme="majorHAnsi" w:hAnsiTheme="majorHAnsi" w:cs="Times"/>
          <w:b/>
          <w:sz w:val="18"/>
          <w:szCs w:val="18"/>
        </w:rPr>
        <w:t>conflits d’intérêts définis par un Ordre des médecins</w:t>
      </w:r>
      <w:r w:rsidRPr="007F703B">
        <w:rPr>
          <w:rFonts w:asciiTheme="majorHAnsi" w:hAnsiTheme="majorHAnsi" w:cs="Times"/>
          <w:b/>
          <w:sz w:val="18"/>
          <w:szCs w:val="18"/>
        </w:rPr>
        <w:br/>
      </w:r>
    </w:p>
    <w:p w14:paraId="065FD607" w14:textId="77777777" w:rsidR="00E12610" w:rsidRPr="007F703B" w:rsidRDefault="00E12610" w:rsidP="007F703B">
      <w:pPr>
        <w:widowControl w:val="0"/>
        <w:autoSpaceDE w:val="0"/>
        <w:autoSpaceDN w:val="0"/>
        <w:adjustRightInd w:val="0"/>
        <w:spacing w:line="220" w:lineRule="atLeast"/>
        <w:rPr>
          <w:rFonts w:asciiTheme="majorHAnsi" w:hAnsiTheme="majorHAnsi" w:cs="Candara"/>
          <w:sz w:val="18"/>
          <w:szCs w:val="18"/>
        </w:rPr>
      </w:pPr>
      <w:r w:rsidRPr="007F703B">
        <w:rPr>
          <w:rFonts w:asciiTheme="majorHAnsi" w:hAnsiTheme="majorHAnsi" w:cs="Arial"/>
          <w:b/>
          <w:sz w:val="18"/>
          <w:szCs w:val="18"/>
          <w:lang w:val="fr-CA"/>
        </w:rPr>
        <w:t>CONFLICTS OF INTEREST DISCLOSURE BY MEDICAL SPEAKERS (FR)</w:t>
      </w:r>
      <w:r w:rsidRPr="007F703B">
        <w:rPr>
          <w:rFonts w:asciiTheme="majorHAnsi" w:hAnsiTheme="majorHAnsi" w:cs="Arial"/>
          <w:i/>
          <w:sz w:val="18"/>
          <w:szCs w:val="18"/>
          <w:lang w:val="fr-CA"/>
        </w:rPr>
        <w:t xml:space="preserve"> Déontologie</w:t>
      </w:r>
      <w:r w:rsidRPr="007F703B">
        <w:rPr>
          <w:rFonts w:asciiTheme="majorHAnsi" w:hAnsiTheme="majorHAnsi" w:cs="Arial"/>
          <w:b/>
          <w:sz w:val="18"/>
          <w:szCs w:val="18"/>
          <w:lang w:val="fr-CA"/>
        </w:rPr>
        <w:br/>
        <w:t>divulgation / déclaration des liens d’intérêt des conférencier médicaux (FR)</w:t>
      </w:r>
      <w:r w:rsidRPr="007F703B">
        <w:rPr>
          <w:rFonts w:asciiTheme="majorHAnsi" w:hAnsiTheme="majorHAnsi" w:cs="Arial"/>
          <w:b/>
          <w:sz w:val="18"/>
          <w:szCs w:val="18"/>
          <w:lang w:val="fr-CA"/>
        </w:rPr>
        <w:br/>
      </w:r>
      <w:r w:rsidRPr="007F703B">
        <w:rPr>
          <w:rFonts w:asciiTheme="majorHAnsi" w:hAnsiTheme="majorHAnsi" w:cs="Candara"/>
          <w:sz w:val="18"/>
          <w:szCs w:val="18"/>
        </w:rPr>
        <w:t xml:space="preserve">« L’article 26 de la loi du 4 mars 2002 sur le droit des patients stipule que les membres des professions médicales qui ont des liens avec des entreprises et établissements produisant ou exploitant des produits de santé ou des organismes de conseil intervenant sur ces produits sont tenus de les faire connaître au public lorsqu´ils s´expriment lors d´une manifestation publique ou dans la presse écrite ou audiovisuelle sur de tels produit… </w:t>
      </w:r>
      <w:r w:rsidRPr="007F703B">
        <w:rPr>
          <w:rFonts w:asciiTheme="majorHAnsi" w:hAnsiTheme="majorHAnsi" w:cs="Candara"/>
          <w:sz w:val="18"/>
          <w:szCs w:val="18"/>
        </w:rPr>
        <w:br/>
      </w:r>
      <w:r w:rsidRPr="007F703B">
        <w:rPr>
          <w:rFonts w:asciiTheme="majorHAnsi" w:hAnsiTheme="majorHAnsi" w:cs="Candara"/>
          <w:sz w:val="18"/>
          <w:szCs w:val="18"/>
        </w:rPr>
        <w:br/>
        <w:t xml:space="preserve">Le décret d’application de l’article 26 de cette loi est paru au </w:t>
      </w:r>
      <w:r w:rsidRPr="007F703B">
        <w:rPr>
          <w:rFonts w:asciiTheme="majorHAnsi" w:hAnsiTheme="majorHAnsi" w:cs="Candara"/>
          <w:i/>
          <w:iCs/>
          <w:sz w:val="18"/>
          <w:szCs w:val="18"/>
        </w:rPr>
        <w:t>Journal Officiel</w:t>
      </w:r>
      <w:r w:rsidRPr="007F703B">
        <w:rPr>
          <w:rFonts w:asciiTheme="majorHAnsi" w:hAnsiTheme="majorHAnsi" w:cs="Candara"/>
          <w:sz w:val="18"/>
          <w:szCs w:val="18"/>
        </w:rPr>
        <w:t xml:space="preserve"> du 28 mars 2007. </w:t>
      </w:r>
      <w:r w:rsidRPr="007F703B">
        <w:rPr>
          <w:rFonts w:asciiTheme="majorHAnsi" w:hAnsiTheme="majorHAnsi" w:cs="Candara"/>
          <w:sz w:val="18"/>
          <w:szCs w:val="18"/>
        </w:rPr>
        <w:br/>
      </w:r>
      <w:r w:rsidRPr="007F703B">
        <w:rPr>
          <w:rFonts w:asciiTheme="majorHAnsi" w:hAnsiTheme="majorHAnsi" w:cs="Candara"/>
          <w:sz w:val="18"/>
          <w:szCs w:val="18"/>
        </w:rPr>
        <w:br/>
        <w:t>Le nouvel article L. 4113-110 du Code de la santé publique, créé par ce décret, précise que l’information du public sur l’existence de liens directs ou indirects entre les professionnels de santé et des entreprises ou établissements est faite, à l’occasion de la présentation de ce professionnel, soit de façon écrite lorsqu’il s’agit d’un article destiné à la presse écrite ou diffusé sur internet, soit de façon écrite ou orale au début de son intervention, lorsqu’il s’agit d’une manifestation publique ou d’une communication réalisée pour la presse audiovisuelle »</w:t>
      </w:r>
      <w:r w:rsidRPr="007F703B">
        <w:rPr>
          <w:rStyle w:val="Marquenotebasdepage"/>
          <w:rFonts w:asciiTheme="majorHAnsi" w:hAnsiTheme="majorHAnsi" w:cs="Candara"/>
          <w:sz w:val="18"/>
          <w:szCs w:val="18"/>
        </w:rPr>
        <w:footnoteReference w:id="107"/>
      </w:r>
      <w:r w:rsidRPr="007F703B">
        <w:rPr>
          <w:rFonts w:asciiTheme="majorHAnsi" w:hAnsiTheme="majorHAnsi" w:cs="Candara"/>
          <w:sz w:val="18"/>
          <w:szCs w:val="18"/>
        </w:rPr>
        <w:t xml:space="preserve"> - Beau sur papier, mais le règlement n’est pas appliqué…</w:t>
      </w:r>
      <w:r w:rsidRPr="007F703B">
        <w:rPr>
          <w:rFonts w:asciiTheme="majorHAnsi" w:hAnsiTheme="majorHAnsi" w:cs="Candara"/>
          <w:sz w:val="18"/>
          <w:szCs w:val="18"/>
        </w:rPr>
        <w:br/>
      </w:r>
    </w:p>
    <w:p w14:paraId="25A278C7"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CONFLICTS OF INTEREST TRANSPARENCY </w:t>
      </w:r>
      <w:r w:rsidRPr="007F703B">
        <w:rPr>
          <w:rFonts w:asciiTheme="majorHAnsi" w:hAnsiTheme="majorHAnsi" w:cs="Arial"/>
          <w:i/>
          <w:sz w:val="18"/>
          <w:szCs w:val="18"/>
        </w:rPr>
        <w:t>Déontologie</w:t>
      </w:r>
      <w:r w:rsidRPr="007F703B">
        <w:rPr>
          <w:rFonts w:asciiTheme="majorHAnsi" w:hAnsiTheme="majorHAnsi" w:cs="Arial"/>
          <w:i/>
          <w:sz w:val="18"/>
          <w:szCs w:val="18"/>
        </w:rPr>
        <w:br/>
      </w:r>
      <w:r w:rsidRPr="007F703B">
        <w:rPr>
          <w:rFonts w:asciiTheme="majorHAnsi" w:hAnsiTheme="majorHAnsi" w:cs="Arial"/>
          <w:b/>
          <w:sz w:val="18"/>
          <w:szCs w:val="18"/>
        </w:rPr>
        <w:t>transparence sur les conflits d’intérêts</w:t>
      </w:r>
      <w:r w:rsidRPr="007F703B">
        <w:rPr>
          <w:rFonts w:asciiTheme="majorHAnsi" w:hAnsiTheme="majorHAnsi" w:cs="Arial"/>
          <w:b/>
          <w:sz w:val="18"/>
          <w:szCs w:val="18"/>
        </w:rPr>
        <w:br/>
      </w:r>
      <w:r w:rsidRPr="007F703B">
        <w:rPr>
          <w:rFonts w:asciiTheme="majorHAnsi" w:hAnsiTheme="majorHAnsi" w:cs="Arial"/>
          <w:sz w:val="18"/>
          <w:szCs w:val="18"/>
        </w:rPr>
        <w:t>* bien qu’essentielle à l’indépendance des opinions, elle est insuffisante… “Seule son élimination garantit que l’intérêt de la santé l’emporte sur ceux des industriels”</w:t>
      </w:r>
      <w:r w:rsidRPr="007F703B">
        <w:rPr>
          <w:rStyle w:val="Marquenotebasdepage"/>
          <w:rFonts w:asciiTheme="majorHAnsi" w:hAnsiTheme="majorHAnsi" w:cs="Arial"/>
          <w:sz w:val="18"/>
          <w:szCs w:val="18"/>
        </w:rPr>
        <w:footnoteReference w:id="108"/>
      </w:r>
      <w:r w:rsidRPr="007F703B">
        <w:rPr>
          <w:rFonts w:asciiTheme="majorHAnsi" w:hAnsiTheme="majorHAnsi" w:cs="Arial"/>
          <w:sz w:val="18"/>
          <w:szCs w:val="18"/>
        </w:rPr>
        <w:t xml:space="preserve"> … car la divulgation peut servir à légitimer une association trouble avec les sponsors, à légitimer des comportements inappropriés</w:t>
      </w:r>
      <w:r w:rsidRPr="007F703B">
        <w:rPr>
          <w:rFonts w:asciiTheme="majorHAnsi" w:hAnsiTheme="majorHAnsi" w:cs="Arial"/>
          <w:sz w:val="18"/>
          <w:szCs w:val="18"/>
        </w:rPr>
        <w:br/>
      </w:r>
      <w:r w:rsidRPr="007F703B">
        <w:rPr>
          <w:rFonts w:asciiTheme="majorHAnsi" w:hAnsiTheme="majorHAnsi" w:cs="Arial"/>
          <w:b/>
          <w:sz w:val="18"/>
          <w:szCs w:val="18"/>
        </w:rPr>
        <w:br/>
      </w:r>
      <w:r w:rsidRPr="007F703B">
        <w:rPr>
          <w:rFonts w:asciiTheme="majorHAnsi" w:hAnsiTheme="majorHAnsi" w:cs="Arial"/>
          <w:sz w:val="18"/>
          <w:szCs w:val="18"/>
        </w:rPr>
        <w:t>« </w:t>
      </w:r>
      <w:r w:rsidRPr="007F703B">
        <w:rPr>
          <w:rFonts w:asciiTheme="majorHAnsi" w:eastAsia="ＭＳ 明朝" w:hAnsiTheme="majorHAnsi" w:cs="Arial"/>
          <w:color w:val="343434"/>
          <w:sz w:val="18"/>
          <w:szCs w:val="18"/>
          <w:lang w:eastAsia="ja-JP"/>
        </w:rPr>
        <w:t xml:space="preserve">Le professeur en science politique Dennis Thompson, de l’université de Harvard, a défini le conflit d’intérêts comme </w:t>
      </w:r>
      <w:r w:rsidRPr="007F703B">
        <w:rPr>
          <w:rFonts w:asciiTheme="majorHAnsi" w:eastAsia="ＭＳ 明朝" w:hAnsiTheme="majorHAnsi" w:cs="Arial"/>
          <w:color w:val="343434"/>
          <w:sz w:val="18"/>
          <w:szCs w:val="18"/>
        </w:rPr>
        <w:t>‘</w:t>
      </w:r>
      <w:r w:rsidRPr="007F703B">
        <w:rPr>
          <w:rFonts w:asciiTheme="majorHAnsi" w:eastAsia="ＭＳ 明朝" w:hAnsiTheme="majorHAnsi" w:cs="Arial"/>
          <w:color w:val="343434"/>
          <w:sz w:val="18"/>
          <w:szCs w:val="18"/>
          <w:lang w:eastAsia="ja-JP"/>
        </w:rPr>
        <w:t xml:space="preserve">un ensemble de conditions dans lesquelles le jugement professionnel concernant un </w:t>
      </w:r>
      <w:r w:rsidRPr="007F703B">
        <w:rPr>
          <w:rFonts w:asciiTheme="majorHAnsi" w:eastAsia="ＭＳ 明朝" w:hAnsiTheme="majorHAnsi" w:cs="Arial"/>
          <w:i/>
          <w:color w:val="343434"/>
          <w:sz w:val="18"/>
          <w:szCs w:val="18"/>
          <w:lang w:eastAsia="ja-JP"/>
        </w:rPr>
        <w:t>intérêt primaire</w:t>
      </w:r>
      <w:r w:rsidRPr="007F703B">
        <w:rPr>
          <w:rFonts w:asciiTheme="majorHAnsi" w:eastAsia="ＭＳ 明朝" w:hAnsiTheme="majorHAnsi" w:cs="Arial"/>
          <w:color w:val="343434"/>
          <w:sz w:val="18"/>
          <w:szCs w:val="18"/>
          <w:lang w:eastAsia="ja-JP"/>
        </w:rPr>
        <w:t xml:space="preserve"> – comme le bien du patient ou l’intérêt de la recherche – tend à être trop influencé par un </w:t>
      </w:r>
      <w:r w:rsidRPr="007F703B">
        <w:rPr>
          <w:rFonts w:asciiTheme="majorHAnsi" w:eastAsia="ＭＳ 明朝" w:hAnsiTheme="majorHAnsi" w:cs="Arial"/>
          <w:i/>
          <w:color w:val="343434"/>
          <w:sz w:val="18"/>
          <w:szCs w:val="18"/>
          <w:lang w:eastAsia="ja-JP"/>
        </w:rPr>
        <w:t>intérêt secondaire</w:t>
      </w:r>
      <w:r w:rsidRPr="007F703B">
        <w:rPr>
          <w:rFonts w:asciiTheme="majorHAnsi" w:eastAsia="ＭＳ 明朝" w:hAnsiTheme="majorHAnsi" w:cs="Arial"/>
          <w:color w:val="343434"/>
          <w:sz w:val="18"/>
          <w:szCs w:val="18"/>
          <w:lang w:eastAsia="ja-JP"/>
        </w:rPr>
        <w:t xml:space="preserve"> – un gain financier par exemple</w:t>
      </w:r>
      <w:r w:rsidRPr="007F703B">
        <w:rPr>
          <w:rFonts w:asciiTheme="majorHAnsi" w:eastAsia="ＭＳ 明朝" w:hAnsiTheme="majorHAnsi" w:cs="Arial"/>
          <w:color w:val="343434"/>
          <w:sz w:val="18"/>
          <w:szCs w:val="18"/>
        </w:rPr>
        <w:t>’…</w:t>
      </w:r>
      <w:r w:rsidRPr="007F703B">
        <w:rPr>
          <w:rFonts w:asciiTheme="majorHAnsi" w:eastAsia="ＭＳ 明朝" w:hAnsiTheme="majorHAnsi" w:cs="Arial"/>
          <w:color w:val="343434"/>
          <w:sz w:val="18"/>
          <w:szCs w:val="18"/>
        </w:rPr>
        <w:br/>
      </w:r>
      <w:r w:rsidRPr="007F703B">
        <w:rPr>
          <w:rFonts w:asciiTheme="majorHAnsi" w:eastAsia="ＭＳ 明朝" w:hAnsiTheme="majorHAnsi" w:cs="Arial"/>
          <w:color w:val="343434"/>
          <w:sz w:val="18"/>
          <w:szCs w:val="18"/>
        </w:rPr>
        <w:br/>
      </w:r>
      <w:r w:rsidRPr="007F703B">
        <w:rPr>
          <w:rFonts w:asciiTheme="majorHAnsi" w:eastAsia="ＭＳ 明朝" w:hAnsiTheme="majorHAnsi" w:cs="Arial"/>
          <w:color w:val="343434"/>
          <w:sz w:val="18"/>
          <w:szCs w:val="18"/>
          <w:lang w:eastAsia="ja-JP"/>
        </w:rPr>
        <w:t xml:space="preserve">Ainsi, un </w:t>
      </w:r>
      <w:r w:rsidRPr="007F703B">
        <w:rPr>
          <w:rFonts w:asciiTheme="majorHAnsi" w:eastAsia="ＭＳ 明朝" w:hAnsiTheme="majorHAnsi" w:cs="Arial"/>
          <w:i/>
          <w:color w:val="343434"/>
          <w:sz w:val="18"/>
          <w:szCs w:val="18"/>
          <w:lang w:eastAsia="ja-JP"/>
        </w:rPr>
        <w:t>lien d’intérêts</w:t>
      </w:r>
      <w:r w:rsidRPr="007F703B">
        <w:rPr>
          <w:rFonts w:asciiTheme="majorHAnsi" w:eastAsia="ＭＳ 明朝" w:hAnsiTheme="majorHAnsi" w:cs="Arial"/>
          <w:color w:val="343434"/>
          <w:sz w:val="18"/>
          <w:szCs w:val="18"/>
          <w:lang w:eastAsia="ja-JP"/>
        </w:rPr>
        <w:t xml:space="preserve"> n’est pas gênant en soi mais porte le risque de glisser vers un comportement problématique si l’intérêt secondaire l’emporte sur l’intérêt primaire. Toutefois, il n’est pas aisé de déterminer où commencent les conflits d’intérêts</w:t>
      </w:r>
      <w:r w:rsidRPr="007F703B">
        <w:rPr>
          <w:rFonts w:asciiTheme="majorHAnsi" w:eastAsia="ＭＳ 明朝" w:hAnsiTheme="majorHAnsi" w:cs="Arial"/>
          <w:color w:val="343434"/>
          <w:sz w:val="18"/>
          <w:szCs w:val="18"/>
        </w:rPr>
        <w:t> »</w:t>
      </w:r>
      <w:r w:rsidRPr="007F703B">
        <w:rPr>
          <w:rStyle w:val="Marquenotebasdepage"/>
          <w:rFonts w:asciiTheme="majorHAnsi" w:eastAsia="ＭＳ 明朝" w:hAnsiTheme="majorHAnsi" w:cs="Arial"/>
          <w:color w:val="343434"/>
          <w:sz w:val="18"/>
          <w:szCs w:val="18"/>
        </w:rPr>
        <w:footnoteReference w:id="109"/>
      </w:r>
      <w:r w:rsidRPr="007F703B">
        <w:rPr>
          <w:rFonts w:asciiTheme="majorHAnsi" w:eastAsia="ＭＳ 明朝" w:hAnsiTheme="majorHAnsi" w:cs="Arial"/>
          <w:color w:val="343434"/>
          <w:sz w:val="18"/>
          <w:szCs w:val="18"/>
        </w:rPr>
        <w:br/>
      </w:r>
      <w:r w:rsidRPr="007F703B">
        <w:rPr>
          <w:rFonts w:asciiTheme="majorHAnsi" w:eastAsia="ＭＳ 明朝" w:hAnsiTheme="majorHAnsi" w:cs="Arial"/>
          <w:color w:val="343434"/>
          <w:sz w:val="18"/>
          <w:szCs w:val="18"/>
        </w:rPr>
        <w:br/>
        <w:t>* Il y a de rares meneurs d’opinion indépendants qui ont ou ont eu des liens d’intérêts avec l’industrie – comme David Healy au R-U, Marc Girard en FR, Peter Gotzsche au Danemark – mais conservent une totale indépendance intellectuelle et n’hésitent pas à fustiger les corrupteurs et les corrompus</w:t>
      </w:r>
      <w:r w:rsidRPr="007F703B">
        <w:rPr>
          <w:rFonts w:asciiTheme="majorHAnsi" w:hAnsiTheme="majorHAnsi" w:cs="Arial"/>
          <w:sz w:val="18"/>
          <w:szCs w:val="18"/>
        </w:rPr>
        <w:br/>
      </w:r>
    </w:p>
    <w:p w14:paraId="6500208A"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CONSULTANCY</w:t>
      </w:r>
      <w:r w:rsidRPr="007F703B">
        <w:rPr>
          <w:rFonts w:asciiTheme="majorHAnsi" w:hAnsiTheme="majorHAnsi"/>
          <w:b/>
          <w:sz w:val="18"/>
          <w:szCs w:val="18"/>
        </w:rPr>
        <w:br/>
        <w:t>consultance ; expertise-conseil</w:t>
      </w:r>
      <w:r w:rsidRPr="007F703B">
        <w:rPr>
          <w:rFonts w:asciiTheme="majorHAnsi" w:hAnsiTheme="majorHAnsi"/>
          <w:b/>
          <w:sz w:val="18"/>
          <w:szCs w:val="18"/>
        </w:rPr>
        <w:br/>
      </w:r>
    </w:p>
    <w:p w14:paraId="50ED3B7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CONSULTING FIRM FOR INDUSTRY</w:t>
      </w:r>
      <w:r w:rsidRPr="007F703B">
        <w:rPr>
          <w:rFonts w:asciiTheme="majorHAnsi" w:hAnsiTheme="majorHAnsi" w:cs="Arial"/>
          <w:b/>
          <w:sz w:val="18"/>
          <w:szCs w:val="18"/>
          <w:lang w:val="fr-CA"/>
        </w:rPr>
        <w:br/>
        <w:t>cabinet de conseil pour l’industrie</w:t>
      </w:r>
      <w:r w:rsidRPr="007F703B">
        <w:rPr>
          <w:rFonts w:asciiTheme="majorHAnsi" w:hAnsiTheme="majorHAnsi" w:cs="Arial"/>
          <w:b/>
          <w:sz w:val="18"/>
          <w:szCs w:val="18"/>
          <w:lang w:val="fr-CA"/>
        </w:rPr>
        <w:br/>
      </w:r>
    </w:p>
    <w:p w14:paraId="380EAB81"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CONSULTING PHYSICIAN </w:t>
      </w:r>
      <w:r w:rsidRPr="007F703B">
        <w:rPr>
          <w:rFonts w:asciiTheme="majorHAnsi" w:hAnsiTheme="majorHAnsi"/>
          <w:i/>
          <w:sz w:val="18"/>
          <w:szCs w:val="18"/>
        </w:rPr>
        <w:t>Pratique</w:t>
      </w:r>
      <w:r w:rsidRPr="007F703B">
        <w:rPr>
          <w:rFonts w:asciiTheme="majorHAnsi" w:hAnsiTheme="majorHAnsi"/>
          <w:b/>
          <w:sz w:val="18"/>
          <w:szCs w:val="18"/>
        </w:rPr>
        <w:br/>
        <w:t>médecin consultant ; médecin correspondant</w:t>
      </w:r>
      <w:r w:rsidRPr="007F703B">
        <w:rPr>
          <w:rFonts w:asciiTheme="majorHAnsi" w:hAnsiTheme="majorHAnsi"/>
          <w:sz w:val="18"/>
          <w:szCs w:val="18"/>
        </w:rPr>
        <w:t xml:space="preserve"> (FR)</w:t>
      </w:r>
      <w:r w:rsidRPr="007F703B">
        <w:rPr>
          <w:rFonts w:asciiTheme="majorHAnsi" w:hAnsiTheme="majorHAnsi"/>
          <w:sz w:val="18"/>
          <w:szCs w:val="18"/>
        </w:rPr>
        <w:br/>
        <w:t xml:space="preserve">« Le médecin </w:t>
      </w:r>
      <w:r w:rsidRPr="007F703B">
        <w:rPr>
          <w:rFonts w:asciiTheme="majorHAnsi" w:hAnsiTheme="majorHAnsi"/>
          <w:i/>
          <w:sz w:val="18"/>
          <w:szCs w:val="18"/>
        </w:rPr>
        <w:t>correspondant</w:t>
      </w:r>
      <w:r w:rsidRPr="007F703B">
        <w:rPr>
          <w:rFonts w:asciiTheme="majorHAnsi" w:hAnsiTheme="majorHAnsi"/>
          <w:sz w:val="18"/>
          <w:szCs w:val="18"/>
        </w:rPr>
        <w:t xml:space="preserve"> désigne le praticien en direction duquel un patient, en raison de son état de santé, est orienté par son </w:t>
      </w:r>
      <w:hyperlink r:id="rId14" w:history="1">
        <w:r w:rsidRPr="007F703B">
          <w:rPr>
            <w:rFonts w:asciiTheme="majorHAnsi" w:hAnsiTheme="majorHAnsi"/>
            <w:sz w:val="18"/>
            <w:szCs w:val="18"/>
          </w:rPr>
          <w:t xml:space="preserve">médecin </w:t>
        </w:r>
        <w:r w:rsidRPr="007F703B">
          <w:rPr>
            <w:rFonts w:asciiTheme="majorHAnsi" w:hAnsiTheme="majorHAnsi"/>
            <w:i/>
            <w:sz w:val="18"/>
            <w:szCs w:val="18"/>
          </w:rPr>
          <w:t>traitant</w:t>
        </w:r>
      </w:hyperlink>
      <w:r w:rsidRPr="007F703B">
        <w:rPr>
          <w:rFonts w:asciiTheme="majorHAnsi" w:hAnsiTheme="majorHAnsi"/>
          <w:sz w:val="18"/>
          <w:szCs w:val="18"/>
        </w:rPr>
        <w:t xml:space="preserve"> dans le cadre d'un </w:t>
      </w:r>
      <w:hyperlink r:id="rId15" w:history="1">
        <w:r w:rsidRPr="007F703B">
          <w:rPr>
            <w:rFonts w:asciiTheme="majorHAnsi" w:hAnsiTheme="majorHAnsi"/>
            <w:sz w:val="18"/>
            <w:szCs w:val="18"/>
          </w:rPr>
          <w:t>parcours de soins</w:t>
        </w:r>
      </w:hyperlink>
      <w:r w:rsidRPr="007F703B">
        <w:rPr>
          <w:rFonts w:asciiTheme="majorHAnsi" w:hAnsiTheme="majorHAnsi"/>
          <w:sz w:val="18"/>
          <w:szCs w:val="18"/>
        </w:rPr>
        <w:t>. Le recours au médecin correspondant est effectué en vue d'obtenir un avis médical, de faire effectuer des soins ou des séquences de soins spécialisés »</w:t>
      </w:r>
      <w:r w:rsidRPr="007F703B">
        <w:rPr>
          <w:rStyle w:val="Marquenotebasdepage"/>
          <w:rFonts w:asciiTheme="majorHAnsi" w:hAnsiTheme="majorHAnsi"/>
          <w:sz w:val="18"/>
          <w:szCs w:val="18"/>
        </w:rPr>
        <w:footnoteReference w:id="110"/>
      </w:r>
      <w:r w:rsidRPr="007F703B">
        <w:rPr>
          <w:rFonts w:asciiTheme="majorHAnsi" w:hAnsiTheme="majorHAnsi"/>
          <w:sz w:val="18"/>
          <w:szCs w:val="18"/>
        </w:rPr>
        <w:br/>
      </w:r>
    </w:p>
    <w:p w14:paraId="25D64FF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CONSUMER ADVOCACY GROUP</w:t>
      </w:r>
      <w:r w:rsidRPr="007F703B">
        <w:rPr>
          <w:rFonts w:asciiTheme="majorHAnsi" w:hAnsiTheme="majorHAnsi" w:cs="Arial"/>
          <w:i/>
          <w:sz w:val="18"/>
          <w:szCs w:val="18"/>
          <w:lang w:val="fr-CA"/>
        </w:rPr>
        <w:t xml:space="preserve"> Résistance citoyenne</w:t>
      </w:r>
      <w:r w:rsidRPr="007F703B">
        <w:rPr>
          <w:rFonts w:asciiTheme="majorHAnsi" w:hAnsiTheme="majorHAnsi" w:cs="Arial"/>
          <w:i/>
          <w:sz w:val="18"/>
          <w:szCs w:val="18"/>
          <w:lang w:val="fr-CA"/>
        </w:rPr>
        <w:br/>
      </w:r>
      <w:r w:rsidRPr="007F703B">
        <w:rPr>
          <w:rFonts w:asciiTheme="majorHAnsi" w:hAnsiTheme="majorHAnsi" w:cs="Arial"/>
          <w:sz w:val="18"/>
          <w:szCs w:val="18"/>
          <w:lang w:val="fr-CA"/>
        </w:rPr>
        <w:t>consumer oriented advocacy group; consumer lobby / watchdog group</w:t>
      </w:r>
      <w:r w:rsidRPr="007F703B">
        <w:rPr>
          <w:rFonts w:asciiTheme="majorHAnsi" w:hAnsiTheme="majorHAnsi" w:cs="Arial"/>
          <w:sz w:val="18"/>
          <w:szCs w:val="18"/>
          <w:lang w:val="fr-CA"/>
        </w:rPr>
        <w:br/>
        <w:t xml:space="preserve">* such as </w:t>
      </w:r>
      <w:r w:rsidRPr="007F703B">
        <w:rPr>
          <w:rFonts w:asciiTheme="majorHAnsi" w:hAnsiTheme="majorHAnsi" w:cs="Arial"/>
          <w:i/>
          <w:sz w:val="18"/>
          <w:szCs w:val="18"/>
          <w:lang w:val="fr-CA"/>
        </w:rPr>
        <w:t>Public Citizen’s Health Research Group</w:t>
      </w:r>
      <w:r w:rsidRPr="007F703B">
        <w:rPr>
          <w:rFonts w:asciiTheme="majorHAnsi" w:hAnsiTheme="majorHAnsi" w:cs="Arial"/>
          <w:sz w:val="18"/>
          <w:szCs w:val="18"/>
          <w:lang w:val="fr-CA"/>
        </w:rPr>
        <w:t xml:space="preserve"> (USA), publisher of </w:t>
      </w:r>
      <w:r w:rsidRPr="007F703B">
        <w:rPr>
          <w:rFonts w:asciiTheme="majorHAnsi" w:hAnsiTheme="majorHAnsi" w:cs="Arial"/>
          <w:i/>
          <w:sz w:val="18"/>
          <w:szCs w:val="18"/>
          <w:lang w:val="fr-CA"/>
        </w:rPr>
        <w:t>WorstPillsBestPills,</w:t>
      </w:r>
      <w:r w:rsidRPr="007F703B">
        <w:rPr>
          <w:rFonts w:asciiTheme="majorHAnsi" w:hAnsiTheme="majorHAnsi" w:cs="Arial"/>
          <w:sz w:val="18"/>
          <w:szCs w:val="18"/>
          <w:lang w:val="fr-CA"/>
        </w:rPr>
        <w:t xml:space="preserve"> frequently petitionning the FDA</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t>groupe consumériste / de défense des intérêts des consommateurs / de pression de consommateurs / de surveillance pour la défense des consommateurs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une proportion inquiétante est financée discrètement ou ouvertement par des industries dont les objectifs chevauchent avec ceux du groupe; les autres sont dits indépendants quand ils refusent les subventions compromettantes destinées à la recherche ou à la formation, mais risquent de disparaître…</w:t>
      </w:r>
      <w:r w:rsidRPr="007F703B">
        <w:rPr>
          <w:rFonts w:asciiTheme="majorHAnsi" w:hAnsiTheme="majorHAnsi" w:cs="Arial"/>
          <w:sz w:val="18"/>
          <w:szCs w:val="18"/>
          <w:lang w:val="fr-CA"/>
        </w:rPr>
        <w:br/>
      </w:r>
    </w:p>
    <w:p w14:paraId="29C6002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CONSUMER GROUP</w:t>
      </w:r>
      <w:r w:rsidRPr="007F703B">
        <w:rPr>
          <w:rFonts w:asciiTheme="majorHAnsi" w:hAnsiTheme="majorHAnsi" w:cs="Arial"/>
          <w:b/>
          <w:sz w:val="18"/>
          <w:szCs w:val="18"/>
          <w:lang w:val="fr-CA"/>
        </w:rPr>
        <w:br/>
        <w:t>association de consommateurs</w:t>
      </w:r>
      <w:r w:rsidRPr="007F703B">
        <w:rPr>
          <w:rFonts w:asciiTheme="majorHAnsi" w:hAnsiTheme="majorHAnsi" w:cs="Arial"/>
          <w:b/>
          <w:sz w:val="18"/>
          <w:szCs w:val="18"/>
          <w:lang w:val="fr-CA"/>
        </w:rPr>
        <w:br/>
      </w:r>
    </w:p>
    <w:p w14:paraId="2C01DBEC" w14:textId="77777777" w:rsidR="00E12610" w:rsidRPr="007F703B" w:rsidRDefault="00E12610" w:rsidP="007F703B">
      <w:pPr>
        <w:autoSpaceDE w:val="0"/>
        <w:autoSpaceDN w:val="0"/>
        <w:adjustRightInd w:val="0"/>
        <w:spacing w:line="220" w:lineRule="atLeast"/>
        <w:contextualSpacing/>
        <w:rPr>
          <w:rFonts w:asciiTheme="majorHAnsi" w:hAnsiTheme="majorHAnsi" w:cs="Calibri"/>
          <w:sz w:val="18"/>
          <w:szCs w:val="18"/>
        </w:rPr>
      </w:pPr>
      <w:r w:rsidRPr="007F703B">
        <w:rPr>
          <w:rFonts w:asciiTheme="majorHAnsi" w:hAnsiTheme="majorHAnsi" w:cs="Consolas"/>
          <w:b/>
          <w:sz w:val="18"/>
          <w:szCs w:val="18"/>
        </w:rPr>
        <w:t>CONSUMERISM</w:t>
      </w:r>
      <w:r w:rsidRPr="007F703B">
        <w:rPr>
          <w:rFonts w:asciiTheme="majorHAnsi" w:hAnsiTheme="majorHAnsi" w:cs="Consolas"/>
          <w:b/>
          <w:sz w:val="18"/>
          <w:szCs w:val="18"/>
        </w:rPr>
        <w:br/>
        <w:t>consumérisme</w:t>
      </w:r>
      <w:r w:rsidRPr="007F703B">
        <w:rPr>
          <w:rFonts w:asciiTheme="majorHAnsi" w:hAnsiTheme="majorHAnsi" w:cs="Consolas"/>
          <w:b/>
          <w:sz w:val="18"/>
          <w:szCs w:val="18"/>
        </w:rPr>
        <w:br/>
      </w:r>
      <w:r w:rsidRPr="007F703B">
        <w:rPr>
          <w:rFonts w:asciiTheme="majorHAnsi" w:hAnsiTheme="majorHAnsi" w:cs="Calibri"/>
          <w:sz w:val="18"/>
          <w:szCs w:val="18"/>
        </w:rPr>
        <w:t xml:space="preserve">1. Advocacy </w:t>
      </w:r>
      <w:r w:rsidRPr="007F703B">
        <w:rPr>
          <w:rFonts w:asciiTheme="majorHAnsi" w:hAnsiTheme="majorHAnsi" w:cs="Calibri"/>
          <w:sz w:val="18"/>
          <w:szCs w:val="18"/>
        </w:rPr>
        <w:br/>
        <w:t xml:space="preserve">« Son premier sens est celui de l'action concertée de consommateurs dans le but de défendre leurs intérêts face aux entreprises. Le terme est attesté dès 1915 par le </w:t>
      </w:r>
      <w:r w:rsidRPr="007F703B">
        <w:rPr>
          <w:rFonts w:asciiTheme="majorHAnsi" w:hAnsiTheme="majorHAnsi" w:cs="Calibri"/>
          <w:i/>
          <w:sz w:val="18"/>
          <w:szCs w:val="18"/>
        </w:rPr>
        <w:t>Oxford English Dictionary</w:t>
      </w:r>
      <w:r w:rsidRPr="007F703B">
        <w:rPr>
          <w:rFonts w:asciiTheme="majorHAnsi" w:hAnsiTheme="majorHAnsi" w:cs="Calibri"/>
          <w:sz w:val="18"/>
          <w:szCs w:val="18"/>
        </w:rPr>
        <w:t xml:space="preserve"> avec pour définition : Plaidoyer en faveur des droits et intérêts des consommateurs »</w:t>
      </w:r>
      <w:r w:rsidRPr="007F703B">
        <w:rPr>
          <w:rFonts w:asciiTheme="majorHAnsi" w:hAnsiTheme="majorHAnsi" w:cs="Calibri"/>
          <w:sz w:val="18"/>
          <w:szCs w:val="18"/>
        </w:rPr>
        <w:br/>
      </w:r>
      <w:r w:rsidRPr="007F703B">
        <w:rPr>
          <w:rFonts w:asciiTheme="majorHAnsi" w:hAnsiTheme="majorHAnsi" w:cs="Calibri"/>
          <w:sz w:val="18"/>
          <w:szCs w:val="18"/>
        </w:rPr>
        <w:br/>
        <w:t>2. Lifestyle</w:t>
      </w:r>
      <w:r w:rsidRPr="007F703B">
        <w:rPr>
          <w:rFonts w:asciiTheme="majorHAnsi" w:hAnsiTheme="majorHAnsi" w:cs="Calibri"/>
          <w:sz w:val="18"/>
          <w:szCs w:val="18"/>
        </w:rPr>
        <w:br/>
        <w:t xml:space="preserve">« Second sens, un mode de vie, des normes et standards de désir légitime de la vie réussie. Il s'agit d'un mode de consommation individualiste, dépendant du marché, quantitativement insatiable, envahissant, hédoniste, axé sur la nouveauté, faisant usage des signes autant que des choses » </w:t>
      </w:r>
      <w:r w:rsidRPr="007F703B">
        <w:rPr>
          <w:rFonts w:asciiTheme="majorHAnsi" w:hAnsiTheme="majorHAnsi" w:cs="Calibri"/>
          <w:sz w:val="18"/>
          <w:szCs w:val="18"/>
        </w:rPr>
        <w:br/>
      </w:r>
    </w:p>
    <w:p w14:paraId="5E5EC632"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CONTAINING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based on</w:t>
      </w:r>
      <w:r w:rsidRPr="007F703B">
        <w:rPr>
          <w:rFonts w:asciiTheme="majorHAnsi" w:hAnsiTheme="majorHAnsi" w:cs="Arial"/>
          <w:sz w:val="18"/>
          <w:szCs w:val="18"/>
          <w:lang w:val="fr-CA"/>
        </w:rPr>
        <w:br/>
        <w:t>« Aspirin-containing drug product … aspirin-based drug product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à base de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Spécialité à base d’aspirine … produit pharmaceutique à base d’aspirine » </w:t>
      </w:r>
      <w:r w:rsidRPr="007F703B">
        <w:rPr>
          <w:rFonts w:asciiTheme="majorHAnsi" w:hAnsiTheme="majorHAnsi" w:cs="Arial"/>
          <w:sz w:val="18"/>
          <w:szCs w:val="18"/>
          <w:lang w:val="fr-CA"/>
        </w:rPr>
        <w:br/>
      </w:r>
    </w:p>
    <w:p w14:paraId="74E667B8"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CONTAINMENT OF DRUG COSTS</w:t>
      </w:r>
      <w:r w:rsidRPr="007F703B">
        <w:rPr>
          <w:rFonts w:asciiTheme="majorHAnsi" w:hAnsiTheme="majorHAnsi"/>
          <w:b/>
          <w:sz w:val="18"/>
          <w:szCs w:val="18"/>
        </w:rPr>
        <w:br/>
      </w:r>
      <w:r w:rsidRPr="007F703B">
        <w:rPr>
          <w:rFonts w:asciiTheme="majorHAnsi" w:hAnsiTheme="majorHAnsi"/>
          <w:i/>
          <w:sz w:val="18"/>
          <w:szCs w:val="18"/>
        </w:rPr>
        <w:t>Pharmacoéconomie</w:t>
      </w:r>
      <w:r w:rsidRPr="007F703B">
        <w:rPr>
          <w:rFonts w:asciiTheme="majorHAnsi" w:hAnsiTheme="majorHAnsi"/>
          <w:sz w:val="18"/>
          <w:szCs w:val="18"/>
        </w:rPr>
        <w:br/>
      </w:r>
      <w:r w:rsidRPr="007F703B">
        <w:rPr>
          <w:rFonts w:asciiTheme="majorHAnsi" w:hAnsiTheme="majorHAnsi"/>
          <w:b/>
          <w:sz w:val="18"/>
          <w:szCs w:val="18"/>
        </w:rPr>
        <w:t>contrôle / maitrise des coûts pharmaceutiques</w:t>
      </w:r>
      <w:r w:rsidRPr="007F703B">
        <w:rPr>
          <w:rFonts w:asciiTheme="majorHAnsi" w:hAnsiTheme="majorHAnsi"/>
          <w:b/>
          <w:sz w:val="18"/>
          <w:szCs w:val="18"/>
        </w:rPr>
        <w:br/>
      </w:r>
    </w:p>
    <w:p w14:paraId="4625EBD7" w14:textId="77777777" w:rsidR="00E12610" w:rsidRPr="007F703B" w:rsidRDefault="00E12610" w:rsidP="007F703B">
      <w:pPr>
        <w:pStyle w:val="Corpsdetexte"/>
        <w:spacing w:after="0" w:line="220" w:lineRule="atLeast"/>
        <w:rPr>
          <w:rFonts w:asciiTheme="majorHAnsi" w:hAnsiTheme="majorHAnsi" w:cs="Arial"/>
          <w:sz w:val="18"/>
          <w:szCs w:val="18"/>
          <w:lang w:val="fr-CA"/>
        </w:rPr>
      </w:pPr>
      <w:r w:rsidRPr="007F703B">
        <w:rPr>
          <w:rFonts w:asciiTheme="majorHAnsi" w:hAnsiTheme="majorHAnsi"/>
          <w:b/>
          <w:sz w:val="18"/>
          <w:szCs w:val="18"/>
        </w:rPr>
        <w:t>CONTAMINANT</w:t>
      </w:r>
      <w:r w:rsidRPr="007F703B">
        <w:rPr>
          <w:rFonts w:asciiTheme="majorHAnsi" w:hAnsiTheme="majorHAnsi"/>
          <w:b/>
          <w:color w:val="0000FF"/>
          <w:sz w:val="18"/>
          <w:szCs w:val="18"/>
        </w:rPr>
        <w:br/>
      </w:r>
      <w:r w:rsidRPr="007F703B">
        <w:rPr>
          <w:rFonts w:asciiTheme="majorHAnsi" w:hAnsiTheme="majorHAnsi"/>
          <w:sz w:val="18"/>
          <w:szCs w:val="18"/>
          <w:lang w:val="fr-CA"/>
        </w:rPr>
        <w:t>DOM : matériovigilance; product quality</w:t>
      </w:r>
      <w:r w:rsidRPr="007F703B">
        <w:rPr>
          <w:rFonts w:asciiTheme="majorHAnsi" w:hAnsiTheme="majorHAnsi"/>
          <w:sz w:val="18"/>
          <w:szCs w:val="18"/>
          <w:lang w:val="fr-CA"/>
        </w:rPr>
        <w:br/>
      </w:r>
      <w:r w:rsidRPr="007F703B">
        <w:rPr>
          <w:rFonts w:asciiTheme="majorHAnsi" w:hAnsiTheme="majorHAnsi"/>
          <w:b/>
          <w:sz w:val="18"/>
          <w:szCs w:val="18"/>
          <w:lang w:val="fr-CA"/>
        </w:rPr>
        <w:t>contaminant</w:t>
      </w:r>
      <w:r w:rsidRPr="007F703B">
        <w:rPr>
          <w:rFonts w:asciiTheme="majorHAnsi" w:hAnsiTheme="majorHAnsi"/>
          <w:sz w:val="18"/>
          <w:szCs w:val="18"/>
          <w:lang w:val="fr-CA"/>
        </w:rPr>
        <w:t xml:space="preserve"> </w:t>
      </w:r>
      <w:r w:rsidRPr="007F703B">
        <w:rPr>
          <w:rFonts w:asciiTheme="majorHAnsi" w:hAnsiTheme="majorHAnsi"/>
          <w:sz w:val="18"/>
          <w:szCs w:val="18"/>
          <w:lang w:val="fr-CA"/>
        </w:rPr>
        <w:br/>
        <w:t>= substance chimique ou biologique ou physique accidentellement présente dans la formulation d’un produit pharmaceutique et potentiellement nocive</w:t>
      </w:r>
      <w:r w:rsidRPr="007F703B">
        <w:rPr>
          <w:rFonts w:asciiTheme="majorHAnsi" w:hAnsiTheme="majorHAnsi"/>
          <w:sz w:val="18"/>
          <w:szCs w:val="18"/>
          <w:lang w:val="fr-CA"/>
        </w:rPr>
        <w:br/>
        <w:t>* la contamination résulte le plus souvent d’un vice de fabrication, mais elle peut être volontaire comme dans le cas de l’héparine contaminée d’origine chinoise</w:t>
      </w:r>
      <w:r w:rsidRPr="007F703B">
        <w:rPr>
          <w:rFonts w:asciiTheme="majorHAnsi" w:hAnsiTheme="majorHAnsi" w:cs="Arial"/>
          <w:sz w:val="18"/>
          <w:szCs w:val="18"/>
          <w:lang w:val="fr-CA"/>
        </w:rPr>
        <w:br/>
      </w:r>
    </w:p>
    <w:p w14:paraId="37D56375"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CONTENT EXPERT </w:t>
      </w:r>
      <w:r w:rsidRPr="007F703B">
        <w:rPr>
          <w:rFonts w:asciiTheme="majorHAnsi" w:hAnsiTheme="majorHAnsi" w:cs="Calibri"/>
          <w:i/>
          <w:sz w:val="18"/>
          <w:szCs w:val="18"/>
        </w:rPr>
        <w:t>Panels de directives – Comités de conseillers</w:t>
      </w:r>
      <w:r w:rsidRPr="007F703B">
        <w:rPr>
          <w:rFonts w:asciiTheme="majorHAnsi" w:hAnsiTheme="majorHAnsi" w:cs="Calibri"/>
          <w:i/>
          <w:sz w:val="18"/>
          <w:szCs w:val="18"/>
        </w:rPr>
        <w:br/>
      </w:r>
      <w:r w:rsidRPr="007F703B">
        <w:rPr>
          <w:rFonts w:asciiTheme="majorHAnsi" w:hAnsiTheme="majorHAnsi" w:cs="Calibri"/>
          <w:sz w:val="18"/>
          <w:szCs w:val="18"/>
        </w:rPr>
        <w:t>topic / content specialist</w:t>
      </w:r>
      <w:r w:rsidRPr="007F703B">
        <w:rPr>
          <w:rFonts w:asciiTheme="majorHAnsi" w:hAnsiTheme="majorHAnsi" w:cs="Calibri"/>
          <w:sz w:val="18"/>
          <w:szCs w:val="18"/>
        </w:rPr>
        <w:br/>
        <w:t xml:space="preserve">* as opposed to </w:t>
      </w:r>
      <w:r w:rsidRPr="007F703B">
        <w:rPr>
          <w:rFonts w:asciiTheme="majorHAnsi" w:hAnsiTheme="majorHAnsi" w:cs="Calibri"/>
          <w:i/>
          <w:sz w:val="18"/>
          <w:szCs w:val="18"/>
        </w:rPr>
        <w:t>methodology specialist</w:t>
      </w:r>
      <w:r w:rsidRPr="007F703B">
        <w:rPr>
          <w:rFonts w:asciiTheme="majorHAnsi" w:hAnsiTheme="majorHAnsi" w:cs="Calibri"/>
          <w:b/>
          <w:sz w:val="18"/>
          <w:szCs w:val="18"/>
        </w:rPr>
        <w:br/>
      </w:r>
      <w:r w:rsidRPr="007F703B">
        <w:rPr>
          <w:rFonts w:asciiTheme="majorHAnsi" w:hAnsiTheme="majorHAnsi" w:cs="Calibri"/>
          <w:sz w:val="18"/>
          <w:szCs w:val="18"/>
        </w:rPr>
        <w:br/>
        <w:t>« Content experts could serve as nonvoting members, or advisors, to such panels »</w:t>
      </w:r>
      <w:r w:rsidRPr="007F703B">
        <w:rPr>
          <w:rStyle w:val="Marquenotebasdepage"/>
          <w:rFonts w:asciiTheme="majorHAnsi" w:hAnsiTheme="majorHAnsi" w:cs="Calibri"/>
          <w:sz w:val="18"/>
          <w:szCs w:val="18"/>
        </w:rPr>
        <w:footnoteReference w:id="111"/>
      </w:r>
      <w:r w:rsidRPr="007F703B">
        <w:rPr>
          <w:rFonts w:asciiTheme="majorHAnsi" w:hAnsiTheme="majorHAnsi" w:cs="Calibri"/>
          <w:sz w:val="18"/>
          <w:szCs w:val="18"/>
        </w:rPr>
        <w:t xml:space="preserve"> - « </w:t>
      </w:r>
      <w:r w:rsidRPr="007F703B">
        <w:rPr>
          <w:rFonts w:asciiTheme="majorHAnsi" w:hAnsiTheme="majorHAnsi" w:cs="Calibri"/>
          <w:i/>
          <w:sz w:val="18"/>
          <w:szCs w:val="18"/>
        </w:rPr>
        <w:t>Content experts</w:t>
      </w:r>
      <w:r w:rsidRPr="007F703B">
        <w:rPr>
          <w:rFonts w:asciiTheme="majorHAnsi" w:hAnsiTheme="majorHAnsi" w:cs="Calibri"/>
          <w:sz w:val="18"/>
          <w:szCs w:val="18"/>
        </w:rPr>
        <w:t xml:space="preserve"> not only dominate most </w:t>
      </w:r>
      <w:r w:rsidRPr="007F703B">
        <w:rPr>
          <w:rFonts w:asciiTheme="majorHAnsi" w:hAnsiTheme="majorHAnsi" w:cs="Calibri"/>
          <w:i/>
          <w:sz w:val="18"/>
          <w:szCs w:val="18"/>
        </w:rPr>
        <w:t>guideline panels</w:t>
      </w:r>
      <w:r w:rsidRPr="007F703B">
        <w:rPr>
          <w:rFonts w:asciiTheme="majorHAnsi" w:hAnsiTheme="majorHAnsi" w:cs="Calibri"/>
          <w:sz w:val="18"/>
          <w:szCs w:val="18"/>
        </w:rPr>
        <w:t>, but also take authorship and dictate the conduct, conclusions and interpretation of systematic reviews… They are especially likely to have a financial or professional conflicts of interest, increasing the risk of bias »</w:t>
      </w:r>
      <w:r w:rsidRPr="007F703B">
        <w:rPr>
          <w:rStyle w:val="Marquenotebasdepage"/>
          <w:rFonts w:asciiTheme="majorHAnsi" w:hAnsiTheme="majorHAnsi" w:cs="Calibri"/>
          <w:sz w:val="18"/>
          <w:szCs w:val="18"/>
        </w:rPr>
        <w:footnoteReference w:id="112"/>
      </w:r>
      <w:r w:rsidRPr="007F703B">
        <w:rPr>
          <w:rFonts w:asciiTheme="majorHAnsi" w:hAnsiTheme="majorHAnsi" w:cs="Calibri"/>
          <w:b/>
          <w:sz w:val="18"/>
          <w:szCs w:val="18"/>
        </w:rPr>
        <w:br/>
        <w:t>spécialiste du domaine ; expert en contenu / en la matière</w:t>
      </w:r>
      <w:r w:rsidRPr="007F703B">
        <w:rPr>
          <w:rFonts w:asciiTheme="majorHAnsi" w:hAnsiTheme="majorHAnsi" w:cs="Calibri"/>
          <w:b/>
          <w:sz w:val="18"/>
          <w:szCs w:val="18"/>
        </w:rPr>
        <w:br/>
      </w:r>
      <w:r w:rsidRPr="007F703B">
        <w:rPr>
          <w:rFonts w:asciiTheme="majorHAnsi" w:hAnsiTheme="majorHAnsi" w:cs="Calibri"/>
          <w:sz w:val="18"/>
          <w:szCs w:val="18"/>
        </w:rPr>
        <w:t>* les spécialistes du domaine ne devraient pas avoir un rôle décisionnel dans les panels de recommandations cliniques, seulement un rôle consultatif car les probabilités d’intérêts conflictuels sont trop élevées. On a plus confiance dans un praticien expérimenté doté d’un bon jugement clinique, et dans un méthodologiste capable de comprendre la documentation médicale, sans conflit d’intérets ; sans oublier les assureurs et la santé publique</w:t>
      </w:r>
      <w:r w:rsidRPr="007F703B">
        <w:rPr>
          <w:rFonts w:asciiTheme="majorHAnsi" w:hAnsiTheme="majorHAnsi" w:cs="Calibri"/>
          <w:sz w:val="18"/>
          <w:szCs w:val="18"/>
        </w:rPr>
        <w:br/>
      </w:r>
    </w:p>
    <w:p w14:paraId="10555CDE"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CONTINUATION OF TREATMENT</w:t>
      </w:r>
      <w:r w:rsidRPr="007F703B">
        <w:rPr>
          <w:rFonts w:asciiTheme="majorHAnsi" w:hAnsiTheme="majorHAnsi" w:cs="Calibri"/>
          <w:b/>
          <w:sz w:val="18"/>
          <w:szCs w:val="18"/>
        </w:rPr>
        <w:br/>
        <w:t>poursuite du traitement</w:t>
      </w:r>
      <w:r w:rsidRPr="007F703B">
        <w:rPr>
          <w:rFonts w:asciiTheme="majorHAnsi" w:hAnsiTheme="majorHAnsi" w:cs="Calibri"/>
          <w:b/>
          <w:sz w:val="18"/>
          <w:szCs w:val="18"/>
        </w:rPr>
        <w:br/>
      </w:r>
    </w:p>
    <w:p w14:paraId="35D8709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CONTINUING PRODUCT EDUCATION</w:t>
      </w:r>
      <w:r w:rsidRPr="007F703B">
        <w:rPr>
          <w:rFonts w:asciiTheme="majorHAnsi" w:hAnsiTheme="majorHAnsi" w:cs="Calibri"/>
          <w:b/>
          <w:sz w:val="18"/>
          <w:szCs w:val="18"/>
        </w:rPr>
        <w:br/>
      </w:r>
      <w:r w:rsidRPr="007F703B">
        <w:rPr>
          <w:rFonts w:asciiTheme="majorHAnsi" w:hAnsiTheme="majorHAnsi" w:cs="Calibri"/>
          <w:sz w:val="18"/>
          <w:szCs w:val="18"/>
        </w:rPr>
        <w:t>* ironic form of Continuing Medical Education</w:t>
      </w:r>
      <w:r w:rsidRPr="007F703B">
        <w:rPr>
          <w:rFonts w:asciiTheme="majorHAnsi" w:hAnsiTheme="majorHAnsi" w:cs="Calibri"/>
          <w:sz w:val="18"/>
          <w:szCs w:val="18"/>
        </w:rPr>
        <w:br/>
      </w:r>
      <w:r w:rsidRPr="007F703B">
        <w:rPr>
          <w:rFonts w:asciiTheme="majorHAnsi" w:hAnsiTheme="majorHAnsi" w:cs="Calibri"/>
          <w:b/>
          <w:sz w:val="18"/>
          <w:szCs w:val="18"/>
        </w:rPr>
        <w:t>formation continue sur les produits</w:t>
      </w:r>
      <w:r w:rsidRPr="007F703B">
        <w:rPr>
          <w:rFonts w:asciiTheme="majorHAnsi" w:hAnsiTheme="majorHAnsi" w:cs="Calibri"/>
          <w:b/>
          <w:sz w:val="18"/>
          <w:szCs w:val="18"/>
        </w:rPr>
        <w:br/>
      </w:r>
      <w:r w:rsidRPr="007F703B">
        <w:rPr>
          <w:rFonts w:asciiTheme="majorHAnsi" w:hAnsiTheme="majorHAnsi" w:cs="Calibri"/>
          <w:sz w:val="18"/>
          <w:szCs w:val="18"/>
        </w:rPr>
        <w:t>* c’est ce qui se passe quand les fabricants financent la FMC</w:t>
      </w:r>
      <w:r w:rsidRPr="007F703B">
        <w:rPr>
          <w:rFonts w:asciiTheme="majorHAnsi" w:hAnsiTheme="majorHAnsi" w:cs="Calibri"/>
          <w:sz w:val="18"/>
          <w:szCs w:val="18"/>
        </w:rPr>
        <w:br/>
      </w:r>
    </w:p>
    <w:p w14:paraId="4B631BD4"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CONTRACT RESEARCH ORGANIZATION; CRO</w:t>
      </w:r>
      <w:r w:rsidRPr="007F703B">
        <w:rPr>
          <w:rFonts w:asciiTheme="majorHAnsi" w:hAnsiTheme="majorHAnsi" w:cs="Arial"/>
          <w:b/>
          <w:sz w:val="18"/>
          <w:szCs w:val="18"/>
          <w:lang w:val="fr-CA"/>
        </w:rPr>
        <w:br/>
      </w:r>
      <w:r w:rsidRPr="007F703B">
        <w:rPr>
          <w:rFonts w:asciiTheme="majorHAnsi" w:hAnsiTheme="majorHAnsi" w:cs="Arial"/>
          <w:sz w:val="18"/>
          <w:szCs w:val="18"/>
          <w:lang w:val="fr-CA"/>
        </w:rPr>
        <w:t>freelance research organization</w:t>
      </w:r>
      <w:r w:rsidRPr="007F703B">
        <w:rPr>
          <w:rFonts w:asciiTheme="majorHAnsi" w:hAnsiTheme="majorHAnsi" w:cs="Arial"/>
          <w:b/>
          <w:sz w:val="18"/>
          <w:szCs w:val="18"/>
          <w:lang w:val="fr-CA"/>
        </w:rPr>
        <w:br/>
        <w:t>groupe de recherche contractuel</w:t>
      </w:r>
      <w:r w:rsidRPr="007F703B">
        <w:rPr>
          <w:rFonts w:asciiTheme="majorHAnsi" w:hAnsiTheme="majorHAnsi" w:cs="Arial"/>
          <w:b/>
          <w:sz w:val="18"/>
          <w:szCs w:val="18"/>
          <w:lang w:val="fr-CA"/>
        </w:rPr>
        <w:br/>
      </w:r>
    </w:p>
    <w:p w14:paraId="342F73DA"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CONTRARIAN TEACHING</w:t>
      </w:r>
      <w:r w:rsidRPr="007F703B">
        <w:rPr>
          <w:rFonts w:asciiTheme="majorHAnsi" w:hAnsiTheme="majorHAnsi" w:cs="Calibri"/>
          <w:sz w:val="18"/>
          <w:szCs w:val="18"/>
        </w:rPr>
        <w:br/>
      </w:r>
      <w:r w:rsidRPr="007F703B">
        <w:rPr>
          <w:rFonts w:asciiTheme="majorHAnsi" w:hAnsiTheme="majorHAnsi" w:cs="Calibri"/>
          <w:b/>
          <w:sz w:val="18"/>
          <w:szCs w:val="18"/>
        </w:rPr>
        <w:t>enseignement à contre courant ; enseignement anticonformiste</w:t>
      </w:r>
      <w:r w:rsidRPr="007F703B">
        <w:rPr>
          <w:rFonts w:asciiTheme="majorHAnsi" w:hAnsiTheme="majorHAnsi" w:cs="Calibri"/>
          <w:b/>
          <w:sz w:val="18"/>
          <w:szCs w:val="18"/>
        </w:rPr>
        <w:br/>
      </w:r>
    </w:p>
    <w:p w14:paraId="1B7C31E3"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 xml:space="preserve">CONTRAST AGENT </w:t>
      </w:r>
      <w:r w:rsidRPr="007F703B">
        <w:rPr>
          <w:rFonts w:asciiTheme="majorHAnsi" w:hAnsiTheme="majorHAnsi" w:cs="Arial"/>
          <w:b/>
          <w:sz w:val="18"/>
          <w:szCs w:val="18"/>
        </w:rPr>
        <w:br/>
      </w:r>
      <w:r w:rsidRPr="007F703B">
        <w:rPr>
          <w:rFonts w:asciiTheme="majorHAnsi" w:hAnsiTheme="majorHAnsi" w:cs="Arial"/>
          <w:i/>
          <w:sz w:val="18"/>
          <w:szCs w:val="18"/>
        </w:rPr>
        <w:t xml:space="preserve">Radiologie </w:t>
      </w:r>
      <w:r w:rsidRPr="007F703B">
        <w:rPr>
          <w:rFonts w:asciiTheme="majorHAnsi" w:hAnsiTheme="majorHAnsi" w:cs="Arial"/>
          <w:b/>
          <w:sz w:val="18"/>
          <w:szCs w:val="18"/>
        </w:rPr>
        <w:br/>
        <w:t>opacifiant</w:t>
      </w:r>
      <w:r w:rsidRPr="007F703B">
        <w:rPr>
          <w:rFonts w:asciiTheme="majorHAnsi" w:hAnsiTheme="majorHAnsi" w:cs="Arial"/>
          <w:b/>
          <w:sz w:val="18"/>
          <w:szCs w:val="18"/>
        </w:rPr>
        <w:br/>
      </w:r>
    </w:p>
    <w:p w14:paraId="06929414" w14:textId="77777777" w:rsidR="00E12610" w:rsidRPr="007F703B" w:rsidRDefault="00E12610" w:rsidP="007F703B">
      <w:pPr>
        <w:widowControl w:val="0"/>
        <w:autoSpaceDE w:val="0"/>
        <w:autoSpaceDN w:val="0"/>
        <w:adjustRightInd w:val="0"/>
        <w:spacing w:line="240" w:lineRule="atLeast"/>
        <w:rPr>
          <w:rFonts w:asciiTheme="majorHAnsi" w:hAnsiTheme="majorHAnsi" w:cs="Calibri"/>
          <w:b/>
          <w:sz w:val="18"/>
          <w:szCs w:val="18"/>
        </w:rPr>
      </w:pPr>
      <w:r w:rsidRPr="007F703B">
        <w:rPr>
          <w:rFonts w:asciiTheme="majorHAnsi" w:hAnsiTheme="majorHAnsi" w:cs="Calibri"/>
          <w:b/>
          <w:sz w:val="18"/>
          <w:szCs w:val="18"/>
        </w:rPr>
        <w:t xml:space="preserve">CONTROL, GLYCEMIA </w:t>
      </w:r>
      <w:r w:rsidRPr="007F703B">
        <w:rPr>
          <w:rFonts w:asciiTheme="majorHAnsi" w:hAnsiTheme="majorHAnsi" w:cs="Calibri"/>
          <w:b/>
          <w:sz w:val="18"/>
          <w:szCs w:val="18"/>
        </w:rPr>
        <w:br/>
      </w:r>
      <w:r w:rsidRPr="007F703B">
        <w:rPr>
          <w:rFonts w:asciiTheme="majorHAnsi" w:hAnsiTheme="majorHAnsi" w:cs="Calibri"/>
          <w:sz w:val="18"/>
          <w:szCs w:val="18"/>
        </w:rPr>
        <w:t>1. surveillance ; monitoring</w:t>
      </w:r>
      <w:r w:rsidRPr="007F703B">
        <w:rPr>
          <w:rFonts w:asciiTheme="majorHAnsi" w:hAnsiTheme="majorHAnsi" w:cs="Calibri"/>
          <w:b/>
          <w:sz w:val="18"/>
          <w:szCs w:val="18"/>
        </w:rPr>
        <w:br/>
        <w:t>surveillance / contrôle de la glycémie</w:t>
      </w:r>
      <w:r w:rsidRPr="007F703B">
        <w:rPr>
          <w:rFonts w:asciiTheme="majorHAnsi" w:hAnsiTheme="majorHAnsi" w:cs="Calibri"/>
          <w:b/>
          <w:sz w:val="18"/>
          <w:szCs w:val="18"/>
        </w:rPr>
        <w:br/>
      </w:r>
      <w:r w:rsidRPr="007F703B">
        <w:rPr>
          <w:rFonts w:asciiTheme="majorHAnsi" w:hAnsiTheme="majorHAnsi" w:cs="Calibri"/>
          <w:b/>
          <w:sz w:val="18"/>
          <w:szCs w:val="18"/>
        </w:rPr>
        <w:br/>
      </w:r>
      <w:r w:rsidRPr="007F703B">
        <w:rPr>
          <w:rFonts w:asciiTheme="majorHAnsi" w:hAnsiTheme="majorHAnsi" w:cs="Calibri"/>
          <w:sz w:val="18"/>
          <w:szCs w:val="18"/>
        </w:rPr>
        <w:t>2. lowering (to target)</w:t>
      </w:r>
      <w:r w:rsidRPr="007F703B">
        <w:rPr>
          <w:rFonts w:asciiTheme="majorHAnsi" w:hAnsiTheme="majorHAnsi" w:cs="Calibri"/>
          <w:sz w:val="18"/>
          <w:szCs w:val="18"/>
        </w:rPr>
        <w:br/>
      </w:r>
      <w:r w:rsidRPr="007F703B">
        <w:rPr>
          <w:rFonts w:asciiTheme="majorHAnsi" w:hAnsiTheme="majorHAnsi" w:cs="Calibri"/>
          <w:b/>
          <w:sz w:val="18"/>
          <w:szCs w:val="18"/>
        </w:rPr>
        <w:t>maitrise de la glycémie</w:t>
      </w:r>
      <w:r w:rsidRPr="007F703B">
        <w:rPr>
          <w:rFonts w:asciiTheme="majorHAnsi" w:hAnsiTheme="majorHAnsi" w:cs="Calibri"/>
          <w:b/>
          <w:sz w:val="18"/>
          <w:szCs w:val="18"/>
        </w:rPr>
        <w:br/>
      </w:r>
    </w:p>
    <w:p w14:paraId="40478919"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 xml:space="preserve">CONTROVERSIAL </w:t>
      </w:r>
      <w:r w:rsidRPr="007F703B">
        <w:rPr>
          <w:rFonts w:asciiTheme="majorHAnsi" w:hAnsiTheme="majorHAnsi" w:cs="Arial"/>
          <w:b/>
          <w:sz w:val="18"/>
          <w:szCs w:val="18"/>
        </w:rPr>
        <w:br/>
        <w:t>contesté / discutable / controversé</w:t>
      </w:r>
      <w:r w:rsidRPr="007F703B">
        <w:rPr>
          <w:rFonts w:asciiTheme="majorHAnsi" w:hAnsiTheme="majorHAnsi" w:cs="Arial"/>
          <w:b/>
          <w:sz w:val="18"/>
          <w:szCs w:val="18"/>
        </w:rPr>
        <w:br/>
      </w:r>
    </w:p>
    <w:p w14:paraId="13636903"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CONTROVERSIAL THERAPEUTIC RECOMMANDATION </w:t>
      </w:r>
      <w:r w:rsidRPr="007F703B">
        <w:rPr>
          <w:rFonts w:asciiTheme="majorHAnsi" w:hAnsiTheme="majorHAnsi" w:cs="Arial"/>
          <w:i/>
          <w:sz w:val="18"/>
          <w:szCs w:val="18"/>
        </w:rPr>
        <w:br/>
      </w:r>
      <w:r w:rsidRPr="007F703B">
        <w:rPr>
          <w:rFonts w:asciiTheme="majorHAnsi" w:hAnsiTheme="majorHAnsi" w:cs="Arial"/>
          <w:sz w:val="18"/>
          <w:szCs w:val="18"/>
        </w:rPr>
        <w:t>class II level therapeutic guideline</w:t>
      </w:r>
      <w:r w:rsidRPr="007F703B">
        <w:rPr>
          <w:rStyle w:val="Marquenotebasdepage"/>
          <w:rFonts w:asciiTheme="majorHAnsi" w:hAnsiTheme="majorHAnsi" w:cs="Arial"/>
          <w:sz w:val="18"/>
          <w:szCs w:val="18"/>
        </w:rPr>
        <w:footnoteReference w:id="113"/>
      </w:r>
      <w:r w:rsidRPr="007F703B">
        <w:rPr>
          <w:rFonts w:asciiTheme="majorHAnsi" w:hAnsiTheme="majorHAnsi" w:cs="Arial"/>
          <w:sz w:val="18"/>
          <w:szCs w:val="18"/>
        </w:rPr>
        <w:br/>
        <w:t>= clinical condition / indication for which there is conflicting evidence and divergence of opinion about usefulness / effectiveness of a given procedure / treatment. In class IIa level, the confidence in usefulness is &gt; 50%. In class IIb level the confidence is &lt; 50%</w:t>
      </w:r>
      <w:r w:rsidRPr="007F703B">
        <w:rPr>
          <w:rFonts w:asciiTheme="majorHAnsi" w:hAnsiTheme="majorHAnsi" w:cs="Arial"/>
          <w:sz w:val="18"/>
          <w:szCs w:val="18"/>
        </w:rPr>
        <w:br/>
      </w:r>
      <w:r w:rsidRPr="007F703B">
        <w:rPr>
          <w:rFonts w:asciiTheme="majorHAnsi" w:hAnsiTheme="majorHAnsi" w:cs="Arial"/>
          <w:b/>
          <w:sz w:val="18"/>
          <w:szCs w:val="18"/>
        </w:rPr>
        <w:t>recommendation thérapeutique controversée</w:t>
      </w:r>
      <w:r w:rsidRPr="007F703B">
        <w:rPr>
          <w:rFonts w:asciiTheme="majorHAnsi" w:hAnsiTheme="majorHAnsi" w:cs="Arial"/>
          <w:b/>
          <w:sz w:val="18"/>
          <w:szCs w:val="18"/>
        </w:rPr>
        <w:br/>
      </w:r>
    </w:p>
    <w:p w14:paraId="67C06544"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 xml:space="preserve">CONVENIENCE </w:t>
      </w:r>
      <w:r w:rsidRPr="007F703B">
        <w:rPr>
          <w:rFonts w:asciiTheme="majorHAnsi" w:hAnsiTheme="majorHAnsi" w:cs="Arial"/>
          <w:b/>
          <w:sz w:val="18"/>
          <w:szCs w:val="18"/>
          <w:lang w:val="fr-CA"/>
        </w:rPr>
        <w:t>OF A PRODUCT</w:t>
      </w:r>
      <w:r w:rsidRPr="007F703B">
        <w:rPr>
          <w:rFonts w:asciiTheme="majorHAnsi" w:hAnsiTheme="majorHAnsi" w:cs="Arial"/>
          <w:i/>
          <w:sz w:val="18"/>
          <w:szCs w:val="18"/>
          <w:lang w:val="fr-CA"/>
        </w:rPr>
        <w:br/>
      </w:r>
      <w:r w:rsidRPr="007F703B">
        <w:rPr>
          <w:rFonts w:asciiTheme="majorHAnsi" w:hAnsiTheme="majorHAnsi" w:cs="Arial"/>
          <w:sz w:val="18"/>
          <w:szCs w:val="18"/>
          <w:lang w:val="fr-CA"/>
        </w:rPr>
        <w:t>ease of use / practicality / user-friendliness of a product</w:t>
      </w:r>
      <w:r w:rsidRPr="007F703B">
        <w:rPr>
          <w:rFonts w:asciiTheme="majorHAnsi" w:hAnsiTheme="majorHAnsi" w:cs="Arial"/>
          <w:sz w:val="18"/>
          <w:szCs w:val="18"/>
          <w:lang w:val="fr-CA"/>
        </w:rPr>
        <w:br/>
        <w:t xml:space="preserve">* a component of the benefit / risk ratio, the others being </w:t>
      </w:r>
      <w:r w:rsidRPr="007F703B">
        <w:rPr>
          <w:rFonts w:asciiTheme="majorHAnsi" w:hAnsiTheme="majorHAnsi" w:cs="Arial"/>
          <w:i/>
          <w:sz w:val="18"/>
          <w:szCs w:val="18"/>
          <w:lang w:val="fr-CA"/>
        </w:rPr>
        <w:t xml:space="preserve">effectivity </w:t>
      </w:r>
      <w:r w:rsidRPr="007F703B">
        <w:rPr>
          <w:rFonts w:asciiTheme="majorHAnsi" w:hAnsiTheme="majorHAnsi" w:cs="Arial"/>
          <w:sz w:val="18"/>
          <w:szCs w:val="18"/>
          <w:lang w:val="fr-CA"/>
        </w:rPr>
        <w:t xml:space="preserve">(= efficacy in clinical setting), </w:t>
      </w:r>
      <w:r w:rsidRPr="007F703B">
        <w:rPr>
          <w:rFonts w:asciiTheme="majorHAnsi" w:hAnsiTheme="majorHAnsi" w:cs="Arial"/>
          <w:i/>
          <w:sz w:val="18"/>
          <w:szCs w:val="18"/>
          <w:lang w:val="fr-CA"/>
        </w:rPr>
        <w:t>safety</w:t>
      </w:r>
      <w:r w:rsidRPr="007F703B">
        <w:rPr>
          <w:rFonts w:asciiTheme="majorHAnsi" w:hAnsiTheme="majorHAnsi" w:cs="Arial"/>
          <w:sz w:val="18"/>
          <w:szCs w:val="18"/>
          <w:lang w:val="fr-CA"/>
        </w:rPr>
        <w:t xml:space="preserve"> (ADRs, information, packaging), </w:t>
      </w:r>
      <w:r w:rsidRPr="007F703B">
        <w:rPr>
          <w:rFonts w:asciiTheme="majorHAnsi" w:hAnsiTheme="majorHAnsi" w:cs="Arial"/>
          <w:i/>
          <w:sz w:val="18"/>
          <w:szCs w:val="18"/>
          <w:lang w:val="fr-CA"/>
        </w:rPr>
        <w:t>efficiency</w:t>
      </w:r>
      <w:r w:rsidRPr="007F703B">
        <w:rPr>
          <w:rFonts w:asciiTheme="majorHAnsi" w:hAnsiTheme="majorHAnsi" w:cs="Arial"/>
          <w:sz w:val="18"/>
          <w:szCs w:val="18"/>
          <w:lang w:val="fr-CA"/>
        </w:rPr>
        <w:t xml:space="preserve"> (value compared to costs) and </w:t>
      </w:r>
      <w:r w:rsidRPr="007F703B">
        <w:rPr>
          <w:rFonts w:asciiTheme="majorHAnsi" w:hAnsiTheme="majorHAnsi" w:cs="Arial"/>
          <w:i/>
          <w:sz w:val="18"/>
          <w:szCs w:val="18"/>
          <w:lang w:val="fr-CA"/>
        </w:rPr>
        <w:t>accessibility</w:t>
      </w:r>
      <w:r w:rsidRPr="007F703B">
        <w:rPr>
          <w:rFonts w:asciiTheme="majorHAnsi" w:hAnsiTheme="majorHAnsi" w:cs="Arial"/>
          <w:sz w:val="18"/>
          <w:szCs w:val="18"/>
          <w:lang w:val="fr-CA"/>
        </w:rPr>
        <w:t xml:space="preserve"> (unaffordable, shortage)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acceptabilité / commodité / praticité </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convivialité</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de l’emploi) d’un produit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qualité d'une forme </w:t>
      </w:r>
      <w:r w:rsidRPr="007F703B">
        <w:rPr>
          <w:rFonts w:asciiTheme="majorHAnsi" w:hAnsiTheme="majorHAnsi" w:cs="Arial"/>
          <w:spacing w:val="-2"/>
          <w:sz w:val="18"/>
          <w:szCs w:val="18"/>
          <w:lang w:val="fr-CA"/>
        </w:rPr>
        <w:t xml:space="preserve">galénique ou d’un conditionnement </w:t>
      </w:r>
      <w:r w:rsidRPr="007F703B">
        <w:rPr>
          <w:rFonts w:asciiTheme="majorHAnsi" w:hAnsiTheme="majorHAnsi" w:cs="Arial"/>
          <w:sz w:val="18"/>
          <w:szCs w:val="18"/>
          <w:lang w:val="fr-CA"/>
        </w:rPr>
        <w:t>qui en facilite l'administration et minimise le risque d’erreur: horaire commode, voie facilitante, déglutition aisée, goût agréable, boîtage sécuritaire, étiquette lisible</w:t>
      </w:r>
      <w:r w:rsidRPr="007F703B">
        <w:rPr>
          <w:rFonts w:asciiTheme="majorHAnsi" w:hAnsiTheme="majorHAnsi" w:cs="Arial"/>
          <w:b/>
          <w:sz w:val="18"/>
          <w:szCs w:val="18"/>
        </w:rPr>
        <w:br/>
      </w:r>
    </w:p>
    <w:p w14:paraId="5AF9BEFD"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lang w:val="fr-CA"/>
        </w:rPr>
        <w:t xml:space="preserve">CONVENIENCE OF USE </w:t>
      </w:r>
      <w:r w:rsidRPr="007F703B">
        <w:rPr>
          <w:rFonts w:asciiTheme="majorHAnsi" w:hAnsiTheme="majorHAnsi" w:cs="Arial"/>
          <w:sz w:val="18"/>
          <w:szCs w:val="18"/>
          <w:lang w:val="fr-CA"/>
        </w:rPr>
        <w:br/>
        <w:t>ease of use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praticité; facilité / commodité d’emploi</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 Les médicaments doivent être évalués selon l’effectivité, les effets indésirables, la </w:t>
      </w:r>
      <w:r w:rsidRPr="007F703B">
        <w:rPr>
          <w:rFonts w:asciiTheme="majorHAnsi" w:hAnsiTheme="majorHAnsi" w:cs="Arial"/>
          <w:i/>
          <w:sz w:val="18"/>
          <w:szCs w:val="18"/>
        </w:rPr>
        <w:t>praticité</w:t>
      </w:r>
      <w:r w:rsidRPr="007F703B">
        <w:rPr>
          <w:rFonts w:asciiTheme="majorHAnsi" w:hAnsiTheme="majorHAnsi" w:cs="Arial"/>
          <w:sz w:val="18"/>
          <w:szCs w:val="18"/>
        </w:rPr>
        <w:t xml:space="preserve"> et le prix</w:t>
      </w:r>
      <w:r w:rsidRPr="007F703B">
        <w:rPr>
          <w:rFonts w:asciiTheme="majorHAnsi" w:hAnsiTheme="majorHAnsi" w:cs="Arial"/>
          <w:sz w:val="18"/>
          <w:szCs w:val="18"/>
        </w:rPr>
        <w:br/>
      </w:r>
    </w:p>
    <w:p w14:paraId="3A20CF38"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COPE </w:t>
      </w:r>
      <w:r w:rsidRPr="007F703B">
        <w:rPr>
          <w:rFonts w:asciiTheme="majorHAnsi" w:hAnsiTheme="majorHAnsi"/>
          <w:i/>
          <w:sz w:val="18"/>
          <w:szCs w:val="18"/>
        </w:rPr>
        <w:t>v</w:t>
      </w:r>
      <w:r w:rsidRPr="007F703B">
        <w:rPr>
          <w:rFonts w:asciiTheme="majorHAnsi" w:hAnsiTheme="majorHAnsi"/>
          <w:b/>
          <w:sz w:val="18"/>
          <w:szCs w:val="18"/>
        </w:rPr>
        <w:t xml:space="preserve"> WITH DISEASE, TO</w:t>
      </w:r>
      <w:r w:rsidRPr="007F703B">
        <w:rPr>
          <w:rFonts w:asciiTheme="majorHAnsi" w:hAnsiTheme="majorHAnsi"/>
          <w:b/>
          <w:sz w:val="18"/>
          <w:szCs w:val="18"/>
        </w:rPr>
        <w:br/>
        <w:t>faire face à / s’adapter à / composer avec</w:t>
      </w:r>
      <w:r w:rsidRPr="007F703B">
        <w:rPr>
          <w:rFonts w:asciiTheme="majorHAnsi" w:hAnsiTheme="majorHAnsi"/>
          <w:b/>
          <w:i/>
          <w:sz w:val="18"/>
          <w:szCs w:val="18"/>
        </w:rPr>
        <w:t xml:space="preserve"> / </w:t>
      </w:r>
      <w:r w:rsidRPr="007F703B">
        <w:rPr>
          <w:rFonts w:asciiTheme="majorHAnsi" w:hAnsiTheme="majorHAnsi"/>
          <w:b/>
          <w:sz w:val="18"/>
          <w:szCs w:val="18"/>
        </w:rPr>
        <w:t>confronter la maladie</w:t>
      </w:r>
      <w:r w:rsidRPr="007F703B">
        <w:rPr>
          <w:rFonts w:asciiTheme="majorHAnsi" w:hAnsiTheme="majorHAnsi"/>
          <w:b/>
          <w:sz w:val="18"/>
          <w:szCs w:val="18"/>
        </w:rPr>
        <w:br/>
      </w:r>
    </w:p>
    <w:p w14:paraId="17BA72FC" w14:textId="77777777" w:rsidR="00E12610" w:rsidRPr="007F703B" w:rsidRDefault="00E12610" w:rsidP="007F703B">
      <w:pPr>
        <w:widowControl w:val="0"/>
        <w:autoSpaceDE w:val="0"/>
        <w:autoSpaceDN w:val="0"/>
        <w:adjustRightInd w:val="0"/>
        <w:spacing w:line="220" w:lineRule="atLeast"/>
        <w:rPr>
          <w:rFonts w:asciiTheme="majorHAnsi" w:hAnsiTheme="majorHAnsi" w:cs="Arial"/>
          <w:color w:val="000000"/>
          <w:sz w:val="18"/>
          <w:szCs w:val="18"/>
          <w:lang w:val="en"/>
        </w:rPr>
      </w:pPr>
      <w:r w:rsidRPr="007F703B">
        <w:rPr>
          <w:rFonts w:asciiTheme="majorHAnsi" w:hAnsiTheme="majorHAnsi" w:cs="Arial"/>
          <w:b/>
          <w:color w:val="000000"/>
          <w:sz w:val="18"/>
          <w:szCs w:val="18"/>
          <w:lang w:val="en"/>
        </w:rPr>
        <w:t>COPY EDITOR</w:t>
      </w:r>
      <w:r w:rsidRPr="007F703B">
        <w:rPr>
          <w:rFonts w:asciiTheme="majorHAnsi" w:hAnsiTheme="majorHAnsi" w:cs="Arial"/>
          <w:i/>
          <w:color w:val="000000"/>
          <w:sz w:val="18"/>
          <w:szCs w:val="18"/>
          <w:lang w:val="en"/>
        </w:rPr>
        <w:t xml:space="preserve"> Rédaction</w:t>
      </w:r>
      <w:r w:rsidRPr="007F703B">
        <w:rPr>
          <w:rFonts w:asciiTheme="majorHAnsi" w:hAnsiTheme="majorHAnsi" w:cs="Arial"/>
          <w:b/>
          <w:color w:val="000000"/>
          <w:sz w:val="18"/>
          <w:szCs w:val="18"/>
          <w:lang w:val="en"/>
        </w:rPr>
        <w:br/>
        <w:t>réviseur</w:t>
      </w:r>
      <w:r w:rsidRPr="007F703B">
        <w:rPr>
          <w:rFonts w:asciiTheme="majorHAnsi" w:hAnsiTheme="majorHAnsi" w:cs="Arial"/>
          <w:color w:val="000000"/>
          <w:sz w:val="18"/>
          <w:szCs w:val="18"/>
          <w:lang w:val="en"/>
        </w:rPr>
        <w:br/>
      </w:r>
    </w:p>
    <w:p w14:paraId="66D9E6A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COPY OF A BRAND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 xml:space="preserve">copie d’une marque; copie générique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elle ne diffère que par les excipients, le nom et le fabricant; le principe actif est le même. La pharmacocinétique peut différer très légèrement, ainsi que le potentiel allergisant de certains excipients et l’effet nocebo (ie. manque de confiance de la part du prescripteur ou du patient).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Pour l’immense majorité des produits génériques par voie orale, il n’y a pas de différences d’effectivité si l’index thérapeutique du principe actif est large; quand l’index thérapeutique est étroit (certains anticoagulants, antiépileptiques, etc.) on préfèrera ne pas changer de marque chez un patient qui répond bien à une marque, on ne passera pas du produit original à sa copie générique, ni d’une copie générique à une autre </w:t>
      </w:r>
      <w:r w:rsidRPr="007F703B">
        <w:rPr>
          <w:rFonts w:asciiTheme="majorHAnsi" w:hAnsiTheme="majorHAnsi" w:cs="Arial"/>
          <w:sz w:val="18"/>
          <w:szCs w:val="18"/>
          <w:lang w:val="fr-CA"/>
        </w:rPr>
        <w:br/>
      </w:r>
    </w:p>
    <w:p w14:paraId="50720B2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COPYCAT BIOLOGIC MEDICINE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See BIOSIMILAR</w:t>
      </w:r>
      <w:r w:rsidRPr="007F703B">
        <w:rPr>
          <w:rFonts w:asciiTheme="majorHAnsi" w:hAnsiTheme="majorHAnsi" w:cs="Arial"/>
          <w:b/>
          <w:sz w:val="18"/>
          <w:szCs w:val="18"/>
          <w:lang w:val="fr-CA"/>
        </w:rPr>
        <w:br/>
      </w:r>
    </w:p>
    <w:p w14:paraId="4222AE6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COPYCAT PRODUCT </w:t>
      </w:r>
      <w:r w:rsidRPr="007F703B">
        <w:rPr>
          <w:rFonts w:asciiTheme="majorHAnsi" w:hAnsiTheme="majorHAnsi" w:cs="Arial"/>
          <w:i/>
          <w:sz w:val="18"/>
          <w:szCs w:val="18"/>
          <w:lang w:val="fr-CA"/>
        </w:rPr>
        <w:t>fam</w:t>
      </w:r>
      <w:r w:rsidRPr="007F703B">
        <w:rPr>
          <w:rFonts w:asciiTheme="majorHAnsi" w:hAnsiTheme="majorHAnsi" w:cs="Arial"/>
          <w:b/>
          <w:sz w:val="18"/>
          <w:szCs w:val="18"/>
          <w:lang w:val="fr-CA"/>
        </w:rPr>
        <w:br/>
      </w:r>
      <w:r w:rsidRPr="007F703B">
        <w:rPr>
          <w:rFonts w:asciiTheme="majorHAnsi" w:hAnsiTheme="majorHAnsi" w:cs="Arial"/>
          <w:sz w:val="18"/>
          <w:szCs w:val="18"/>
          <w:lang w:val="fr-CA"/>
        </w:rPr>
        <w:t>generic product</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copie / spécialité générique </w:t>
      </w:r>
      <w:r w:rsidRPr="007F703B">
        <w:rPr>
          <w:rFonts w:asciiTheme="majorHAnsi" w:hAnsiTheme="majorHAnsi" w:cs="Arial"/>
          <w:b/>
          <w:sz w:val="18"/>
          <w:szCs w:val="18"/>
          <w:lang w:val="fr-CA"/>
        </w:rPr>
        <w:br/>
      </w:r>
    </w:p>
    <w:p w14:paraId="4788CFED"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CORE PRESCRIBING COMPETENCIES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Ordonnance rationnelle - FMC</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compétences de base pour bien prescrire</w:t>
      </w:r>
      <w:r w:rsidRPr="007F703B">
        <w:rPr>
          <w:rFonts w:asciiTheme="majorHAnsi" w:hAnsiTheme="majorHAnsi" w:cs="Arial"/>
          <w:b/>
          <w:sz w:val="18"/>
          <w:szCs w:val="18"/>
          <w:lang w:val="fr-CA"/>
        </w:rPr>
        <w:br/>
      </w:r>
    </w:p>
    <w:p w14:paraId="669D874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CORE REPORT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Document</w:t>
      </w:r>
      <w:r w:rsidRPr="007F703B">
        <w:rPr>
          <w:rFonts w:asciiTheme="majorHAnsi" w:hAnsiTheme="majorHAnsi" w:cs="Arial"/>
          <w:b/>
          <w:sz w:val="18"/>
          <w:szCs w:val="18"/>
          <w:lang w:val="fr-CA"/>
        </w:rPr>
        <w:br/>
        <w:t>rapport de base</w:t>
      </w:r>
      <w:r w:rsidRPr="007F703B">
        <w:rPr>
          <w:rFonts w:asciiTheme="majorHAnsi" w:hAnsiTheme="majorHAnsi" w:cs="Arial"/>
          <w:b/>
          <w:sz w:val="18"/>
          <w:szCs w:val="18"/>
          <w:lang w:val="fr-CA"/>
        </w:rPr>
        <w:br/>
      </w:r>
    </w:p>
    <w:p w14:paraId="445B498B"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CORONARY ARTERY BYPASS GRAFTING</w:t>
      </w:r>
      <w:r w:rsidRPr="007F703B">
        <w:rPr>
          <w:rFonts w:asciiTheme="majorHAnsi" w:hAnsiTheme="majorHAnsi" w:cs="Arial"/>
          <w:sz w:val="18"/>
          <w:szCs w:val="18"/>
        </w:rPr>
        <w:t xml:space="preserve"> </w:t>
      </w:r>
      <w:r w:rsidRPr="007F703B">
        <w:rPr>
          <w:rFonts w:asciiTheme="majorHAnsi" w:hAnsiTheme="majorHAnsi" w:cs="Arial"/>
          <w:i/>
          <w:sz w:val="18"/>
          <w:szCs w:val="18"/>
        </w:rPr>
        <w:t>Chirurgie</w:t>
      </w:r>
      <w:r w:rsidRPr="007F703B">
        <w:rPr>
          <w:rFonts w:asciiTheme="majorHAnsi" w:hAnsiTheme="majorHAnsi" w:cs="Arial"/>
          <w:i/>
          <w:sz w:val="18"/>
          <w:szCs w:val="18"/>
        </w:rPr>
        <w:br/>
      </w:r>
      <w:r w:rsidRPr="007F703B">
        <w:rPr>
          <w:rFonts w:asciiTheme="majorHAnsi" w:hAnsiTheme="majorHAnsi" w:cs="Arial"/>
          <w:sz w:val="18"/>
          <w:szCs w:val="18"/>
        </w:rPr>
        <w:t xml:space="preserve">bypass ; CABG (pronounced </w:t>
      </w:r>
      <w:r w:rsidRPr="007F703B">
        <w:rPr>
          <w:rFonts w:asciiTheme="majorHAnsi" w:hAnsiTheme="majorHAnsi" w:cs="Arial"/>
          <w:i/>
          <w:sz w:val="18"/>
          <w:szCs w:val="18"/>
        </w:rPr>
        <w:t>cabbage</w:t>
      </w:r>
      <w:r w:rsidRPr="007F703B">
        <w:rPr>
          <w:rFonts w:asciiTheme="majorHAnsi" w:hAnsiTheme="majorHAnsi" w:cs="Arial"/>
          <w:sz w:val="18"/>
          <w:szCs w:val="18"/>
        </w:rPr>
        <w:t>)</w:t>
      </w:r>
      <w:r w:rsidRPr="007F703B">
        <w:rPr>
          <w:rFonts w:asciiTheme="majorHAnsi" w:hAnsiTheme="majorHAnsi" w:cs="Arial"/>
          <w:sz w:val="18"/>
          <w:szCs w:val="18"/>
        </w:rPr>
        <w:br/>
        <w:t>« 40 years go I stopped referring most patients with stable CHD for cardiac angiography » blogged Nobel prize winner Bernard Lown</w:t>
      </w:r>
      <w:r w:rsidRPr="007F703B">
        <w:rPr>
          <w:rStyle w:val="Marquenotebasdepage"/>
          <w:rFonts w:asciiTheme="majorHAnsi" w:hAnsiTheme="majorHAnsi" w:cs="Arial"/>
          <w:sz w:val="18"/>
          <w:szCs w:val="18"/>
        </w:rPr>
        <w:footnoteReference w:id="114"/>
      </w:r>
      <w:r w:rsidRPr="007F703B">
        <w:rPr>
          <w:rFonts w:asciiTheme="majorHAnsi" w:hAnsiTheme="majorHAnsi" w:cs="Arial"/>
          <w:sz w:val="18"/>
          <w:szCs w:val="18"/>
        </w:rPr>
        <w:t xml:space="preserve"> ; the Lown Institute is a think tank non-partisan organisation denouncing </w:t>
      </w:r>
      <w:r w:rsidRPr="007F703B">
        <w:rPr>
          <w:rFonts w:asciiTheme="majorHAnsi" w:hAnsiTheme="majorHAnsi" w:cs="Arial"/>
          <w:i/>
          <w:sz w:val="18"/>
          <w:szCs w:val="18"/>
        </w:rPr>
        <w:t>overmedicalisation</w:t>
      </w:r>
      <w:r w:rsidRPr="007F703B">
        <w:rPr>
          <w:rFonts w:asciiTheme="majorHAnsi" w:hAnsiTheme="majorHAnsi" w:cs="Arial"/>
          <w:sz w:val="18"/>
          <w:szCs w:val="18"/>
        </w:rPr>
        <w:t xml:space="preserve">, and founder of the </w:t>
      </w:r>
      <w:r w:rsidRPr="007F703B">
        <w:rPr>
          <w:rFonts w:asciiTheme="majorHAnsi" w:hAnsiTheme="majorHAnsi" w:cs="Arial"/>
          <w:i/>
          <w:sz w:val="18"/>
          <w:szCs w:val="18"/>
        </w:rPr>
        <w:t>Right Care Alliance</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b/>
          <w:sz w:val="18"/>
          <w:szCs w:val="18"/>
        </w:rPr>
        <w:t>pontage coronarien</w:t>
      </w:r>
      <w:r w:rsidRPr="007F703B">
        <w:rPr>
          <w:rFonts w:asciiTheme="majorHAnsi" w:hAnsiTheme="majorHAnsi" w:cs="Arial"/>
          <w:sz w:val="18"/>
          <w:szCs w:val="18"/>
        </w:rPr>
        <w:br/>
      </w:r>
    </w:p>
    <w:p w14:paraId="7D212D6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CORPORATE </w:t>
      </w:r>
      <w:r w:rsidRPr="007F703B">
        <w:rPr>
          <w:rFonts w:asciiTheme="majorHAnsi" w:hAnsiTheme="majorHAnsi" w:cs="Arial"/>
          <w:i/>
          <w:sz w:val="18"/>
          <w:szCs w:val="18"/>
          <w:lang w:val="fr-CA"/>
        </w:rPr>
        <w:t>adj</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Commerce</w:t>
      </w:r>
      <w:r w:rsidRPr="007F703B">
        <w:rPr>
          <w:rFonts w:asciiTheme="majorHAnsi" w:hAnsiTheme="majorHAnsi" w:cs="Arial"/>
          <w:sz w:val="18"/>
          <w:szCs w:val="18"/>
          <w:lang w:val="fr-CA"/>
        </w:rPr>
        <w:br/>
        <w:t>« Corporate document… Corporate culture… Corporate influence on drug policies… Corporate image… Corporate law Good citizen corporation… Corporate world… Corporate crime… Corporate name » </w:t>
      </w:r>
      <w:r w:rsidRPr="007F703B">
        <w:rPr>
          <w:rFonts w:asciiTheme="majorHAnsi" w:hAnsiTheme="majorHAnsi" w:cs="Arial"/>
          <w:sz w:val="18"/>
          <w:szCs w:val="18"/>
          <w:lang w:val="fr-CA"/>
        </w:rPr>
        <w:br/>
      </w:r>
      <w:r w:rsidRPr="007F703B">
        <w:rPr>
          <w:rFonts w:asciiTheme="majorHAnsi" w:hAnsiTheme="majorHAnsi" w:cs="Arial"/>
          <w:b/>
          <w:sz w:val="18"/>
          <w:szCs w:val="18"/>
          <w:lang w:val="fr-CA"/>
        </w:rPr>
        <w:t>d’entreprise; commercial; des affaires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Document d’entreprise… Culture d’entreprise… Influence des entreprises sur les politiques du médicament… Image de marque (d’une entreprise) … Droit commercial / des entreprises / des sociétés… Bonne entreprise citoyenne … Monde des affaires… La criminalité d’entreprise / industrielle… Raison sociale</w:t>
      </w:r>
      <w:r w:rsidRPr="007F703B">
        <w:rPr>
          <w:rStyle w:val="Marquenotebasdepage"/>
          <w:rFonts w:asciiTheme="majorHAnsi" w:hAnsiTheme="majorHAnsi" w:cs="Arial"/>
          <w:sz w:val="18"/>
          <w:szCs w:val="18"/>
          <w:lang w:val="fr-CA"/>
        </w:rPr>
        <w:footnoteReference w:id="115"/>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Professions</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corporatif</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 en français, l'adjectif ‘corporatif’ fait référence à une corporation, une profession, un ordre ou corps professionnel ou à l'esprit qui l'anime (esprit corporatif)</w:t>
      </w:r>
      <w:r w:rsidRPr="007F703B">
        <w:rPr>
          <w:rStyle w:val="Marquenotebasdepage"/>
          <w:rFonts w:asciiTheme="majorHAnsi" w:hAnsiTheme="majorHAnsi" w:cs="Arial"/>
          <w:sz w:val="18"/>
          <w:szCs w:val="18"/>
          <w:lang w:val="fr-CA"/>
        </w:rPr>
        <w:footnoteReference w:id="116"/>
      </w:r>
      <w:r w:rsidRPr="007F703B">
        <w:rPr>
          <w:rFonts w:asciiTheme="majorHAnsi" w:hAnsiTheme="majorHAnsi" w:cs="Arial"/>
          <w:sz w:val="18"/>
          <w:szCs w:val="18"/>
          <w:vertAlign w:val="superscript"/>
          <w:lang w:val="fr-CA"/>
        </w:rPr>
        <w:t>,</w:t>
      </w:r>
      <w:r w:rsidRPr="007F703B">
        <w:rPr>
          <w:rStyle w:val="Marquenotebasdepage"/>
          <w:rFonts w:asciiTheme="majorHAnsi" w:hAnsiTheme="majorHAnsi" w:cs="Arial"/>
          <w:sz w:val="18"/>
          <w:szCs w:val="18"/>
          <w:lang w:val="fr-CA"/>
        </w:rPr>
        <w:footnoteReference w:id="117"/>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L’esprit de corps des médecins est très fort et en fait une classe privilégiée » - « Quand la médecine et le pharmaceutique se côtoient de trop près, l’alliance entre la culture d’entreprise et la culture corporative devient dangereuse pour la santé, ses coûts et l’équité sociale » </w:t>
      </w:r>
      <w:r w:rsidRPr="007F703B">
        <w:rPr>
          <w:rFonts w:asciiTheme="majorHAnsi" w:hAnsiTheme="majorHAnsi" w:cs="Arial"/>
          <w:sz w:val="18"/>
          <w:szCs w:val="18"/>
          <w:lang w:val="fr-CA"/>
        </w:rPr>
        <w:br/>
      </w:r>
    </w:p>
    <w:p w14:paraId="7CD82621"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CORPORATE LEGAL ADVISOR</w:t>
      </w:r>
      <w:r w:rsidRPr="007F703B">
        <w:rPr>
          <w:rFonts w:asciiTheme="majorHAnsi" w:hAnsiTheme="majorHAnsi"/>
          <w:b/>
          <w:sz w:val="18"/>
          <w:szCs w:val="18"/>
        </w:rPr>
        <w:br/>
        <w:t>conseiller juridique d’entreprise</w:t>
      </w:r>
      <w:r w:rsidRPr="007F703B">
        <w:rPr>
          <w:rFonts w:asciiTheme="majorHAnsi" w:hAnsiTheme="majorHAnsi"/>
          <w:b/>
          <w:sz w:val="18"/>
          <w:szCs w:val="18"/>
        </w:rPr>
        <w:br/>
      </w:r>
      <w:r w:rsidRPr="007F703B">
        <w:rPr>
          <w:rFonts w:asciiTheme="majorHAnsi" w:hAnsiTheme="majorHAnsi"/>
          <w:sz w:val="18"/>
          <w:szCs w:val="18"/>
        </w:rPr>
        <w:t xml:space="preserve">NDT : éviter </w:t>
      </w:r>
      <w:r w:rsidRPr="007F703B">
        <w:rPr>
          <w:rFonts w:asciiTheme="majorHAnsi" w:hAnsiTheme="majorHAnsi"/>
          <w:i/>
          <w:sz w:val="18"/>
          <w:szCs w:val="18"/>
        </w:rPr>
        <w:t>aviseur légal</w:t>
      </w:r>
      <w:r w:rsidRPr="007F703B">
        <w:rPr>
          <w:rFonts w:asciiTheme="majorHAnsi" w:hAnsiTheme="majorHAnsi"/>
          <w:sz w:val="18"/>
          <w:szCs w:val="18"/>
        </w:rPr>
        <w:t>, un calque</w:t>
      </w:r>
      <w:r w:rsidRPr="007F703B">
        <w:rPr>
          <w:rFonts w:asciiTheme="majorHAnsi" w:hAnsiTheme="majorHAnsi"/>
          <w:sz w:val="18"/>
          <w:szCs w:val="18"/>
        </w:rPr>
        <w:br/>
      </w:r>
    </w:p>
    <w:p w14:paraId="0B3BAC1D"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CORPORATE MALFEASANCE</w:t>
      </w:r>
      <w:r w:rsidRPr="007F703B">
        <w:rPr>
          <w:rFonts w:asciiTheme="majorHAnsi" w:hAnsiTheme="majorHAnsi" w:cs="Arial"/>
          <w:b/>
          <w:sz w:val="18"/>
          <w:szCs w:val="18"/>
          <w:lang w:val="fr-CA"/>
        </w:rPr>
        <w:br/>
        <w:t>malfaisance d’entreprise</w:t>
      </w:r>
      <w:r w:rsidRPr="007F703B">
        <w:rPr>
          <w:rFonts w:asciiTheme="majorHAnsi" w:hAnsiTheme="majorHAnsi" w:cs="Arial"/>
          <w:b/>
          <w:sz w:val="18"/>
          <w:szCs w:val="18"/>
          <w:lang w:val="fr-CA"/>
        </w:rPr>
        <w:br/>
      </w:r>
    </w:p>
    <w:p w14:paraId="0B468C3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CORPORATE MERGER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Hoechst was merged into Sanofi »</w:t>
      </w:r>
      <w:r w:rsidRPr="007F703B">
        <w:rPr>
          <w:rFonts w:asciiTheme="majorHAnsi" w:hAnsiTheme="majorHAnsi" w:cs="Arial"/>
          <w:b/>
          <w:sz w:val="18"/>
          <w:szCs w:val="18"/>
          <w:lang w:val="fr-CA"/>
        </w:rPr>
        <w:br/>
        <w:t>fusion d’entreprise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Hoechst a été fusionné à Sanofi / a été intégré à Sanofi »</w:t>
      </w:r>
      <w:r w:rsidRPr="007F703B">
        <w:rPr>
          <w:rFonts w:asciiTheme="majorHAnsi" w:hAnsiTheme="majorHAnsi" w:cs="Arial"/>
          <w:sz w:val="18"/>
          <w:szCs w:val="18"/>
          <w:lang w:val="fr-CA"/>
        </w:rPr>
        <w:br/>
      </w:r>
    </w:p>
    <w:p w14:paraId="2C7DA585" w14:textId="77777777" w:rsidR="00E12610" w:rsidRPr="007F703B" w:rsidRDefault="00E12610" w:rsidP="007F703B">
      <w:pPr>
        <w:spacing w:line="220" w:lineRule="atLeast"/>
        <w:rPr>
          <w:rFonts w:asciiTheme="majorHAnsi" w:hAnsiTheme="majorHAnsi" w:cs="Helvetica"/>
          <w:b/>
          <w:sz w:val="18"/>
          <w:szCs w:val="18"/>
        </w:rPr>
      </w:pPr>
      <w:r w:rsidRPr="007F703B">
        <w:rPr>
          <w:rFonts w:asciiTheme="majorHAnsi" w:hAnsiTheme="majorHAnsi" w:cs="Helvetica"/>
          <w:b/>
          <w:sz w:val="18"/>
          <w:szCs w:val="18"/>
        </w:rPr>
        <w:t>CORPORATE PRESSURE</w:t>
      </w:r>
      <w:r w:rsidRPr="007F703B">
        <w:rPr>
          <w:rFonts w:asciiTheme="majorHAnsi" w:hAnsiTheme="majorHAnsi" w:cs="Helvetica"/>
          <w:b/>
          <w:sz w:val="18"/>
          <w:szCs w:val="18"/>
        </w:rPr>
        <w:br/>
        <w:t>pression des industriels</w:t>
      </w:r>
      <w:r w:rsidRPr="007F703B">
        <w:rPr>
          <w:rFonts w:asciiTheme="majorHAnsi" w:hAnsiTheme="majorHAnsi" w:cs="Helvetica"/>
          <w:b/>
          <w:sz w:val="18"/>
          <w:szCs w:val="18"/>
        </w:rPr>
        <w:br/>
      </w:r>
    </w:p>
    <w:p w14:paraId="6B43B81B"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CORRESPONDING AUTHOR </w:t>
      </w:r>
      <w:r w:rsidRPr="007F703B">
        <w:rPr>
          <w:rFonts w:asciiTheme="majorHAnsi" w:hAnsiTheme="majorHAnsi" w:cs="Calibri"/>
          <w:i/>
          <w:sz w:val="18"/>
          <w:szCs w:val="18"/>
        </w:rPr>
        <w:t>Rédaction</w:t>
      </w:r>
      <w:r w:rsidRPr="007F703B">
        <w:rPr>
          <w:rFonts w:asciiTheme="majorHAnsi" w:hAnsiTheme="majorHAnsi" w:cs="Calibri"/>
          <w:b/>
          <w:sz w:val="18"/>
          <w:szCs w:val="18"/>
        </w:rPr>
        <w:br/>
        <w:t>auteur-ressource ; auteur correspondant</w:t>
      </w:r>
      <w:r w:rsidRPr="007F703B">
        <w:rPr>
          <w:rFonts w:asciiTheme="majorHAnsi" w:hAnsiTheme="majorHAnsi" w:cs="Calibri"/>
          <w:b/>
          <w:sz w:val="18"/>
          <w:szCs w:val="18"/>
        </w:rPr>
        <w:br/>
      </w:r>
    </w:p>
    <w:p w14:paraId="1FFAC704"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COST CONTROL</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maîtrise des coûts</w:t>
      </w:r>
      <w:r w:rsidRPr="007F703B">
        <w:rPr>
          <w:rFonts w:asciiTheme="majorHAnsi" w:hAnsiTheme="majorHAnsi" w:cs="Times"/>
          <w:sz w:val="18"/>
          <w:szCs w:val="18"/>
        </w:rPr>
        <w:br/>
        <w:t xml:space="preserve">« Les médecins prescrivent sans modération, multiplient les consultations rapprochées, font consulter des confrères, orientent sans restriction vers des spécialistes, des cliniques ou des hôpitaux. Une telle logique rend évidemment toute </w:t>
      </w:r>
      <w:r w:rsidRPr="007F703B">
        <w:rPr>
          <w:rFonts w:asciiTheme="majorHAnsi" w:hAnsiTheme="majorHAnsi" w:cs="Times"/>
          <w:bCs/>
          <w:sz w:val="18"/>
          <w:szCs w:val="18"/>
        </w:rPr>
        <w:t xml:space="preserve">logique de </w:t>
      </w:r>
      <w:r w:rsidRPr="007F703B">
        <w:rPr>
          <w:rFonts w:asciiTheme="majorHAnsi" w:hAnsiTheme="majorHAnsi" w:cs="Times"/>
          <w:bCs/>
          <w:i/>
          <w:sz w:val="18"/>
          <w:szCs w:val="18"/>
        </w:rPr>
        <w:t>maîtrise</w:t>
      </w:r>
      <w:r w:rsidRPr="007F703B">
        <w:rPr>
          <w:rFonts w:asciiTheme="majorHAnsi" w:hAnsiTheme="majorHAnsi" w:cs="Times"/>
          <w:bCs/>
          <w:sz w:val="18"/>
          <w:szCs w:val="18"/>
        </w:rPr>
        <w:t xml:space="preserve"> rationnelle impossible… Le médicament a</w:t>
      </w:r>
      <w:r w:rsidRPr="007F703B">
        <w:rPr>
          <w:rFonts w:asciiTheme="majorHAnsi" w:hAnsiTheme="majorHAnsi" w:cs="Times"/>
          <w:sz w:val="18"/>
          <w:szCs w:val="18"/>
        </w:rPr>
        <w:t xml:space="preserve"> un </w:t>
      </w:r>
      <w:r w:rsidRPr="007F703B">
        <w:rPr>
          <w:rFonts w:asciiTheme="majorHAnsi" w:hAnsiTheme="majorHAnsi" w:cs="Times"/>
          <w:bCs/>
          <w:sz w:val="18"/>
          <w:szCs w:val="18"/>
        </w:rPr>
        <w:t>poids grandissant dans le budget global</w:t>
      </w:r>
      <w:r w:rsidRPr="007F703B">
        <w:rPr>
          <w:rFonts w:asciiTheme="majorHAnsi" w:hAnsiTheme="majorHAnsi" w:cs="Times"/>
          <w:sz w:val="18"/>
          <w:szCs w:val="18"/>
        </w:rPr>
        <w:t xml:space="preserve"> de la santé, il est devenu l’élément dominant sinon exclusif de tout traitement…</w:t>
      </w:r>
      <w:r w:rsidRPr="007F703B">
        <w:rPr>
          <w:rFonts w:asciiTheme="majorHAnsi" w:hAnsiTheme="majorHAnsi" w:cs="Times"/>
          <w:sz w:val="18"/>
          <w:szCs w:val="18"/>
        </w:rPr>
        <w:br/>
      </w:r>
      <w:r w:rsidRPr="007F703B">
        <w:rPr>
          <w:rFonts w:asciiTheme="majorHAnsi" w:hAnsiTheme="majorHAnsi" w:cs="Times"/>
          <w:sz w:val="18"/>
          <w:szCs w:val="18"/>
        </w:rPr>
        <w:br/>
        <w:t xml:space="preserve">Les patients tenant à leurs abus alimentaires et refusant tout exercice physique régulier, les médecins - que les systèmes actuels de paiement poussent à limiter les consultations -, ne prennent pas le temps d’expliquer et d’accompagner un changement des modes de vie. Ils prescrivent - et justifient ainsi un processus de </w:t>
      </w:r>
      <w:r w:rsidRPr="007F703B">
        <w:rPr>
          <w:rFonts w:asciiTheme="majorHAnsi" w:hAnsiTheme="majorHAnsi" w:cs="Times"/>
          <w:bCs/>
          <w:i/>
          <w:sz w:val="18"/>
          <w:szCs w:val="18"/>
        </w:rPr>
        <w:t>médicalisation</w:t>
      </w:r>
      <w:r w:rsidRPr="007F703B">
        <w:rPr>
          <w:rFonts w:asciiTheme="majorHAnsi" w:hAnsiTheme="majorHAnsi" w:cs="Times"/>
          <w:bCs/>
          <w:sz w:val="18"/>
          <w:szCs w:val="18"/>
        </w:rPr>
        <w:t xml:space="preserve"> permanente</w:t>
      </w:r>
      <w:r w:rsidRPr="007F703B">
        <w:rPr>
          <w:rFonts w:asciiTheme="majorHAnsi" w:hAnsiTheme="majorHAnsi" w:cs="Times"/>
          <w:sz w:val="18"/>
          <w:szCs w:val="18"/>
        </w:rPr>
        <w:t>, attitude qui a trouvé un allié de poids dans l’industrie pharmaceutique… Science et commerce y font bon ménage</w:t>
      </w:r>
      <w:r w:rsidRPr="007F703B">
        <w:rPr>
          <w:rFonts w:asciiTheme="majorHAnsi" w:hAnsiTheme="majorHAnsi" w:cs="Times"/>
          <w:bCs/>
          <w:sz w:val="18"/>
          <w:szCs w:val="18"/>
        </w:rPr>
        <w:t> »</w:t>
      </w:r>
      <w:r w:rsidRPr="007F703B">
        <w:rPr>
          <w:rStyle w:val="Marquenotebasdepage"/>
          <w:rFonts w:asciiTheme="majorHAnsi" w:hAnsiTheme="majorHAnsi" w:cs="Times"/>
          <w:bCs/>
          <w:sz w:val="18"/>
          <w:szCs w:val="18"/>
        </w:rPr>
        <w:footnoteReference w:id="118"/>
      </w:r>
      <w:r w:rsidRPr="007F703B">
        <w:rPr>
          <w:rFonts w:asciiTheme="majorHAnsi" w:hAnsiTheme="majorHAnsi" w:cs="Arial"/>
          <w:b/>
          <w:sz w:val="18"/>
          <w:szCs w:val="18"/>
          <w:lang w:val="fr-CA"/>
        </w:rPr>
        <w:br/>
      </w:r>
    </w:p>
    <w:p w14:paraId="72B1AAC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COST-BENEFIT ANALYSIS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analyse coûts-avantages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coût</w:t>
      </w:r>
      <w:r w:rsidRPr="007F703B">
        <w:rPr>
          <w:rFonts w:asciiTheme="majorHAnsi" w:hAnsiTheme="majorHAnsi" w:cs="Arial"/>
          <w:i/>
          <w:sz w:val="18"/>
          <w:szCs w:val="18"/>
          <w:lang w:val="fr-CA"/>
        </w:rPr>
        <w:t>-bénéfice</w:t>
      </w:r>
      <w:r w:rsidRPr="007F703B">
        <w:rPr>
          <w:rFonts w:asciiTheme="majorHAnsi" w:hAnsiTheme="majorHAnsi" w:cs="Arial"/>
          <w:sz w:val="18"/>
          <w:szCs w:val="18"/>
          <w:lang w:val="fr-CA"/>
        </w:rPr>
        <w:t xml:space="preserve"> est un emprunt à rejeter</w:t>
      </w:r>
      <w:r w:rsidRPr="007F703B">
        <w:rPr>
          <w:rFonts w:asciiTheme="majorHAnsi" w:hAnsiTheme="majorHAnsi" w:cs="Arial"/>
          <w:sz w:val="18"/>
          <w:szCs w:val="18"/>
          <w:lang w:val="fr-CA"/>
        </w:rPr>
        <w:br/>
        <w:t>= comparaison en unités monétaires des coûts et des résultats de différentes interventions</w:t>
      </w:r>
      <w:r w:rsidRPr="007F703B">
        <w:rPr>
          <w:rFonts w:asciiTheme="majorHAnsi" w:hAnsiTheme="majorHAnsi" w:cs="Arial"/>
          <w:sz w:val="18"/>
          <w:szCs w:val="18"/>
          <w:lang w:val="fr-CA"/>
        </w:rPr>
        <w:br/>
        <w:t>* les résultats d’interventions sont mesurés par des critères ou unités strictement monétaires</w:t>
      </w:r>
      <w:r w:rsidRPr="007F703B">
        <w:rPr>
          <w:rFonts w:asciiTheme="majorHAnsi" w:hAnsiTheme="majorHAnsi" w:cs="Arial"/>
          <w:sz w:val="18"/>
          <w:szCs w:val="18"/>
          <w:lang w:val="fr-CA"/>
        </w:rPr>
        <w:br/>
      </w:r>
    </w:p>
    <w:p w14:paraId="24F2B68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COST-CONSCIOUSNESS </w:t>
      </w:r>
      <w:r w:rsidRPr="007F703B">
        <w:rPr>
          <w:rFonts w:asciiTheme="majorHAnsi" w:hAnsiTheme="majorHAnsi" w:cs="Arial"/>
          <w:i/>
          <w:sz w:val="18"/>
          <w:szCs w:val="18"/>
          <w:lang w:val="fr-CA"/>
        </w:rPr>
        <w:t>Ordonnance responsable – Pharmacoéconomie – Justice sociale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prescriber’s attitude favoring diagnostic and therapeutic decisions that are cost-effective to the (public) health care economy, making him an </w:t>
      </w:r>
      <w:r w:rsidRPr="007F703B">
        <w:rPr>
          <w:rFonts w:asciiTheme="majorHAnsi" w:hAnsiTheme="majorHAnsi" w:cs="Arial"/>
          <w:i/>
          <w:sz w:val="18"/>
          <w:szCs w:val="18"/>
          <w:lang w:val="fr-CA"/>
        </w:rPr>
        <w:t>accountable</w:t>
      </w:r>
      <w:r w:rsidRPr="007F703B">
        <w:rPr>
          <w:rFonts w:asciiTheme="majorHAnsi" w:hAnsiTheme="majorHAnsi" w:cs="Arial"/>
          <w:sz w:val="18"/>
          <w:szCs w:val="18"/>
          <w:lang w:val="fr-CA"/>
        </w:rPr>
        <w:t xml:space="preserve"> prescriber who prescribes parcimoniuously, sparingly, conscious of the direct and indirect, tangible and intangible, costs of any prescription of tests, consultations, treatments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[Prescribers should]</w:t>
      </w:r>
      <w:r w:rsidRPr="007F703B">
        <w:rPr>
          <w:rFonts w:asciiTheme="majorHAnsi" w:hAnsiTheme="majorHAnsi" w:cs="Arial"/>
          <w:sz w:val="18"/>
          <w:szCs w:val="18"/>
        </w:rPr>
        <w:t xml:space="preserve"> consider the value for money spent on new drugs versus older ones, and on drug therapy versus other forms of care »</w:t>
      </w:r>
      <w:r w:rsidRPr="007F703B">
        <w:rPr>
          <w:rStyle w:val="Marquenotebasdepage"/>
          <w:rFonts w:asciiTheme="majorHAnsi" w:hAnsiTheme="majorHAnsi" w:cs="Arial"/>
          <w:sz w:val="18"/>
          <w:szCs w:val="18"/>
        </w:rPr>
        <w:footnoteReference w:id="119"/>
      </w:r>
      <w:r w:rsidRPr="007F703B">
        <w:rPr>
          <w:rFonts w:asciiTheme="majorHAnsi" w:hAnsiTheme="majorHAnsi" w:cs="Arial"/>
          <w:sz w:val="18"/>
          <w:szCs w:val="18"/>
        </w:rPr>
        <w:t xml:space="preserve"> - « We should practice </w:t>
      </w:r>
      <w:r w:rsidRPr="007F703B">
        <w:rPr>
          <w:rFonts w:asciiTheme="majorHAnsi" w:hAnsiTheme="majorHAnsi" w:cs="Arial"/>
          <w:i/>
          <w:sz w:val="18"/>
          <w:szCs w:val="18"/>
        </w:rPr>
        <w:t>volontary simplicity</w:t>
      </w:r>
      <w:r w:rsidRPr="007F703B">
        <w:rPr>
          <w:rFonts w:asciiTheme="majorHAnsi" w:hAnsiTheme="majorHAnsi" w:cs="Arial"/>
          <w:sz w:val="18"/>
          <w:szCs w:val="18"/>
        </w:rPr>
        <w:t xml:space="preserve"> when it comes to prescribe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conscience / souci des coûts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prescripteur parcimonieux, responsable, est soucieux des coûts engendrés. Il préférera les génériques aux produits brevetés, n’utilisera que les (rares) dépistages qui sont efficients, limitera ses interventions à celles qui procurent un service médical substantiel</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Nous devrions pratiquer la </w:t>
      </w:r>
      <w:r w:rsidRPr="007F703B">
        <w:rPr>
          <w:rFonts w:asciiTheme="majorHAnsi" w:hAnsiTheme="majorHAnsi" w:cs="Arial"/>
          <w:i/>
          <w:sz w:val="18"/>
          <w:szCs w:val="18"/>
          <w:lang w:val="fr-CA"/>
        </w:rPr>
        <w:t>simplicité volontaire</w:t>
      </w:r>
      <w:r w:rsidRPr="007F703B">
        <w:rPr>
          <w:rFonts w:asciiTheme="majorHAnsi" w:hAnsiTheme="majorHAnsi" w:cs="Arial"/>
          <w:sz w:val="18"/>
          <w:szCs w:val="18"/>
          <w:lang w:val="fr-CA"/>
        </w:rPr>
        <w:t xml:space="preserve"> quand vient le temps de prescrire » - « Nous devrions essayer d’obtenir le bienfait maximum pour chaque dollar dépensé. Nous devrions tenir compte du rapport coût-efficacité d’une intervention avant de décider de l’adopter ou non »</w:t>
      </w:r>
      <w:r w:rsidRPr="007F703B">
        <w:rPr>
          <w:rStyle w:val="Marquenotebasdepage"/>
          <w:rFonts w:asciiTheme="majorHAnsi" w:hAnsiTheme="majorHAnsi" w:cs="Arial"/>
          <w:sz w:val="18"/>
          <w:szCs w:val="18"/>
          <w:lang w:val="fr-CA"/>
        </w:rPr>
        <w:footnoteReference w:id="120"/>
      </w:r>
      <w:r w:rsidRPr="007F703B">
        <w:rPr>
          <w:rFonts w:asciiTheme="majorHAnsi" w:hAnsiTheme="majorHAnsi" w:cs="Arial"/>
          <w:sz w:val="18"/>
          <w:szCs w:val="18"/>
          <w:lang w:val="fr-CA"/>
        </w:rPr>
        <w:t xml:space="preserve"> déclare un ex-doyen en médecine à l’université McGill, Montréal - « Le prescripteur soucieux des coûts évitera de prescrire sans motif sérieux et se tiendra loin des nouveautés »</w:t>
      </w:r>
      <w:r w:rsidRPr="007F703B">
        <w:rPr>
          <w:rFonts w:asciiTheme="majorHAnsi" w:hAnsiTheme="majorHAnsi" w:cs="Arial"/>
          <w:sz w:val="18"/>
          <w:szCs w:val="18"/>
          <w:lang w:val="fr-CA"/>
        </w:rPr>
        <w:br/>
      </w:r>
    </w:p>
    <w:p w14:paraId="0E51C95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COST-CONSEQUENCE ANALYSIS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Pharmacoéconomie</w:t>
      </w:r>
      <w:r w:rsidRPr="007F703B">
        <w:rPr>
          <w:rFonts w:asciiTheme="majorHAnsi" w:hAnsiTheme="majorHAnsi" w:cs="Arial"/>
          <w:b/>
          <w:sz w:val="18"/>
          <w:szCs w:val="18"/>
          <w:lang w:val="fr-CA"/>
        </w:rPr>
        <w:br/>
        <w:t>analyse coûts-conséquences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coûts sont appliqués à des critères d’évaluation (</w:t>
      </w:r>
      <w:r w:rsidRPr="007F703B">
        <w:rPr>
          <w:rFonts w:asciiTheme="majorHAnsi" w:hAnsiTheme="majorHAnsi" w:cs="Arial"/>
          <w:i/>
          <w:sz w:val="18"/>
          <w:szCs w:val="18"/>
          <w:lang w:val="fr-CA"/>
        </w:rPr>
        <w:t>outcome measures</w:t>
      </w:r>
      <w:r w:rsidRPr="007F703B">
        <w:rPr>
          <w:rFonts w:asciiTheme="majorHAnsi" w:hAnsiTheme="majorHAnsi" w:cs="Arial"/>
          <w:sz w:val="18"/>
          <w:szCs w:val="18"/>
          <w:lang w:val="fr-CA"/>
        </w:rPr>
        <w:t>) qui sont ni transformés ni regroupés, tels les accidents coronariens, les décès</w:t>
      </w:r>
      <w:r w:rsidRPr="007F703B">
        <w:rPr>
          <w:rFonts w:asciiTheme="majorHAnsi" w:hAnsiTheme="majorHAnsi" w:cs="Arial"/>
          <w:sz w:val="18"/>
          <w:szCs w:val="18"/>
          <w:lang w:val="fr-CA"/>
        </w:rPr>
        <w:br/>
      </w:r>
    </w:p>
    <w:p w14:paraId="72A5D616" w14:textId="77777777" w:rsidR="00E12610" w:rsidRPr="007F703B" w:rsidRDefault="00E12610" w:rsidP="007F703B">
      <w:pPr>
        <w:widowControl w:val="0"/>
        <w:autoSpaceDE w:val="0"/>
        <w:autoSpaceDN w:val="0"/>
        <w:adjustRightInd w:val="0"/>
        <w:spacing w:line="220" w:lineRule="atLeast"/>
        <w:rPr>
          <w:rFonts w:asciiTheme="majorHAnsi" w:hAnsiTheme="majorHAnsi" w:cs="Helvetica Neue"/>
          <w:b/>
          <w:sz w:val="18"/>
          <w:szCs w:val="18"/>
        </w:rPr>
      </w:pPr>
      <w:r w:rsidRPr="007F703B">
        <w:rPr>
          <w:rFonts w:asciiTheme="majorHAnsi" w:hAnsiTheme="majorHAnsi" w:cs="Helvetica Neue"/>
          <w:b/>
          <w:sz w:val="18"/>
          <w:szCs w:val="18"/>
        </w:rPr>
        <w:t xml:space="preserve">COST-EFFECTIVENESS </w:t>
      </w:r>
      <w:r w:rsidRPr="007F703B">
        <w:rPr>
          <w:rFonts w:asciiTheme="majorHAnsi" w:hAnsiTheme="majorHAnsi" w:cs="Helvetica Neue"/>
          <w:i/>
          <w:sz w:val="18"/>
          <w:szCs w:val="18"/>
        </w:rPr>
        <w:br/>
      </w:r>
      <w:r w:rsidRPr="007F703B">
        <w:rPr>
          <w:rFonts w:asciiTheme="majorHAnsi" w:hAnsiTheme="majorHAnsi" w:cs="Helvetica Neue"/>
          <w:b/>
          <w:sz w:val="18"/>
          <w:szCs w:val="18"/>
        </w:rPr>
        <w:t xml:space="preserve">coût-effectivité </w:t>
      </w:r>
      <w:r w:rsidRPr="007F703B">
        <w:rPr>
          <w:rFonts w:asciiTheme="majorHAnsi" w:hAnsiTheme="majorHAnsi" w:cs="Helvetica Neue"/>
          <w:b/>
          <w:sz w:val="18"/>
          <w:szCs w:val="18"/>
        </w:rPr>
        <w:br/>
      </w:r>
    </w:p>
    <w:p w14:paraId="5F12EEC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COST-EFFECTIVENESS ANALYSIS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Pharmacoéconomie</w:t>
      </w:r>
      <w:r w:rsidRPr="007F703B">
        <w:rPr>
          <w:rFonts w:asciiTheme="majorHAnsi" w:hAnsiTheme="majorHAnsi" w:cs="Arial"/>
          <w:b/>
          <w:sz w:val="18"/>
          <w:szCs w:val="18"/>
          <w:lang w:val="fr-CA"/>
        </w:rPr>
        <w:br/>
        <w:t xml:space="preserve">analyse coût-effectivité </w:t>
      </w:r>
      <w:r w:rsidRPr="007F703B">
        <w:rPr>
          <w:rFonts w:asciiTheme="majorHAnsi" w:hAnsiTheme="majorHAnsi" w:cs="Arial"/>
          <w:sz w:val="18"/>
          <w:szCs w:val="18"/>
          <w:lang w:val="fr-CA"/>
        </w:rPr>
        <w:t>/ coût</w:t>
      </w:r>
      <w:r w:rsidRPr="007F703B">
        <w:rPr>
          <w:rFonts w:asciiTheme="majorHAnsi" w:hAnsiTheme="majorHAnsi" w:cs="Arial"/>
          <w:b/>
          <w:sz w:val="18"/>
          <w:szCs w:val="18"/>
          <w:lang w:val="fr-CA"/>
        </w:rPr>
        <w:t>-efficacité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On compare les coûts monétaires de différents traitements (e.g. diétothérapie versus hypoglycémiant oral) sur un même critère d'évaluation médical non monétaire (e.g. contrôle glycémique, prévention d’un infarctus non fatal). </w:t>
      </w:r>
      <w:r w:rsidRPr="007F703B">
        <w:rPr>
          <w:rFonts w:asciiTheme="majorHAnsi" w:hAnsiTheme="majorHAnsi" w:cs="Arial"/>
          <w:sz w:val="18"/>
          <w:szCs w:val="18"/>
          <w:lang w:val="fr-CA"/>
        </w:rPr>
        <w:br/>
        <w:t>* L’</w:t>
      </w:r>
      <w:r w:rsidRPr="007F703B">
        <w:rPr>
          <w:rFonts w:asciiTheme="majorHAnsi" w:hAnsiTheme="majorHAnsi" w:cs="Arial"/>
          <w:i/>
          <w:sz w:val="18"/>
          <w:szCs w:val="18"/>
          <w:lang w:val="fr-CA"/>
        </w:rPr>
        <w:t xml:space="preserve">effectivité </w:t>
      </w:r>
      <w:r w:rsidRPr="007F703B">
        <w:rPr>
          <w:rFonts w:asciiTheme="majorHAnsi" w:hAnsiTheme="majorHAnsi" w:cs="Arial"/>
          <w:sz w:val="18"/>
          <w:szCs w:val="18"/>
          <w:lang w:val="fr-CA"/>
        </w:rPr>
        <w:t>(effectiveness)</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terme moins répandu, est l’efficacité en situation clinique, l’efficacité dite réelle, en conditions réelles d’utilisation, sur le terrain, plutôt qu’en situation expérimentale forcément artificielle</w:t>
      </w:r>
      <w:r w:rsidRPr="007F703B">
        <w:rPr>
          <w:rFonts w:asciiTheme="majorHAnsi" w:hAnsiTheme="majorHAnsi" w:cs="Arial"/>
          <w:sz w:val="18"/>
          <w:szCs w:val="18"/>
          <w:lang w:val="fr-CA"/>
        </w:rPr>
        <w:br/>
      </w:r>
    </w:p>
    <w:p w14:paraId="745EE13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COST-MINIMIZATION ANALYSIS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b/>
          <w:sz w:val="18"/>
          <w:szCs w:val="18"/>
          <w:lang w:val="fr-CA"/>
        </w:rPr>
        <w:br/>
        <w:t>analyse de minimisation des coûts</w:t>
      </w:r>
      <w:r w:rsidRPr="007F703B">
        <w:rPr>
          <w:rFonts w:asciiTheme="majorHAnsi" w:hAnsiTheme="majorHAnsi" w:cs="Arial"/>
          <w:sz w:val="18"/>
          <w:szCs w:val="18"/>
          <w:lang w:val="fr-CA"/>
        </w:rPr>
        <w:br/>
        <w:t>* Pour comparer les coûts de différentes interventions dont les résultats sont similaires pour ensuite choisir la moins coûteuse</w:t>
      </w:r>
      <w:r w:rsidRPr="007F703B">
        <w:rPr>
          <w:rFonts w:asciiTheme="majorHAnsi" w:hAnsiTheme="majorHAnsi" w:cs="Arial"/>
          <w:sz w:val="18"/>
          <w:szCs w:val="18"/>
          <w:lang w:val="fr-CA"/>
        </w:rPr>
        <w:br/>
      </w:r>
    </w:p>
    <w:p w14:paraId="76F3F40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COST-UTILITY ANALYSIS </w:t>
      </w:r>
      <w:r w:rsidRPr="007F703B">
        <w:rPr>
          <w:rFonts w:asciiTheme="majorHAnsi" w:hAnsiTheme="majorHAnsi" w:cs="Arial"/>
          <w:i/>
          <w:sz w:val="18"/>
          <w:szCs w:val="18"/>
          <w:lang w:val="fr-CA"/>
        </w:rPr>
        <w:t>Pharmacoéconomie</w:t>
      </w:r>
      <w:r w:rsidRPr="007F703B">
        <w:rPr>
          <w:rFonts w:asciiTheme="majorHAnsi" w:hAnsiTheme="majorHAnsi" w:cs="Arial"/>
          <w:b/>
          <w:sz w:val="18"/>
          <w:szCs w:val="18"/>
          <w:lang w:val="fr-CA"/>
        </w:rPr>
        <w:br/>
        <w:t>analyse coût-utilité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On compare les coûts avec les résultats des interventions, en mesurant critère global d'évaluation aussi dit indicateur de résultat clinique ou indicateur sanitaire, tel les années de vies pondérées pour la qualité ou QALY (</w:t>
      </w:r>
      <w:r w:rsidRPr="007F703B">
        <w:rPr>
          <w:rFonts w:asciiTheme="majorHAnsi" w:hAnsiTheme="majorHAnsi" w:cs="Arial"/>
          <w:i/>
          <w:sz w:val="18"/>
          <w:szCs w:val="18"/>
          <w:lang w:val="fr-CA"/>
        </w:rPr>
        <w:t>Quality Adjusted Life Years</w:t>
      </w:r>
      <w:r w:rsidRPr="007F703B">
        <w:rPr>
          <w:rFonts w:asciiTheme="majorHAnsi" w:hAnsiTheme="majorHAnsi" w:cs="Arial"/>
          <w:sz w:val="18"/>
          <w:szCs w:val="18"/>
          <w:lang w:val="fr-CA"/>
        </w:rPr>
        <w:t>). C’est un cas particulier de l’analyse coût-efficacité...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Elle condense dans un seul indicateur (</w:t>
      </w:r>
      <w:r w:rsidRPr="007F703B">
        <w:rPr>
          <w:rFonts w:asciiTheme="majorHAnsi" w:hAnsiTheme="majorHAnsi" w:cs="Arial"/>
          <w:i/>
          <w:sz w:val="18"/>
          <w:szCs w:val="18"/>
          <w:lang w:val="fr-CA"/>
        </w:rPr>
        <w:t>metric</w:t>
      </w:r>
      <w:r w:rsidRPr="007F703B">
        <w:rPr>
          <w:rFonts w:asciiTheme="majorHAnsi" w:hAnsiTheme="majorHAnsi" w:cs="Arial"/>
          <w:sz w:val="18"/>
          <w:szCs w:val="18"/>
          <w:lang w:val="fr-CA"/>
        </w:rPr>
        <w:t xml:space="preserve">) la réduction quantitative de la </w:t>
      </w:r>
      <w:r w:rsidRPr="007F703B">
        <w:rPr>
          <w:rFonts w:asciiTheme="majorHAnsi" w:hAnsiTheme="majorHAnsi" w:cs="Arial"/>
          <w:i/>
          <w:sz w:val="18"/>
          <w:szCs w:val="18"/>
          <w:lang w:val="fr-CA"/>
        </w:rPr>
        <w:t>mortalité</w:t>
      </w:r>
      <w:r w:rsidRPr="007F703B">
        <w:rPr>
          <w:rFonts w:asciiTheme="majorHAnsi" w:hAnsiTheme="majorHAnsi" w:cs="Arial"/>
          <w:sz w:val="18"/>
          <w:szCs w:val="18"/>
          <w:lang w:val="fr-CA"/>
        </w:rPr>
        <w:t xml:space="preserve"> et la réduction qualitative de la </w:t>
      </w:r>
      <w:r w:rsidRPr="007F703B">
        <w:rPr>
          <w:rFonts w:asciiTheme="majorHAnsi" w:hAnsiTheme="majorHAnsi" w:cs="Arial"/>
          <w:i/>
          <w:sz w:val="18"/>
          <w:szCs w:val="18"/>
          <w:lang w:val="fr-CA"/>
        </w:rPr>
        <w:t>morbidité</w:t>
      </w:r>
      <w:r w:rsidRPr="007F703B">
        <w:rPr>
          <w:rFonts w:asciiTheme="majorHAnsi" w:hAnsiTheme="majorHAnsi" w:cs="Arial"/>
          <w:sz w:val="18"/>
          <w:szCs w:val="18"/>
          <w:lang w:val="fr-CA"/>
        </w:rPr>
        <w:t xml:space="preserve"> affectant la </w:t>
      </w:r>
      <w:r w:rsidRPr="007F703B">
        <w:rPr>
          <w:rFonts w:asciiTheme="majorHAnsi" w:hAnsiTheme="majorHAnsi" w:cs="Arial"/>
          <w:i/>
          <w:sz w:val="18"/>
          <w:szCs w:val="18"/>
          <w:lang w:val="fr-CA"/>
        </w:rPr>
        <w:t>qualité de vie</w:t>
      </w:r>
      <w:r w:rsidRPr="007F703B">
        <w:rPr>
          <w:rFonts w:asciiTheme="majorHAnsi" w:hAnsiTheme="majorHAnsi" w:cs="Arial"/>
          <w:sz w:val="18"/>
          <w:szCs w:val="18"/>
          <w:lang w:val="fr-CA"/>
        </w:rPr>
        <w:t>. On peut introduire une pondération en tenant compte des préférences ou utilités des patients à l’égard de l’espérance de vie et de la morbidité</w:t>
      </w:r>
      <w:r w:rsidRPr="007F703B">
        <w:rPr>
          <w:rFonts w:asciiTheme="majorHAnsi" w:hAnsiTheme="majorHAnsi" w:cs="Arial"/>
          <w:sz w:val="18"/>
          <w:szCs w:val="18"/>
          <w:lang w:val="fr-CA"/>
        </w:rPr>
        <w:br/>
      </w:r>
    </w:p>
    <w:p w14:paraId="07E53E42"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COSTLY</w:t>
      </w:r>
      <w:r w:rsidRPr="007F703B">
        <w:rPr>
          <w:rFonts w:asciiTheme="majorHAnsi" w:hAnsiTheme="majorHAnsi" w:cs="Arial"/>
          <w:sz w:val="18"/>
          <w:szCs w:val="18"/>
          <w:lang w:val="fr-CA"/>
        </w:rPr>
        <w:br/>
        <w:t>1. High purchasing price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cher</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(à l’achat); coûteux</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Expensive (upon usage, from indirect costs)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dispendieux; onéreux</w:t>
      </w:r>
      <w:r w:rsidRPr="007F703B">
        <w:rPr>
          <w:rFonts w:asciiTheme="majorHAnsi" w:hAnsiTheme="majorHAnsi" w:cs="Arial"/>
          <w:sz w:val="18"/>
          <w:szCs w:val="18"/>
          <w:lang w:val="fr-CA"/>
        </w:rPr>
        <w:br/>
      </w:r>
    </w:p>
    <w:p w14:paraId="009226B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COUNTER-DETAILING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academic detailing</w:t>
      </w:r>
      <w:r w:rsidRPr="007F703B">
        <w:rPr>
          <w:rFonts w:asciiTheme="majorHAnsi" w:hAnsiTheme="majorHAnsi" w:cs="Arial"/>
          <w:sz w:val="18"/>
          <w:szCs w:val="18"/>
          <w:lang w:val="fr-CA"/>
        </w:rPr>
        <w:br/>
        <w:t>Voir aussi ACADEMIC DETAILER</w:t>
      </w:r>
      <w:r w:rsidRPr="007F703B">
        <w:rPr>
          <w:rFonts w:asciiTheme="majorHAnsi" w:hAnsiTheme="majorHAnsi" w:cs="Arial"/>
          <w:sz w:val="18"/>
          <w:szCs w:val="18"/>
          <w:lang w:val="fr-CA"/>
        </w:rPr>
        <w:br/>
      </w:r>
      <w:r w:rsidRPr="007F703B">
        <w:rPr>
          <w:rFonts w:asciiTheme="majorHAnsi" w:hAnsiTheme="majorHAnsi" w:cs="Arial"/>
          <w:b/>
          <w:sz w:val="18"/>
          <w:szCs w:val="18"/>
          <w:lang w:val="fr-CA"/>
        </w:rPr>
        <w:t>visite universitaire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à la visite du délégué médical d’une industrie de produits de santé</w:t>
      </w:r>
      <w:r w:rsidRPr="007F703B">
        <w:rPr>
          <w:rFonts w:asciiTheme="majorHAnsi" w:hAnsiTheme="majorHAnsi" w:cs="Arial"/>
          <w:sz w:val="18"/>
          <w:szCs w:val="18"/>
          <w:lang w:val="fr-CA"/>
        </w:rPr>
        <w:br/>
      </w:r>
    </w:p>
    <w:p w14:paraId="01E52CC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COUNTER-SPINNING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contradiction of corporate or government spin-doctors</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réfutation; contestation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réfutation du discours des relationnistes d’entreprise ou gouvernementaux</w:t>
      </w:r>
      <w:r w:rsidRPr="007F703B">
        <w:rPr>
          <w:rFonts w:asciiTheme="majorHAnsi" w:hAnsiTheme="majorHAnsi" w:cs="Arial"/>
          <w:sz w:val="18"/>
          <w:szCs w:val="18"/>
          <w:lang w:val="fr-CA"/>
        </w:rPr>
        <w:br/>
      </w:r>
    </w:p>
    <w:p w14:paraId="4FF39B6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COUNTERFEIT MEDICINE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Qualité de produit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counterfeit drug (product)</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médicament / produit pharmaceutique contrefait / de contrefaçon; spécialité de contrefaçon</w:t>
      </w:r>
      <w:r w:rsidRPr="007F703B">
        <w:rPr>
          <w:rFonts w:asciiTheme="majorHAnsi" w:hAnsiTheme="majorHAnsi" w:cs="Arial"/>
          <w:b/>
          <w:sz w:val="18"/>
          <w:szCs w:val="18"/>
          <w:lang w:val="fr-CA"/>
        </w:rPr>
        <w:br/>
      </w:r>
      <w:r w:rsidRPr="007F703B">
        <w:rPr>
          <w:rFonts w:asciiTheme="majorHAnsi" w:hAnsiTheme="majorHAnsi" w:cs="Arial"/>
          <w:sz w:val="18"/>
          <w:szCs w:val="18"/>
        </w:rPr>
        <w:t>= Produit pharmaceutique étiqueté frauduleusement pour en dissimuler la nature ou la source, et qui peut viser l'utilisation illégale de médicaments d'origine, de médicaments génériques et de leurs marques déposées. L'OMS précise que les médicaments contrefaits peuvent comprendre des produits qui contiennent les principes actifs authentiques, mais dont l'emballage ou le conditionnement pharmaceutique est imité…</w:t>
      </w:r>
      <w:r w:rsidRPr="007F703B">
        <w:rPr>
          <w:rFonts w:asciiTheme="majorHAnsi" w:hAnsiTheme="majorHAnsi" w:cs="Arial"/>
          <w:sz w:val="18"/>
          <w:szCs w:val="18"/>
        </w:rPr>
        <w:br/>
      </w:r>
      <w:r w:rsidRPr="007F703B">
        <w:rPr>
          <w:rFonts w:asciiTheme="majorHAnsi" w:hAnsiTheme="majorHAnsi" w:cs="Arial"/>
          <w:sz w:val="18"/>
          <w:szCs w:val="18"/>
        </w:rPr>
        <w:br/>
        <w:t xml:space="preserve">Ils peuvent aussi comprendre des produits qui contiennent des principes actifs </w:t>
      </w:r>
      <w:r w:rsidRPr="007F703B">
        <w:rPr>
          <w:rFonts w:asciiTheme="majorHAnsi" w:hAnsiTheme="majorHAnsi" w:cs="Arial"/>
          <w:i/>
          <w:sz w:val="18"/>
          <w:szCs w:val="18"/>
        </w:rPr>
        <w:t>autres</w:t>
      </w:r>
      <w:r w:rsidRPr="007F703B">
        <w:rPr>
          <w:rFonts w:asciiTheme="majorHAnsi" w:hAnsiTheme="majorHAnsi" w:cs="Arial"/>
          <w:sz w:val="18"/>
          <w:szCs w:val="18"/>
        </w:rPr>
        <w:t xml:space="preserve"> que ceux inscrits sur l'étiquette, et, finalement, ils peuvent ne contenir </w:t>
      </w:r>
      <w:r w:rsidRPr="007F703B">
        <w:rPr>
          <w:rFonts w:asciiTheme="majorHAnsi" w:hAnsiTheme="majorHAnsi" w:cs="Arial"/>
          <w:i/>
          <w:sz w:val="18"/>
          <w:szCs w:val="18"/>
        </w:rPr>
        <w:t>aucun</w:t>
      </w:r>
      <w:r w:rsidRPr="007F703B">
        <w:rPr>
          <w:rFonts w:asciiTheme="majorHAnsi" w:hAnsiTheme="majorHAnsi" w:cs="Arial"/>
          <w:sz w:val="18"/>
          <w:szCs w:val="18"/>
        </w:rPr>
        <w:t xml:space="preserve"> principe actif ou, encore, des principes actifs en quantité </w:t>
      </w:r>
      <w:r w:rsidRPr="007F703B">
        <w:rPr>
          <w:rFonts w:asciiTheme="majorHAnsi" w:hAnsiTheme="majorHAnsi" w:cs="Arial"/>
          <w:i/>
          <w:sz w:val="18"/>
          <w:szCs w:val="18"/>
        </w:rPr>
        <w:t>insuffisante</w:t>
      </w:r>
      <w:r w:rsidRPr="007F703B">
        <w:rPr>
          <w:rFonts w:asciiTheme="majorHAnsi" w:hAnsiTheme="majorHAnsi" w:cs="Arial"/>
          <w:sz w:val="18"/>
          <w:szCs w:val="18"/>
        </w:rPr>
        <w:t xml:space="preserve"> (produit dilué, dont la concentration trop faible rend le médicament inefficace)</w:t>
      </w:r>
      <w:r w:rsidRPr="007F703B">
        <w:rPr>
          <w:rStyle w:val="Marquenotebasdepage"/>
          <w:rFonts w:asciiTheme="majorHAnsi" w:hAnsiTheme="majorHAnsi" w:cs="Arial"/>
          <w:sz w:val="18"/>
          <w:szCs w:val="18"/>
        </w:rPr>
        <w:footnoteReference w:id="121"/>
      </w:r>
      <w:r w:rsidRPr="007F703B">
        <w:rPr>
          <w:rFonts w:asciiTheme="majorHAnsi" w:hAnsiTheme="majorHAnsi" w:cs="Arial"/>
          <w:sz w:val="18"/>
          <w:szCs w:val="18"/>
        </w:rPr>
        <w:t xml:space="preserve"> - A</w:t>
      </w:r>
      <w:r w:rsidRPr="007F703B">
        <w:rPr>
          <w:rFonts w:asciiTheme="majorHAnsi" w:hAnsiTheme="majorHAnsi" w:cs="Arial"/>
          <w:sz w:val="18"/>
          <w:szCs w:val="18"/>
          <w:lang w:val="fr-CA"/>
        </w:rPr>
        <w:t>ttention notamment aux achats en ligne</w:t>
      </w:r>
      <w:r w:rsidRPr="007F703B">
        <w:rPr>
          <w:rFonts w:asciiTheme="majorHAnsi" w:hAnsiTheme="majorHAnsi" w:cs="Arial"/>
          <w:sz w:val="18"/>
          <w:szCs w:val="18"/>
          <w:lang w:val="fr-CA"/>
        </w:rPr>
        <w:br/>
      </w:r>
    </w:p>
    <w:p w14:paraId="4F9D538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COUNTERFEITING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Défaut matériel</w:t>
      </w:r>
      <w:r w:rsidRPr="007F703B">
        <w:rPr>
          <w:rFonts w:asciiTheme="majorHAnsi" w:hAnsiTheme="majorHAnsi" w:cs="Arial"/>
          <w:b/>
          <w:sz w:val="18"/>
          <w:szCs w:val="18"/>
          <w:lang w:val="fr-CA"/>
        </w:rPr>
        <w:br/>
        <w:t>contrefaçon</w:t>
      </w:r>
      <w:r w:rsidRPr="007F703B">
        <w:rPr>
          <w:rFonts w:asciiTheme="majorHAnsi" w:hAnsiTheme="majorHAnsi" w:cs="Arial"/>
          <w:sz w:val="18"/>
          <w:szCs w:val="18"/>
          <w:lang w:val="fr-CA"/>
        </w:rPr>
        <w:br/>
        <w:t xml:space="preserve">= fausse représentation sur l’identité ou la source d’un produit; se distingue de la </w:t>
      </w:r>
      <w:r w:rsidRPr="007F703B">
        <w:rPr>
          <w:rFonts w:asciiTheme="majorHAnsi" w:hAnsiTheme="majorHAnsi" w:cs="Arial"/>
          <w:i/>
          <w:sz w:val="18"/>
          <w:szCs w:val="18"/>
          <w:lang w:val="fr-CA"/>
        </w:rPr>
        <w:t>malfaçon</w:t>
      </w:r>
      <w:r w:rsidRPr="007F703B">
        <w:rPr>
          <w:rFonts w:asciiTheme="majorHAnsi" w:hAnsiTheme="majorHAnsi" w:cs="Arial"/>
          <w:sz w:val="18"/>
          <w:szCs w:val="18"/>
          <w:lang w:val="fr-CA"/>
        </w:rPr>
        <w:t xml:space="preserve"> qui comprend les défauts de qualité, de matériel d’un produit bien identifié et de source connue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s’applique au produit et au conditionnement (emballage, étiquetage)</w:t>
      </w:r>
      <w:r w:rsidRPr="007F703B">
        <w:rPr>
          <w:rFonts w:asciiTheme="majorHAnsi" w:hAnsiTheme="majorHAnsi" w:cs="Arial"/>
          <w:sz w:val="18"/>
          <w:szCs w:val="18"/>
          <w:lang w:val="fr-CA"/>
        </w:rPr>
        <w:br/>
        <w:t>* le produit peut être marqué spécialité ou identifié générique</w:t>
      </w:r>
      <w:r w:rsidRPr="007F703B">
        <w:rPr>
          <w:rFonts w:asciiTheme="majorHAnsi" w:hAnsiTheme="majorHAnsi" w:cs="Arial"/>
          <w:sz w:val="18"/>
          <w:szCs w:val="18"/>
          <w:lang w:val="fr-CA"/>
        </w:rPr>
        <w:br/>
        <w:t>* les principes actifs affichés peuvent être absents ou insuffisamment dosés</w:t>
      </w:r>
      <w:r w:rsidRPr="007F703B">
        <w:rPr>
          <w:rFonts w:asciiTheme="majorHAnsi" w:hAnsiTheme="majorHAnsi" w:cs="Arial"/>
          <w:sz w:val="18"/>
          <w:szCs w:val="18"/>
          <w:lang w:val="fr-CA"/>
        </w:rPr>
        <w:br/>
        <w:t>* des ingrédients non affichés peuvent être présents</w:t>
      </w:r>
      <w:r w:rsidRPr="007F703B">
        <w:rPr>
          <w:rFonts w:asciiTheme="majorHAnsi" w:hAnsiTheme="majorHAnsi" w:cs="Arial"/>
          <w:sz w:val="18"/>
          <w:szCs w:val="18"/>
          <w:lang w:val="fr-CA"/>
        </w:rPr>
        <w:br/>
      </w:r>
    </w:p>
    <w:p w14:paraId="61997D56" w14:textId="77777777" w:rsidR="00E12610" w:rsidRPr="007F703B" w:rsidRDefault="00E12610" w:rsidP="007F703B">
      <w:pPr>
        <w:widowControl w:val="0"/>
        <w:autoSpaceDE w:val="0"/>
        <w:autoSpaceDN w:val="0"/>
        <w:adjustRightInd w:val="0"/>
        <w:spacing w:line="220" w:lineRule="atLeast"/>
        <w:rPr>
          <w:rFonts w:asciiTheme="majorHAnsi" w:hAnsiTheme="majorHAnsi" w:cs="Arial"/>
          <w:iCs/>
          <w:sz w:val="18"/>
          <w:szCs w:val="18"/>
          <w:lang w:val="fr-CA"/>
        </w:rPr>
      </w:pPr>
      <w:r w:rsidRPr="007F703B">
        <w:rPr>
          <w:rFonts w:asciiTheme="majorHAnsi" w:hAnsiTheme="majorHAnsi" w:cs="Arial"/>
          <w:b/>
          <w:sz w:val="18"/>
          <w:szCs w:val="18"/>
          <w:lang w:val="fr-CA"/>
        </w:rPr>
        <w:t>COURSE (1)</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1.1 clinical course </w:t>
      </w:r>
      <w:r w:rsidRPr="007F703B">
        <w:rPr>
          <w:rFonts w:asciiTheme="majorHAnsi" w:hAnsiTheme="majorHAnsi" w:cs="Arial"/>
          <w:sz w:val="18"/>
          <w:szCs w:val="18"/>
          <w:lang w:val="fr-CA"/>
        </w:rPr>
        <w:br/>
        <w:t xml:space="preserve">« Course under treatment - </w:t>
      </w:r>
      <w:r w:rsidRPr="007F703B">
        <w:rPr>
          <w:rFonts w:asciiTheme="majorHAnsi" w:hAnsiTheme="majorHAnsi" w:cs="Arial"/>
          <w:sz w:val="18"/>
          <w:szCs w:val="18"/>
        </w:rPr>
        <w:t>Course of preceding injection »</w:t>
      </w:r>
      <w:r w:rsidRPr="007F703B">
        <w:rPr>
          <w:rFonts w:asciiTheme="majorHAnsi" w:hAnsiTheme="majorHAnsi" w:cs="Arial"/>
          <w:sz w:val="18"/>
          <w:szCs w:val="18"/>
        </w:rPr>
        <w:br/>
      </w:r>
      <w:r w:rsidRPr="007F703B">
        <w:rPr>
          <w:rFonts w:asciiTheme="majorHAnsi" w:hAnsiTheme="majorHAnsi" w:cs="Arial"/>
          <w:b/>
          <w:sz w:val="18"/>
          <w:szCs w:val="18"/>
          <w:lang w:val="fr-CA"/>
        </w:rPr>
        <w:t>évolution (clinique); déroulement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se dit des manifestations dans le temps d’un évènement indésirable, d’une maladie, avec les éventuelles interventions médicales de la pratique courante</w:t>
      </w:r>
      <w:r w:rsidRPr="007F703B">
        <w:rPr>
          <w:rFonts w:asciiTheme="majorHAnsi" w:hAnsiTheme="majorHAnsi" w:cs="Arial"/>
          <w:sz w:val="18"/>
          <w:szCs w:val="18"/>
          <w:lang w:val="fr-CA"/>
        </w:rPr>
        <w:br/>
        <w:t xml:space="preserve">« Évolution sous traitement - </w:t>
      </w:r>
      <w:r w:rsidRPr="007F703B">
        <w:rPr>
          <w:rFonts w:asciiTheme="majorHAnsi" w:hAnsiTheme="majorHAnsi" w:cs="Arial"/>
          <w:sz w:val="18"/>
          <w:szCs w:val="18"/>
        </w:rPr>
        <w:t>Déroulement de la précédente injection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1.2 natural course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évolution / histoire naturelle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se dit d’une maladie naturelle ou iatrogène lorsque son cours évolue naturellement sans interventions médicales, en l’absence de traitement </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Arial"/>
          <w:b/>
          <w:sz w:val="18"/>
          <w:szCs w:val="18"/>
          <w:lang w:val="fr-CA"/>
        </w:rPr>
        <w:t>COURSE (2)</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Treatment courses of 20 days per month - </w:t>
      </w:r>
      <w:r w:rsidRPr="007F703B">
        <w:rPr>
          <w:rFonts w:asciiTheme="majorHAnsi" w:hAnsiTheme="majorHAnsi" w:cs="Arial"/>
          <w:iCs/>
          <w:sz w:val="18"/>
          <w:szCs w:val="18"/>
          <w:lang w:val="fr-CA"/>
        </w:rPr>
        <w:t xml:space="preserve"> A </w:t>
      </w:r>
      <w:r w:rsidRPr="007F703B">
        <w:rPr>
          <w:rFonts w:asciiTheme="majorHAnsi" w:hAnsiTheme="majorHAnsi" w:cs="Arial"/>
          <w:i/>
          <w:iCs/>
          <w:sz w:val="18"/>
          <w:szCs w:val="18"/>
          <w:lang w:val="fr-CA"/>
        </w:rPr>
        <w:t>single course</w:t>
      </w:r>
      <w:r w:rsidRPr="007F703B">
        <w:rPr>
          <w:rFonts w:asciiTheme="majorHAnsi" w:hAnsiTheme="majorHAnsi" w:cs="Arial"/>
          <w:iCs/>
          <w:sz w:val="18"/>
          <w:szCs w:val="18"/>
          <w:lang w:val="fr-CA"/>
        </w:rPr>
        <w:t xml:space="preserve"> of prenatal corticoid is enough - Semi-monthly courses are indicated – A short course – Repeated courses versus single cure – Two courses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cure ; traitement; </w:t>
      </w:r>
      <w:r w:rsidRPr="007F703B">
        <w:rPr>
          <w:rFonts w:asciiTheme="majorHAnsi" w:hAnsiTheme="majorHAnsi" w:cs="Arial"/>
          <w:sz w:val="18"/>
          <w:szCs w:val="18"/>
          <w:lang w:val="fr-CA"/>
        </w:rPr>
        <w:t>lignée; cycle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période d’exposition (e.g. 1 dose, 1 jour de perfusion, 1 semaine de prise quotidienne…) entrecoupée de périodes libres de traitement  </w:t>
      </w:r>
      <w:r w:rsidRPr="007F703B">
        <w:rPr>
          <w:rFonts w:asciiTheme="majorHAnsi" w:hAnsiTheme="majorHAnsi" w:cs="Arial"/>
          <w:sz w:val="18"/>
          <w:szCs w:val="18"/>
          <w:lang w:val="fr-CA"/>
        </w:rPr>
        <w:br/>
        <w:t>« D</w:t>
      </w:r>
      <w:r w:rsidRPr="007F703B">
        <w:rPr>
          <w:rFonts w:asciiTheme="majorHAnsi" w:hAnsiTheme="majorHAnsi" w:cs="Arial"/>
          <w:iCs/>
          <w:sz w:val="18"/>
          <w:szCs w:val="18"/>
          <w:lang w:val="fr-CA"/>
        </w:rPr>
        <w:t xml:space="preserve">es cures de 20 jours par mois -  Une </w:t>
      </w:r>
      <w:r w:rsidRPr="007F703B">
        <w:rPr>
          <w:rFonts w:asciiTheme="majorHAnsi" w:hAnsiTheme="majorHAnsi" w:cs="Arial"/>
          <w:i/>
          <w:iCs/>
          <w:sz w:val="18"/>
          <w:szCs w:val="18"/>
          <w:lang w:val="fr-CA"/>
        </w:rPr>
        <w:t>cure unique</w:t>
      </w:r>
      <w:r w:rsidRPr="007F703B">
        <w:rPr>
          <w:rFonts w:asciiTheme="majorHAnsi" w:hAnsiTheme="majorHAnsi" w:cs="Arial"/>
          <w:iCs/>
          <w:sz w:val="18"/>
          <w:szCs w:val="18"/>
          <w:lang w:val="fr-CA"/>
        </w:rPr>
        <w:t xml:space="preserve"> prénatale de corticoïde suffit -  Des cures bimensuelles sont indiquées – Une cure courte – Cure répétée contre cure unique – Deux lignées »</w:t>
      </w:r>
      <w:r w:rsidRPr="007F703B">
        <w:rPr>
          <w:rFonts w:asciiTheme="majorHAnsi" w:hAnsiTheme="majorHAnsi" w:cs="Arial"/>
          <w:iCs/>
          <w:sz w:val="18"/>
          <w:szCs w:val="18"/>
          <w:lang w:val="fr-CA"/>
        </w:rPr>
        <w:br/>
      </w:r>
    </w:p>
    <w:p w14:paraId="586A47A6"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COVERAGE, MEDIA</w:t>
      </w:r>
      <w:r w:rsidRPr="007F703B">
        <w:rPr>
          <w:rFonts w:asciiTheme="majorHAnsi" w:hAnsiTheme="majorHAnsi" w:cs="Arial"/>
          <w:b/>
          <w:sz w:val="18"/>
          <w:szCs w:val="18"/>
          <w:lang w:val="fr-CA"/>
        </w:rPr>
        <w:br/>
        <w:t>retentissement médiatique</w:t>
      </w:r>
      <w:r w:rsidRPr="007F703B">
        <w:rPr>
          <w:rFonts w:asciiTheme="majorHAnsi" w:hAnsiTheme="majorHAnsi" w:cs="Arial"/>
          <w:b/>
          <w:sz w:val="18"/>
          <w:szCs w:val="18"/>
          <w:lang w:val="fr-CA"/>
        </w:rPr>
        <w:br/>
      </w:r>
    </w:p>
    <w:p w14:paraId="004B8B5E" w14:textId="77777777" w:rsidR="00E12610" w:rsidRPr="007F703B" w:rsidRDefault="00E12610" w:rsidP="007F703B">
      <w:pPr>
        <w:tabs>
          <w:tab w:val="left" w:pos="-720"/>
        </w:tabs>
        <w:suppressAutoHyphens/>
        <w:spacing w:line="220" w:lineRule="atLeast"/>
        <w:rPr>
          <w:rFonts w:asciiTheme="majorHAnsi" w:hAnsiTheme="majorHAnsi" w:cs="Arial"/>
          <w:sz w:val="18"/>
          <w:szCs w:val="18"/>
          <w:lang w:val="fr-CA"/>
        </w:rPr>
      </w:pPr>
      <w:r w:rsidRPr="007F703B">
        <w:rPr>
          <w:rStyle w:val="lev"/>
          <w:rFonts w:asciiTheme="majorHAnsi" w:hAnsiTheme="majorHAnsi" w:cs="Arial"/>
          <w:sz w:val="18"/>
          <w:szCs w:val="18"/>
          <w:lang w:val="fr-CA"/>
        </w:rPr>
        <w:t>COVERED DRUG</w:t>
      </w:r>
      <w:r w:rsidRPr="007F703B">
        <w:rPr>
          <w:rStyle w:val="lev"/>
          <w:rFonts w:asciiTheme="majorHAnsi" w:hAnsiTheme="majorHAnsi" w:cs="Arial"/>
          <w:b w:val="0"/>
          <w:sz w:val="18"/>
          <w:szCs w:val="18"/>
          <w:lang w:val="fr-CA"/>
        </w:rPr>
        <w:t xml:space="preserve"> </w:t>
      </w:r>
      <w:r w:rsidRPr="007F703B">
        <w:rPr>
          <w:rStyle w:val="lev"/>
          <w:rFonts w:asciiTheme="majorHAnsi" w:hAnsiTheme="majorHAnsi" w:cs="Arial"/>
          <w:b w:val="0"/>
          <w:i/>
          <w:sz w:val="18"/>
          <w:szCs w:val="18"/>
          <w:lang w:val="fr-CA"/>
        </w:rPr>
        <w:br/>
      </w:r>
      <w:r w:rsidRPr="007F703B">
        <w:rPr>
          <w:rStyle w:val="lev"/>
          <w:rFonts w:asciiTheme="majorHAnsi" w:hAnsiTheme="majorHAnsi" w:cs="Arial"/>
          <w:b w:val="0"/>
          <w:sz w:val="18"/>
          <w:szCs w:val="18"/>
          <w:lang w:val="fr-CA"/>
        </w:rPr>
        <w:t>= reimbursed by a drug plan</w:t>
      </w:r>
      <w:r w:rsidRPr="007F703B">
        <w:rPr>
          <w:rStyle w:val="lev"/>
          <w:rFonts w:asciiTheme="majorHAnsi" w:hAnsiTheme="majorHAnsi" w:cs="Arial"/>
          <w:b w:val="0"/>
          <w:sz w:val="18"/>
          <w:szCs w:val="18"/>
          <w:lang w:val="fr-CA"/>
        </w:rPr>
        <w:br/>
      </w:r>
      <w:r w:rsidRPr="007F703B">
        <w:rPr>
          <w:rStyle w:val="lev"/>
          <w:rFonts w:asciiTheme="majorHAnsi" w:hAnsiTheme="majorHAnsi" w:cs="Arial"/>
          <w:sz w:val="18"/>
          <w:szCs w:val="18"/>
          <w:lang w:val="fr-CA"/>
        </w:rPr>
        <w:t>médicament remboursé / couvert</w:t>
      </w:r>
      <w:r w:rsidRPr="007F703B">
        <w:rPr>
          <w:rFonts w:asciiTheme="majorHAnsi" w:hAnsiTheme="majorHAnsi" w:cs="Arial"/>
          <w:sz w:val="18"/>
          <w:szCs w:val="18"/>
          <w:lang w:val="fr-CA"/>
        </w:rPr>
        <w:br/>
      </w:r>
    </w:p>
    <w:p w14:paraId="6D2E4360"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b/>
          <w:sz w:val="18"/>
          <w:szCs w:val="18"/>
        </w:rPr>
        <w:t>COVERING LETTER</w:t>
      </w:r>
      <w:r w:rsidRPr="007F703B">
        <w:rPr>
          <w:rFonts w:asciiTheme="majorHAnsi" w:hAnsiTheme="majorHAnsi"/>
          <w:sz w:val="18"/>
          <w:szCs w:val="18"/>
        </w:rPr>
        <w:t xml:space="preserve"> </w:t>
      </w:r>
      <w:r w:rsidRPr="007F703B">
        <w:rPr>
          <w:rFonts w:asciiTheme="majorHAnsi" w:hAnsiTheme="majorHAnsi"/>
          <w:i/>
          <w:sz w:val="18"/>
          <w:szCs w:val="18"/>
        </w:rPr>
        <w:br/>
      </w:r>
      <w:r w:rsidRPr="007F703B">
        <w:rPr>
          <w:rFonts w:asciiTheme="majorHAnsi" w:hAnsiTheme="majorHAnsi"/>
          <w:b/>
          <w:sz w:val="18"/>
          <w:szCs w:val="18"/>
        </w:rPr>
        <w:t>lettre de soumission</w:t>
      </w:r>
      <w:r w:rsidRPr="007F703B">
        <w:rPr>
          <w:rFonts w:asciiTheme="majorHAnsi" w:hAnsiTheme="majorHAnsi"/>
          <w:b/>
          <w:sz w:val="18"/>
          <w:szCs w:val="18"/>
        </w:rPr>
        <w:br/>
      </w:r>
      <w:r w:rsidRPr="007F703B">
        <w:rPr>
          <w:rFonts w:asciiTheme="majorHAnsi" w:hAnsiTheme="majorHAnsi"/>
          <w:sz w:val="18"/>
          <w:szCs w:val="18"/>
        </w:rPr>
        <w:t>* d’un manuscrit à publier</w:t>
      </w:r>
      <w:r w:rsidRPr="007F703B">
        <w:rPr>
          <w:rFonts w:asciiTheme="majorHAnsi" w:hAnsiTheme="majorHAnsi"/>
          <w:sz w:val="18"/>
          <w:szCs w:val="18"/>
        </w:rPr>
        <w:br/>
      </w:r>
    </w:p>
    <w:p w14:paraId="22DBBCDA" w14:textId="77777777" w:rsidR="00E12610" w:rsidRPr="007F703B" w:rsidRDefault="00E12610" w:rsidP="007F703B">
      <w:pPr>
        <w:widowControl w:val="0"/>
        <w:autoSpaceDE w:val="0"/>
        <w:autoSpaceDN w:val="0"/>
        <w:adjustRightInd w:val="0"/>
        <w:spacing w:line="220" w:lineRule="atLeast"/>
        <w:rPr>
          <w:rFonts w:asciiTheme="majorHAnsi" w:hAnsiTheme="majorHAnsi" w:cs="Times"/>
          <w:b/>
          <w:sz w:val="18"/>
          <w:szCs w:val="18"/>
        </w:rPr>
      </w:pPr>
      <w:r w:rsidRPr="007F703B">
        <w:rPr>
          <w:rFonts w:asciiTheme="majorHAnsi" w:eastAsia="ＭＳ ゴシック" w:hAnsiTheme="majorHAnsi" w:cs="Arial"/>
          <w:b/>
          <w:sz w:val="18"/>
          <w:szCs w:val="18"/>
          <w:lang w:val="fr-CA"/>
        </w:rPr>
        <w:t>COX PROPORTIONAL HAZARDS MODEL</w:t>
      </w:r>
      <w:r w:rsidRPr="007F703B">
        <w:rPr>
          <w:rFonts w:asciiTheme="majorHAnsi" w:eastAsia="ＭＳ ゴシック" w:hAnsiTheme="majorHAnsi" w:cs="Arial"/>
          <w:b/>
          <w:sz w:val="18"/>
          <w:szCs w:val="18"/>
          <w:lang w:val="fr-CA"/>
        </w:rPr>
        <w:br/>
        <w:t>modèle de survie de Cox</w:t>
      </w:r>
      <w:r w:rsidRPr="007F703B">
        <w:rPr>
          <w:rFonts w:asciiTheme="majorHAnsi" w:hAnsiTheme="majorHAnsi" w:cs="Times"/>
          <w:b/>
          <w:sz w:val="18"/>
          <w:szCs w:val="18"/>
        </w:rPr>
        <w:br/>
      </w:r>
    </w:p>
    <w:p w14:paraId="62E8CC89"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COZYING-UP TO INDUSTRY</w:t>
      </w:r>
      <w:r w:rsidRPr="007F703B">
        <w:rPr>
          <w:rFonts w:asciiTheme="majorHAnsi" w:hAnsiTheme="majorHAnsi" w:cs="Arial"/>
          <w:b/>
          <w:sz w:val="18"/>
          <w:szCs w:val="18"/>
        </w:rPr>
        <w:br/>
      </w:r>
      <w:r w:rsidRPr="007F703B">
        <w:rPr>
          <w:rFonts w:asciiTheme="majorHAnsi" w:hAnsiTheme="majorHAnsi" w:cs="Arial"/>
          <w:sz w:val="18"/>
          <w:szCs w:val="18"/>
        </w:rPr>
        <w:t>getting cozy with industry</w:t>
      </w:r>
      <w:r w:rsidRPr="007F703B">
        <w:rPr>
          <w:rFonts w:asciiTheme="majorHAnsi" w:hAnsiTheme="majorHAnsi" w:cs="Arial"/>
          <w:sz w:val="18"/>
          <w:szCs w:val="18"/>
        </w:rPr>
        <w:br/>
      </w:r>
      <w:r w:rsidRPr="007F703B">
        <w:rPr>
          <w:rFonts w:asciiTheme="majorHAnsi" w:hAnsiTheme="majorHAnsi" w:cs="Arial"/>
          <w:b/>
          <w:sz w:val="18"/>
          <w:szCs w:val="18"/>
        </w:rPr>
        <w:t>se rapprocher des firmes ; devenir familier/</w:t>
      </w:r>
      <w:r w:rsidRPr="007F703B">
        <w:rPr>
          <w:rFonts w:asciiTheme="majorHAnsi" w:hAnsiTheme="majorHAnsi" w:cs="Arial"/>
          <w:sz w:val="18"/>
          <w:szCs w:val="18"/>
        </w:rPr>
        <w:t xml:space="preserve"> devenir copain-copain </w:t>
      </w:r>
      <w:r w:rsidRPr="007F703B">
        <w:rPr>
          <w:rFonts w:asciiTheme="majorHAnsi" w:hAnsiTheme="majorHAnsi" w:cs="Arial"/>
          <w:b/>
          <w:sz w:val="18"/>
          <w:szCs w:val="18"/>
        </w:rPr>
        <w:t>avec l’industrie </w:t>
      </w:r>
      <w:r w:rsidRPr="007F703B">
        <w:rPr>
          <w:rFonts w:asciiTheme="majorHAnsi" w:hAnsiTheme="majorHAnsi" w:cs="Arial"/>
          <w:sz w:val="18"/>
          <w:szCs w:val="18"/>
        </w:rPr>
        <w:t xml:space="preserve"> </w:t>
      </w:r>
      <w:r w:rsidRPr="007F703B">
        <w:rPr>
          <w:rFonts w:asciiTheme="majorHAnsi" w:hAnsiTheme="majorHAnsi" w:cs="Arial"/>
          <w:sz w:val="18"/>
          <w:szCs w:val="18"/>
        </w:rPr>
        <w:br/>
      </w:r>
    </w:p>
    <w:p w14:paraId="17FB9FB4"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CRAFTED </w:t>
      </w:r>
      <w:r w:rsidRPr="007F703B">
        <w:rPr>
          <w:rFonts w:asciiTheme="majorHAnsi" w:hAnsiTheme="majorHAnsi"/>
          <w:b/>
          <w:sz w:val="18"/>
          <w:szCs w:val="18"/>
        </w:rPr>
        <w:br/>
      </w:r>
      <w:r w:rsidRPr="007F703B">
        <w:rPr>
          <w:rFonts w:asciiTheme="majorHAnsi" w:hAnsiTheme="majorHAnsi"/>
          <w:sz w:val="18"/>
          <w:szCs w:val="18"/>
        </w:rPr>
        <w:t>« Crafted drug product … Crafted food supplement »</w:t>
      </w:r>
      <w:r w:rsidRPr="007F703B">
        <w:rPr>
          <w:rFonts w:asciiTheme="majorHAnsi" w:hAnsiTheme="majorHAnsi"/>
          <w:sz w:val="18"/>
          <w:szCs w:val="18"/>
        </w:rPr>
        <w:br/>
      </w:r>
      <w:r w:rsidRPr="007F703B">
        <w:rPr>
          <w:rFonts w:asciiTheme="majorHAnsi" w:hAnsiTheme="majorHAnsi"/>
          <w:b/>
          <w:sz w:val="18"/>
          <w:szCs w:val="18"/>
        </w:rPr>
        <w:t xml:space="preserve">artisanal </w:t>
      </w:r>
      <w:r w:rsidRPr="007F703B">
        <w:rPr>
          <w:rFonts w:asciiTheme="majorHAnsi" w:hAnsiTheme="majorHAnsi"/>
          <w:b/>
          <w:sz w:val="18"/>
          <w:szCs w:val="18"/>
        </w:rPr>
        <w:br/>
      </w:r>
      <w:r w:rsidRPr="007F703B">
        <w:rPr>
          <w:rFonts w:asciiTheme="majorHAnsi" w:hAnsiTheme="majorHAnsi"/>
          <w:sz w:val="18"/>
          <w:szCs w:val="18"/>
        </w:rPr>
        <w:t>« Médicament</w:t>
      </w:r>
      <w:r w:rsidRPr="007F703B">
        <w:rPr>
          <w:rFonts w:asciiTheme="majorHAnsi" w:hAnsiTheme="majorHAnsi"/>
          <w:b/>
          <w:sz w:val="18"/>
          <w:szCs w:val="18"/>
        </w:rPr>
        <w:t xml:space="preserve"> </w:t>
      </w:r>
      <w:r w:rsidRPr="007F703B">
        <w:rPr>
          <w:rFonts w:asciiTheme="majorHAnsi" w:hAnsiTheme="majorHAnsi"/>
          <w:sz w:val="18"/>
          <w:szCs w:val="18"/>
        </w:rPr>
        <w:t>artisanal… Complément alimentaire artisanal »</w:t>
      </w:r>
      <w:r w:rsidRPr="007F703B">
        <w:rPr>
          <w:rFonts w:asciiTheme="majorHAnsi" w:hAnsiTheme="majorHAnsi"/>
          <w:b/>
          <w:sz w:val="18"/>
          <w:szCs w:val="18"/>
        </w:rPr>
        <w:br/>
      </w:r>
    </w:p>
    <w:p w14:paraId="2B2A808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CREAM-SKIMMING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cherry-picking </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écrémage ; picorage sélectif</w:t>
      </w:r>
      <w:r w:rsidRPr="007F703B">
        <w:rPr>
          <w:rFonts w:asciiTheme="majorHAnsi" w:hAnsiTheme="majorHAnsi" w:cs="Arial"/>
          <w:sz w:val="18"/>
          <w:szCs w:val="18"/>
          <w:lang w:val="fr-CA"/>
        </w:rPr>
        <w:br/>
        <w:t>1. En pratique médicale</w:t>
      </w:r>
      <w:r w:rsidRPr="007F703B">
        <w:rPr>
          <w:rFonts w:asciiTheme="majorHAnsi" w:hAnsiTheme="majorHAnsi" w:cs="Arial"/>
          <w:sz w:val="18"/>
          <w:szCs w:val="18"/>
          <w:lang w:val="fr-CA"/>
        </w:rPr>
        <w:br/>
        <w:t>« L’écrémage survient lorsque les hôpitaux, les centres chirurgicaux et les fournisseurs de soins de santé profitent financièrement en sélectionnant les patients pour qui on prévoit des coûts de traitement moins élevés »</w:t>
      </w:r>
      <w:r w:rsidRPr="007F703B">
        <w:rPr>
          <w:rStyle w:val="Marquenotebasdepage"/>
          <w:rFonts w:asciiTheme="majorHAnsi" w:hAnsiTheme="majorHAnsi" w:cs="Arial"/>
          <w:sz w:val="18"/>
          <w:szCs w:val="18"/>
          <w:lang w:val="fr-CA"/>
        </w:rPr>
        <w:footnoteReference w:id="122"/>
      </w:r>
      <w:r w:rsidRPr="007F703B">
        <w:rPr>
          <w:rFonts w:asciiTheme="majorHAnsi" w:hAnsiTheme="majorHAnsi" w:cs="Arial"/>
          <w:sz w:val="18"/>
          <w:szCs w:val="18"/>
          <w:lang w:val="fr-CA"/>
        </w:rPr>
        <w:br/>
      </w:r>
      <w:r w:rsidRPr="007F703B">
        <w:rPr>
          <w:rFonts w:asciiTheme="majorHAnsi" w:hAnsiTheme="majorHAnsi" w:cs="Arial"/>
          <w:sz w:val="18"/>
          <w:szCs w:val="18"/>
          <w:lang w:val="fr-CA"/>
        </w:rPr>
        <w:br/>
        <w:t>2. En recherche clinique</w:t>
      </w:r>
      <w:r w:rsidRPr="007F703B">
        <w:rPr>
          <w:rFonts w:asciiTheme="majorHAnsi" w:hAnsiTheme="majorHAnsi" w:cs="Arial"/>
          <w:sz w:val="18"/>
          <w:szCs w:val="18"/>
          <w:lang w:val="fr-CA"/>
        </w:rPr>
        <w:br/>
        <w:t xml:space="preserve">* La sélection des participants aux essais cliniques, quand elle est  faite en </w:t>
      </w:r>
      <w:r w:rsidRPr="007F703B">
        <w:rPr>
          <w:rFonts w:asciiTheme="majorHAnsi" w:hAnsiTheme="majorHAnsi" w:cs="Arial"/>
          <w:i/>
          <w:sz w:val="18"/>
          <w:szCs w:val="18"/>
          <w:lang w:val="fr-CA"/>
        </w:rPr>
        <w:t>écrémant</w:t>
      </w:r>
      <w:r w:rsidRPr="007F703B">
        <w:rPr>
          <w:rFonts w:asciiTheme="majorHAnsi" w:hAnsiTheme="majorHAnsi" w:cs="Arial"/>
          <w:sz w:val="18"/>
          <w:szCs w:val="18"/>
          <w:lang w:val="fr-CA"/>
        </w:rPr>
        <w:t xml:space="preserve"> les patients susceptibles de mal répondre au produit testé ou de mal le tolérer, ou d’abandonner en cours de route, introduit un grand risque de biais dans l’analyse pragmatique des résultats par manque de pertinence avec la clientèle qui sera exposée au produit une fois commercialisé.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3. En méta-analyse</w:t>
      </w:r>
      <w:r w:rsidRPr="007F703B">
        <w:rPr>
          <w:rFonts w:asciiTheme="majorHAnsi" w:hAnsiTheme="majorHAnsi" w:cs="Arial"/>
          <w:sz w:val="18"/>
          <w:szCs w:val="18"/>
          <w:lang w:val="fr-CA"/>
        </w:rPr>
        <w:br/>
        <w:t>* Surtout quand elles sont sponsorisées, les synthèses méthodiques avec analyse statistique des résultats des essais contrôlés peuvent se baser, lors de la sélection des publications à retenir, sur des critères qui ne tiennent pas compte de la fiabilité méthodologique et des COI des médecins participants et ce, même parfois dans les synthèses Cochrane</w:t>
      </w:r>
      <w:r w:rsidRPr="007F703B">
        <w:rPr>
          <w:rFonts w:asciiTheme="majorHAnsi" w:hAnsiTheme="majorHAnsi" w:cs="Arial"/>
          <w:sz w:val="18"/>
          <w:szCs w:val="18"/>
          <w:lang w:val="fr-CA"/>
        </w:rPr>
        <w:br/>
      </w:r>
    </w:p>
    <w:p w14:paraId="18908C9D"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CREDIT, TO THEIR</w:t>
      </w:r>
      <w:r w:rsidRPr="007F703B">
        <w:rPr>
          <w:rFonts w:asciiTheme="majorHAnsi" w:hAnsiTheme="majorHAnsi"/>
          <w:b/>
          <w:sz w:val="18"/>
          <w:szCs w:val="18"/>
        </w:rPr>
        <w:br/>
      </w:r>
      <w:r w:rsidRPr="007F703B">
        <w:rPr>
          <w:rFonts w:asciiTheme="majorHAnsi" w:hAnsiTheme="majorHAnsi"/>
          <w:sz w:val="18"/>
          <w:szCs w:val="18"/>
        </w:rPr>
        <w:t>« To their credit, the BMJ has rebutted Rory Collins’s attacks concerning statins’ adverse reactions »</w:t>
      </w:r>
      <w:r w:rsidRPr="007F703B">
        <w:rPr>
          <w:rFonts w:asciiTheme="majorHAnsi" w:hAnsiTheme="majorHAnsi"/>
          <w:sz w:val="18"/>
          <w:szCs w:val="18"/>
        </w:rPr>
        <w:br/>
      </w:r>
      <w:r w:rsidRPr="007F703B">
        <w:rPr>
          <w:rFonts w:asciiTheme="majorHAnsi" w:hAnsiTheme="majorHAnsi"/>
          <w:b/>
          <w:sz w:val="18"/>
          <w:szCs w:val="18"/>
        </w:rPr>
        <w:t>tout à leur honneur</w:t>
      </w:r>
      <w:r w:rsidRPr="007F703B">
        <w:rPr>
          <w:rFonts w:asciiTheme="majorHAnsi" w:hAnsiTheme="majorHAnsi"/>
          <w:b/>
          <w:sz w:val="18"/>
          <w:szCs w:val="18"/>
        </w:rPr>
        <w:br/>
      </w:r>
    </w:p>
    <w:p w14:paraId="7C6F1BE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CREEP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Promotion – Hors-indication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Indication Creep and Prevention Creep »</w:t>
      </w:r>
      <w:r w:rsidRPr="007F703B">
        <w:rPr>
          <w:rStyle w:val="Marquenotebasdepage"/>
          <w:rFonts w:asciiTheme="majorHAnsi" w:hAnsiTheme="majorHAnsi" w:cs="Arial"/>
          <w:sz w:val="18"/>
          <w:szCs w:val="18"/>
          <w:lang w:val="fr-CA"/>
        </w:rPr>
        <w:footnoteReference w:id="123"/>
      </w:r>
      <w:r w:rsidRPr="007F703B">
        <w:rPr>
          <w:rFonts w:asciiTheme="majorHAnsi" w:hAnsiTheme="majorHAnsi" w:cs="Arial"/>
          <w:sz w:val="18"/>
          <w:szCs w:val="18"/>
          <w:lang w:val="fr-CA"/>
        </w:rPr>
        <w:t xml:space="preserve"> - « Therapeutic Creep »</w:t>
      </w:r>
      <w:r w:rsidRPr="007F703B">
        <w:rPr>
          <w:rFonts w:asciiTheme="majorHAnsi" w:hAnsiTheme="majorHAnsi" w:cs="Arial"/>
          <w:sz w:val="18"/>
          <w:szCs w:val="18"/>
          <w:lang w:val="fr-CA"/>
        </w:rPr>
        <w:br/>
      </w:r>
      <w:r w:rsidRPr="007F703B">
        <w:rPr>
          <w:rFonts w:asciiTheme="majorHAnsi" w:hAnsiTheme="majorHAnsi" w:cs="Arial"/>
          <w:b/>
          <w:sz w:val="18"/>
          <w:szCs w:val="18"/>
          <w:lang w:val="fr-CA"/>
        </w:rPr>
        <w:t>glissement; dérive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glissement se traduit aussi par </w:t>
      </w:r>
      <w:r w:rsidRPr="007F703B">
        <w:rPr>
          <w:rFonts w:asciiTheme="majorHAnsi" w:hAnsiTheme="majorHAnsi" w:cs="Arial"/>
          <w:i/>
          <w:sz w:val="18"/>
          <w:szCs w:val="18"/>
          <w:lang w:val="fr-CA"/>
        </w:rPr>
        <w:t>shift</w:t>
      </w:r>
      <w:r w:rsidRPr="007F703B">
        <w:rPr>
          <w:rFonts w:asciiTheme="majorHAnsi" w:hAnsiTheme="majorHAnsi" w:cs="Arial"/>
          <w:sz w:val="18"/>
          <w:szCs w:val="18"/>
          <w:lang w:val="fr-CA"/>
        </w:rPr>
        <w:t xml:space="preserve">, comme dans </w:t>
      </w:r>
      <w:r w:rsidRPr="007F703B">
        <w:rPr>
          <w:rFonts w:asciiTheme="majorHAnsi" w:hAnsiTheme="majorHAnsi" w:cs="Arial"/>
          <w:i/>
          <w:sz w:val="18"/>
          <w:szCs w:val="18"/>
          <w:lang w:val="fr-CA"/>
        </w:rPr>
        <w:t>semantic shift</w:t>
      </w:r>
      <w:r w:rsidRPr="007F703B">
        <w:rPr>
          <w:rFonts w:asciiTheme="majorHAnsi" w:hAnsiTheme="majorHAnsi" w:cs="Arial"/>
          <w:sz w:val="18"/>
          <w:szCs w:val="18"/>
          <w:lang w:val="fr-CA"/>
        </w:rPr>
        <w:t xml:space="preserve">; to </w:t>
      </w:r>
      <w:r w:rsidRPr="007F703B">
        <w:rPr>
          <w:rFonts w:asciiTheme="majorHAnsi" w:hAnsiTheme="majorHAnsi" w:cs="Arial"/>
          <w:i/>
          <w:sz w:val="18"/>
          <w:szCs w:val="18"/>
          <w:lang w:val="fr-CA"/>
        </w:rPr>
        <w:t>creep</w:t>
      </w:r>
      <w:r w:rsidRPr="007F703B">
        <w:rPr>
          <w:rFonts w:asciiTheme="majorHAnsi" w:hAnsiTheme="majorHAnsi" w:cs="Arial"/>
          <w:sz w:val="18"/>
          <w:szCs w:val="18"/>
          <w:lang w:val="fr-CA"/>
        </w:rPr>
        <w:t xml:space="preserve"> implique la furtivité, le fait de passer inaperçu, de se glisser insidieusement </w:t>
      </w:r>
      <w:r w:rsidRPr="007F703B">
        <w:rPr>
          <w:rFonts w:asciiTheme="majorHAnsi" w:hAnsiTheme="majorHAnsi" w:cs="Arial"/>
          <w:sz w:val="18"/>
          <w:szCs w:val="18"/>
          <w:lang w:val="fr-CA"/>
        </w:rPr>
        <w:br/>
        <w:t>« Glissement des indications et des dépistages » - « Glissement thérapeutique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sans compter les nombreux glissements sémantiques (</w:t>
      </w:r>
      <w:r w:rsidRPr="007F703B">
        <w:rPr>
          <w:rFonts w:asciiTheme="majorHAnsi" w:hAnsiTheme="majorHAnsi" w:cs="Arial"/>
          <w:i/>
          <w:sz w:val="18"/>
          <w:szCs w:val="18"/>
          <w:lang w:val="fr-CA"/>
        </w:rPr>
        <w:t>semantic shift</w:t>
      </w:r>
      <w:r w:rsidRPr="007F703B">
        <w:rPr>
          <w:rFonts w:asciiTheme="majorHAnsi" w:hAnsiTheme="majorHAnsi" w:cs="Arial"/>
          <w:sz w:val="18"/>
          <w:szCs w:val="18"/>
          <w:lang w:val="fr-CA"/>
        </w:rPr>
        <w:t>) au service des relationnistes d’entreprise (</w:t>
      </w:r>
      <w:r w:rsidRPr="007F703B">
        <w:rPr>
          <w:rFonts w:asciiTheme="majorHAnsi" w:hAnsiTheme="majorHAnsi" w:cs="Arial"/>
          <w:i/>
          <w:sz w:val="18"/>
          <w:szCs w:val="18"/>
          <w:lang w:val="fr-CA"/>
        </w:rPr>
        <w:t>spin doctors</w:t>
      </w:r>
      <w:r w:rsidRPr="007F703B">
        <w:rPr>
          <w:rFonts w:asciiTheme="majorHAnsi" w:hAnsiTheme="majorHAnsi" w:cs="Arial"/>
          <w:sz w:val="18"/>
          <w:szCs w:val="18"/>
          <w:lang w:val="fr-CA"/>
        </w:rPr>
        <w:t>), des scribes d’entreprise (</w:t>
      </w:r>
      <w:r w:rsidRPr="007F703B">
        <w:rPr>
          <w:rFonts w:asciiTheme="majorHAnsi" w:hAnsiTheme="majorHAnsi" w:cs="Arial"/>
          <w:i/>
          <w:sz w:val="18"/>
          <w:szCs w:val="18"/>
          <w:lang w:val="fr-CA"/>
        </w:rPr>
        <w:t>ghostwriters</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4D8E67F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CRIME</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i/>
          <w:sz w:val="18"/>
          <w:szCs w:val="18"/>
        </w:rPr>
        <w:t>Criminologie - Droit</w:t>
      </w:r>
      <w:r w:rsidRPr="007F703B">
        <w:rPr>
          <w:rFonts w:asciiTheme="majorHAnsi" w:hAnsiTheme="majorHAnsi" w:cs="Arial"/>
          <w:sz w:val="18"/>
          <w:szCs w:val="18"/>
        </w:rPr>
        <w:br/>
      </w:r>
      <w:r w:rsidRPr="007F703B">
        <w:rPr>
          <w:rFonts w:asciiTheme="majorHAnsi" w:hAnsiTheme="majorHAnsi" w:cs="Arial"/>
          <w:b/>
          <w:sz w:val="18"/>
          <w:szCs w:val="18"/>
        </w:rPr>
        <w:t>crime</w:t>
      </w:r>
      <w:r w:rsidRPr="007F703B">
        <w:rPr>
          <w:rFonts w:asciiTheme="majorHAnsi" w:hAnsiTheme="majorHAnsi" w:cs="Arial"/>
          <w:sz w:val="18"/>
          <w:szCs w:val="18"/>
        </w:rPr>
        <w:br/>
        <w:t>« Crime (on trouve parfois ‘petty crime’), doit être interprété avec de grandes précautions ; en effet, si ce terme, au sens strict, est synonyme de ‘misdemeanor’ (on pourra alors parler en français d'une ’infraction pénale’, de ‘délit’ ou de ‘forfait’), il désigne souvent dans la pratique des délits plus graves et peut parfois être traduit par ‘crime’ en français, …</w:t>
      </w:r>
      <w:r w:rsidRPr="007F703B">
        <w:rPr>
          <w:rFonts w:asciiTheme="majorHAnsi" w:hAnsiTheme="majorHAnsi" w:cs="Arial"/>
          <w:sz w:val="18"/>
          <w:szCs w:val="18"/>
        </w:rPr>
        <w:br/>
      </w:r>
      <w:r w:rsidRPr="007F703B">
        <w:rPr>
          <w:rFonts w:asciiTheme="majorHAnsi" w:hAnsiTheme="majorHAnsi" w:cs="Arial"/>
          <w:sz w:val="18"/>
          <w:szCs w:val="18"/>
        </w:rPr>
        <w:br/>
        <w:t>même s'il ne faut pas oublier qu'en droit français, le crime est l'infraction la plus grave qu'un citoyen est susceptible de commettre (les crimes sont jugés en France par la cour d'assises et rendent leurs auteurs passibles de la réclusion à perpétuité) »</w:t>
      </w:r>
      <w:r w:rsidRPr="007F703B">
        <w:rPr>
          <w:rStyle w:val="Marquenotebasdepage"/>
          <w:rFonts w:asciiTheme="majorHAnsi" w:hAnsiTheme="majorHAnsi" w:cs="Arial"/>
          <w:sz w:val="18"/>
          <w:szCs w:val="18"/>
        </w:rPr>
        <w:footnoteReference w:id="124"/>
      </w:r>
      <w:r w:rsidRPr="007F703B">
        <w:rPr>
          <w:rFonts w:asciiTheme="majorHAnsi" w:hAnsiTheme="majorHAnsi" w:cs="Arial"/>
          <w:sz w:val="18"/>
          <w:szCs w:val="18"/>
          <w:lang w:val="fr-CA"/>
        </w:rPr>
        <w:br/>
      </w:r>
    </w:p>
    <w:p w14:paraId="6B36B901"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CRIME, ORGANIZED </w:t>
      </w:r>
      <w:r w:rsidRPr="007F703B">
        <w:rPr>
          <w:rFonts w:asciiTheme="majorHAnsi" w:hAnsiTheme="majorHAnsi"/>
          <w:b/>
          <w:sz w:val="18"/>
          <w:szCs w:val="18"/>
        </w:rPr>
        <w:br/>
      </w:r>
      <w:r w:rsidRPr="007F703B">
        <w:rPr>
          <w:rFonts w:asciiTheme="majorHAnsi" w:hAnsiTheme="majorHAnsi"/>
          <w:sz w:val="18"/>
          <w:szCs w:val="18"/>
        </w:rPr>
        <w:t>« Deadly Medicines and Organised Crime » by Peter Gotzsche is a ‘must read’ for understanding medicines policies</w:t>
      </w:r>
      <w:r w:rsidRPr="007F703B">
        <w:rPr>
          <w:rFonts w:asciiTheme="majorHAnsi" w:hAnsiTheme="majorHAnsi"/>
          <w:b/>
          <w:sz w:val="18"/>
          <w:szCs w:val="18"/>
        </w:rPr>
        <w:br/>
        <w:t>criminalité organisée ; crime organisé</w:t>
      </w:r>
      <w:r w:rsidRPr="007F703B">
        <w:rPr>
          <w:rFonts w:asciiTheme="majorHAnsi" w:hAnsiTheme="majorHAnsi"/>
          <w:b/>
          <w:sz w:val="18"/>
          <w:szCs w:val="18"/>
        </w:rPr>
        <w:br/>
      </w:r>
    </w:p>
    <w:p w14:paraId="2D64528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CRIMINAL DIVERSION OF PRESCRIPTION DRUGS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Criminologie - Droit</w:t>
      </w:r>
      <w:r w:rsidRPr="007F703B">
        <w:rPr>
          <w:rFonts w:asciiTheme="majorHAnsi" w:hAnsiTheme="majorHAnsi" w:cs="Arial"/>
          <w:b/>
          <w:sz w:val="18"/>
          <w:szCs w:val="18"/>
          <w:lang w:val="fr-CA"/>
        </w:rPr>
        <w:br/>
        <w:t>détournement criminel de médicaments ordonnancés</w:t>
      </w:r>
      <w:r w:rsidRPr="007F703B">
        <w:rPr>
          <w:rFonts w:asciiTheme="majorHAnsi" w:hAnsiTheme="majorHAnsi" w:cs="Arial"/>
          <w:b/>
          <w:sz w:val="18"/>
          <w:szCs w:val="18"/>
          <w:lang w:val="fr-CA"/>
        </w:rPr>
        <w:br/>
      </w:r>
    </w:p>
    <w:p w14:paraId="7CBDCB2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CRIMINAL FELONY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Criminologie – Impunité des meneurs d’opinion</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“Senator Grassley is not the first to have uncovered gross violations of federal disclosure requirements (as Associated Press reports). An investigation by the House Energy and Commerce Oversight Investigations </w:t>
      </w:r>
      <w:r w:rsidRPr="007F703B">
        <w:rPr>
          <w:rFonts w:asciiTheme="majorHAnsi" w:hAnsiTheme="majorHAnsi" w:cs="Arial"/>
          <w:sz w:val="18"/>
          <w:szCs w:val="18"/>
          <w:lang w:val="fr-CA"/>
        </w:rPr>
        <w:t>Subcommittee</w:t>
      </w:r>
      <w:r w:rsidRPr="007F703B">
        <w:rPr>
          <w:rFonts w:asciiTheme="majorHAnsi" w:hAnsiTheme="majorHAnsi" w:cs="Arial"/>
          <w:sz w:val="18"/>
          <w:szCs w:val="18"/>
        </w:rPr>
        <w:t xml:space="preserve">, led to a criminal indictment of the NIMH Chief of Geriatric Psychiatry, Dr. Trey Sunderland III...  </w:t>
      </w:r>
      <w:r w:rsidRPr="007F703B">
        <w:rPr>
          <w:rFonts w:asciiTheme="majorHAnsi" w:hAnsiTheme="majorHAnsi" w:cs="Arial"/>
          <w:sz w:val="18"/>
          <w:szCs w:val="18"/>
        </w:rPr>
        <w:br/>
      </w:r>
      <w:r w:rsidRPr="007F703B">
        <w:rPr>
          <w:rFonts w:asciiTheme="majorHAnsi" w:hAnsiTheme="majorHAnsi" w:cs="Arial"/>
          <w:sz w:val="18"/>
          <w:szCs w:val="18"/>
        </w:rPr>
        <w:br/>
        <w:t xml:space="preserve">Even after the </w:t>
      </w:r>
      <w:r w:rsidRPr="007F703B">
        <w:rPr>
          <w:rFonts w:asciiTheme="majorHAnsi" w:hAnsiTheme="majorHAnsi" w:cs="Arial"/>
          <w:i/>
          <w:sz w:val="18"/>
          <w:szCs w:val="18"/>
        </w:rPr>
        <w:t>criminal</w:t>
      </w:r>
      <w:r w:rsidRPr="007F703B">
        <w:rPr>
          <w:rFonts w:asciiTheme="majorHAnsi" w:hAnsiTheme="majorHAnsi" w:cs="Arial"/>
          <w:sz w:val="18"/>
          <w:szCs w:val="18"/>
        </w:rPr>
        <w:t xml:space="preserve"> charges, Dr. Sunderland </w:t>
      </w:r>
      <w:r w:rsidRPr="007F703B">
        <w:rPr>
          <w:rFonts w:asciiTheme="majorHAnsi" w:hAnsiTheme="majorHAnsi" w:cs="Arial"/>
          <w:i/>
          <w:sz w:val="18"/>
          <w:szCs w:val="18"/>
        </w:rPr>
        <w:t>was not fired</w:t>
      </w:r>
      <w:r w:rsidRPr="007F703B">
        <w:rPr>
          <w:rFonts w:asciiTheme="majorHAnsi" w:hAnsiTheme="majorHAnsi" w:cs="Arial"/>
          <w:sz w:val="18"/>
          <w:szCs w:val="18"/>
        </w:rPr>
        <w:t>, leading Rep. John D. Dingell to ask: ‘Will a criminal conviction for COI be enough to get someone fired from NIH?’</w:t>
      </w:r>
      <w:r w:rsidRPr="007F703B">
        <w:rPr>
          <w:rStyle w:val="Marquenotebasdepage"/>
          <w:rFonts w:asciiTheme="majorHAnsi" w:hAnsiTheme="majorHAnsi" w:cs="Arial"/>
          <w:sz w:val="18"/>
          <w:szCs w:val="18"/>
        </w:rPr>
        <w:footnoteReference w:id="125"/>
      </w:r>
      <w:r w:rsidRPr="007F703B">
        <w:rPr>
          <w:rFonts w:asciiTheme="majorHAnsi" w:hAnsiTheme="majorHAnsi" w:cs="Arial"/>
          <w:sz w:val="18"/>
          <w:szCs w:val="18"/>
        </w:rPr>
        <w:t xml:space="preserve"> - In Dec. 2006, he pled guilty to </w:t>
      </w:r>
      <w:r w:rsidRPr="007F703B">
        <w:rPr>
          <w:rFonts w:asciiTheme="majorHAnsi" w:hAnsiTheme="majorHAnsi" w:cs="Arial"/>
          <w:i/>
          <w:sz w:val="18"/>
          <w:szCs w:val="18"/>
        </w:rPr>
        <w:t>criminal felony</w:t>
      </w:r>
      <w:r w:rsidRPr="007F703B">
        <w:rPr>
          <w:rFonts w:asciiTheme="majorHAnsi" w:hAnsiTheme="majorHAnsi" w:cs="Arial"/>
          <w:sz w:val="18"/>
          <w:szCs w:val="18"/>
        </w:rPr>
        <w:t xml:space="preserve"> involving $300,000 in consulting fees from Pfizer »</w:t>
      </w:r>
      <w:r w:rsidRPr="007F703B">
        <w:rPr>
          <w:rFonts w:asciiTheme="majorHAnsi" w:hAnsiTheme="majorHAnsi" w:cs="Arial"/>
          <w:i/>
          <w:sz w:val="18"/>
          <w:szCs w:val="18"/>
        </w:rPr>
        <w:br/>
      </w:r>
      <w:r w:rsidRPr="007F703B">
        <w:rPr>
          <w:rFonts w:asciiTheme="majorHAnsi" w:hAnsiTheme="majorHAnsi" w:cs="Arial"/>
          <w:b/>
          <w:sz w:val="18"/>
          <w:szCs w:val="18"/>
          <w:lang w:val="fr-CA"/>
        </w:rPr>
        <w:t>infraction pénale majeure</w:t>
      </w:r>
      <w:r w:rsidRPr="007F703B">
        <w:rPr>
          <w:rFonts w:asciiTheme="majorHAnsi" w:hAnsiTheme="majorHAnsi" w:cs="Arial"/>
          <w:b/>
          <w:sz w:val="18"/>
          <w:szCs w:val="18"/>
          <w:lang w:val="fr-CA"/>
        </w:rPr>
        <w:br/>
      </w:r>
    </w:p>
    <w:p w14:paraId="182731B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CRIMINAL FINES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Criminologie</w:t>
      </w:r>
      <w:r w:rsidRPr="007F703B">
        <w:rPr>
          <w:rFonts w:asciiTheme="majorHAnsi" w:hAnsiTheme="majorHAnsi" w:cs="Arial"/>
          <w:b/>
          <w:sz w:val="18"/>
          <w:szCs w:val="18"/>
          <w:lang w:val="fr-CA"/>
        </w:rPr>
        <w:br/>
        <w:t>amendes au pénal</w:t>
      </w:r>
      <w:r w:rsidRPr="007F703B">
        <w:rPr>
          <w:rFonts w:asciiTheme="majorHAnsi" w:hAnsiTheme="majorHAnsi" w:cs="Arial"/>
          <w:b/>
          <w:sz w:val="18"/>
          <w:szCs w:val="18"/>
          <w:lang w:val="fr-CA"/>
        </w:rPr>
        <w:br/>
      </w:r>
    </w:p>
    <w:p w14:paraId="32AA38D4"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CRIMINAL INQUIRY OF A DRUG FIRM</w:t>
      </w:r>
      <w:r w:rsidRPr="007F703B">
        <w:rPr>
          <w:rFonts w:asciiTheme="majorHAnsi" w:hAnsiTheme="majorHAnsi" w:cs="Calibri"/>
          <w:b/>
          <w:sz w:val="18"/>
          <w:szCs w:val="18"/>
        </w:rPr>
        <w:br/>
        <w:t>enquête criminelle / pénale sur une pharmaceutique</w:t>
      </w:r>
      <w:r w:rsidRPr="007F703B">
        <w:rPr>
          <w:rFonts w:asciiTheme="majorHAnsi" w:hAnsiTheme="majorHAnsi" w:cs="Calibri"/>
          <w:b/>
          <w:sz w:val="18"/>
          <w:szCs w:val="18"/>
        </w:rPr>
        <w:br/>
      </w:r>
    </w:p>
    <w:p w14:paraId="4752FB9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CRIMINAL LENIENCY OF DRUG AGENCIES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Criminologie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criminal indulgence of drug agencies</w:t>
      </w:r>
      <w:r w:rsidRPr="007F703B">
        <w:rPr>
          <w:rFonts w:asciiTheme="majorHAnsi" w:hAnsiTheme="majorHAnsi" w:cs="Arial"/>
          <w:b/>
          <w:sz w:val="18"/>
          <w:szCs w:val="18"/>
          <w:lang w:val="fr-CA"/>
        </w:rPr>
        <w:br/>
        <w:t>indulgence criminelle des agences du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quand elles tardent à retirer du marché des produits entraînant inutilement la mort, ou des EIM d’une gravité inacceptable par rapport à leur bénéfice</w:t>
      </w:r>
      <w:r w:rsidRPr="007F703B">
        <w:rPr>
          <w:rFonts w:asciiTheme="majorHAnsi" w:hAnsiTheme="majorHAnsi" w:cs="Arial"/>
          <w:sz w:val="18"/>
          <w:szCs w:val="18"/>
          <w:lang w:val="fr-CA"/>
        </w:rPr>
        <w:br/>
        <w:t xml:space="preserve">* quand elle sont coupables de complaisance en approuvant des produits au potentiel toxique insuffisamment étudié lors de l’évaluation clinique </w:t>
      </w:r>
      <w:r w:rsidRPr="007F703B">
        <w:rPr>
          <w:rFonts w:asciiTheme="majorHAnsi" w:hAnsiTheme="majorHAnsi" w:cs="Arial"/>
          <w:sz w:val="18"/>
          <w:szCs w:val="18"/>
          <w:lang w:val="fr-CA"/>
        </w:rPr>
        <w:br/>
      </w:r>
    </w:p>
    <w:p w14:paraId="558A1915"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CRIMINAL MISDEMEANOR </w:t>
      </w:r>
      <w:r w:rsidRPr="007F703B">
        <w:rPr>
          <w:rFonts w:asciiTheme="majorHAnsi" w:hAnsiTheme="majorHAnsi" w:cs="Arial"/>
          <w:b/>
          <w:sz w:val="18"/>
          <w:szCs w:val="18"/>
        </w:rPr>
        <w:br/>
      </w:r>
      <w:r w:rsidRPr="007F703B">
        <w:rPr>
          <w:rFonts w:asciiTheme="majorHAnsi" w:hAnsiTheme="majorHAnsi" w:cs="Arial"/>
          <w:i/>
          <w:sz w:val="18"/>
          <w:szCs w:val="18"/>
        </w:rPr>
        <w:t>Criminologie</w:t>
      </w:r>
      <w:r w:rsidRPr="007F703B">
        <w:rPr>
          <w:rFonts w:asciiTheme="majorHAnsi" w:hAnsiTheme="majorHAnsi" w:cs="Arial"/>
          <w:sz w:val="18"/>
          <w:szCs w:val="18"/>
        </w:rPr>
        <w:br/>
        <w:t>« </w:t>
      </w:r>
      <w:r w:rsidRPr="007F703B">
        <w:rPr>
          <w:rFonts w:asciiTheme="majorHAnsi" w:hAnsiTheme="majorHAnsi" w:cs="Georgia"/>
          <w:sz w:val="18"/>
          <w:szCs w:val="18"/>
        </w:rPr>
        <w:t xml:space="preserve">A unit of Merck &amp; Co. (USA) pleaded guilty to a </w:t>
      </w:r>
      <w:r w:rsidRPr="007F703B">
        <w:rPr>
          <w:rFonts w:asciiTheme="majorHAnsi" w:hAnsiTheme="majorHAnsi" w:cs="Georgia"/>
          <w:i/>
          <w:sz w:val="18"/>
          <w:szCs w:val="18"/>
        </w:rPr>
        <w:t>criminal misdemeanor</w:t>
      </w:r>
      <w:r w:rsidRPr="007F703B">
        <w:rPr>
          <w:rFonts w:asciiTheme="majorHAnsi" w:hAnsiTheme="majorHAnsi" w:cs="Georgia"/>
          <w:sz w:val="18"/>
          <w:szCs w:val="18"/>
        </w:rPr>
        <w:t xml:space="preserve"> charge as part of a $950 M settlement of a U.S. government probe of its illegal marketing of the painkiller Vioxx »</w:t>
      </w:r>
      <w:r w:rsidRPr="007F703B">
        <w:rPr>
          <w:rStyle w:val="Marquenotebasdepage"/>
          <w:rFonts w:asciiTheme="majorHAnsi" w:hAnsiTheme="majorHAnsi" w:cs="Georgia"/>
          <w:sz w:val="18"/>
          <w:szCs w:val="18"/>
        </w:rPr>
        <w:footnoteReference w:id="126"/>
      </w:r>
      <w:r w:rsidRPr="007F703B">
        <w:rPr>
          <w:rFonts w:asciiTheme="majorHAnsi" w:hAnsiTheme="majorHAnsi" w:cs="Georgia"/>
          <w:sz w:val="18"/>
          <w:szCs w:val="18"/>
        </w:rPr>
        <w:t xml:space="preserve"> in April 2012</w:t>
      </w:r>
      <w:r w:rsidRPr="007F703B">
        <w:rPr>
          <w:rFonts w:asciiTheme="majorHAnsi" w:hAnsiTheme="majorHAnsi" w:cs="Georgia"/>
          <w:sz w:val="18"/>
          <w:szCs w:val="18"/>
        </w:rPr>
        <w:br/>
      </w:r>
      <w:r w:rsidRPr="007F703B">
        <w:rPr>
          <w:rFonts w:asciiTheme="majorHAnsi" w:hAnsiTheme="majorHAnsi" w:cs="Arial"/>
          <w:b/>
          <w:sz w:val="18"/>
          <w:szCs w:val="18"/>
        </w:rPr>
        <w:t>infraction pénale mineure</w:t>
      </w:r>
      <w:r w:rsidRPr="007F703B">
        <w:rPr>
          <w:rFonts w:asciiTheme="majorHAnsi" w:hAnsiTheme="majorHAnsi" w:cs="Arial"/>
          <w:sz w:val="18"/>
          <w:szCs w:val="18"/>
        </w:rPr>
        <w:br/>
      </w:r>
    </w:p>
    <w:p w14:paraId="2DF11CF0" w14:textId="77777777" w:rsidR="00E12610" w:rsidRPr="007F703B" w:rsidRDefault="00E12610" w:rsidP="007F703B">
      <w:pPr>
        <w:pStyle w:val="Retraitcorpsdetexte3"/>
        <w:spacing w:line="220" w:lineRule="atLeast"/>
        <w:ind w:left="0"/>
        <w:rPr>
          <w:rFonts w:asciiTheme="majorHAnsi" w:hAnsiTheme="majorHAnsi" w:cs="Arial"/>
          <w:sz w:val="18"/>
          <w:szCs w:val="18"/>
        </w:rPr>
      </w:pPr>
      <w:r w:rsidRPr="007F703B">
        <w:rPr>
          <w:rFonts w:asciiTheme="majorHAnsi" w:hAnsiTheme="majorHAnsi" w:cs="Arial"/>
          <w:b/>
          <w:sz w:val="18"/>
          <w:szCs w:val="18"/>
        </w:rPr>
        <w:t>CRITICAL APPRAISAL</w:t>
      </w:r>
      <w:r w:rsidRPr="007F703B">
        <w:rPr>
          <w:rFonts w:asciiTheme="majorHAnsi" w:hAnsiTheme="majorHAnsi" w:cs="Arial"/>
          <w:b/>
          <w:sz w:val="18"/>
          <w:szCs w:val="18"/>
        </w:rPr>
        <w:br/>
      </w:r>
      <w:r w:rsidRPr="007F703B">
        <w:rPr>
          <w:rFonts w:asciiTheme="majorHAnsi" w:hAnsiTheme="majorHAnsi" w:cs="Arial"/>
          <w:sz w:val="18"/>
          <w:szCs w:val="18"/>
        </w:rPr>
        <w:t>critical review / assessment</w:t>
      </w:r>
      <w:r w:rsidRPr="007F703B">
        <w:rPr>
          <w:rFonts w:asciiTheme="majorHAnsi" w:hAnsiTheme="majorHAnsi" w:cs="Arial"/>
          <w:sz w:val="18"/>
          <w:szCs w:val="18"/>
        </w:rPr>
        <w:br/>
      </w:r>
      <w:r w:rsidRPr="007F703B">
        <w:rPr>
          <w:rFonts w:asciiTheme="majorHAnsi" w:hAnsiTheme="majorHAnsi" w:cs="Arial"/>
          <w:b/>
          <w:sz w:val="18"/>
          <w:szCs w:val="18"/>
        </w:rPr>
        <w:t>lecture / analyse / évaluation critique</w:t>
      </w:r>
      <w:r w:rsidRPr="007F703B">
        <w:rPr>
          <w:rFonts w:asciiTheme="majorHAnsi" w:hAnsiTheme="majorHAnsi" w:cs="Arial"/>
          <w:b/>
          <w:sz w:val="18"/>
          <w:szCs w:val="18"/>
        </w:rPr>
        <w:br/>
      </w:r>
      <w:r w:rsidRPr="007F703B">
        <w:rPr>
          <w:rFonts w:asciiTheme="majorHAnsi" w:hAnsiTheme="majorHAnsi" w:cs="Arial"/>
          <w:sz w:val="18"/>
          <w:szCs w:val="18"/>
        </w:rPr>
        <w:t>«  Il faut savoir lire entre les lignes et ne pas prendre pour argent comptant les informations disponibles dans les périodiques médicaux réputés… Les RCP liés à l’AMM doivent être lus à la loupe avec un esprit critique, surtout en matière d’EIM</w:t>
      </w:r>
      <w:r w:rsidRPr="007F703B">
        <w:rPr>
          <w:rStyle w:val="Marquenotebasdepage"/>
          <w:rFonts w:asciiTheme="majorHAnsi" w:hAnsiTheme="majorHAnsi" w:cs="Arial"/>
          <w:sz w:val="18"/>
          <w:szCs w:val="18"/>
        </w:rPr>
        <w:footnoteReference w:id="127"/>
      </w:r>
      <w:r w:rsidRPr="007F703B">
        <w:rPr>
          <w:rFonts w:asciiTheme="majorHAnsi" w:hAnsiTheme="majorHAnsi" w:cs="Arial"/>
          <w:sz w:val="18"/>
          <w:szCs w:val="18"/>
        </w:rPr>
        <w:t> »</w:t>
      </w:r>
      <w:r w:rsidRPr="007F703B">
        <w:rPr>
          <w:rFonts w:asciiTheme="majorHAnsi" w:hAnsiTheme="majorHAnsi" w:cs="Arial"/>
          <w:sz w:val="18"/>
          <w:szCs w:val="18"/>
        </w:rPr>
        <w:br/>
      </w:r>
    </w:p>
    <w:p w14:paraId="15EFE2A8"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CRITICAL ISCHEMIA, LIMB</w:t>
      </w:r>
      <w:r w:rsidRPr="007F703B">
        <w:rPr>
          <w:rFonts w:asciiTheme="majorHAnsi" w:hAnsiTheme="majorHAnsi" w:cs="Arial"/>
          <w:b/>
          <w:sz w:val="18"/>
          <w:szCs w:val="18"/>
          <w:lang w:val="fr-CA"/>
        </w:rPr>
        <w:br/>
        <w:t>ischémie critique des membres inférieurs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Voir </w:t>
      </w:r>
      <w:r w:rsidRPr="007F703B">
        <w:rPr>
          <w:rFonts w:asciiTheme="majorHAnsi" w:hAnsiTheme="majorHAnsi" w:cs="Arial"/>
          <w:sz w:val="18"/>
          <w:szCs w:val="18"/>
        </w:rPr>
        <w:t>BROMOCRIPTINE POUR INHIBER LA LACTATION : RETRAIT TARDIF D’INDICATION pour un exemple de pharmacovigilance fautive (CA) dans l’annexe HISTOIRES ÉDIFIANTES</w:t>
      </w:r>
      <w:r w:rsidRPr="007F703B">
        <w:rPr>
          <w:rFonts w:asciiTheme="majorHAnsi" w:hAnsiTheme="majorHAnsi" w:cs="Arial"/>
          <w:b/>
          <w:sz w:val="18"/>
          <w:szCs w:val="18"/>
          <w:lang w:val="fr-CA"/>
        </w:rPr>
        <w:br/>
      </w:r>
    </w:p>
    <w:p w14:paraId="2ED6F4B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CRITICAL REVIEW</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Of a manuscript, a publication</w:t>
      </w:r>
      <w:r w:rsidRPr="007F703B">
        <w:rPr>
          <w:rFonts w:asciiTheme="majorHAnsi" w:hAnsiTheme="majorHAnsi" w:cs="Arial"/>
          <w:sz w:val="18"/>
          <w:szCs w:val="18"/>
          <w:lang w:val="fr-CA"/>
        </w:rPr>
        <w:br/>
        <w:t>* requires skill for distinguishing between knowledge, unknowns and concealment in drug literature</w:t>
      </w:r>
      <w:r w:rsidRPr="007F703B">
        <w:rPr>
          <w:rFonts w:asciiTheme="majorHAnsi" w:hAnsiTheme="majorHAnsi" w:cs="Arial"/>
          <w:b/>
          <w:sz w:val="18"/>
          <w:szCs w:val="18"/>
          <w:lang w:val="fr-CA"/>
        </w:rPr>
        <w:br/>
        <w:t>révision critique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requiert de l’habileté pour distinguer entre la connaissance, l’inconnu et la dissimulation dans la littérature médicamenteuse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Of a health product, a drug</w:t>
      </w:r>
      <w:r w:rsidRPr="007F703B">
        <w:rPr>
          <w:rFonts w:asciiTheme="majorHAnsi" w:hAnsiTheme="majorHAnsi" w:cs="Arial"/>
          <w:sz w:val="18"/>
          <w:szCs w:val="18"/>
          <w:lang w:val="fr-CA"/>
        </w:rPr>
        <w:br/>
        <w:t>systematic review</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synthèse critique / méthodique </w:t>
      </w:r>
      <w:r w:rsidRPr="007F703B">
        <w:rPr>
          <w:rFonts w:asciiTheme="majorHAnsi" w:hAnsiTheme="majorHAnsi" w:cs="Arial"/>
          <w:b/>
          <w:sz w:val="18"/>
          <w:szCs w:val="18"/>
          <w:lang w:val="fr-CA"/>
        </w:rPr>
        <w:br/>
      </w:r>
    </w:p>
    <w:p w14:paraId="0777C8DC"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CRITICAL SKILLS</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b/>
          <w:sz w:val="18"/>
          <w:szCs w:val="18"/>
        </w:rPr>
        <w:t>compétences essentielles</w:t>
      </w:r>
      <w:r w:rsidRPr="007F703B">
        <w:rPr>
          <w:rFonts w:asciiTheme="majorHAnsi" w:hAnsiTheme="majorHAnsi" w:cs="Arial"/>
          <w:b/>
          <w:sz w:val="18"/>
          <w:szCs w:val="18"/>
        </w:rPr>
        <w:br/>
      </w:r>
    </w:p>
    <w:p w14:paraId="19615D5E" w14:textId="77777777" w:rsidR="00E12610" w:rsidRPr="007F703B" w:rsidRDefault="00E12610" w:rsidP="007F703B">
      <w:pPr>
        <w:pStyle w:val="Retraitcorpsdetexte3"/>
        <w:spacing w:line="220" w:lineRule="atLeast"/>
        <w:ind w:left="0"/>
        <w:rPr>
          <w:rFonts w:asciiTheme="majorHAnsi" w:hAnsiTheme="majorHAnsi" w:cs="Arial"/>
          <w:sz w:val="18"/>
          <w:szCs w:val="18"/>
        </w:rPr>
      </w:pPr>
      <w:r w:rsidRPr="007F703B">
        <w:rPr>
          <w:rFonts w:asciiTheme="majorHAnsi" w:hAnsiTheme="majorHAnsi" w:cs="Arial"/>
          <w:b/>
          <w:sz w:val="18"/>
          <w:szCs w:val="18"/>
        </w:rPr>
        <w:t xml:space="preserve">CRITICAL THINKING </w:t>
      </w:r>
      <w:r w:rsidRPr="007F703B">
        <w:rPr>
          <w:rFonts w:asciiTheme="majorHAnsi" w:hAnsiTheme="majorHAnsi" w:cs="Arial"/>
          <w:i/>
          <w:sz w:val="18"/>
          <w:szCs w:val="18"/>
        </w:rPr>
        <w:t>Comment raisonner - Épistémologie</w:t>
      </w:r>
      <w:r w:rsidRPr="007F703B">
        <w:rPr>
          <w:rFonts w:asciiTheme="majorHAnsi" w:hAnsiTheme="majorHAnsi" w:cs="Arial"/>
          <w:i/>
          <w:sz w:val="18"/>
          <w:szCs w:val="18"/>
        </w:rPr>
        <w:br/>
      </w:r>
      <w:r w:rsidRPr="007F703B">
        <w:rPr>
          <w:rFonts w:asciiTheme="majorHAnsi" w:hAnsiTheme="majorHAnsi" w:cs="Helvetica Neue"/>
          <w:color w:val="1A1A1A"/>
          <w:sz w:val="18"/>
          <w:szCs w:val="18"/>
        </w:rPr>
        <w:t>« Critical thinking and argument skills — the abilities to both generate and critique arguments — are crucial elements in decision-making. When applied to academic settings, argumentation may promote the long-term understanding and retention of course content. According to the ancient Greeks, dialogue is the most advanced form of thought …</w:t>
      </w:r>
      <w:r w:rsidRPr="007F703B">
        <w:rPr>
          <w:rFonts w:asciiTheme="majorHAnsi" w:hAnsiTheme="majorHAnsi" w:cs="Helvetica Neue"/>
          <w:color w:val="1A1A1A"/>
          <w:sz w:val="18"/>
          <w:szCs w:val="18"/>
        </w:rPr>
        <w:br/>
      </w:r>
      <w:r w:rsidRPr="007F703B">
        <w:rPr>
          <w:rFonts w:asciiTheme="majorHAnsi" w:hAnsiTheme="majorHAnsi" w:cs="Helvetica Neue"/>
          <w:color w:val="1A1A1A"/>
          <w:sz w:val="18"/>
          <w:szCs w:val="18"/>
        </w:rPr>
        <w:br/>
        <w:t xml:space="preserve">Critical thinking and dialogue are often made manifest in the form of argument. Dialectical arguments require an appeal to beliefs and values to make crucial decisions, what Aristotle referred to as </w:t>
      </w:r>
      <w:r w:rsidRPr="007F703B">
        <w:rPr>
          <w:rFonts w:asciiTheme="majorHAnsi" w:hAnsiTheme="majorHAnsi" w:cs="Helvetica Neue"/>
          <w:i/>
          <w:color w:val="1A1A1A"/>
          <w:sz w:val="18"/>
          <w:szCs w:val="18"/>
        </w:rPr>
        <w:t>endoxa</w:t>
      </w:r>
      <w:r w:rsidRPr="007F703B">
        <w:rPr>
          <w:rFonts w:asciiTheme="majorHAnsi" w:hAnsiTheme="majorHAnsi" w:cs="Helvetica Neue"/>
          <w:color w:val="1A1A1A"/>
          <w:sz w:val="18"/>
          <w:szCs w:val="18"/>
        </w:rPr>
        <w:t xml:space="preserve">. In all careers, academic classes, and relationships, argument skills can be used to enhance learning when we treat reasoning as a process of argumentation, as fundamentally dialogical, and as metacognitive... </w:t>
      </w:r>
      <w:r w:rsidRPr="007F703B">
        <w:rPr>
          <w:rFonts w:asciiTheme="majorHAnsi" w:hAnsiTheme="majorHAnsi" w:cs="Helvetica Neue"/>
          <w:color w:val="1A1A1A"/>
          <w:sz w:val="18"/>
          <w:szCs w:val="18"/>
        </w:rPr>
        <w:br/>
      </w:r>
      <w:r w:rsidRPr="007F703B">
        <w:rPr>
          <w:rFonts w:asciiTheme="majorHAnsi" w:hAnsiTheme="majorHAnsi" w:cs="Helvetica Neue"/>
          <w:color w:val="1A1A1A"/>
          <w:sz w:val="18"/>
          <w:szCs w:val="18"/>
        </w:rPr>
        <w:br/>
        <w:t>To many, “argument” sounds combative and negative but the use of argument can be constructive and generative. Epistemological understanding becomes most evident when an individual is confronted with uncertain or controversial knowledge claims. Educational experiences influence epistemological development and that it is the quality of education that contributes to different developmental levels of epistemological understanding »</w:t>
      </w:r>
      <w:r w:rsidRPr="007F703B">
        <w:rPr>
          <w:rStyle w:val="Marquenotebasdepage"/>
          <w:rFonts w:asciiTheme="majorHAnsi" w:hAnsiTheme="majorHAnsi" w:cs="Helvetica Neue"/>
          <w:color w:val="1A1A1A"/>
          <w:sz w:val="18"/>
          <w:szCs w:val="18"/>
        </w:rPr>
        <w:footnoteReference w:id="128"/>
      </w:r>
      <w:r w:rsidRPr="007F703B">
        <w:rPr>
          <w:rFonts w:asciiTheme="majorHAnsi" w:hAnsiTheme="majorHAnsi" w:cs="Arial"/>
          <w:sz w:val="18"/>
          <w:szCs w:val="18"/>
        </w:rPr>
        <w:br/>
      </w:r>
      <w:r w:rsidRPr="007F703B">
        <w:rPr>
          <w:rFonts w:asciiTheme="majorHAnsi" w:hAnsiTheme="majorHAnsi" w:cs="Arial"/>
          <w:sz w:val="18"/>
          <w:szCs w:val="18"/>
        </w:rPr>
        <w:br/>
        <w:t xml:space="preserve">« Universities no longer train students to </w:t>
      </w:r>
      <w:r w:rsidRPr="007F703B">
        <w:rPr>
          <w:rFonts w:asciiTheme="majorHAnsi" w:hAnsiTheme="majorHAnsi" w:cs="Arial"/>
          <w:i/>
          <w:sz w:val="18"/>
          <w:szCs w:val="18"/>
        </w:rPr>
        <w:t>think critically</w:t>
      </w:r>
      <w:r w:rsidRPr="007F703B">
        <w:rPr>
          <w:rFonts w:asciiTheme="majorHAnsi" w:hAnsiTheme="majorHAnsi" w:cs="Arial"/>
          <w:sz w:val="18"/>
          <w:szCs w:val="18"/>
        </w:rPr>
        <w:t xml:space="preserve">, to examine and critique systems of power and cultural and political assumptions, to ask the broad questions of meaning and morality once sustained by the humanities. These institutions have transformed themselves into </w:t>
      </w:r>
      <w:r w:rsidRPr="007F703B">
        <w:rPr>
          <w:rFonts w:asciiTheme="majorHAnsi" w:hAnsiTheme="majorHAnsi" w:cs="Arial"/>
          <w:i/>
          <w:sz w:val="18"/>
          <w:szCs w:val="18"/>
        </w:rPr>
        <w:t>vocational schools</w:t>
      </w:r>
      <w:r w:rsidRPr="007F703B">
        <w:rPr>
          <w:rStyle w:val="Marquenotebasdepage"/>
          <w:rFonts w:asciiTheme="majorHAnsi" w:hAnsiTheme="majorHAnsi" w:cs="Arial"/>
          <w:sz w:val="18"/>
          <w:szCs w:val="18"/>
        </w:rPr>
        <w:footnoteReference w:id="129"/>
      </w:r>
      <w:r w:rsidRPr="007F703B">
        <w:rPr>
          <w:rFonts w:asciiTheme="majorHAnsi" w:hAnsiTheme="majorHAnsi" w:cs="Arial"/>
          <w:i/>
          <w:sz w:val="18"/>
          <w:szCs w:val="18"/>
        </w:rPr>
        <w:t>… Critical thinking</w:t>
      </w:r>
      <w:r w:rsidRPr="007F703B">
        <w:rPr>
          <w:rFonts w:asciiTheme="majorHAnsi" w:hAnsiTheme="majorHAnsi" w:cs="Arial"/>
          <w:sz w:val="18"/>
          <w:szCs w:val="18"/>
        </w:rPr>
        <w:t xml:space="preserve"> is essential for the progress of science. Ironically, a </w:t>
      </w:r>
      <w:r w:rsidRPr="007F703B">
        <w:rPr>
          <w:rFonts w:asciiTheme="majorHAnsi" w:hAnsiTheme="majorHAnsi" w:cs="Arial"/>
          <w:i/>
          <w:sz w:val="18"/>
          <w:szCs w:val="18"/>
        </w:rPr>
        <w:t>faith based</w:t>
      </w:r>
      <w:r w:rsidRPr="007F703B">
        <w:rPr>
          <w:rFonts w:asciiTheme="majorHAnsi" w:hAnsiTheme="majorHAnsi" w:cs="Arial"/>
          <w:sz w:val="18"/>
          <w:szCs w:val="18"/>
        </w:rPr>
        <w:t xml:space="preserve"> rather than an </w:t>
      </w:r>
      <w:r w:rsidRPr="007F703B">
        <w:rPr>
          <w:rFonts w:asciiTheme="majorHAnsi" w:hAnsiTheme="majorHAnsi" w:cs="Arial"/>
          <w:i/>
          <w:sz w:val="18"/>
          <w:szCs w:val="18"/>
        </w:rPr>
        <w:t>evidence based</w:t>
      </w:r>
      <w:r w:rsidRPr="007F703B">
        <w:rPr>
          <w:rFonts w:asciiTheme="majorHAnsi" w:hAnsiTheme="majorHAnsi" w:cs="Arial"/>
          <w:sz w:val="18"/>
          <w:szCs w:val="18"/>
        </w:rPr>
        <w:t xml:space="preserve"> process lies at the heart of [clinical] science</w:t>
      </w:r>
      <w:r w:rsidRPr="007F703B">
        <w:rPr>
          <w:rStyle w:val="Marquenotebasdepage"/>
          <w:rFonts w:asciiTheme="majorHAnsi" w:hAnsiTheme="majorHAnsi" w:cs="Arial"/>
          <w:sz w:val="18"/>
          <w:szCs w:val="18"/>
        </w:rPr>
        <w:footnoteReference w:id="130"/>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b/>
          <w:sz w:val="18"/>
          <w:szCs w:val="18"/>
        </w:rPr>
        <w:t>pensée critique</w:t>
      </w:r>
      <w:r w:rsidRPr="007F703B">
        <w:rPr>
          <w:rFonts w:asciiTheme="majorHAnsi" w:hAnsiTheme="majorHAnsi" w:cs="Arial"/>
          <w:b/>
          <w:sz w:val="18"/>
          <w:szCs w:val="18"/>
        </w:rPr>
        <w:br/>
      </w:r>
      <w:r w:rsidRPr="007F703B">
        <w:rPr>
          <w:rFonts w:asciiTheme="majorHAnsi" w:hAnsiTheme="majorHAnsi" w:cs="Arial"/>
          <w:sz w:val="18"/>
          <w:szCs w:val="18"/>
        </w:rPr>
        <w:t>« Leur mémoire est accablée, pendant que leur esprit demeure vide</w:t>
      </w:r>
      <w:r w:rsidRPr="007F703B">
        <w:rPr>
          <w:rStyle w:val="Marquenotebasdepage"/>
          <w:rFonts w:asciiTheme="majorHAnsi" w:hAnsiTheme="majorHAnsi" w:cs="Arial"/>
          <w:sz w:val="18"/>
          <w:szCs w:val="18"/>
        </w:rPr>
        <w:footnoteReference w:id="131"/>
      </w:r>
      <w:r w:rsidRPr="007F703B">
        <w:rPr>
          <w:rFonts w:asciiTheme="majorHAnsi" w:hAnsiTheme="majorHAnsi" w:cs="Arial"/>
          <w:sz w:val="18"/>
          <w:szCs w:val="18"/>
        </w:rPr>
        <w:t xml:space="preserve"> » s’applique bien aux étudiants en médecine</w:t>
      </w:r>
      <w:r w:rsidRPr="007F703B">
        <w:rPr>
          <w:rFonts w:asciiTheme="majorHAnsi" w:hAnsiTheme="majorHAnsi" w:cs="Arial"/>
          <w:sz w:val="18"/>
          <w:szCs w:val="18"/>
        </w:rPr>
        <w:br/>
        <w:t>* La pensée critique (critical thinking) diffère de la lecture critique (critical appraisal); elle consiste notamment à :</w:t>
      </w:r>
      <w:r w:rsidRPr="007F703B">
        <w:rPr>
          <w:rFonts w:asciiTheme="majorHAnsi" w:hAnsiTheme="majorHAnsi" w:cs="Arial"/>
          <w:sz w:val="18"/>
          <w:szCs w:val="18"/>
        </w:rPr>
        <w:br/>
      </w:r>
      <w:r w:rsidRPr="007F703B">
        <w:rPr>
          <w:rFonts w:asciiTheme="majorHAnsi" w:hAnsiTheme="majorHAnsi" w:cs="Arial"/>
          <w:sz w:val="18"/>
          <w:szCs w:val="18"/>
        </w:rPr>
        <w:br/>
        <w:t xml:space="preserve">a) effectuer des déductions correctes à partir d’informations factuelles [provenant de lectures critiques et de synthèses méthodiques impartiales], </w:t>
      </w:r>
      <w:r w:rsidRPr="007F703B">
        <w:rPr>
          <w:rFonts w:asciiTheme="majorHAnsi" w:hAnsiTheme="majorHAnsi" w:cs="Arial"/>
          <w:sz w:val="18"/>
          <w:szCs w:val="18"/>
        </w:rPr>
        <w:br/>
        <w:t xml:space="preserve">b) identifier les présupposés implicites d’un raisonnement, </w:t>
      </w:r>
      <w:r w:rsidRPr="007F703B">
        <w:rPr>
          <w:rFonts w:asciiTheme="majorHAnsi" w:hAnsiTheme="majorHAnsi" w:cs="Arial"/>
          <w:sz w:val="18"/>
          <w:szCs w:val="18"/>
        </w:rPr>
        <w:br/>
        <w:t>c) différencier les arguments forts des faibles (</w:t>
      </w:r>
      <w:r w:rsidRPr="007F703B">
        <w:rPr>
          <w:rFonts w:asciiTheme="majorHAnsi" w:hAnsiTheme="majorHAnsi" w:cs="Arial"/>
          <w:i/>
          <w:sz w:val="18"/>
          <w:szCs w:val="18"/>
        </w:rPr>
        <w:t>strong or weak evidence</w:t>
      </w:r>
      <w:r w:rsidRPr="007F703B">
        <w:rPr>
          <w:rFonts w:asciiTheme="majorHAnsi" w:hAnsiTheme="majorHAnsi" w:cs="Arial"/>
          <w:sz w:val="18"/>
          <w:szCs w:val="18"/>
        </w:rPr>
        <w:t>),</w:t>
      </w:r>
      <w:r w:rsidRPr="007F703B">
        <w:rPr>
          <w:rFonts w:asciiTheme="majorHAnsi" w:hAnsiTheme="majorHAnsi" w:cs="Arial"/>
          <w:sz w:val="18"/>
          <w:szCs w:val="18"/>
        </w:rPr>
        <w:br/>
        <w:t>d) interpréter les informations en fonction de leur niveau de preuves</w:t>
      </w:r>
      <w:r w:rsidRPr="007F703B">
        <w:rPr>
          <w:rStyle w:val="Marquenotebasdepage"/>
          <w:rFonts w:asciiTheme="majorHAnsi" w:hAnsiTheme="majorHAnsi" w:cs="Arial"/>
          <w:sz w:val="18"/>
          <w:szCs w:val="18"/>
        </w:rPr>
        <w:footnoteReference w:id="132"/>
      </w:r>
      <w:r w:rsidRPr="007F703B">
        <w:rPr>
          <w:rFonts w:asciiTheme="majorHAnsi" w:hAnsiTheme="majorHAnsi" w:cs="Arial"/>
          <w:sz w:val="18"/>
          <w:szCs w:val="18"/>
        </w:rPr>
        <w:br/>
      </w:r>
    </w:p>
    <w:p w14:paraId="4747908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CROSS LICENSING AGREEMENTS </w:t>
      </w:r>
      <w:r w:rsidRPr="007F703B">
        <w:rPr>
          <w:rFonts w:asciiTheme="majorHAnsi" w:hAnsiTheme="majorHAnsi" w:cs="Arial"/>
          <w:b/>
          <w:sz w:val="18"/>
          <w:szCs w:val="18"/>
          <w:lang w:val="fr-CA"/>
        </w:rPr>
        <w:br/>
        <w:t>accords de licences croisés</w:t>
      </w:r>
      <w:r w:rsidRPr="007F703B">
        <w:rPr>
          <w:rFonts w:asciiTheme="majorHAnsi" w:hAnsiTheme="majorHAnsi" w:cs="Arial"/>
          <w:b/>
          <w:sz w:val="18"/>
          <w:szCs w:val="18"/>
          <w:lang w:val="fr-CA"/>
        </w:rPr>
        <w:br/>
      </w:r>
    </w:p>
    <w:p w14:paraId="1F80596C"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CROSS-PRODUCT AGREEMENTS </w:t>
      </w:r>
      <w:r w:rsidRPr="007F703B">
        <w:rPr>
          <w:rFonts w:asciiTheme="majorHAnsi" w:hAnsiTheme="majorHAnsi" w:cs="Arial"/>
          <w:i/>
          <w:sz w:val="18"/>
          <w:szCs w:val="18"/>
          <w:lang w:val="fr-CA"/>
        </w:rPr>
        <w:t>Pharmacoéconomie – Politique d’achat</w:t>
      </w:r>
      <w:r w:rsidRPr="007F703B">
        <w:rPr>
          <w:rFonts w:asciiTheme="majorHAnsi" w:hAnsiTheme="majorHAnsi" w:cs="Arial"/>
          <w:b/>
          <w:sz w:val="18"/>
          <w:szCs w:val="18"/>
          <w:lang w:val="fr-CA"/>
        </w:rPr>
        <w:br/>
        <w:t>négociations croisées</w:t>
      </w:r>
      <w:r w:rsidRPr="007F703B">
        <w:rPr>
          <w:rFonts w:asciiTheme="majorHAnsi" w:hAnsiTheme="majorHAnsi" w:cs="Arial"/>
          <w:b/>
          <w:sz w:val="18"/>
          <w:szCs w:val="18"/>
          <w:lang w:val="fr-CA"/>
        </w:rPr>
        <w:br/>
      </w:r>
    </w:p>
    <w:p w14:paraId="19F33790"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lang w:val="fr-CA"/>
        </w:rPr>
      </w:pPr>
      <w:r w:rsidRPr="007F703B">
        <w:rPr>
          <w:rFonts w:asciiTheme="majorHAnsi" w:hAnsiTheme="majorHAnsi" w:cs="Arial"/>
          <w:b/>
          <w:sz w:val="18"/>
          <w:szCs w:val="18"/>
          <w:lang w:val="fr-CA"/>
        </w:rPr>
        <w:t>CROSSOVER TRIAL</w:t>
      </w:r>
      <w:r w:rsidRPr="007F703B">
        <w:rPr>
          <w:rFonts w:asciiTheme="majorHAnsi" w:hAnsiTheme="majorHAnsi" w:cs="Arial"/>
          <w:b/>
          <w:sz w:val="18"/>
          <w:szCs w:val="18"/>
          <w:lang w:val="fr-CA"/>
        </w:rPr>
        <w:br/>
      </w:r>
      <w:r w:rsidRPr="007F703B">
        <w:rPr>
          <w:rFonts w:asciiTheme="majorHAnsi" w:hAnsiTheme="majorHAnsi"/>
          <w:sz w:val="18"/>
          <w:szCs w:val="18"/>
          <w:lang w:val="fr-CA"/>
        </w:rPr>
        <w:t>= Comparison of two (or more) treatments in which patients are switched to the alternative treatment after a specified period of time</w:t>
      </w:r>
      <w:r w:rsidRPr="007F703B">
        <w:rPr>
          <w:rFonts w:asciiTheme="majorHAnsi" w:hAnsiTheme="majorHAnsi"/>
          <w:sz w:val="18"/>
          <w:szCs w:val="18"/>
          <w:lang w:val="fr-CA"/>
        </w:rPr>
        <w:br/>
      </w:r>
      <w:r w:rsidRPr="007F703B">
        <w:rPr>
          <w:rFonts w:asciiTheme="majorHAnsi" w:hAnsiTheme="majorHAnsi"/>
          <w:b/>
          <w:sz w:val="18"/>
          <w:szCs w:val="18"/>
          <w:lang w:val="fr-CA"/>
        </w:rPr>
        <w:t>essai croisé / en chassé-croisé</w:t>
      </w:r>
      <w:r w:rsidRPr="007F703B">
        <w:rPr>
          <w:rFonts w:asciiTheme="majorHAnsi" w:hAnsiTheme="majorHAnsi"/>
          <w:b/>
          <w:sz w:val="18"/>
          <w:szCs w:val="18"/>
          <w:lang w:val="fr-CA"/>
        </w:rPr>
        <w:br/>
      </w:r>
      <w:r w:rsidRPr="007F703B">
        <w:rPr>
          <w:rFonts w:asciiTheme="majorHAnsi" w:hAnsiTheme="majorHAnsi"/>
          <w:sz w:val="18"/>
          <w:szCs w:val="18"/>
          <w:lang w:val="fr-CA"/>
        </w:rPr>
        <w:t xml:space="preserve">* Les sujets sont randomisés à la séquence </w:t>
      </w:r>
      <w:r w:rsidRPr="007F703B">
        <w:rPr>
          <w:rFonts w:asciiTheme="majorHAnsi" w:hAnsiTheme="majorHAnsi"/>
          <w:i/>
          <w:sz w:val="18"/>
          <w:szCs w:val="18"/>
          <w:lang w:val="fr-CA"/>
        </w:rPr>
        <w:t>A suivi de B</w:t>
      </w:r>
      <w:r w:rsidRPr="007F703B">
        <w:rPr>
          <w:rFonts w:asciiTheme="majorHAnsi" w:hAnsiTheme="majorHAnsi"/>
          <w:sz w:val="18"/>
          <w:szCs w:val="18"/>
          <w:lang w:val="fr-CA"/>
        </w:rPr>
        <w:t xml:space="preserve"> ou la séquence </w:t>
      </w:r>
      <w:r w:rsidRPr="007F703B">
        <w:rPr>
          <w:rFonts w:asciiTheme="majorHAnsi" w:hAnsiTheme="majorHAnsi"/>
          <w:i/>
          <w:sz w:val="18"/>
          <w:szCs w:val="18"/>
          <w:lang w:val="fr-CA"/>
        </w:rPr>
        <w:t>B suivi de A</w:t>
      </w:r>
      <w:r w:rsidRPr="007F703B">
        <w:rPr>
          <w:rFonts w:asciiTheme="majorHAnsi" w:hAnsiTheme="majorHAnsi"/>
          <w:b/>
          <w:sz w:val="18"/>
          <w:szCs w:val="18"/>
          <w:lang w:val="fr-CA"/>
        </w:rPr>
        <w:br/>
      </w:r>
      <w:r w:rsidRPr="007F703B">
        <w:rPr>
          <w:rFonts w:asciiTheme="majorHAnsi" w:hAnsiTheme="majorHAnsi" w:cs="Arial"/>
          <w:b/>
          <w:sz w:val="18"/>
          <w:szCs w:val="18"/>
          <w:lang w:val="fr-CA"/>
        </w:rPr>
        <w:t>COMPARATOR</w:t>
      </w:r>
      <w:r w:rsidRPr="007F703B">
        <w:rPr>
          <w:rFonts w:asciiTheme="majorHAnsi" w:hAnsiTheme="majorHAnsi" w:cs="Arial"/>
          <w:b/>
          <w:sz w:val="18"/>
          <w:szCs w:val="18"/>
          <w:lang w:val="fr-CA"/>
        </w:rPr>
        <w:br/>
        <w:t xml:space="preserve">= </w:t>
      </w:r>
      <w:r w:rsidRPr="007F703B">
        <w:rPr>
          <w:rFonts w:asciiTheme="majorHAnsi" w:hAnsiTheme="majorHAnsi"/>
          <w:sz w:val="18"/>
          <w:szCs w:val="18"/>
          <w:lang w:val="fr-CA"/>
        </w:rPr>
        <w:t xml:space="preserve">investigational or marketed product (i.e. active control) or placebo, used as a reference in a clinical trial </w:t>
      </w:r>
      <w:r w:rsidRPr="007F703B">
        <w:rPr>
          <w:rFonts w:asciiTheme="majorHAnsi" w:hAnsiTheme="majorHAnsi" w:cs="Arial"/>
          <w:b/>
          <w:sz w:val="18"/>
          <w:szCs w:val="18"/>
          <w:lang w:val="fr-CA"/>
        </w:rPr>
        <w:br/>
        <w:t>comparateur</w:t>
      </w:r>
      <w:r w:rsidRPr="007F703B">
        <w:rPr>
          <w:rFonts w:asciiTheme="majorHAnsi" w:hAnsiTheme="majorHAnsi"/>
          <w:sz w:val="18"/>
          <w:szCs w:val="18"/>
          <w:lang w:val="fr-CA"/>
        </w:rPr>
        <w:br/>
      </w:r>
    </w:p>
    <w:p w14:paraId="22A7530D"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 xml:space="preserve">CRUNCHING OF NUMBERS </w:t>
      </w:r>
      <w:r w:rsidRPr="007F703B">
        <w:rPr>
          <w:rFonts w:asciiTheme="majorHAnsi" w:hAnsiTheme="majorHAnsi" w:cs="Arial"/>
          <w:b/>
          <w:sz w:val="18"/>
          <w:szCs w:val="18"/>
        </w:rPr>
        <w:br/>
      </w:r>
      <w:r w:rsidRPr="007F703B">
        <w:rPr>
          <w:rFonts w:asciiTheme="majorHAnsi" w:hAnsiTheme="majorHAnsi" w:cs="Arial"/>
          <w:sz w:val="18"/>
          <w:szCs w:val="18"/>
        </w:rPr>
        <w:t>doctoring of data / of statistics</w:t>
      </w:r>
      <w:r w:rsidRPr="007F703B">
        <w:rPr>
          <w:rFonts w:asciiTheme="majorHAnsi" w:hAnsiTheme="majorHAnsi" w:cs="Arial"/>
          <w:b/>
          <w:sz w:val="18"/>
          <w:szCs w:val="18"/>
        </w:rPr>
        <w:br/>
        <w:t>triturage / moulinage / bidouillage des données</w:t>
      </w:r>
      <w:r w:rsidRPr="007F703B">
        <w:rPr>
          <w:rFonts w:asciiTheme="majorHAnsi" w:hAnsiTheme="majorHAnsi" w:cs="Arial"/>
          <w:b/>
          <w:sz w:val="18"/>
          <w:szCs w:val="18"/>
        </w:rPr>
        <w:br/>
      </w:r>
    </w:p>
    <w:p w14:paraId="0829D4F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CULTURE OF ENTITLEMENT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w:t>
      </w:r>
      <w:r w:rsidRPr="007F703B">
        <w:rPr>
          <w:rFonts w:asciiTheme="majorHAnsi" w:hAnsiTheme="majorHAnsi" w:cs="Times"/>
          <w:sz w:val="18"/>
          <w:szCs w:val="18"/>
        </w:rPr>
        <w:t>On many occasions, doctors expect everything (information, research, education and even money) from companies. This culture of entitlement may be one of the most difficult obstacles to overcome »</w:t>
      </w:r>
      <w:r w:rsidRPr="007F703B">
        <w:rPr>
          <w:rStyle w:val="Marquenotebasdepage"/>
          <w:rFonts w:asciiTheme="majorHAnsi" w:hAnsiTheme="majorHAnsi" w:cs="Arial"/>
          <w:sz w:val="18"/>
          <w:szCs w:val="18"/>
        </w:rPr>
        <w:footnoteReference w:id="133"/>
      </w:r>
      <w:r w:rsidRPr="007F703B">
        <w:rPr>
          <w:rFonts w:asciiTheme="majorHAnsi" w:hAnsiTheme="majorHAnsi" w:cs="Arial"/>
          <w:sz w:val="18"/>
          <w:szCs w:val="18"/>
        </w:rPr>
        <w:br/>
      </w:r>
      <w:r w:rsidRPr="007F703B">
        <w:rPr>
          <w:rFonts w:asciiTheme="majorHAnsi" w:hAnsiTheme="majorHAnsi" w:cs="Arial"/>
          <w:b/>
          <w:sz w:val="18"/>
          <w:szCs w:val="18"/>
          <w:lang w:val="fr-CA"/>
        </w:rPr>
        <w:t>culture du tout m’est dû / des ayant-droit</w:t>
      </w:r>
      <w:r w:rsidRPr="007F703B">
        <w:rPr>
          <w:rFonts w:asciiTheme="majorHAnsi" w:hAnsiTheme="majorHAnsi" w:cs="Arial"/>
          <w:b/>
          <w:sz w:val="18"/>
          <w:szCs w:val="18"/>
          <w:lang w:val="fr-CA"/>
        </w:rPr>
        <w:br/>
      </w:r>
    </w:p>
    <w:p w14:paraId="47DCE1C0" w14:textId="77777777" w:rsidR="00E12610" w:rsidRPr="007F703B" w:rsidRDefault="00E12610" w:rsidP="007F703B">
      <w:pPr>
        <w:spacing w:line="220" w:lineRule="atLeast"/>
        <w:contextualSpacing/>
        <w:rPr>
          <w:rFonts w:asciiTheme="majorHAnsi" w:hAnsiTheme="majorHAnsi" w:cs="Arial"/>
          <w:b/>
          <w:iCs/>
          <w:sz w:val="18"/>
          <w:szCs w:val="18"/>
          <w:lang w:val="fr-CA"/>
        </w:rPr>
      </w:pPr>
      <w:r w:rsidRPr="007F703B">
        <w:rPr>
          <w:rFonts w:asciiTheme="majorHAnsi" w:hAnsiTheme="majorHAnsi" w:cs="Arial"/>
          <w:b/>
          <w:iCs/>
          <w:sz w:val="18"/>
          <w:szCs w:val="18"/>
          <w:lang w:val="fr-CA"/>
        </w:rPr>
        <w:t>CURE</w:t>
      </w:r>
      <w:r w:rsidRPr="007F703B">
        <w:rPr>
          <w:rFonts w:asciiTheme="majorHAnsi" w:hAnsiTheme="majorHAnsi" w:cs="Arial"/>
          <w:iCs/>
          <w:sz w:val="18"/>
          <w:szCs w:val="18"/>
          <w:lang w:val="fr-CA"/>
        </w:rPr>
        <w:t xml:space="preserve"> </w:t>
      </w:r>
      <w:r w:rsidRPr="007F703B">
        <w:rPr>
          <w:rFonts w:asciiTheme="majorHAnsi" w:hAnsiTheme="majorHAnsi" w:cs="Arial"/>
          <w:i/>
          <w:iCs/>
          <w:sz w:val="18"/>
          <w:szCs w:val="18"/>
          <w:lang w:val="fr-CA"/>
        </w:rPr>
        <w:t>n</w:t>
      </w:r>
      <w:r w:rsidRPr="007F703B">
        <w:rPr>
          <w:rFonts w:asciiTheme="majorHAnsi" w:hAnsiTheme="majorHAnsi" w:cs="Arial"/>
          <w:iCs/>
          <w:sz w:val="18"/>
          <w:szCs w:val="18"/>
          <w:lang w:val="fr-CA"/>
        </w:rPr>
        <w:br/>
        <w:t>(treatment) course</w:t>
      </w:r>
      <w:r w:rsidRPr="007F703B">
        <w:rPr>
          <w:rFonts w:asciiTheme="majorHAnsi" w:hAnsiTheme="majorHAnsi" w:cs="Arial"/>
          <w:iCs/>
          <w:sz w:val="18"/>
          <w:szCs w:val="18"/>
          <w:lang w:val="fr-CA"/>
        </w:rPr>
        <w:br/>
        <w:t>Voir aussi COURSE (2)</w:t>
      </w:r>
      <w:r w:rsidRPr="007F703B">
        <w:rPr>
          <w:rFonts w:asciiTheme="majorHAnsi" w:hAnsiTheme="majorHAnsi" w:cs="Arial"/>
          <w:b/>
          <w:iCs/>
          <w:sz w:val="18"/>
          <w:szCs w:val="18"/>
          <w:lang w:val="fr-CA"/>
        </w:rPr>
        <w:br/>
        <w:t>cure; traitement</w:t>
      </w:r>
      <w:r w:rsidRPr="007F703B">
        <w:rPr>
          <w:rFonts w:asciiTheme="majorHAnsi" w:hAnsiTheme="majorHAnsi" w:cs="Arial"/>
          <w:b/>
          <w:iCs/>
          <w:sz w:val="18"/>
          <w:szCs w:val="18"/>
          <w:lang w:val="fr-CA"/>
        </w:rPr>
        <w:br/>
      </w:r>
    </w:p>
    <w:p w14:paraId="7FCD558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CURRENT GUIDELINES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Recommandations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current recommendations</w:t>
      </w:r>
      <w:r w:rsidRPr="007F703B">
        <w:rPr>
          <w:rFonts w:asciiTheme="majorHAnsi" w:hAnsiTheme="majorHAnsi" w:cs="Arial"/>
          <w:b/>
          <w:sz w:val="18"/>
          <w:szCs w:val="18"/>
          <w:lang w:val="fr-CA"/>
        </w:rPr>
        <w:br/>
        <w:t>référentiels / guide existants</w:t>
      </w:r>
      <w:r w:rsidRPr="007F703B">
        <w:rPr>
          <w:rFonts w:asciiTheme="majorHAnsi" w:hAnsiTheme="majorHAnsi" w:cs="Arial"/>
          <w:b/>
          <w:sz w:val="18"/>
          <w:szCs w:val="18"/>
          <w:lang w:val="fr-CA"/>
        </w:rPr>
        <w:br/>
      </w:r>
    </w:p>
    <w:p w14:paraId="0357AAB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CUSTOM-MADE DRUG</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COMPOUND DRUG</w:t>
      </w:r>
      <w:r w:rsidRPr="007F703B">
        <w:rPr>
          <w:rFonts w:asciiTheme="majorHAnsi" w:hAnsiTheme="majorHAnsi" w:cs="Arial"/>
          <w:sz w:val="18"/>
          <w:szCs w:val="18"/>
          <w:lang w:val="fr-CA"/>
        </w:rPr>
        <w:br/>
      </w:r>
    </w:p>
    <w:p w14:paraId="553BD8B6"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CYTOLYTIC-LIKE LIVER INJURY, ACUTE </w:t>
      </w:r>
      <w:r w:rsidRPr="007F703B">
        <w:rPr>
          <w:rFonts w:asciiTheme="majorHAnsi" w:hAnsiTheme="majorHAnsi" w:cs="Calibri"/>
          <w:i/>
          <w:sz w:val="18"/>
          <w:szCs w:val="18"/>
        </w:rPr>
        <w:t>Hépatovigilance</w:t>
      </w:r>
      <w:r w:rsidRPr="007F703B">
        <w:rPr>
          <w:rFonts w:asciiTheme="majorHAnsi" w:hAnsiTheme="majorHAnsi" w:cs="Calibri"/>
          <w:i/>
          <w:sz w:val="18"/>
          <w:szCs w:val="18"/>
        </w:rPr>
        <w:br/>
      </w:r>
      <w:r w:rsidRPr="007F703B">
        <w:rPr>
          <w:rFonts w:asciiTheme="majorHAnsi" w:hAnsiTheme="majorHAnsi" w:cs="Calibri"/>
          <w:sz w:val="18"/>
          <w:szCs w:val="18"/>
        </w:rPr>
        <w:t>acute cytolytic-like liver damage</w:t>
      </w:r>
      <w:r w:rsidRPr="007F703B">
        <w:rPr>
          <w:rFonts w:asciiTheme="majorHAnsi" w:hAnsiTheme="majorHAnsi" w:cs="Calibri"/>
          <w:b/>
          <w:sz w:val="18"/>
          <w:szCs w:val="18"/>
        </w:rPr>
        <w:br/>
        <w:t xml:space="preserve">atteinte / lésion hépatique aiguë de type cytolytique </w:t>
      </w:r>
      <w:r w:rsidRPr="007F703B">
        <w:rPr>
          <w:rFonts w:asciiTheme="majorHAnsi" w:hAnsiTheme="majorHAnsi" w:cs="Calibri"/>
          <w:b/>
          <w:sz w:val="18"/>
          <w:szCs w:val="18"/>
        </w:rPr>
        <w:br/>
      </w:r>
    </w:p>
    <w:p w14:paraId="73F58F7D"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DAMAGE</w:t>
      </w:r>
      <w:r w:rsidRPr="007F703B">
        <w:rPr>
          <w:rFonts w:asciiTheme="majorHAnsi" w:hAnsiTheme="majorHAnsi" w:cs="Arial"/>
          <w:b/>
          <w:sz w:val="18"/>
          <w:szCs w:val="18"/>
        </w:rPr>
        <w:br/>
        <w:t>atteinte ; lésion</w:t>
      </w:r>
      <w:r w:rsidRPr="007F703B">
        <w:rPr>
          <w:rFonts w:asciiTheme="majorHAnsi" w:hAnsiTheme="majorHAnsi" w:cs="Arial"/>
          <w:b/>
          <w:sz w:val="18"/>
          <w:szCs w:val="18"/>
        </w:rPr>
        <w:br/>
      </w:r>
    </w:p>
    <w:p w14:paraId="2E8E924A"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DAMMING REPORT</w:t>
      </w:r>
      <w:r w:rsidRPr="007F703B">
        <w:rPr>
          <w:rFonts w:asciiTheme="majorHAnsi" w:hAnsiTheme="majorHAnsi" w:cs="Calibri"/>
          <w:b/>
          <w:sz w:val="18"/>
          <w:szCs w:val="18"/>
        </w:rPr>
        <w:br/>
        <w:t>rapport accablant</w:t>
      </w:r>
      <w:r w:rsidRPr="007F703B">
        <w:rPr>
          <w:rFonts w:asciiTheme="majorHAnsi" w:hAnsiTheme="majorHAnsi" w:cs="Calibri"/>
          <w:b/>
          <w:sz w:val="18"/>
          <w:szCs w:val="18"/>
        </w:rPr>
        <w:br/>
      </w:r>
      <w:r w:rsidRPr="007F703B">
        <w:rPr>
          <w:rFonts w:asciiTheme="majorHAnsi" w:hAnsiTheme="majorHAnsi" w:cs="Calibri"/>
          <w:sz w:val="18"/>
          <w:szCs w:val="18"/>
        </w:rPr>
        <w:t>* il y en a eu sur les agences du médicament et sur les politiques pharmaceutiques aux É.-U., au Canada, en France, au Royaume-Uni et il devrait en avoir partout ailleurs…</w:t>
      </w:r>
      <w:r w:rsidRPr="007F703B">
        <w:rPr>
          <w:rFonts w:asciiTheme="majorHAnsi" w:hAnsiTheme="majorHAnsi" w:cs="Calibri"/>
          <w:sz w:val="18"/>
          <w:szCs w:val="18"/>
        </w:rPr>
        <w:br/>
      </w:r>
    </w:p>
    <w:p w14:paraId="2E8EFFAB"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DAMNING STATISTICS</w:t>
      </w:r>
      <w:r w:rsidRPr="007F703B">
        <w:rPr>
          <w:rFonts w:asciiTheme="majorHAnsi" w:hAnsiTheme="majorHAnsi" w:cs="Arial"/>
          <w:b/>
          <w:sz w:val="18"/>
          <w:szCs w:val="18"/>
          <w:lang w:val="fr-CA"/>
        </w:rPr>
        <w:br/>
        <w:t>statistiques / données accablantes</w:t>
      </w:r>
      <w:r w:rsidRPr="007F703B">
        <w:rPr>
          <w:rFonts w:asciiTheme="majorHAnsi" w:hAnsiTheme="majorHAnsi" w:cs="Arial"/>
          <w:b/>
          <w:sz w:val="18"/>
          <w:szCs w:val="18"/>
          <w:lang w:val="fr-CA"/>
        </w:rPr>
        <w:br/>
      </w:r>
    </w:p>
    <w:p w14:paraId="3EF3145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DANGEROUS RELATIONS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liaisons dangereuses</w:t>
      </w:r>
      <w:r w:rsidRPr="007F703B">
        <w:rPr>
          <w:rFonts w:asciiTheme="majorHAnsi" w:hAnsiTheme="majorHAnsi" w:cs="Arial"/>
          <w:sz w:val="18"/>
          <w:szCs w:val="18"/>
          <w:lang w:val="fr-CA"/>
        </w:rPr>
        <w:br/>
        <w:t xml:space="preserve">« Associations de patients et firmes pharmaceutiques : halte aux </w:t>
      </w:r>
      <w:r w:rsidRPr="007F703B">
        <w:rPr>
          <w:rFonts w:asciiTheme="majorHAnsi" w:hAnsiTheme="majorHAnsi" w:cs="Arial"/>
          <w:i/>
          <w:sz w:val="18"/>
          <w:szCs w:val="18"/>
          <w:lang w:val="fr-CA"/>
        </w:rPr>
        <w:t>liaisons dangereuses </w:t>
      </w:r>
      <w:r w:rsidRPr="007F703B">
        <w:rPr>
          <w:rFonts w:asciiTheme="majorHAnsi" w:hAnsiTheme="majorHAnsi" w:cs="Arial"/>
          <w:sz w:val="18"/>
          <w:szCs w:val="18"/>
          <w:lang w:val="fr-CA"/>
        </w:rPr>
        <w:t>»</w:t>
      </w:r>
      <w:r w:rsidRPr="007F703B">
        <w:rPr>
          <w:rStyle w:val="Marquenotebasdepage"/>
          <w:rFonts w:asciiTheme="majorHAnsi" w:hAnsiTheme="majorHAnsi" w:cs="Arial"/>
          <w:sz w:val="18"/>
          <w:szCs w:val="18"/>
          <w:lang w:val="fr-CA"/>
        </w:rPr>
        <w:footnoteReference w:id="134"/>
      </w:r>
      <w:r w:rsidRPr="007F703B">
        <w:rPr>
          <w:rFonts w:asciiTheme="majorHAnsi" w:hAnsiTheme="majorHAnsi" w:cs="Arial"/>
          <w:sz w:val="18"/>
          <w:szCs w:val="18"/>
          <w:lang w:val="fr-CA"/>
        </w:rPr>
        <w:br/>
      </w:r>
    </w:p>
    <w:p w14:paraId="0E6049E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DATA AND SAFETY MONITORING BOARD; DSMB</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data monitoring committee; DMC </w:t>
      </w:r>
      <w:r w:rsidRPr="007F703B">
        <w:rPr>
          <w:rFonts w:asciiTheme="majorHAnsi" w:hAnsiTheme="majorHAnsi" w:cs="Arial"/>
          <w:i/>
          <w:sz w:val="18"/>
          <w:szCs w:val="18"/>
          <w:lang w:val="fr-CA"/>
        </w:rPr>
        <w:br/>
      </w:r>
      <w:r w:rsidRPr="007F703B">
        <w:rPr>
          <w:rFonts w:asciiTheme="majorHAnsi" w:hAnsiTheme="majorHAnsi"/>
          <w:sz w:val="18"/>
          <w:szCs w:val="18"/>
          <w:lang w:val="fr-CA"/>
        </w:rPr>
        <w:t>= group of independent experts external to a study assessing the progress, safety data and, if needed critical efficacy endpoints of a clinical study</w:t>
      </w:r>
      <w:r w:rsidRPr="007F703B">
        <w:rPr>
          <w:rFonts w:asciiTheme="majorHAnsi" w:hAnsiTheme="majorHAnsi" w:cs="Arial"/>
          <w:b/>
          <w:sz w:val="18"/>
          <w:szCs w:val="18"/>
          <w:lang w:val="fr-CA"/>
        </w:rPr>
        <w:br/>
        <w:t>comité de surveillance / de suivi</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comité chargé du suivi d’un essai clinique en cours d’exécution. Il devrait idéalement être indépendant des sponsors mais l’est rarement en pratique. Ce comité peut interrompre prématurément un essai si le produit expérimental présente une dangerosité inattendue ou inacceptable, en vertu de critères prédéfinis...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Également si le bénéfice est tellement supérieur cliniquement et statistiquement, selon des critères prédéfinis, qu’il appert éthiquement peu acceptable de poursuivre l’essai chez les témoins, ce qui est très rare.</w:t>
      </w:r>
      <w:r w:rsidRPr="007F703B">
        <w:rPr>
          <w:rFonts w:asciiTheme="majorHAnsi" w:hAnsiTheme="majorHAnsi" w:cs="Arial"/>
          <w:sz w:val="18"/>
          <w:szCs w:val="18"/>
          <w:lang w:val="fr-CA"/>
        </w:rPr>
        <w:br/>
      </w:r>
    </w:p>
    <w:p w14:paraId="1F005699"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DATA DIVIDE BETWEEN APPROVAL AND FUNDING (CA) </w:t>
      </w:r>
      <w:r w:rsidRPr="007F703B">
        <w:rPr>
          <w:rFonts w:asciiTheme="majorHAnsi" w:hAnsiTheme="majorHAnsi" w:cs="Arial"/>
          <w:b/>
          <w:sz w:val="18"/>
          <w:szCs w:val="18"/>
        </w:rPr>
        <w:br/>
      </w:r>
      <w:r w:rsidRPr="007F703B">
        <w:rPr>
          <w:rFonts w:asciiTheme="majorHAnsi" w:hAnsiTheme="majorHAnsi" w:cs="Arial"/>
          <w:i/>
          <w:sz w:val="18"/>
          <w:szCs w:val="18"/>
        </w:rPr>
        <w:t>Règlementation – AMM - Remboursement</w:t>
      </w:r>
      <w:r w:rsidRPr="007F703B">
        <w:rPr>
          <w:rFonts w:asciiTheme="majorHAnsi" w:hAnsiTheme="majorHAnsi" w:cs="Arial"/>
          <w:i/>
          <w:sz w:val="18"/>
          <w:szCs w:val="18"/>
        </w:rPr>
        <w:br/>
      </w:r>
      <w:r w:rsidRPr="007F703B">
        <w:rPr>
          <w:rFonts w:asciiTheme="majorHAnsi" w:hAnsiTheme="majorHAnsi" w:cs="Tahoma"/>
          <w:sz w:val="18"/>
          <w:szCs w:val="18"/>
        </w:rPr>
        <w:br/>
        <w:t xml:space="preserve">« Canadian expenditure on pharmaceutical drugs is skyrocketing at a rate which outstrips every other major health care spending category. This is a product of many diverse factors, foremost of which is the glut of ‘me-too' drugs which provide little or no improvement over alternatives, but are often priced significantly higher than existing treatments… </w:t>
      </w:r>
      <w:r w:rsidRPr="007F703B">
        <w:rPr>
          <w:rFonts w:asciiTheme="majorHAnsi" w:hAnsiTheme="majorHAnsi" w:cs="Tahoma"/>
          <w:sz w:val="18"/>
          <w:szCs w:val="18"/>
        </w:rPr>
        <w:br/>
      </w:r>
      <w:r w:rsidRPr="007F703B">
        <w:rPr>
          <w:rFonts w:asciiTheme="majorHAnsi" w:hAnsiTheme="majorHAnsi" w:cs="Tahoma"/>
          <w:sz w:val="18"/>
          <w:szCs w:val="18"/>
        </w:rPr>
        <w:br/>
        <w:t xml:space="preserve">A major contributing factor to the climate of increasing costs and diminishing returns is the difference in evidence required at the point of drug regulation and approval (occurring at the federal level) and at the point of public funding (at the provincial level) - what we call the </w:t>
      </w:r>
      <w:r w:rsidRPr="007F703B">
        <w:rPr>
          <w:rFonts w:asciiTheme="majorHAnsi" w:hAnsiTheme="majorHAnsi" w:cs="Tahoma"/>
          <w:i/>
          <w:sz w:val="18"/>
          <w:szCs w:val="18"/>
        </w:rPr>
        <w:t>'data divide'</w:t>
      </w:r>
      <w:r w:rsidRPr="007F703B">
        <w:rPr>
          <w:rFonts w:asciiTheme="majorHAnsi" w:hAnsiTheme="majorHAnsi" w:cs="Tahoma"/>
          <w:sz w:val="18"/>
          <w:szCs w:val="18"/>
        </w:rPr>
        <w:t>…</w:t>
      </w:r>
      <w:r w:rsidRPr="007F703B">
        <w:rPr>
          <w:rFonts w:asciiTheme="majorHAnsi" w:hAnsiTheme="majorHAnsi" w:cs="Tahoma"/>
          <w:sz w:val="18"/>
          <w:szCs w:val="18"/>
        </w:rPr>
        <w:br/>
      </w:r>
      <w:r w:rsidRPr="007F703B">
        <w:rPr>
          <w:rFonts w:asciiTheme="majorHAnsi" w:hAnsiTheme="majorHAnsi" w:cs="Tahoma"/>
          <w:sz w:val="18"/>
          <w:szCs w:val="18"/>
        </w:rPr>
        <w:br/>
        <w:t xml:space="preserve">The evidence of minimal efficacy required at the licensing stage does not provide meaningful information about a drug's relative </w:t>
      </w:r>
      <w:r w:rsidRPr="007F703B">
        <w:rPr>
          <w:rFonts w:asciiTheme="majorHAnsi" w:hAnsiTheme="majorHAnsi" w:cs="Tahoma"/>
          <w:i/>
          <w:sz w:val="18"/>
          <w:szCs w:val="18"/>
        </w:rPr>
        <w:t>effectiveness</w:t>
      </w:r>
      <w:r w:rsidRPr="007F703B">
        <w:rPr>
          <w:rFonts w:asciiTheme="majorHAnsi" w:hAnsiTheme="majorHAnsi" w:cs="Tahoma"/>
          <w:sz w:val="18"/>
          <w:szCs w:val="18"/>
        </w:rPr>
        <w:t xml:space="preserve"> and </w:t>
      </w:r>
      <w:r w:rsidRPr="007F703B">
        <w:rPr>
          <w:rFonts w:asciiTheme="majorHAnsi" w:hAnsiTheme="majorHAnsi" w:cs="Tahoma"/>
          <w:i/>
          <w:sz w:val="18"/>
          <w:szCs w:val="18"/>
        </w:rPr>
        <w:t>cost-effectiveness</w:t>
      </w:r>
      <w:r w:rsidRPr="007F703B">
        <w:rPr>
          <w:rFonts w:asciiTheme="majorHAnsi" w:hAnsiTheme="majorHAnsi" w:cs="Tahoma"/>
          <w:sz w:val="18"/>
          <w:szCs w:val="18"/>
        </w:rPr>
        <w:t xml:space="preserve">. As a result of this </w:t>
      </w:r>
      <w:r w:rsidRPr="007F703B">
        <w:rPr>
          <w:rFonts w:asciiTheme="majorHAnsi" w:hAnsiTheme="majorHAnsi" w:cs="Tahoma"/>
          <w:i/>
          <w:sz w:val="18"/>
          <w:szCs w:val="18"/>
        </w:rPr>
        <w:t>data divide</w:t>
      </w:r>
      <w:r w:rsidRPr="007F703B">
        <w:rPr>
          <w:rFonts w:asciiTheme="majorHAnsi" w:hAnsiTheme="majorHAnsi" w:cs="Tahoma"/>
          <w:sz w:val="18"/>
          <w:szCs w:val="18"/>
        </w:rPr>
        <w:t>, drug funders, physicians and patients in Canada, and many other countries around the world, must make drug funding and treatment decisions with insufficient information about the relative merits of different drugs »</w:t>
      </w:r>
      <w:r w:rsidRPr="007F703B">
        <w:rPr>
          <w:rStyle w:val="Marquenotebasdepage"/>
          <w:rFonts w:asciiTheme="majorHAnsi" w:hAnsiTheme="majorHAnsi" w:cs="Tahoma"/>
          <w:sz w:val="18"/>
          <w:szCs w:val="18"/>
        </w:rPr>
        <w:footnoteReference w:id="135"/>
      </w:r>
      <w:r w:rsidRPr="007F703B">
        <w:rPr>
          <w:rFonts w:asciiTheme="majorHAnsi" w:hAnsiTheme="majorHAnsi" w:cs="Tahoma"/>
          <w:sz w:val="18"/>
          <w:szCs w:val="18"/>
        </w:rPr>
        <w:br/>
      </w:r>
      <w:r w:rsidRPr="007F703B">
        <w:rPr>
          <w:rFonts w:asciiTheme="majorHAnsi" w:hAnsiTheme="majorHAnsi" w:cs="Arial"/>
          <w:b/>
          <w:sz w:val="18"/>
          <w:szCs w:val="18"/>
        </w:rPr>
        <w:t>écart entre critères d’autorisation et de remboursement (CA) </w:t>
      </w:r>
      <w:r w:rsidRPr="007F703B">
        <w:rPr>
          <w:rFonts w:asciiTheme="majorHAnsi" w:hAnsiTheme="majorHAnsi" w:cs="Arial"/>
          <w:sz w:val="18"/>
          <w:szCs w:val="18"/>
        </w:rPr>
        <w:t>; exigences différentes pour l’AMM et le remboursement</w:t>
      </w:r>
      <w:r w:rsidRPr="007F703B">
        <w:rPr>
          <w:rFonts w:asciiTheme="majorHAnsi" w:hAnsiTheme="majorHAnsi" w:cs="Arial"/>
          <w:sz w:val="18"/>
          <w:szCs w:val="18"/>
        </w:rPr>
        <w:br/>
      </w:r>
    </w:p>
    <w:p w14:paraId="6B06F516" w14:textId="77777777" w:rsidR="00E12610" w:rsidRPr="007F703B" w:rsidRDefault="00E12610" w:rsidP="007F703B">
      <w:pPr>
        <w:pStyle w:val="NormalWeb"/>
        <w:spacing w:before="0" w:beforeAutospacing="0" w:after="0" w:afterAutospacing="0" w:line="220" w:lineRule="atLeast"/>
        <w:rPr>
          <w:rFonts w:asciiTheme="majorHAnsi" w:hAnsiTheme="majorHAnsi"/>
          <w:b/>
          <w:sz w:val="18"/>
          <w:szCs w:val="18"/>
          <w:lang w:val="fr-CA"/>
        </w:rPr>
      </w:pPr>
      <w:r w:rsidRPr="007F703B">
        <w:rPr>
          <w:rFonts w:asciiTheme="majorHAnsi" w:hAnsiTheme="majorHAnsi" w:cs="Verdana"/>
          <w:b/>
          <w:sz w:val="18"/>
          <w:szCs w:val="18"/>
        </w:rPr>
        <w:t>DATA EXCLUSIVITY</w:t>
      </w:r>
      <w:r w:rsidRPr="007F703B">
        <w:rPr>
          <w:rFonts w:asciiTheme="majorHAnsi" w:hAnsiTheme="majorHAnsi" w:cs="Verdana"/>
          <w:b/>
          <w:sz w:val="18"/>
          <w:szCs w:val="18"/>
        </w:rPr>
        <w:br/>
      </w:r>
      <w:r w:rsidRPr="007F703B">
        <w:rPr>
          <w:rFonts w:asciiTheme="majorHAnsi" w:hAnsiTheme="majorHAnsi" w:cs="Verdana"/>
          <w:i/>
          <w:sz w:val="18"/>
          <w:szCs w:val="18"/>
        </w:rPr>
        <w:t xml:space="preserve">Brevets </w:t>
      </w:r>
      <w:r w:rsidRPr="007F703B">
        <w:rPr>
          <w:rFonts w:asciiTheme="majorHAnsi" w:hAnsiTheme="majorHAnsi" w:cs="Verdana"/>
          <w:i/>
          <w:sz w:val="18"/>
          <w:szCs w:val="18"/>
        </w:rPr>
        <w:br/>
      </w:r>
      <w:r w:rsidRPr="007F703B">
        <w:rPr>
          <w:rFonts w:asciiTheme="majorHAnsi" w:hAnsiTheme="majorHAnsi" w:cs="Verdana"/>
          <w:b/>
          <w:sz w:val="18"/>
          <w:szCs w:val="18"/>
        </w:rPr>
        <w:br/>
        <w:t xml:space="preserve">= </w:t>
      </w:r>
      <w:r w:rsidRPr="007F703B">
        <w:rPr>
          <w:rFonts w:asciiTheme="majorHAnsi" w:hAnsiTheme="majorHAnsi"/>
          <w:sz w:val="18"/>
          <w:szCs w:val="18"/>
          <w:lang w:val="fr-CA"/>
        </w:rPr>
        <w:t>A legal regime in which, for a specified period of time, national regulatory authorities are barred from the use of clinical studies and data developed by an originator company to register the generic equivalent of a medicine. Generic manufacturers seeking regulatory approval within a period of data exclusivity must conduct new clinical trials to prove the safety and efficacy of their equivalent products</w:t>
      </w:r>
      <w:r w:rsidRPr="007F703B">
        <w:rPr>
          <w:rStyle w:val="Marquenotebasdepage"/>
          <w:rFonts w:asciiTheme="majorHAnsi" w:hAnsiTheme="majorHAnsi"/>
          <w:sz w:val="18"/>
          <w:szCs w:val="18"/>
          <w:lang w:val="fr-CA"/>
        </w:rPr>
        <w:footnoteReference w:id="136"/>
      </w:r>
      <w:r w:rsidRPr="007F703B">
        <w:rPr>
          <w:rFonts w:asciiTheme="majorHAnsi" w:hAnsiTheme="majorHAnsi"/>
          <w:sz w:val="18"/>
          <w:szCs w:val="18"/>
          <w:lang w:val="fr-CA"/>
        </w:rPr>
        <w:br/>
      </w:r>
      <w:r w:rsidRPr="007F703B">
        <w:rPr>
          <w:rFonts w:asciiTheme="majorHAnsi" w:hAnsiTheme="majorHAnsi"/>
          <w:b/>
          <w:sz w:val="18"/>
          <w:szCs w:val="18"/>
          <w:lang w:val="fr-CA"/>
        </w:rPr>
        <w:t xml:space="preserve">exclusivité des données </w:t>
      </w:r>
      <w:r w:rsidRPr="007F703B">
        <w:rPr>
          <w:rFonts w:asciiTheme="majorHAnsi" w:hAnsiTheme="majorHAnsi"/>
          <w:b/>
          <w:sz w:val="18"/>
          <w:szCs w:val="18"/>
          <w:lang w:val="fr-CA"/>
        </w:rPr>
        <w:br/>
      </w:r>
    </w:p>
    <w:p w14:paraId="04F52E1A"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DATA MINING </w:t>
      </w:r>
      <w:r w:rsidRPr="007F703B">
        <w:rPr>
          <w:rFonts w:asciiTheme="majorHAnsi" w:hAnsiTheme="majorHAnsi" w:cs="Arial"/>
          <w:i/>
          <w:sz w:val="18"/>
          <w:szCs w:val="18"/>
          <w:lang w:val="fr-CA"/>
        </w:rPr>
        <w:t>Épidémiologie</w:t>
      </w:r>
      <w:r w:rsidRPr="007F703B">
        <w:rPr>
          <w:rFonts w:asciiTheme="majorHAnsi" w:hAnsiTheme="majorHAnsi" w:cs="Arial"/>
          <w:b/>
          <w:sz w:val="18"/>
          <w:szCs w:val="18"/>
          <w:lang w:val="fr-CA"/>
        </w:rPr>
        <w:br/>
        <w:t>extraction de données</w:t>
      </w:r>
      <w:r w:rsidRPr="007F703B">
        <w:rPr>
          <w:rFonts w:asciiTheme="majorHAnsi" w:hAnsiTheme="majorHAnsi" w:cs="Arial"/>
          <w:b/>
          <w:sz w:val="18"/>
          <w:szCs w:val="18"/>
          <w:lang w:val="fr-CA"/>
        </w:rPr>
        <w:br/>
      </w:r>
    </w:p>
    <w:p w14:paraId="4CF65E81"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DATA, LACK OF </w:t>
      </w:r>
      <w:r w:rsidRPr="007F703B">
        <w:rPr>
          <w:rFonts w:asciiTheme="majorHAnsi" w:hAnsiTheme="majorHAnsi" w:cs="Calibri"/>
          <w:b/>
          <w:sz w:val="18"/>
          <w:szCs w:val="18"/>
        </w:rPr>
        <w:br/>
      </w:r>
      <w:r w:rsidRPr="007F703B">
        <w:rPr>
          <w:rFonts w:asciiTheme="majorHAnsi" w:hAnsiTheme="majorHAnsi" w:cs="Calibri"/>
          <w:sz w:val="18"/>
          <w:szCs w:val="18"/>
        </w:rPr>
        <w:t>= evidence missing in medical literature, that would help in taking decisions in clinical practice</w:t>
      </w:r>
      <w:r w:rsidRPr="007F703B">
        <w:rPr>
          <w:rFonts w:asciiTheme="majorHAnsi" w:hAnsiTheme="majorHAnsi" w:cs="Calibri"/>
          <w:b/>
          <w:sz w:val="18"/>
          <w:szCs w:val="18"/>
        </w:rPr>
        <w:br/>
        <w:t>manque de données</w:t>
      </w:r>
      <w:r w:rsidRPr="007F703B">
        <w:rPr>
          <w:rFonts w:asciiTheme="majorHAnsi" w:hAnsiTheme="majorHAnsi" w:cs="Calibri"/>
          <w:b/>
          <w:sz w:val="18"/>
          <w:szCs w:val="18"/>
        </w:rPr>
        <w:br/>
      </w:r>
      <w:r w:rsidRPr="007F703B">
        <w:rPr>
          <w:rFonts w:asciiTheme="majorHAnsi" w:hAnsiTheme="majorHAnsi" w:cs="Calibri"/>
          <w:sz w:val="18"/>
          <w:szCs w:val="18"/>
        </w:rPr>
        <w:t xml:space="preserve">= manque de connaissances concernant des problèmes rencontrés en clinique ou des questions qui se posent pour pouvoir prendre une décision éclairée et qui demeurent sans réponse faute d’avoir été l’objet d’études spécifiques, appropriées et fiables </w:t>
      </w:r>
      <w:r w:rsidRPr="007F703B">
        <w:rPr>
          <w:rFonts w:asciiTheme="majorHAnsi" w:hAnsiTheme="majorHAnsi" w:cs="Calibri"/>
          <w:sz w:val="18"/>
          <w:szCs w:val="18"/>
        </w:rPr>
        <w:br/>
        <w:t xml:space="preserve">NDT : ne pas confondre avec </w:t>
      </w:r>
      <w:r w:rsidRPr="007F703B">
        <w:rPr>
          <w:rFonts w:asciiTheme="majorHAnsi" w:hAnsiTheme="majorHAnsi" w:cs="Calibri"/>
          <w:i/>
          <w:sz w:val="18"/>
          <w:szCs w:val="18"/>
        </w:rPr>
        <w:t>données manquantes</w:t>
      </w:r>
      <w:r w:rsidRPr="007F703B">
        <w:rPr>
          <w:rFonts w:asciiTheme="majorHAnsi" w:hAnsiTheme="majorHAnsi" w:cs="Calibri"/>
          <w:sz w:val="18"/>
          <w:szCs w:val="18"/>
        </w:rPr>
        <w:t xml:space="preserve"> qui réfère à </w:t>
      </w:r>
      <w:r w:rsidRPr="007F703B">
        <w:rPr>
          <w:rFonts w:asciiTheme="majorHAnsi" w:hAnsiTheme="majorHAnsi" w:cs="Calibri"/>
          <w:i/>
          <w:sz w:val="18"/>
          <w:szCs w:val="18"/>
        </w:rPr>
        <w:t>missing data</w:t>
      </w:r>
      <w:r w:rsidRPr="007F703B">
        <w:rPr>
          <w:rFonts w:asciiTheme="majorHAnsi" w:hAnsiTheme="majorHAnsi" w:cs="Calibri"/>
          <w:sz w:val="18"/>
          <w:szCs w:val="18"/>
        </w:rPr>
        <w:t xml:space="preserve"> dans le compte-rendu d’une étude</w:t>
      </w:r>
      <w:r w:rsidRPr="007F703B">
        <w:rPr>
          <w:rFonts w:asciiTheme="majorHAnsi" w:hAnsiTheme="majorHAnsi" w:cs="Calibri"/>
          <w:sz w:val="18"/>
          <w:szCs w:val="18"/>
        </w:rPr>
        <w:br/>
      </w:r>
    </w:p>
    <w:p w14:paraId="22946A82" w14:textId="77777777" w:rsidR="00E12610" w:rsidRPr="007F703B" w:rsidRDefault="00E12610" w:rsidP="007F703B">
      <w:pPr>
        <w:spacing w:line="220" w:lineRule="atLeast"/>
        <w:contextualSpacing/>
        <w:rPr>
          <w:rFonts w:asciiTheme="majorHAnsi" w:hAnsiTheme="majorHAnsi" w:cs="Arial"/>
          <w:b/>
          <w:bCs/>
          <w:sz w:val="18"/>
          <w:szCs w:val="18"/>
          <w:lang w:val="fr-CA"/>
        </w:rPr>
      </w:pPr>
      <w:r w:rsidRPr="007F703B">
        <w:rPr>
          <w:rFonts w:asciiTheme="majorHAnsi" w:hAnsiTheme="majorHAnsi" w:cs="Arial"/>
          <w:b/>
          <w:bCs/>
          <w:sz w:val="18"/>
          <w:szCs w:val="18"/>
          <w:lang w:val="fr-CA"/>
        </w:rPr>
        <w:t>DATABASE</w:t>
      </w:r>
      <w:r w:rsidRPr="007F703B">
        <w:rPr>
          <w:rFonts w:asciiTheme="majorHAnsi" w:hAnsiTheme="majorHAnsi" w:cs="Arial"/>
          <w:bCs/>
          <w:sz w:val="18"/>
          <w:szCs w:val="18"/>
          <w:lang w:val="fr-CA"/>
        </w:rPr>
        <w:br/>
      </w:r>
      <w:r w:rsidRPr="007F703B">
        <w:rPr>
          <w:rFonts w:asciiTheme="majorHAnsi" w:hAnsiTheme="majorHAnsi" w:cs="Arial"/>
          <w:b/>
          <w:bCs/>
          <w:sz w:val="18"/>
          <w:szCs w:val="18"/>
          <w:lang w:val="fr-CA"/>
        </w:rPr>
        <w:t xml:space="preserve">base / </w:t>
      </w:r>
      <w:r w:rsidRPr="007F703B">
        <w:rPr>
          <w:rFonts w:asciiTheme="majorHAnsi" w:hAnsiTheme="majorHAnsi" w:cs="Arial"/>
          <w:bCs/>
          <w:sz w:val="18"/>
          <w:szCs w:val="18"/>
          <w:lang w:val="fr-CA"/>
        </w:rPr>
        <w:t>banque</w:t>
      </w:r>
      <w:r w:rsidRPr="007F703B">
        <w:rPr>
          <w:rFonts w:asciiTheme="majorHAnsi" w:hAnsiTheme="majorHAnsi" w:cs="Arial"/>
          <w:b/>
          <w:bCs/>
          <w:sz w:val="18"/>
          <w:szCs w:val="18"/>
          <w:lang w:val="fr-CA"/>
        </w:rPr>
        <w:t xml:space="preserve"> de données</w:t>
      </w:r>
      <w:r w:rsidRPr="007F703B">
        <w:rPr>
          <w:rFonts w:asciiTheme="majorHAnsi" w:hAnsiTheme="majorHAnsi" w:cs="Arial"/>
          <w:b/>
          <w:bCs/>
          <w:sz w:val="18"/>
          <w:szCs w:val="18"/>
          <w:lang w:val="fr-CA"/>
        </w:rPr>
        <w:br/>
      </w:r>
    </w:p>
    <w:p w14:paraId="32C6C96E" w14:textId="77777777" w:rsidR="00E12610" w:rsidRPr="007F703B" w:rsidRDefault="00E12610" w:rsidP="007F703B">
      <w:pPr>
        <w:widowControl w:val="0"/>
        <w:autoSpaceDE w:val="0"/>
        <w:autoSpaceDN w:val="0"/>
        <w:adjustRightInd w:val="0"/>
        <w:spacing w:line="220" w:lineRule="atLeast"/>
        <w:rPr>
          <w:rFonts w:asciiTheme="majorHAnsi" w:hAnsiTheme="majorHAnsi"/>
          <w:b/>
          <w:sz w:val="18"/>
          <w:szCs w:val="18"/>
        </w:rPr>
      </w:pPr>
      <w:r w:rsidRPr="007F703B">
        <w:rPr>
          <w:rFonts w:asciiTheme="majorHAnsi" w:hAnsiTheme="majorHAnsi"/>
          <w:b/>
          <w:sz w:val="18"/>
          <w:szCs w:val="18"/>
        </w:rPr>
        <w:t xml:space="preserve">DATASET </w:t>
      </w:r>
      <w:r w:rsidRPr="007F703B">
        <w:rPr>
          <w:rFonts w:asciiTheme="majorHAnsi" w:hAnsiTheme="majorHAnsi"/>
          <w:i/>
          <w:sz w:val="18"/>
          <w:szCs w:val="18"/>
        </w:rPr>
        <w:t>Statistique</w:t>
      </w:r>
      <w:r w:rsidRPr="007F703B">
        <w:rPr>
          <w:rFonts w:asciiTheme="majorHAnsi" w:hAnsiTheme="majorHAnsi"/>
          <w:b/>
          <w:sz w:val="18"/>
          <w:szCs w:val="18"/>
        </w:rPr>
        <w:br/>
        <w:t>jeu de données</w:t>
      </w:r>
      <w:r w:rsidRPr="007F703B">
        <w:rPr>
          <w:rFonts w:asciiTheme="majorHAnsi" w:hAnsiTheme="majorHAnsi"/>
          <w:b/>
          <w:sz w:val="18"/>
          <w:szCs w:val="18"/>
        </w:rPr>
        <w:br/>
      </w:r>
    </w:p>
    <w:p w14:paraId="0F2A5063"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DATASHEET</w:t>
      </w:r>
      <w:r w:rsidRPr="007F703B">
        <w:rPr>
          <w:rFonts w:asciiTheme="majorHAnsi" w:hAnsiTheme="majorHAnsi" w:cs="Arial"/>
          <w:b/>
          <w:sz w:val="18"/>
          <w:szCs w:val="18"/>
          <w:lang w:val="fr-CA"/>
        </w:rPr>
        <w:br/>
      </w:r>
      <w:r w:rsidRPr="007F703B">
        <w:rPr>
          <w:rFonts w:asciiTheme="majorHAnsi" w:hAnsiTheme="majorHAnsi" w:cs="Arial"/>
          <w:sz w:val="18"/>
          <w:szCs w:val="18"/>
          <w:lang w:val="fr-CA"/>
        </w:rPr>
        <w:t>facts / summary sheet; facts box</w:t>
      </w:r>
      <w:r w:rsidRPr="007F703B">
        <w:rPr>
          <w:rFonts w:asciiTheme="majorHAnsi" w:hAnsiTheme="majorHAnsi" w:cs="Arial"/>
          <w:sz w:val="18"/>
          <w:szCs w:val="18"/>
          <w:lang w:val="fr-CA"/>
        </w:rPr>
        <w:br/>
        <w:t>« Clinical practice fact sheet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fiche de synthèse; fiche technique / signalétique / de renseignement / d’informations; fiche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Fiche (de synthèse) de pratique clinique »</w:t>
      </w:r>
      <w:r w:rsidRPr="007F703B">
        <w:rPr>
          <w:rFonts w:asciiTheme="majorHAnsi" w:hAnsiTheme="majorHAnsi" w:cs="Arial"/>
          <w:sz w:val="18"/>
          <w:szCs w:val="18"/>
          <w:lang w:val="fr-CA"/>
        </w:rPr>
        <w:br/>
      </w:r>
    </w:p>
    <w:p w14:paraId="655AAE1E"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DE-ADOPTION OF A PRACTICE</w:t>
      </w:r>
      <w:r w:rsidRPr="007F703B">
        <w:rPr>
          <w:rFonts w:asciiTheme="majorHAnsi" w:hAnsiTheme="majorHAnsi" w:cs="Arial"/>
          <w:b/>
          <w:sz w:val="18"/>
          <w:szCs w:val="18"/>
          <w:lang w:val="fr-CA"/>
        </w:rPr>
        <w:br/>
        <w:t>abandon d’une pratique</w:t>
      </w:r>
      <w:r w:rsidRPr="007F703B">
        <w:rPr>
          <w:rFonts w:asciiTheme="majorHAnsi" w:hAnsiTheme="majorHAnsi" w:cs="Arial"/>
          <w:b/>
          <w:sz w:val="18"/>
          <w:szCs w:val="18"/>
          <w:lang w:val="fr-CA"/>
        </w:rPr>
        <w:br/>
      </w:r>
    </w:p>
    <w:p w14:paraId="62D6B20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DE-LINKAGE OF PRICE WITH RESEARCH, DEVELOPMENT AND PRODUCTION COSTS </w:t>
      </w:r>
      <w:r w:rsidRPr="007F703B">
        <w:rPr>
          <w:rFonts w:asciiTheme="majorHAnsi" w:hAnsiTheme="majorHAnsi" w:cs="Arial"/>
          <w:b/>
          <w:sz w:val="18"/>
          <w:szCs w:val="18"/>
          <w:lang w:val="fr-CA"/>
        </w:rPr>
        <w:br/>
        <w:t>déconnection entre le prix et les coûts de la recherche, du développement et de la production</w:t>
      </w:r>
      <w:r w:rsidRPr="007F703B">
        <w:rPr>
          <w:rFonts w:asciiTheme="majorHAnsi" w:hAnsiTheme="majorHAnsi" w:cs="Arial"/>
          <w:b/>
          <w:sz w:val="18"/>
          <w:szCs w:val="18"/>
          <w:lang w:val="fr-CA"/>
        </w:rPr>
        <w:br/>
      </w:r>
    </w:p>
    <w:p w14:paraId="61789D6B"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DEADLY BIG THREE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Big Pharma, Big Agro, Big Arms</w:t>
      </w:r>
      <w:r w:rsidRPr="007F703B">
        <w:rPr>
          <w:rFonts w:asciiTheme="majorHAnsi" w:hAnsiTheme="majorHAnsi" w:cs="Arial"/>
          <w:sz w:val="18"/>
          <w:szCs w:val="18"/>
          <w:lang w:val="fr-CA"/>
        </w:rPr>
        <w:br/>
      </w:r>
      <w:r w:rsidRPr="007F703B">
        <w:rPr>
          <w:rFonts w:asciiTheme="majorHAnsi" w:hAnsiTheme="majorHAnsi" w:cs="Arial"/>
          <w:b/>
          <w:sz w:val="18"/>
          <w:szCs w:val="18"/>
          <w:lang w:val="fr-CA"/>
        </w:rPr>
        <w:t>les trois grands meurtriers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pourtant uniquement censés nous soigner, nous nourrir et nous protéger</w:t>
      </w:r>
      <w:r w:rsidRPr="007F703B">
        <w:rPr>
          <w:rFonts w:asciiTheme="majorHAnsi" w:hAnsiTheme="majorHAnsi" w:cs="Arial"/>
          <w:sz w:val="18"/>
          <w:szCs w:val="18"/>
          <w:lang w:val="fr-CA"/>
        </w:rPr>
        <w:br/>
      </w:r>
    </w:p>
    <w:p w14:paraId="6B3BFAC5" w14:textId="77777777" w:rsidR="00E12610" w:rsidRPr="007F703B" w:rsidRDefault="00E12610" w:rsidP="007F703B">
      <w:pPr>
        <w:spacing w:line="220" w:lineRule="atLeast"/>
        <w:rPr>
          <w:rFonts w:asciiTheme="majorHAnsi" w:hAnsiTheme="majorHAnsi" w:cs="Times"/>
          <w:sz w:val="18"/>
          <w:szCs w:val="18"/>
        </w:rPr>
      </w:pPr>
      <w:r w:rsidRPr="007F703B">
        <w:rPr>
          <w:rFonts w:asciiTheme="majorHAnsi" w:hAnsiTheme="majorHAnsi"/>
          <w:b/>
          <w:sz w:val="18"/>
          <w:szCs w:val="18"/>
        </w:rPr>
        <w:t xml:space="preserve">DEAL </w:t>
      </w:r>
      <w:r w:rsidRPr="007F703B">
        <w:rPr>
          <w:rFonts w:asciiTheme="majorHAnsi" w:hAnsiTheme="majorHAnsi"/>
          <w:i/>
          <w:sz w:val="18"/>
          <w:szCs w:val="18"/>
        </w:rPr>
        <w:t>v</w:t>
      </w:r>
      <w:r w:rsidRPr="007F703B">
        <w:rPr>
          <w:rFonts w:asciiTheme="majorHAnsi" w:hAnsiTheme="majorHAnsi"/>
          <w:b/>
          <w:sz w:val="18"/>
          <w:szCs w:val="18"/>
        </w:rPr>
        <w:t xml:space="preserve"> WITH DISEASE, TO</w:t>
      </w:r>
      <w:r w:rsidRPr="007F703B">
        <w:rPr>
          <w:rFonts w:asciiTheme="majorHAnsi" w:hAnsiTheme="majorHAnsi"/>
          <w:b/>
          <w:sz w:val="18"/>
          <w:szCs w:val="18"/>
        </w:rPr>
        <w:br/>
        <w:t>composer avec / faire face à la maladie </w:t>
      </w:r>
      <w:r w:rsidRPr="007F703B">
        <w:rPr>
          <w:rFonts w:asciiTheme="majorHAnsi" w:hAnsiTheme="majorHAnsi"/>
          <w:b/>
          <w:sz w:val="18"/>
          <w:szCs w:val="18"/>
        </w:rPr>
        <w:br/>
      </w:r>
      <w:r w:rsidRPr="007F703B">
        <w:rPr>
          <w:rFonts w:asciiTheme="majorHAnsi" w:hAnsiTheme="majorHAnsi" w:cs="Times"/>
          <w:sz w:val="18"/>
          <w:szCs w:val="18"/>
        </w:rPr>
        <w:t>« Composer avec un diagnostic de cancer »</w:t>
      </w:r>
      <w:r w:rsidRPr="007F703B">
        <w:rPr>
          <w:rFonts w:asciiTheme="majorHAnsi" w:hAnsiTheme="majorHAnsi" w:cs="Times"/>
          <w:sz w:val="18"/>
          <w:szCs w:val="18"/>
        </w:rPr>
        <w:br/>
      </w:r>
    </w:p>
    <w:p w14:paraId="77103CCB"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DEATH KNELL</w:t>
      </w:r>
      <w:r w:rsidRPr="007F703B">
        <w:rPr>
          <w:rFonts w:asciiTheme="majorHAnsi" w:hAnsiTheme="majorHAnsi"/>
          <w:sz w:val="18"/>
          <w:szCs w:val="18"/>
        </w:rPr>
        <w:br/>
        <w:t>« This is the death knell for screening mammography, PSA screening, HPV vaccination, statins, new oral hypoglycemics, annual checkups, screening osteodensitomery… »</w:t>
      </w:r>
      <w:r w:rsidRPr="007F703B">
        <w:rPr>
          <w:rFonts w:asciiTheme="majorHAnsi" w:hAnsiTheme="majorHAnsi"/>
          <w:sz w:val="18"/>
          <w:szCs w:val="18"/>
        </w:rPr>
        <w:br/>
      </w:r>
      <w:r w:rsidRPr="007F703B">
        <w:rPr>
          <w:rFonts w:asciiTheme="majorHAnsi" w:hAnsiTheme="majorHAnsi"/>
          <w:b/>
          <w:sz w:val="18"/>
          <w:szCs w:val="18"/>
        </w:rPr>
        <w:t>glas</w:t>
      </w:r>
      <w:r w:rsidRPr="007F703B">
        <w:rPr>
          <w:rFonts w:asciiTheme="majorHAnsi" w:hAnsiTheme="majorHAnsi"/>
          <w:sz w:val="18"/>
          <w:szCs w:val="18"/>
        </w:rPr>
        <w:br/>
        <w:t>« Ceci sonne le glas pour la mammo de dépistage, l’APS de dépistage, la vaccination VPH, les statines, les nouveaux hypoglycémiants oraux, les bilans annuels, l’ostéodensitométrie de dépistage… »</w:t>
      </w:r>
      <w:r w:rsidRPr="007F703B">
        <w:rPr>
          <w:rFonts w:asciiTheme="majorHAnsi" w:hAnsiTheme="majorHAnsi"/>
          <w:sz w:val="18"/>
          <w:szCs w:val="18"/>
        </w:rPr>
        <w:br/>
      </w:r>
    </w:p>
    <w:p w14:paraId="44F920D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DEBATED AND DEBATABLE TREATMENT THRESHOLD</w:t>
      </w:r>
      <w:r w:rsidRPr="007F703B">
        <w:rPr>
          <w:rFonts w:asciiTheme="majorHAnsi" w:hAnsiTheme="majorHAnsi" w:cs="Arial"/>
          <w:b/>
          <w:sz w:val="18"/>
          <w:szCs w:val="18"/>
          <w:lang w:val="fr-CA"/>
        </w:rPr>
        <w:br/>
        <w:t>seuil thérapeutique / seuil d’intervention discuté et discutable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EX : le seuil d’intervention médicamenteuse dans l’hypertension artérielle est discuté et discutable</w:t>
      </w:r>
      <w:r w:rsidRPr="007F703B">
        <w:rPr>
          <w:rFonts w:asciiTheme="majorHAnsi" w:hAnsiTheme="majorHAnsi" w:cs="Arial"/>
          <w:sz w:val="18"/>
          <w:szCs w:val="18"/>
          <w:lang w:val="fr-CA"/>
        </w:rPr>
        <w:br/>
      </w:r>
    </w:p>
    <w:p w14:paraId="246EDEDC"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DECEITS AND HOPES</w:t>
      </w:r>
      <w:r w:rsidRPr="007F703B">
        <w:rPr>
          <w:rFonts w:asciiTheme="majorHAnsi" w:hAnsiTheme="majorHAnsi" w:cs="Calibri"/>
          <w:b/>
          <w:sz w:val="18"/>
          <w:szCs w:val="18"/>
        </w:rPr>
        <w:br/>
        <w:t>leurres et lueurs</w:t>
      </w:r>
      <w:r w:rsidRPr="007F703B">
        <w:rPr>
          <w:rFonts w:asciiTheme="majorHAnsi" w:hAnsiTheme="majorHAnsi" w:cs="Calibri"/>
          <w:b/>
          <w:sz w:val="18"/>
          <w:szCs w:val="18"/>
        </w:rPr>
        <w:br/>
      </w:r>
      <w:r w:rsidRPr="007F703B">
        <w:rPr>
          <w:rFonts w:asciiTheme="majorHAnsi" w:hAnsiTheme="majorHAnsi" w:cs="Calibri"/>
          <w:sz w:val="18"/>
          <w:szCs w:val="18"/>
        </w:rPr>
        <w:t>* la prescription ‘la vie durant’ de médicaments à visée préventive sans partager avec les patients les NNT et les NNH est un leurre, mais ce partage par des prescripteurs de bonne volonté pour éclairer la clientèle offre une lueur d’espoir</w:t>
      </w:r>
      <w:r w:rsidRPr="007F703B">
        <w:rPr>
          <w:rFonts w:asciiTheme="majorHAnsi" w:hAnsiTheme="majorHAnsi" w:cs="Calibri"/>
          <w:sz w:val="18"/>
          <w:szCs w:val="18"/>
        </w:rPr>
        <w:br/>
      </w:r>
    </w:p>
    <w:p w14:paraId="4C685B3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DECISION SUPPORT PRESCRIBING SYSTEM </w:t>
      </w:r>
      <w:r w:rsidRPr="007F703B">
        <w:rPr>
          <w:rFonts w:asciiTheme="majorHAnsi" w:hAnsiTheme="majorHAnsi" w:cs="Arial"/>
          <w:i/>
          <w:sz w:val="18"/>
          <w:szCs w:val="18"/>
          <w:lang w:val="fr-CA"/>
        </w:rPr>
        <w:t>Ordonnance rationnelle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système d’aide à la décision du prescripteur</w:t>
      </w:r>
      <w:r w:rsidRPr="007F703B">
        <w:rPr>
          <w:rFonts w:asciiTheme="majorHAnsi" w:hAnsiTheme="majorHAnsi" w:cs="Arial"/>
          <w:b/>
          <w:sz w:val="18"/>
          <w:szCs w:val="18"/>
          <w:lang w:val="fr-CA"/>
        </w:rPr>
        <w:br/>
      </w:r>
    </w:p>
    <w:p w14:paraId="5A8016C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DEDUCTIBLE </w:t>
      </w:r>
      <w:r w:rsidRPr="007F703B">
        <w:rPr>
          <w:rFonts w:asciiTheme="majorHAnsi" w:hAnsiTheme="majorHAnsi" w:cs="Arial"/>
          <w:i/>
          <w:sz w:val="18"/>
          <w:szCs w:val="18"/>
          <w:lang w:val="fr-CA"/>
        </w:rPr>
        <w:t>Assurance médicament</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franchis</w:t>
      </w:r>
      <w:r w:rsidRPr="007F703B">
        <w:rPr>
          <w:rFonts w:asciiTheme="majorHAnsi" w:hAnsiTheme="majorHAnsi" w:cs="Calibri"/>
          <w:b/>
          <w:sz w:val="18"/>
          <w:szCs w:val="18"/>
        </w:rPr>
        <w:t>e</w:t>
      </w:r>
      <w:r w:rsidRPr="007F703B">
        <w:rPr>
          <w:rFonts w:asciiTheme="majorHAnsi" w:hAnsiTheme="majorHAnsi" w:cs="Arial"/>
          <w:b/>
          <w:sz w:val="18"/>
          <w:szCs w:val="18"/>
          <w:lang w:val="fr-CA"/>
        </w:rPr>
        <w:br/>
      </w:r>
    </w:p>
    <w:p w14:paraId="7EF6F3A2"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lang w:val="fr-CA"/>
        </w:rPr>
        <w:t xml:space="preserve">DEFECTIVE PRODUCT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Pharmacie – Contrôle de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qualité – Matériovigilance</w:t>
      </w:r>
      <w:r w:rsidRPr="007F703B">
        <w:rPr>
          <w:rFonts w:asciiTheme="majorHAnsi" w:hAnsiTheme="majorHAnsi" w:cs="Arial"/>
          <w:i/>
          <w:sz w:val="18"/>
          <w:szCs w:val="18"/>
          <w:lang w:val="fr-CA"/>
        </w:rPr>
        <w:br/>
      </w:r>
      <w:r w:rsidRPr="007F703B">
        <w:rPr>
          <w:rFonts w:asciiTheme="majorHAnsi" w:hAnsiTheme="majorHAnsi" w:cs="Calibri"/>
          <w:sz w:val="18"/>
          <w:szCs w:val="18"/>
        </w:rPr>
        <w:t xml:space="preserve">* Materially defective, unsafe product. For example a vaccine lot containing an unwanted substance, a product inadequately labeled about a significant risk, a lot containing the wrong dose, an implant containing a carcinogenic substance…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produit défectueux</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 xml:space="preserve">Terminologie légale et règlementaire </w:t>
      </w:r>
      <w:r w:rsidRPr="007F703B">
        <w:rPr>
          <w:rFonts w:asciiTheme="majorHAnsi" w:hAnsiTheme="majorHAnsi" w:cs="Arial"/>
          <w:sz w:val="18"/>
          <w:szCs w:val="18"/>
          <w:lang w:val="fr-CA"/>
        </w:rPr>
        <w:t>(FR)</w:t>
      </w:r>
      <w:r w:rsidRPr="007F703B">
        <w:rPr>
          <w:rFonts w:asciiTheme="majorHAnsi" w:hAnsiTheme="majorHAnsi" w:cs="Arial"/>
          <w:b/>
          <w:sz w:val="18"/>
          <w:szCs w:val="18"/>
          <w:lang w:val="fr-CA"/>
        </w:rPr>
        <w:br/>
        <w:t>produit défectueux</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 Pour la première fois dans l’histoire de l’humanité, les méthodes modernes de la recherche clinique et de l’épidémiologie ouvrent la voie d’une pratique médicale relativement scientifique: à l’aune de ces méthodes, les produits actuels de l’industrie pharmaceutique apparaissent de plus en plus intolérablement </w:t>
      </w:r>
      <w:r w:rsidRPr="007F703B">
        <w:rPr>
          <w:rFonts w:asciiTheme="majorHAnsi" w:hAnsiTheme="majorHAnsi" w:cs="Arial"/>
          <w:i/>
          <w:sz w:val="18"/>
          <w:szCs w:val="18"/>
          <w:lang w:val="fr-CA"/>
        </w:rPr>
        <w:t>défectueux</w:t>
      </w:r>
      <w:r w:rsidRPr="007F703B">
        <w:rPr>
          <w:rFonts w:asciiTheme="majorHAnsi" w:hAnsiTheme="majorHAnsi" w:cs="Arial"/>
          <w:sz w:val="18"/>
          <w:szCs w:val="18"/>
          <w:lang w:val="fr-CA"/>
        </w:rPr>
        <w:t xml:space="preserve"> – au sens légal du terme ils n’ont pas le niveau de sécurité auquel on peut légitimement s’attendre </w:t>
      </w:r>
      <w:r w:rsidRPr="007F703B">
        <w:rPr>
          <w:rFonts w:asciiTheme="majorHAnsi" w:hAnsiTheme="majorHAnsi" w:cs="Trebuchet MS"/>
          <w:sz w:val="18"/>
          <w:szCs w:val="18"/>
        </w:rPr>
        <w:t>(art. 1386-4, Code civil français)</w:t>
      </w:r>
      <w:r w:rsidRPr="007F703B">
        <w:rPr>
          <w:rFonts w:asciiTheme="majorHAnsi" w:hAnsiTheme="majorHAnsi" w:cs="Arial"/>
          <w:sz w:val="18"/>
          <w:szCs w:val="18"/>
          <w:lang w:val="fr-CA"/>
        </w:rPr>
        <w:t xml:space="preserve"> »</w:t>
      </w:r>
      <w:r w:rsidRPr="007F703B">
        <w:rPr>
          <w:rStyle w:val="Marquenotebasdepage"/>
          <w:rFonts w:asciiTheme="majorHAnsi" w:hAnsiTheme="majorHAnsi" w:cs="Trebuchet MS"/>
          <w:sz w:val="18"/>
          <w:szCs w:val="18"/>
        </w:rPr>
        <w:footnoteReference w:id="137"/>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Arial"/>
          <w:sz w:val="18"/>
          <w:szCs w:val="18"/>
        </w:rPr>
        <w:t xml:space="preserve">« Selon la directive européenne sur le droit à la consommation de 1985 et codifié dans le droit français en mai 1998, un produit est </w:t>
      </w:r>
      <w:r w:rsidRPr="007F703B">
        <w:rPr>
          <w:rFonts w:asciiTheme="majorHAnsi" w:hAnsiTheme="majorHAnsi" w:cs="Arial"/>
          <w:i/>
          <w:sz w:val="18"/>
          <w:szCs w:val="18"/>
        </w:rPr>
        <w:t>défectueux</w:t>
      </w:r>
      <w:r w:rsidRPr="007F703B">
        <w:rPr>
          <w:rFonts w:asciiTheme="majorHAnsi" w:hAnsiTheme="majorHAnsi" w:cs="Arial"/>
          <w:sz w:val="18"/>
          <w:szCs w:val="18"/>
        </w:rPr>
        <w:t xml:space="preserve"> dès qu’il n’offre pas la sécurité que chacun est en droit légitimement d’attendre. Cour de cassation et Conseil d’état s’y réfèrent régulièrement pour condamner les laboratoires pharmaceutiques »</w:t>
      </w:r>
      <w:r w:rsidRPr="007F703B">
        <w:rPr>
          <w:rStyle w:val="Marquenotebasdepage"/>
          <w:rFonts w:asciiTheme="majorHAnsi" w:hAnsiTheme="majorHAnsi" w:cs="Arial"/>
          <w:sz w:val="18"/>
          <w:szCs w:val="18"/>
        </w:rPr>
        <w:footnoteReference w:id="138"/>
      </w:r>
      <w:r w:rsidRPr="007F703B">
        <w:rPr>
          <w:rFonts w:asciiTheme="majorHAnsi" w:hAnsiTheme="majorHAnsi" w:cs="Arial"/>
          <w:sz w:val="18"/>
          <w:szCs w:val="18"/>
        </w:rPr>
        <w:br/>
      </w:r>
    </w:p>
    <w:p w14:paraId="62ED8D27"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b/>
          <w:sz w:val="18"/>
          <w:szCs w:val="18"/>
        </w:rPr>
        <w:t>DEFENSIVE MEDICINE</w:t>
      </w:r>
      <w:r w:rsidRPr="007F703B">
        <w:rPr>
          <w:rFonts w:asciiTheme="majorHAnsi" w:hAnsiTheme="majorHAnsi"/>
          <w:b/>
          <w:sz w:val="18"/>
          <w:szCs w:val="18"/>
        </w:rPr>
        <w:br/>
      </w:r>
      <w:r w:rsidRPr="007F703B">
        <w:rPr>
          <w:rFonts w:asciiTheme="majorHAnsi" w:hAnsiTheme="majorHAnsi"/>
          <w:i/>
          <w:sz w:val="18"/>
          <w:szCs w:val="18"/>
        </w:rPr>
        <w:t>Pratique</w:t>
      </w:r>
      <w:r w:rsidRPr="007F703B">
        <w:rPr>
          <w:rFonts w:asciiTheme="majorHAnsi" w:hAnsiTheme="majorHAnsi" w:cs="Verdana"/>
          <w:iCs/>
          <w:sz w:val="18"/>
          <w:szCs w:val="18"/>
        </w:rPr>
        <w:br/>
      </w:r>
      <w:r w:rsidRPr="007F703B">
        <w:rPr>
          <w:rFonts w:asciiTheme="majorHAnsi" w:hAnsiTheme="majorHAnsi" w:cs="Verdana"/>
          <w:iCs/>
          <w:sz w:val="18"/>
          <w:szCs w:val="18"/>
        </w:rPr>
        <w:br/>
        <w:t>“</w:t>
      </w:r>
      <w:r w:rsidRPr="007F703B">
        <w:rPr>
          <w:rFonts w:asciiTheme="majorHAnsi" w:hAnsiTheme="majorHAnsi" w:cs="Verdana"/>
          <w:i/>
          <w:iCs/>
          <w:sz w:val="18"/>
          <w:szCs w:val="18"/>
        </w:rPr>
        <w:t>Defensive medicine</w:t>
      </w:r>
      <w:r w:rsidRPr="007F703B">
        <w:rPr>
          <w:rFonts w:asciiTheme="majorHAnsi" w:hAnsiTheme="majorHAnsi" w:cs="Verdana"/>
          <w:iCs/>
          <w:sz w:val="18"/>
          <w:szCs w:val="18"/>
        </w:rPr>
        <w:t xml:space="preserve"> occurs when doctors order tests, procedures, or visits, or avoid high-risk patients or procedures, primarily (but not necessarily or solely) to reduce their exposure to malpractice liability. When physicians do extra tests or procedures primarily to reduce malpractice liability, they are practicing </w:t>
      </w:r>
      <w:r w:rsidRPr="007F703B">
        <w:rPr>
          <w:rFonts w:asciiTheme="majorHAnsi" w:hAnsiTheme="majorHAnsi" w:cs="Verdana"/>
          <w:i/>
          <w:iCs/>
          <w:sz w:val="18"/>
          <w:szCs w:val="18"/>
        </w:rPr>
        <w:t>positive defensive medicine</w:t>
      </w:r>
      <w:r w:rsidRPr="007F703B">
        <w:rPr>
          <w:rFonts w:asciiTheme="majorHAnsi" w:hAnsiTheme="majorHAnsi" w:cs="Verdana"/>
          <w:iCs/>
          <w:sz w:val="18"/>
          <w:szCs w:val="18"/>
        </w:rPr>
        <w:t xml:space="preserve">. When they avoid certain patients or procedures, they are practicing </w:t>
      </w:r>
      <w:r w:rsidRPr="007F703B">
        <w:rPr>
          <w:rFonts w:asciiTheme="majorHAnsi" w:hAnsiTheme="majorHAnsi" w:cs="Verdana"/>
          <w:i/>
          <w:iCs/>
          <w:sz w:val="18"/>
          <w:szCs w:val="18"/>
        </w:rPr>
        <w:t>negative defensive medicine</w:t>
      </w:r>
      <w:r w:rsidRPr="007F703B">
        <w:rPr>
          <w:rFonts w:asciiTheme="majorHAnsi" w:hAnsiTheme="majorHAnsi" w:cs="Verdana"/>
          <w:iCs/>
          <w:sz w:val="18"/>
          <w:szCs w:val="18"/>
        </w:rPr>
        <w:t>”</w:t>
      </w:r>
      <w:r w:rsidRPr="007F703B">
        <w:rPr>
          <w:rStyle w:val="Marquenotebasdepage"/>
          <w:rFonts w:asciiTheme="majorHAnsi" w:hAnsiTheme="majorHAnsi" w:cs="Verdana"/>
          <w:iCs/>
          <w:sz w:val="18"/>
          <w:szCs w:val="18"/>
        </w:rPr>
        <w:footnoteReference w:id="139"/>
      </w:r>
      <w:r w:rsidRPr="007F703B">
        <w:rPr>
          <w:rFonts w:asciiTheme="majorHAnsi" w:hAnsiTheme="majorHAnsi" w:cs="Verdana"/>
          <w:iCs/>
          <w:sz w:val="18"/>
          <w:szCs w:val="18"/>
        </w:rPr>
        <w:br/>
      </w:r>
      <w:r w:rsidRPr="007F703B">
        <w:rPr>
          <w:rFonts w:asciiTheme="majorHAnsi" w:hAnsiTheme="majorHAnsi"/>
          <w:b/>
          <w:sz w:val="18"/>
          <w:szCs w:val="18"/>
        </w:rPr>
        <w:t>médecine défensive</w:t>
      </w:r>
      <w:r w:rsidRPr="007F703B">
        <w:rPr>
          <w:rFonts w:asciiTheme="majorHAnsi" w:hAnsiTheme="majorHAnsi"/>
          <w:b/>
          <w:sz w:val="18"/>
          <w:szCs w:val="18"/>
        </w:rPr>
        <w:br/>
      </w:r>
      <w:r w:rsidRPr="007F703B">
        <w:rPr>
          <w:rFonts w:asciiTheme="majorHAnsi" w:hAnsiTheme="majorHAnsi"/>
          <w:sz w:val="18"/>
          <w:szCs w:val="18"/>
        </w:rPr>
        <w:t>* la césarienne sans indication médicale formelle mais proposée par le médecin en est un bon exemple</w:t>
      </w:r>
      <w:r w:rsidRPr="007F703B">
        <w:rPr>
          <w:rFonts w:asciiTheme="majorHAnsi" w:hAnsiTheme="majorHAnsi"/>
          <w:sz w:val="18"/>
          <w:szCs w:val="18"/>
        </w:rPr>
        <w:br/>
      </w:r>
    </w:p>
    <w:p w14:paraId="4E4D0262"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DEFINED DAILY DOSE </w:t>
      </w:r>
      <w:r w:rsidRPr="007F703B">
        <w:rPr>
          <w:rFonts w:asciiTheme="majorHAnsi" w:hAnsiTheme="majorHAnsi" w:cs="Helvetica Neue Light"/>
          <w:sz w:val="18"/>
          <w:szCs w:val="18"/>
        </w:rPr>
        <w:t xml:space="preserve">; </w:t>
      </w:r>
      <w:r w:rsidRPr="007F703B">
        <w:rPr>
          <w:rFonts w:asciiTheme="majorHAnsi" w:hAnsiTheme="majorHAnsi" w:cs="Helvetica Neue Light"/>
          <w:b/>
          <w:sz w:val="18"/>
          <w:szCs w:val="18"/>
        </w:rPr>
        <w:t xml:space="preserve">DDD </w:t>
      </w:r>
      <w:r w:rsidRPr="007F703B">
        <w:rPr>
          <w:rFonts w:asciiTheme="majorHAnsi" w:hAnsiTheme="majorHAnsi" w:cs="Helvetica Neue Light"/>
          <w:b/>
          <w:sz w:val="18"/>
          <w:szCs w:val="18"/>
        </w:rPr>
        <w:br/>
      </w:r>
      <w:r w:rsidRPr="007F703B">
        <w:rPr>
          <w:rFonts w:asciiTheme="majorHAnsi" w:hAnsiTheme="majorHAnsi" w:cs="Helvetica Neue Light"/>
          <w:i/>
          <w:sz w:val="18"/>
          <w:szCs w:val="18"/>
        </w:rPr>
        <w:t>Pharmacoépidémiologie</w:t>
      </w:r>
      <w:r w:rsidRPr="007F703B">
        <w:rPr>
          <w:rFonts w:asciiTheme="majorHAnsi" w:hAnsiTheme="majorHAnsi" w:cs="Helvetica Neue Light"/>
          <w:sz w:val="18"/>
          <w:szCs w:val="18"/>
        </w:rPr>
        <w:br/>
        <w:t xml:space="preserve">= the assumed average maintenance dose per day for a drug used for its main indication in adults. A DDD is generated by the </w:t>
      </w:r>
      <w:r w:rsidRPr="007F703B">
        <w:rPr>
          <w:rFonts w:asciiTheme="majorHAnsi" w:hAnsiTheme="majorHAnsi" w:cs="Helvetica Neue Light"/>
          <w:i/>
          <w:sz w:val="18"/>
          <w:szCs w:val="18"/>
        </w:rPr>
        <w:t>World Health Organization</w:t>
      </w:r>
      <w:r w:rsidRPr="007F703B">
        <w:rPr>
          <w:rFonts w:asciiTheme="majorHAnsi" w:hAnsiTheme="majorHAnsi" w:cs="Helvetica Neue Light"/>
          <w:sz w:val="18"/>
          <w:szCs w:val="18"/>
        </w:rPr>
        <w:br/>
      </w:r>
      <w:r w:rsidRPr="007F703B">
        <w:rPr>
          <w:rFonts w:asciiTheme="majorHAnsi" w:hAnsiTheme="majorHAnsi" w:cs="Calibri"/>
          <w:b/>
          <w:sz w:val="18"/>
          <w:szCs w:val="18"/>
        </w:rPr>
        <w:t>dose thérapeutique quotidienne </w:t>
      </w:r>
      <w:r w:rsidRPr="007F703B">
        <w:rPr>
          <w:rFonts w:asciiTheme="majorHAnsi" w:hAnsiTheme="majorHAnsi" w:cs="Calibri"/>
          <w:sz w:val="18"/>
          <w:szCs w:val="18"/>
        </w:rPr>
        <w:t xml:space="preserve">; </w:t>
      </w:r>
      <w:r w:rsidRPr="007F703B">
        <w:rPr>
          <w:rFonts w:asciiTheme="majorHAnsi" w:hAnsiTheme="majorHAnsi" w:cs="Calibri"/>
          <w:b/>
          <w:sz w:val="18"/>
          <w:szCs w:val="18"/>
        </w:rPr>
        <w:t>dose quotidienne définie</w:t>
      </w:r>
      <w:r w:rsidRPr="007F703B">
        <w:rPr>
          <w:rFonts w:asciiTheme="majorHAnsi" w:hAnsiTheme="majorHAnsi" w:cs="Calibri"/>
          <w:sz w:val="18"/>
          <w:szCs w:val="18"/>
        </w:rPr>
        <w:t xml:space="preserve"> </w:t>
      </w:r>
      <w:r w:rsidRPr="007F703B">
        <w:rPr>
          <w:rFonts w:asciiTheme="majorHAnsi" w:hAnsiTheme="majorHAnsi" w:cs="Calibri"/>
          <w:i/>
          <w:sz w:val="18"/>
          <w:szCs w:val="18"/>
        </w:rPr>
        <w:t>emprunt</w:t>
      </w:r>
      <w:r w:rsidRPr="007F703B">
        <w:rPr>
          <w:rFonts w:asciiTheme="majorHAnsi" w:hAnsiTheme="majorHAnsi" w:cs="Calibri"/>
          <w:sz w:val="18"/>
          <w:szCs w:val="18"/>
        </w:rPr>
        <w:br/>
      </w:r>
    </w:p>
    <w:p w14:paraId="7B61550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DEFINITE ADR CAUSALITY</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Pharmacovigilance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causalité certaine d’un EIM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niveau de confiance de presque 100% dans le lien de causalité entre un produit suspect et un effet indésirable médicamenteux; 4/4 sur échelle ordinale de confiance dans la causalité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On le retrouve dans des situations comme un ÉI sur le site d’administration, de transit, de concentration ou d’élimination, ou encore en présence de déchallenge et de rechallenge positifs temporellement et biologiquement plausibles en l’absence d’étiologies alternatives (comorbidité, comédication); et après vérification auprès de diverses sources fiables (victime, proche, médecin, pharmacien, analyse de laboratoire, dossier hospitalier)</w:t>
      </w:r>
      <w:r w:rsidRPr="007F703B">
        <w:rPr>
          <w:rFonts w:asciiTheme="majorHAnsi" w:hAnsiTheme="majorHAnsi" w:cs="Arial"/>
          <w:sz w:val="18"/>
          <w:szCs w:val="18"/>
          <w:lang w:val="fr-CA"/>
        </w:rPr>
        <w:br/>
      </w:r>
    </w:p>
    <w:p w14:paraId="60089954"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DEIMPLEMENTATION</w:t>
      </w:r>
      <w:r w:rsidRPr="007F703B">
        <w:rPr>
          <w:rFonts w:asciiTheme="majorHAnsi" w:hAnsiTheme="majorHAnsi" w:cs="Arial"/>
          <w:sz w:val="18"/>
          <w:szCs w:val="18"/>
          <w:lang w:val="fr-CA"/>
        </w:rPr>
        <w:br/>
        <w:t>« Deimplementation of invalidated prescription practices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abandon</w:t>
      </w:r>
      <w:r w:rsidRPr="007F703B">
        <w:rPr>
          <w:rFonts w:asciiTheme="majorHAnsi" w:hAnsiTheme="majorHAnsi" w:cs="Arial"/>
          <w:sz w:val="18"/>
          <w:szCs w:val="18"/>
          <w:lang w:val="fr-CA"/>
        </w:rPr>
        <w:br/>
        <w:t>« Abandon de pratiques de prescription invalidées » - L’abandon prend plus de temps que la mise en œuvre, souvent accélérée par une promotion intempestive</w:t>
      </w:r>
      <w:r w:rsidRPr="007F703B">
        <w:rPr>
          <w:rFonts w:asciiTheme="majorHAnsi" w:hAnsiTheme="majorHAnsi" w:cs="Arial"/>
          <w:sz w:val="18"/>
          <w:szCs w:val="18"/>
          <w:lang w:val="fr-CA"/>
        </w:rPr>
        <w:br/>
      </w:r>
    </w:p>
    <w:p w14:paraId="44EF21FA"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DELAYED ANTIBIOTHERAPY</w:t>
      </w:r>
      <w:r w:rsidRPr="007F703B">
        <w:rPr>
          <w:rFonts w:asciiTheme="majorHAnsi" w:hAnsiTheme="majorHAnsi" w:cs="Calibri"/>
          <w:b/>
          <w:sz w:val="18"/>
          <w:szCs w:val="18"/>
        </w:rPr>
        <w:br/>
        <w:t>antibiothérapie différée / à distance</w:t>
      </w:r>
      <w:r w:rsidRPr="007F703B">
        <w:rPr>
          <w:rFonts w:asciiTheme="majorHAnsi" w:hAnsiTheme="majorHAnsi" w:cs="Calibri"/>
          <w:b/>
          <w:sz w:val="18"/>
          <w:szCs w:val="18"/>
        </w:rPr>
        <w:br/>
      </w:r>
      <w:r w:rsidRPr="007F703B">
        <w:rPr>
          <w:rFonts w:asciiTheme="majorHAnsi" w:hAnsiTheme="majorHAnsi" w:cs="Calibri"/>
          <w:sz w:val="18"/>
          <w:szCs w:val="18"/>
        </w:rPr>
        <w:t xml:space="preserve">* par opposition à </w:t>
      </w:r>
      <w:r w:rsidRPr="007F703B">
        <w:rPr>
          <w:rFonts w:asciiTheme="majorHAnsi" w:hAnsiTheme="majorHAnsi" w:cs="Calibri"/>
          <w:i/>
          <w:sz w:val="18"/>
          <w:szCs w:val="18"/>
        </w:rPr>
        <w:t>antibiothérapie</w:t>
      </w:r>
      <w:r w:rsidRPr="007F703B">
        <w:rPr>
          <w:rFonts w:asciiTheme="majorHAnsi" w:hAnsiTheme="majorHAnsi" w:cs="Calibri"/>
          <w:sz w:val="18"/>
          <w:szCs w:val="18"/>
        </w:rPr>
        <w:t xml:space="preserve"> </w:t>
      </w:r>
      <w:r w:rsidRPr="007F703B">
        <w:rPr>
          <w:rFonts w:asciiTheme="majorHAnsi" w:hAnsiTheme="majorHAnsi" w:cs="Calibri"/>
          <w:i/>
          <w:sz w:val="18"/>
          <w:szCs w:val="18"/>
        </w:rPr>
        <w:t>d’emblée</w:t>
      </w:r>
      <w:r w:rsidRPr="007F703B">
        <w:rPr>
          <w:rFonts w:asciiTheme="majorHAnsi" w:hAnsiTheme="majorHAnsi" w:cs="Calibri"/>
          <w:sz w:val="18"/>
          <w:szCs w:val="18"/>
        </w:rPr>
        <w:br/>
      </w:r>
    </w:p>
    <w:p w14:paraId="24F75454"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DELISTED FROM DRUG PLAN</w:t>
      </w:r>
      <w:r w:rsidRPr="007F703B">
        <w:rPr>
          <w:rFonts w:asciiTheme="majorHAnsi" w:hAnsiTheme="majorHAnsi" w:cs="Calibri"/>
          <w:b/>
          <w:sz w:val="18"/>
          <w:szCs w:val="18"/>
        </w:rPr>
        <w:br/>
        <w:t>déremboursé</w:t>
      </w:r>
      <w:r w:rsidRPr="007F703B">
        <w:rPr>
          <w:rFonts w:asciiTheme="majorHAnsi" w:hAnsiTheme="majorHAnsi" w:cs="Calibri"/>
          <w:b/>
          <w:sz w:val="18"/>
          <w:szCs w:val="18"/>
        </w:rPr>
        <w:br/>
      </w:r>
    </w:p>
    <w:p w14:paraId="3F6AF28F"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 xml:space="preserve">DELISTING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Assurance-médicament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Delisting from drug plan » - « </w:t>
      </w:r>
      <w:r w:rsidRPr="007F703B">
        <w:rPr>
          <w:rFonts w:asciiTheme="majorHAnsi" w:hAnsiTheme="majorHAnsi" w:cs="Arial"/>
          <w:sz w:val="18"/>
          <w:szCs w:val="18"/>
          <w:lang w:val="en-US" w:eastAsia="en-US"/>
        </w:rPr>
        <w:t>Warnings, restrictions or delisting</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déremboursement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Déremboursement par l’assurance médicament » - « Avertissements, restrictions d’emploi ou déremboursement » -« On devrait retirer du marché les médicaments dont la balance bénéfices-risques est défavorable au lieu de se contenter de les dérembourser »</w:t>
      </w:r>
      <w:r w:rsidRPr="007F703B">
        <w:rPr>
          <w:rStyle w:val="Marquenotebasdepage"/>
          <w:rFonts w:asciiTheme="majorHAnsi" w:hAnsiTheme="majorHAnsi" w:cs="Arial"/>
          <w:sz w:val="18"/>
          <w:szCs w:val="18"/>
          <w:lang w:val="fr-CA"/>
        </w:rPr>
        <w:footnoteReference w:id="140"/>
      </w:r>
      <w:r w:rsidRPr="007F703B">
        <w:rPr>
          <w:rFonts w:asciiTheme="majorHAnsi" w:hAnsiTheme="majorHAnsi" w:cs="Arial"/>
          <w:i/>
          <w:sz w:val="18"/>
          <w:szCs w:val="18"/>
          <w:lang w:val="fr-CA"/>
        </w:rPr>
        <w:br/>
      </w:r>
    </w:p>
    <w:p w14:paraId="04E81BD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DELIVERY ERROR</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Ordonnance rationnelle</w:t>
      </w:r>
      <w:r w:rsidRPr="007F703B">
        <w:rPr>
          <w:rFonts w:asciiTheme="majorHAnsi" w:hAnsiTheme="majorHAnsi" w:cs="Arial"/>
          <w:i/>
          <w:sz w:val="18"/>
          <w:szCs w:val="18"/>
          <w:lang w:val="fr-CA"/>
        </w:rPr>
        <w:br/>
      </w:r>
      <w:r w:rsidRPr="007F703B">
        <w:rPr>
          <w:rFonts w:asciiTheme="majorHAnsi" w:hAnsiTheme="majorHAnsi" w:cs="Arial"/>
          <w:sz w:val="18"/>
          <w:szCs w:val="18"/>
          <w:lang w:val="fr-CA"/>
        </w:rPr>
        <w:t>dispensation / dispensing error</w:t>
      </w:r>
      <w:r w:rsidRPr="007F703B">
        <w:rPr>
          <w:rFonts w:asciiTheme="majorHAnsi" w:hAnsiTheme="majorHAnsi" w:cs="Arial"/>
          <w:b/>
          <w:sz w:val="18"/>
          <w:szCs w:val="18"/>
          <w:lang w:val="fr-CA"/>
        </w:rPr>
        <w:br/>
        <w:t>erreur de délivrance / de dispensation / d’exécution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elle survient en aval de la décision de prescrire</w:t>
      </w:r>
      <w:r w:rsidRPr="007F703B">
        <w:rPr>
          <w:rFonts w:asciiTheme="majorHAnsi" w:hAnsiTheme="majorHAnsi" w:cs="Arial"/>
          <w:sz w:val="18"/>
          <w:szCs w:val="18"/>
          <w:lang w:val="fr-CA"/>
        </w:rPr>
        <w:br/>
      </w:r>
    </w:p>
    <w:p w14:paraId="5780A9F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DELIVERY OF A PRESCRIPTION</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Pharmacie</w:t>
      </w:r>
      <w:r w:rsidRPr="007F703B">
        <w:rPr>
          <w:rFonts w:asciiTheme="majorHAnsi" w:hAnsiTheme="majorHAnsi" w:cs="Arial"/>
          <w:b/>
          <w:sz w:val="18"/>
          <w:szCs w:val="18"/>
          <w:lang w:val="fr-CA"/>
        </w:rPr>
        <w:br/>
        <w:t>dispensation / exécution / délivrance d’une ordonnance</w:t>
      </w:r>
      <w:r w:rsidRPr="007F703B">
        <w:rPr>
          <w:rFonts w:asciiTheme="majorHAnsi" w:hAnsiTheme="majorHAnsi" w:cs="Arial"/>
          <w:b/>
          <w:sz w:val="18"/>
          <w:szCs w:val="18"/>
          <w:lang w:val="fr-CA"/>
        </w:rPr>
        <w:br/>
      </w:r>
    </w:p>
    <w:p w14:paraId="7E04948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DELIVERY OF CARE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w:t>
      </w:r>
      <w:r w:rsidRPr="007F703B">
        <w:rPr>
          <w:rFonts w:asciiTheme="majorHAnsi" w:hAnsiTheme="majorHAnsi" w:cs="Arial"/>
          <w:b/>
          <w:sz w:val="18"/>
          <w:szCs w:val="18"/>
          <w:lang w:val="fr-CA"/>
        </w:rPr>
        <w:br/>
        <w:t>prestation de soin</w:t>
      </w:r>
      <w:r w:rsidRPr="007F703B">
        <w:rPr>
          <w:rFonts w:asciiTheme="majorHAnsi" w:hAnsiTheme="majorHAnsi" w:cs="Arial"/>
          <w:b/>
          <w:sz w:val="18"/>
          <w:szCs w:val="18"/>
          <w:lang w:val="fr-CA"/>
        </w:rPr>
        <w:br/>
      </w:r>
    </w:p>
    <w:p w14:paraId="10C2392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DELIVERY SYSTEM</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t>delivery / release device; release system</w:t>
      </w:r>
      <w:r w:rsidRPr="007F703B">
        <w:rPr>
          <w:rFonts w:asciiTheme="majorHAnsi" w:hAnsiTheme="majorHAnsi" w:cs="Arial"/>
          <w:sz w:val="18"/>
          <w:szCs w:val="18"/>
          <w:lang w:val="fr-CA"/>
        </w:rPr>
        <w:br/>
      </w:r>
      <w:r w:rsidRPr="007F703B">
        <w:rPr>
          <w:rFonts w:asciiTheme="majorHAnsi" w:hAnsiTheme="majorHAnsi" w:cs="Arial"/>
          <w:b/>
          <w:sz w:val="18"/>
          <w:szCs w:val="18"/>
          <w:lang w:val="fr-CA"/>
        </w:rPr>
        <w:t>dispositif / mode d’administration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système de délivrance </w:t>
      </w:r>
      <w:r w:rsidRPr="007F703B">
        <w:rPr>
          <w:rFonts w:asciiTheme="majorHAnsi" w:hAnsiTheme="majorHAnsi" w:cs="Arial"/>
          <w:i/>
          <w:sz w:val="18"/>
          <w:szCs w:val="18"/>
          <w:lang w:val="fr-CA"/>
        </w:rPr>
        <w:t>emprunt facile</w:t>
      </w:r>
      <w:r w:rsidRPr="007F703B">
        <w:rPr>
          <w:rStyle w:val="Marquenotebasdepage"/>
          <w:rFonts w:asciiTheme="majorHAnsi" w:hAnsiTheme="majorHAnsi" w:cs="Arial"/>
          <w:sz w:val="18"/>
          <w:szCs w:val="18"/>
          <w:lang w:val="fr-CA"/>
        </w:rPr>
        <w:footnoteReference w:id="141"/>
      </w:r>
      <w:r w:rsidRPr="007F703B">
        <w:rPr>
          <w:rFonts w:asciiTheme="majorHAnsi" w:hAnsiTheme="majorHAnsi" w:cs="Arial"/>
          <w:sz w:val="18"/>
          <w:szCs w:val="18"/>
          <w:lang w:val="fr-CA"/>
        </w:rPr>
        <w:br/>
        <w:t>* par exemple : aérosol-doseur, implant soluble; comprimé retard; timbre cutané</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r>
    </w:p>
    <w:p w14:paraId="0616BB93"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DELUDED PATIENT</w:t>
      </w:r>
      <w:r w:rsidRPr="007F703B">
        <w:rPr>
          <w:rFonts w:asciiTheme="majorHAnsi" w:hAnsiTheme="majorHAnsi" w:cs="Calibri"/>
          <w:b/>
          <w:sz w:val="18"/>
          <w:szCs w:val="18"/>
        </w:rPr>
        <w:br/>
        <w:t>patient berné / trompé / illusionné / dupé</w:t>
      </w:r>
      <w:r w:rsidRPr="007F703B">
        <w:rPr>
          <w:rFonts w:asciiTheme="majorHAnsi" w:hAnsiTheme="majorHAnsi" w:cs="Calibri"/>
          <w:b/>
          <w:sz w:val="18"/>
          <w:szCs w:val="18"/>
        </w:rPr>
        <w:br/>
      </w:r>
    </w:p>
    <w:p w14:paraId="3126B14C"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DEPARTMENT OF MEDICINE</w:t>
      </w:r>
      <w:r w:rsidRPr="007F703B">
        <w:rPr>
          <w:rFonts w:asciiTheme="majorHAnsi" w:hAnsiTheme="majorHAnsi" w:cs="Calibri"/>
          <w:b/>
          <w:sz w:val="18"/>
          <w:szCs w:val="18"/>
        </w:rPr>
        <w:br/>
      </w:r>
      <w:r w:rsidRPr="007F703B">
        <w:rPr>
          <w:rFonts w:asciiTheme="majorHAnsi" w:hAnsiTheme="majorHAnsi" w:cs="Calibri"/>
          <w:sz w:val="18"/>
          <w:szCs w:val="18"/>
        </w:rPr>
        <w:t>1. Academia</w:t>
      </w:r>
      <w:r w:rsidRPr="007F703B">
        <w:rPr>
          <w:rFonts w:asciiTheme="majorHAnsi" w:hAnsiTheme="majorHAnsi" w:cs="Calibri"/>
          <w:sz w:val="18"/>
          <w:szCs w:val="18"/>
        </w:rPr>
        <w:br/>
      </w:r>
      <w:r w:rsidRPr="007F703B">
        <w:rPr>
          <w:rFonts w:asciiTheme="majorHAnsi" w:hAnsiTheme="majorHAnsi" w:cs="Calibri"/>
          <w:b/>
          <w:sz w:val="18"/>
          <w:szCs w:val="18"/>
        </w:rPr>
        <w:t>département de médecine</w:t>
      </w:r>
      <w:r w:rsidRPr="007F703B">
        <w:rPr>
          <w:rFonts w:asciiTheme="majorHAnsi" w:hAnsiTheme="majorHAnsi" w:cs="Calibri"/>
          <w:b/>
          <w:sz w:val="18"/>
          <w:szCs w:val="18"/>
        </w:rPr>
        <w:br/>
      </w:r>
      <w:r w:rsidRPr="007F703B">
        <w:rPr>
          <w:rFonts w:asciiTheme="majorHAnsi" w:hAnsiTheme="majorHAnsi" w:cs="Calibri"/>
          <w:sz w:val="18"/>
          <w:szCs w:val="18"/>
        </w:rPr>
        <w:br/>
        <w:t>2. Hospital</w:t>
      </w:r>
      <w:r w:rsidRPr="007F703B">
        <w:rPr>
          <w:rFonts w:asciiTheme="majorHAnsi" w:hAnsiTheme="majorHAnsi" w:cs="Calibri"/>
          <w:sz w:val="18"/>
          <w:szCs w:val="18"/>
        </w:rPr>
        <w:br/>
        <w:t>academic ward</w:t>
      </w:r>
      <w:r w:rsidRPr="007F703B">
        <w:rPr>
          <w:rFonts w:asciiTheme="majorHAnsi" w:hAnsiTheme="majorHAnsi" w:cs="Calibri"/>
          <w:sz w:val="18"/>
          <w:szCs w:val="18"/>
        </w:rPr>
        <w:br/>
      </w:r>
      <w:r w:rsidRPr="007F703B">
        <w:rPr>
          <w:rFonts w:asciiTheme="majorHAnsi" w:hAnsiTheme="majorHAnsi" w:cs="Calibri"/>
          <w:b/>
          <w:sz w:val="18"/>
          <w:szCs w:val="18"/>
        </w:rPr>
        <w:t>service de médecine</w:t>
      </w:r>
      <w:r w:rsidRPr="007F703B">
        <w:rPr>
          <w:rFonts w:asciiTheme="majorHAnsi" w:hAnsiTheme="majorHAnsi" w:cs="Calibri"/>
          <w:b/>
          <w:sz w:val="18"/>
          <w:szCs w:val="18"/>
        </w:rPr>
        <w:br/>
      </w:r>
    </w:p>
    <w:p w14:paraId="346C819C"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DEPLOYMENT OF SALES FORCE</w:t>
      </w:r>
      <w:r w:rsidRPr="007F703B">
        <w:rPr>
          <w:rFonts w:asciiTheme="majorHAnsi" w:hAnsiTheme="majorHAnsi"/>
          <w:b/>
          <w:sz w:val="18"/>
          <w:szCs w:val="18"/>
        </w:rPr>
        <w:br/>
        <w:t>déploiement de la force de vente</w:t>
      </w:r>
      <w:r w:rsidRPr="007F703B">
        <w:rPr>
          <w:rFonts w:asciiTheme="majorHAnsi" w:hAnsiTheme="majorHAnsi"/>
          <w:sz w:val="18"/>
          <w:szCs w:val="18"/>
        </w:rPr>
        <w:br/>
        <w:t xml:space="preserve">« Pour faire connaître le Vioxx™ aux docteurs américains, Merck </w:t>
      </w:r>
      <w:r w:rsidRPr="007F703B">
        <w:rPr>
          <w:rFonts w:asciiTheme="majorHAnsi" w:hAnsiTheme="majorHAnsi"/>
          <w:i/>
          <w:sz w:val="18"/>
          <w:szCs w:val="18"/>
        </w:rPr>
        <w:t>déploie</w:t>
      </w:r>
      <w:r w:rsidRPr="007F703B">
        <w:rPr>
          <w:rFonts w:asciiTheme="majorHAnsi" w:hAnsiTheme="majorHAnsi"/>
          <w:sz w:val="18"/>
          <w:szCs w:val="18"/>
        </w:rPr>
        <w:t xml:space="preserve"> une armée de 3 000 commerciaux dans les cabinets, les hôpitaux, les sessions de FMC</w:t>
      </w:r>
      <w:r w:rsidRPr="007F703B">
        <w:rPr>
          <w:rStyle w:val="Marquenotebasdepage"/>
          <w:rFonts w:asciiTheme="majorHAnsi" w:hAnsiTheme="majorHAnsi"/>
          <w:sz w:val="18"/>
          <w:szCs w:val="18"/>
        </w:rPr>
        <w:footnoteReference w:id="142"/>
      </w:r>
      <w:r w:rsidRPr="007F703B">
        <w:rPr>
          <w:rFonts w:asciiTheme="majorHAnsi" w:hAnsiTheme="majorHAnsi"/>
          <w:sz w:val="18"/>
          <w:szCs w:val="18"/>
        </w:rPr>
        <w:t> »</w:t>
      </w:r>
      <w:r w:rsidRPr="007F703B">
        <w:rPr>
          <w:rFonts w:asciiTheme="majorHAnsi" w:hAnsiTheme="majorHAnsi"/>
          <w:sz w:val="18"/>
          <w:szCs w:val="18"/>
        </w:rPr>
        <w:br/>
      </w:r>
    </w:p>
    <w:p w14:paraId="41B4FEB6" w14:textId="77777777" w:rsidR="00E12610" w:rsidRPr="007F703B" w:rsidRDefault="00E12610" w:rsidP="007F703B">
      <w:pPr>
        <w:spacing w:line="220" w:lineRule="atLeast"/>
        <w:contextualSpacing/>
        <w:rPr>
          <w:rFonts w:asciiTheme="majorHAnsi" w:hAnsiTheme="majorHAnsi" w:cs="Verdana"/>
          <w:sz w:val="18"/>
          <w:szCs w:val="18"/>
        </w:rPr>
      </w:pPr>
      <w:r w:rsidRPr="007F703B">
        <w:rPr>
          <w:rFonts w:asciiTheme="majorHAnsi" w:hAnsiTheme="majorHAnsi" w:cs="Verdana"/>
          <w:b/>
          <w:sz w:val="18"/>
          <w:szCs w:val="18"/>
        </w:rPr>
        <w:t>DEREGULATION</w:t>
      </w:r>
      <w:r w:rsidRPr="007F703B">
        <w:rPr>
          <w:rFonts w:asciiTheme="majorHAnsi" w:hAnsiTheme="majorHAnsi" w:cs="Verdana"/>
          <w:i/>
          <w:sz w:val="18"/>
          <w:szCs w:val="18"/>
        </w:rPr>
        <w:br/>
      </w:r>
      <w:r w:rsidRPr="007F703B">
        <w:rPr>
          <w:rFonts w:asciiTheme="majorHAnsi" w:hAnsiTheme="majorHAnsi" w:cs="Verdana"/>
          <w:b/>
          <w:sz w:val="18"/>
          <w:szCs w:val="18"/>
        </w:rPr>
        <w:t>dérèglementation</w:t>
      </w:r>
      <w:r w:rsidRPr="007F703B">
        <w:rPr>
          <w:rFonts w:asciiTheme="majorHAnsi" w:hAnsiTheme="majorHAnsi" w:cs="Verdana"/>
          <w:b/>
          <w:sz w:val="18"/>
          <w:szCs w:val="18"/>
        </w:rPr>
        <w:br/>
      </w:r>
      <w:r w:rsidRPr="007F703B">
        <w:rPr>
          <w:rFonts w:asciiTheme="majorHAnsi" w:hAnsiTheme="majorHAnsi" w:cs="Verdana"/>
          <w:sz w:val="18"/>
          <w:szCs w:val="18"/>
        </w:rPr>
        <w:t xml:space="preserve">NDT : éviter </w:t>
      </w:r>
      <w:r w:rsidRPr="007F703B">
        <w:rPr>
          <w:rFonts w:asciiTheme="majorHAnsi" w:hAnsiTheme="majorHAnsi" w:cs="Verdana"/>
          <w:i/>
          <w:sz w:val="18"/>
          <w:szCs w:val="18"/>
        </w:rPr>
        <w:t>dérégulation</w:t>
      </w:r>
      <w:r w:rsidRPr="007F703B">
        <w:rPr>
          <w:rFonts w:asciiTheme="majorHAnsi" w:hAnsiTheme="majorHAnsi" w:cs="Verdana"/>
          <w:sz w:val="18"/>
          <w:szCs w:val="18"/>
        </w:rPr>
        <w:t xml:space="preserve"> quand il s’agit d’affaiblir la réglementation technico-pharmaceutique</w:t>
      </w:r>
      <w:r w:rsidRPr="007F703B">
        <w:rPr>
          <w:rFonts w:asciiTheme="majorHAnsi" w:hAnsiTheme="majorHAnsi" w:cs="Verdana"/>
          <w:sz w:val="18"/>
          <w:szCs w:val="18"/>
        </w:rPr>
        <w:br/>
      </w:r>
    </w:p>
    <w:p w14:paraId="579C5911" w14:textId="77777777" w:rsidR="00E12610" w:rsidRPr="007F703B" w:rsidRDefault="00E12610" w:rsidP="007F703B">
      <w:pPr>
        <w:widowControl w:val="0"/>
        <w:autoSpaceDE w:val="0"/>
        <w:autoSpaceDN w:val="0"/>
        <w:adjustRightInd w:val="0"/>
        <w:spacing w:line="220" w:lineRule="atLeast"/>
        <w:rPr>
          <w:rFonts w:asciiTheme="majorHAnsi" w:hAnsiTheme="majorHAnsi" w:cs="Verdana"/>
          <w:sz w:val="18"/>
          <w:szCs w:val="18"/>
        </w:rPr>
      </w:pPr>
      <w:r w:rsidRPr="007F703B">
        <w:rPr>
          <w:rFonts w:asciiTheme="majorHAnsi" w:hAnsiTheme="majorHAnsi" w:cs="Arial"/>
          <w:b/>
          <w:sz w:val="18"/>
          <w:szCs w:val="18"/>
          <w:lang w:val="fr-CA"/>
        </w:rPr>
        <w:t>DERMAL FILLER</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produit dermatologique de comblement</w:t>
      </w:r>
      <w:r w:rsidRPr="007F703B">
        <w:rPr>
          <w:rFonts w:asciiTheme="majorHAnsi" w:hAnsiTheme="majorHAnsi" w:cs="Verdana"/>
          <w:sz w:val="18"/>
          <w:szCs w:val="18"/>
        </w:rPr>
        <w:br/>
      </w:r>
    </w:p>
    <w:p w14:paraId="2411CFEC"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DEROGATION PROCEDURE</w:t>
      </w:r>
      <w:r w:rsidRPr="007F703B">
        <w:rPr>
          <w:rFonts w:asciiTheme="majorHAnsi" w:hAnsiTheme="majorHAnsi" w:cs="Calibri"/>
          <w:b/>
          <w:sz w:val="18"/>
          <w:szCs w:val="18"/>
        </w:rPr>
        <w:br/>
      </w:r>
      <w:r w:rsidRPr="007F703B">
        <w:rPr>
          <w:rFonts w:asciiTheme="majorHAnsi" w:hAnsiTheme="majorHAnsi" w:cs="Calibri"/>
          <w:sz w:val="18"/>
          <w:szCs w:val="18"/>
        </w:rPr>
        <w:t>exception procedure</w:t>
      </w:r>
      <w:r w:rsidRPr="007F703B">
        <w:rPr>
          <w:rFonts w:asciiTheme="majorHAnsi" w:hAnsiTheme="majorHAnsi" w:cs="Calibri"/>
          <w:sz w:val="18"/>
          <w:szCs w:val="18"/>
        </w:rPr>
        <w:br/>
      </w:r>
      <w:r w:rsidRPr="007F703B">
        <w:rPr>
          <w:rFonts w:asciiTheme="majorHAnsi" w:hAnsiTheme="majorHAnsi" w:cs="Calibri"/>
          <w:b/>
          <w:sz w:val="18"/>
          <w:szCs w:val="18"/>
        </w:rPr>
        <w:t>procédure dérogatoire / d’exception</w:t>
      </w:r>
      <w:r w:rsidRPr="007F703B">
        <w:rPr>
          <w:rFonts w:asciiTheme="majorHAnsi" w:hAnsiTheme="majorHAnsi" w:cs="Calibri"/>
          <w:b/>
          <w:sz w:val="18"/>
          <w:szCs w:val="18"/>
        </w:rPr>
        <w:br/>
      </w:r>
      <w:r w:rsidRPr="007F703B">
        <w:rPr>
          <w:rFonts w:asciiTheme="majorHAnsi" w:hAnsiTheme="majorHAnsi" w:cs="Calibri"/>
          <w:sz w:val="18"/>
          <w:szCs w:val="18"/>
        </w:rPr>
        <w:t>« Prise en charge dérogatoire / d’exception par l’assureur … Procédure dérogatoire pour l’AMM et pour le remboursement »</w:t>
      </w:r>
      <w:r w:rsidRPr="007F703B">
        <w:rPr>
          <w:rFonts w:asciiTheme="majorHAnsi" w:hAnsiTheme="majorHAnsi" w:cs="Calibri"/>
          <w:sz w:val="18"/>
          <w:szCs w:val="18"/>
        </w:rPr>
        <w:br/>
      </w:r>
    </w:p>
    <w:p w14:paraId="5A62560B" w14:textId="77777777" w:rsidR="00E12610" w:rsidRPr="007F703B" w:rsidRDefault="00E12610" w:rsidP="007F703B">
      <w:pPr>
        <w:pStyle w:val="Titre3"/>
        <w:spacing w:before="0"/>
        <w:rPr>
          <w:sz w:val="18"/>
          <w:szCs w:val="18"/>
        </w:rPr>
      </w:pPr>
      <w:r w:rsidRPr="007F703B">
        <w:rPr>
          <w:sz w:val="18"/>
          <w:szCs w:val="18"/>
        </w:rPr>
        <w:t xml:space="preserve"> désautonomisation des malades</w:t>
      </w:r>
      <w:r w:rsidRPr="007F703B">
        <w:rPr>
          <w:sz w:val="18"/>
          <w:szCs w:val="18"/>
        </w:rPr>
        <w:br/>
      </w:r>
    </w:p>
    <w:p w14:paraId="098BBE83"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DETAIL WOMAN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Promotion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female sales / industry representative; female rep</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déléguée / visiteuse médicale; représentante pharmaceutique</w:t>
      </w:r>
      <w:r w:rsidRPr="007F703B">
        <w:rPr>
          <w:rFonts w:asciiTheme="majorHAnsi" w:hAnsiTheme="majorHAnsi" w:cs="Arial"/>
          <w:sz w:val="18"/>
          <w:szCs w:val="18"/>
          <w:lang w:val="fr-CA"/>
        </w:rPr>
        <w:t xml:space="preserve"> / de l’industrie </w:t>
      </w:r>
      <w:r w:rsidRPr="007F703B">
        <w:rPr>
          <w:rFonts w:asciiTheme="majorHAnsi" w:hAnsiTheme="majorHAnsi" w:cs="Arial"/>
          <w:b/>
          <w:sz w:val="18"/>
          <w:szCs w:val="18"/>
          <w:lang w:val="fr-CA"/>
        </w:rPr>
        <w:br/>
      </w:r>
    </w:p>
    <w:p w14:paraId="51186B40"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DETAILED ADR CASE REPORT</w:t>
      </w:r>
      <w:r w:rsidRPr="007F703B">
        <w:rPr>
          <w:rFonts w:asciiTheme="majorHAnsi" w:hAnsiTheme="majorHAnsi" w:cs="Arial"/>
          <w:b/>
          <w:sz w:val="18"/>
          <w:szCs w:val="18"/>
          <w:lang w:val="fr-CA"/>
        </w:rPr>
        <w:br/>
        <w:t>observation clinique détaillée / bien informée /</w:t>
      </w:r>
      <w:r w:rsidRPr="007F703B">
        <w:rPr>
          <w:rFonts w:asciiTheme="majorHAnsi" w:hAnsiTheme="majorHAnsi" w:cs="Arial"/>
          <w:sz w:val="18"/>
          <w:szCs w:val="18"/>
          <w:lang w:val="fr-CA"/>
        </w:rPr>
        <w:t xml:space="preserve"> bien renseignée </w:t>
      </w:r>
      <w:r w:rsidRPr="007F703B">
        <w:rPr>
          <w:rFonts w:asciiTheme="majorHAnsi" w:hAnsiTheme="majorHAnsi" w:cs="Arial"/>
          <w:b/>
          <w:sz w:val="18"/>
          <w:szCs w:val="18"/>
          <w:lang w:val="fr-CA"/>
        </w:rPr>
        <w:t>d’EIM</w:t>
      </w:r>
      <w:r w:rsidRPr="007F703B">
        <w:rPr>
          <w:rFonts w:asciiTheme="majorHAnsi" w:hAnsiTheme="majorHAnsi" w:cs="Arial"/>
          <w:b/>
          <w:sz w:val="18"/>
          <w:szCs w:val="18"/>
          <w:lang w:val="fr-CA"/>
        </w:rPr>
        <w:br/>
      </w:r>
    </w:p>
    <w:p w14:paraId="30D750EA" w14:textId="77777777" w:rsidR="00E12610" w:rsidRPr="007F703B" w:rsidRDefault="00E12610" w:rsidP="007F703B">
      <w:pPr>
        <w:widowControl w:val="0"/>
        <w:autoSpaceDE w:val="0"/>
        <w:autoSpaceDN w:val="0"/>
        <w:adjustRightInd w:val="0"/>
        <w:spacing w:line="220" w:lineRule="atLeast"/>
        <w:rPr>
          <w:rFonts w:asciiTheme="majorHAnsi" w:hAnsiTheme="majorHAnsi" w:cs="Times"/>
          <w:sz w:val="18"/>
          <w:szCs w:val="18"/>
        </w:rPr>
      </w:pPr>
      <w:r w:rsidRPr="007F703B">
        <w:rPr>
          <w:rFonts w:asciiTheme="majorHAnsi" w:hAnsiTheme="majorHAnsi" w:cs="Arial"/>
          <w:b/>
          <w:sz w:val="18"/>
          <w:szCs w:val="18"/>
          <w:lang w:val="fr-CA"/>
        </w:rPr>
        <w:t>DETAILING</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pharmaceutical detailing</w:t>
      </w:r>
      <w:r w:rsidRPr="007F703B">
        <w:rPr>
          <w:rFonts w:asciiTheme="majorHAnsi" w:hAnsiTheme="majorHAnsi" w:cs="Arial"/>
          <w:sz w:val="18"/>
          <w:szCs w:val="18"/>
          <w:lang w:val="fr-CA"/>
        </w:rPr>
        <w:br/>
        <w:t>= sales visits in which drug reps go to doctors’ offices to describe the benefits of a specific drug</w:t>
      </w:r>
      <w:r w:rsidRPr="007F703B">
        <w:rPr>
          <w:rStyle w:val="Marquenotebasdepage"/>
          <w:rFonts w:asciiTheme="majorHAnsi" w:hAnsiTheme="majorHAnsi" w:cs="Arial"/>
          <w:sz w:val="18"/>
          <w:szCs w:val="18"/>
          <w:lang w:val="fr-CA"/>
        </w:rPr>
        <w:footnoteReference w:id="143"/>
      </w:r>
      <w:r w:rsidRPr="007F703B">
        <w:rPr>
          <w:rFonts w:asciiTheme="majorHAnsi" w:hAnsiTheme="majorHAnsi" w:cs="Arial"/>
          <w:sz w:val="18"/>
          <w:szCs w:val="18"/>
          <w:lang w:val="fr-CA"/>
        </w:rPr>
        <w:br/>
        <w:t>= the practice of drug company representatives visiting doctors either individually in their offices or in groups to promote products that their companies make</w:t>
      </w:r>
      <w:r w:rsidRPr="007F703B">
        <w:rPr>
          <w:rStyle w:val="Marquenotebasdepage"/>
          <w:rFonts w:asciiTheme="majorHAnsi" w:hAnsiTheme="majorHAnsi" w:cs="Arial"/>
          <w:sz w:val="18"/>
          <w:szCs w:val="18"/>
          <w:lang w:val="fr-CA"/>
        </w:rPr>
        <w:footnoteReference w:id="144"/>
      </w:r>
      <w:r w:rsidRPr="007F703B">
        <w:rPr>
          <w:rFonts w:asciiTheme="majorHAnsi" w:hAnsiTheme="majorHAnsi" w:cs="Arial"/>
          <w:sz w:val="18"/>
          <w:szCs w:val="18"/>
          <w:lang w:val="fr-CA"/>
        </w:rPr>
        <w:br/>
        <w:t>= a pharmaceutical industry term for selling a doctor on the benefits of a drug</w:t>
      </w:r>
      <w:r w:rsidRPr="007F703B">
        <w:rPr>
          <w:rStyle w:val="Marquenotebasdepage"/>
          <w:rFonts w:asciiTheme="majorHAnsi" w:hAnsiTheme="majorHAnsi" w:cs="Arial"/>
          <w:sz w:val="18"/>
          <w:szCs w:val="18"/>
          <w:lang w:val="fr-CA"/>
        </w:rPr>
        <w:footnoteReference w:id="145"/>
      </w:r>
      <w:r w:rsidRPr="007F703B">
        <w:rPr>
          <w:rFonts w:asciiTheme="majorHAnsi" w:hAnsiTheme="majorHAnsi" w:cs="Arial"/>
          <w:sz w:val="18"/>
          <w:szCs w:val="18"/>
          <w:lang w:val="fr-CA"/>
        </w:rPr>
        <w:br/>
      </w:r>
      <w:r w:rsidRPr="007F703B">
        <w:rPr>
          <w:rFonts w:asciiTheme="majorHAnsi" w:hAnsiTheme="majorHAnsi" w:cs="Arial"/>
          <w:b/>
          <w:sz w:val="18"/>
          <w:szCs w:val="18"/>
          <w:lang w:val="fr-CA"/>
        </w:rPr>
        <w:t>visite médicale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un délégué / visiteur médical, un représentant (de l’industrie) pharmaceutique (siglé RIP)</w:t>
      </w:r>
      <w:r w:rsidRPr="007F703B">
        <w:rPr>
          <w:rFonts w:asciiTheme="majorHAnsi" w:hAnsiTheme="majorHAnsi" w:cs="Arial"/>
          <w:sz w:val="18"/>
          <w:szCs w:val="18"/>
          <w:lang w:val="fr-CA"/>
        </w:rPr>
        <w:br/>
        <w:t>* On sait que le fichage des prescripteurs (de petit à gros prescripteur du produit à promouvoir) est une</w:t>
      </w:r>
      <w:r w:rsidRPr="007F703B">
        <w:rPr>
          <w:rFonts w:asciiTheme="majorHAnsi" w:hAnsiTheme="majorHAnsi" w:cs="Times"/>
          <w:sz w:val="18"/>
          <w:szCs w:val="18"/>
        </w:rPr>
        <w:t xml:space="preserve"> pratique courante dans le monde de la délégation médicale grâce aux entreprises (genre IMS-Quintile) qui achètent les profils de prescription auprès des pharmacies et vendent les données au marketing des fabricants</w:t>
      </w:r>
      <w:r w:rsidRPr="007F703B">
        <w:rPr>
          <w:rFonts w:asciiTheme="majorHAnsi" w:hAnsiTheme="majorHAnsi" w:cs="Times"/>
          <w:sz w:val="18"/>
          <w:szCs w:val="18"/>
        </w:rPr>
        <w:br/>
      </w:r>
    </w:p>
    <w:p w14:paraId="4F47F29B"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b/>
          <w:sz w:val="18"/>
          <w:szCs w:val="18"/>
        </w:rPr>
        <w:t xml:space="preserve">DEVELOP </w:t>
      </w:r>
      <w:r w:rsidRPr="007F703B">
        <w:rPr>
          <w:rFonts w:asciiTheme="majorHAnsi" w:hAnsiTheme="majorHAnsi"/>
          <w:i/>
          <w:sz w:val="18"/>
          <w:szCs w:val="18"/>
        </w:rPr>
        <w:t>v</w:t>
      </w:r>
      <w:r w:rsidRPr="007F703B">
        <w:rPr>
          <w:rFonts w:asciiTheme="majorHAnsi" w:hAnsiTheme="majorHAnsi"/>
          <w:b/>
          <w:sz w:val="18"/>
          <w:szCs w:val="18"/>
        </w:rPr>
        <w:t xml:space="preserve"> A DISEASE, TO</w:t>
      </w:r>
      <w:r w:rsidRPr="007F703B">
        <w:rPr>
          <w:rFonts w:asciiTheme="majorHAnsi" w:hAnsiTheme="majorHAnsi"/>
          <w:sz w:val="18"/>
          <w:szCs w:val="18"/>
        </w:rPr>
        <w:br/>
      </w:r>
      <w:r w:rsidRPr="007F703B">
        <w:rPr>
          <w:rFonts w:asciiTheme="majorHAnsi" w:hAnsiTheme="majorHAnsi"/>
          <w:b/>
          <w:sz w:val="18"/>
          <w:szCs w:val="18"/>
        </w:rPr>
        <w:t>contracter une maladie </w:t>
      </w:r>
      <w:r w:rsidRPr="007F703B">
        <w:rPr>
          <w:rFonts w:asciiTheme="majorHAnsi" w:hAnsiTheme="majorHAnsi"/>
          <w:sz w:val="18"/>
          <w:szCs w:val="18"/>
        </w:rPr>
        <w:t xml:space="preserve">; développer une maladie </w:t>
      </w:r>
      <w:r w:rsidRPr="007F703B">
        <w:rPr>
          <w:rFonts w:asciiTheme="majorHAnsi" w:hAnsiTheme="majorHAnsi"/>
          <w:i/>
          <w:sz w:val="18"/>
          <w:szCs w:val="18"/>
        </w:rPr>
        <w:t>anglicisme insidieux</w:t>
      </w:r>
      <w:r w:rsidRPr="007F703B">
        <w:rPr>
          <w:rFonts w:asciiTheme="majorHAnsi" w:hAnsiTheme="majorHAnsi"/>
          <w:sz w:val="18"/>
          <w:szCs w:val="18"/>
        </w:rPr>
        <w:br/>
      </w:r>
    </w:p>
    <w:p w14:paraId="1632F6BC" w14:textId="77777777" w:rsidR="00E12610" w:rsidRPr="007F703B" w:rsidRDefault="00E12610" w:rsidP="007F703B">
      <w:pPr>
        <w:spacing w:line="220" w:lineRule="atLeast"/>
        <w:rPr>
          <w:rFonts w:asciiTheme="majorHAnsi" w:hAnsiTheme="majorHAnsi" w:cs="Helvetica"/>
          <w:i/>
          <w:sz w:val="18"/>
          <w:szCs w:val="18"/>
        </w:rPr>
      </w:pPr>
      <w:r w:rsidRPr="007F703B">
        <w:rPr>
          <w:rFonts w:asciiTheme="majorHAnsi" w:hAnsiTheme="majorHAnsi" w:cs="Helvetica"/>
          <w:b/>
          <w:sz w:val="18"/>
          <w:szCs w:val="18"/>
        </w:rPr>
        <w:t>DEVELOPER, DRUG</w:t>
      </w:r>
      <w:r w:rsidRPr="007F703B">
        <w:rPr>
          <w:rFonts w:asciiTheme="majorHAnsi" w:hAnsiTheme="majorHAnsi" w:cs="Helvetica"/>
          <w:b/>
          <w:sz w:val="18"/>
          <w:szCs w:val="18"/>
        </w:rPr>
        <w:br/>
        <w:t>développeur de médicament(s)</w:t>
      </w:r>
      <w:r w:rsidRPr="007F703B">
        <w:rPr>
          <w:rFonts w:asciiTheme="majorHAnsi" w:hAnsiTheme="majorHAnsi" w:cs="Helvetica"/>
          <w:i/>
          <w:sz w:val="18"/>
          <w:szCs w:val="18"/>
        </w:rPr>
        <w:t xml:space="preserve"> emprunt qui se répand</w:t>
      </w:r>
      <w:r w:rsidRPr="007F703B">
        <w:rPr>
          <w:rFonts w:asciiTheme="majorHAnsi" w:hAnsiTheme="majorHAnsi" w:cs="Helvetica"/>
          <w:i/>
          <w:sz w:val="18"/>
          <w:szCs w:val="18"/>
        </w:rPr>
        <w:br/>
      </w:r>
    </w:p>
    <w:p w14:paraId="3C30364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DEVELOPMENT (1)</w:t>
      </w:r>
      <w:r w:rsidRPr="007F703B">
        <w:rPr>
          <w:rFonts w:asciiTheme="majorHAnsi" w:hAnsiTheme="majorHAnsi" w:cs="Arial"/>
          <w:i/>
          <w:sz w:val="18"/>
          <w:szCs w:val="18"/>
          <w:lang w:val="fr-CA"/>
        </w:rPr>
        <w:t xml:space="preserve"> Cycle du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Innovative manufacturers develop new drugs that often represent a technological innovation without yielding therapeutic progress down the road » - «  A drug under development… whose development is stopped for commercial reasons… » - « Discovery, development and marketing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1.</w:t>
      </w:r>
      <w:r w:rsidRPr="007F703B">
        <w:rPr>
          <w:rFonts w:asciiTheme="majorHAnsi" w:hAnsiTheme="majorHAnsi" w:cs="Arial"/>
          <w:b/>
          <w:sz w:val="18"/>
          <w:szCs w:val="18"/>
          <w:lang w:val="fr-CA"/>
        </w:rPr>
        <w:t xml:space="preserve"> mise au point</w:t>
      </w:r>
      <w:r w:rsidRPr="007F703B">
        <w:rPr>
          <w:rFonts w:asciiTheme="majorHAnsi" w:hAnsiTheme="majorHAnsi" w:cs="Arial"/>
          <w:sz w:val="18"/>
          <w:szCs w:val="18"/>
          <w:lang w:val="fr-CA"/>
        </w:rPr>
        <w:t xml:space="preserve">, depuis la découverte; </w:t>
      </w:r>
      <w:r w:rsidRPr="007F703B">
        <w:rPr>
          <w:rFonts w:asciiTheme="majorHAnsi" w:hAnsiTheme="majorHAnsi" w:cs="Arial"/>
          <w:b/>
          <w:sz w:val="18"/>
          <w:szCs w:val="18"/>
          <w:lang w:val="fr-CA"/>
        </w:rPr>
        <w:t xml:space="preserve">développement </w:t>
      </w:r>
      <w:r w:rsidRPr="007F703B">
        <w:rPr>
          <w:rFonts w:asciiTheme="majorHAnsi" w:hAnsiTheme="majorHAnsi" w:cs="Arial"/>
          <w:i/>
          <w:sz w:val="18"/>
          <w:szCs w:val="18"/>
          <w:lang w:val="fr-CA"/>
        </w:rPr>
        <w:t>emprunt sémantique répandu sinon accepté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2.</w:t>
      </w:r>
      <w:r w:rsidRPr="007F703B">
        <w:rPr>
          <w:rFonts w:asciiTheme="majorHAnsi" w:hAnsiTheme="majorHAnsi" w:cs="Arial"/>
          <w:b/>
          <w:sz w:val="18"/>
          <w:szCs w:val="18"/>
          <w:lang w:val="fr-CA"/>
        </w:rPr>
        <w:t xml:space="preserve"> mise en valeur,</w:t>
      </w:r>
      <w:r w:rsidRPr="007F703B">
        <w:rPr>
          <w:rFonts w:asciiTheme="majorHAnsi" w:hAnsiTheme="majorHAnsi" w:cs="Arial"/>
          <w:sz w:val="18"/>
          <w:szCs w:val="18"/>
          <w:lang w:val="fr-CA"/>
        </w:rPr>
        <w:t xml:space="preserve"> surtout après l’AMM;</w:t>
      </w:r>
      <w:r w:rsidRPr="007F703B">
        <w:rPr>
          <w:rFonts w:asciiTheme="majorHAnsi" w:hAnsiTheme="majorHAnsi" w:cs="Arial"/>
          <w:b/>
          <w:sz w:val="18"/>
          <w:szCs w:val="18"/>
          <w:lang w:val="fr-CA"/>
        </w:rPr>
        <w:t xml:space="preserve"> développement </w:t>
      </w:r>
      <w:r w:rsidRPr="007F703B">
        <w:rPr>
          <w:rFonts w:asciiTheme="majorHAnsi" w:hAnsiTheme="majorHAnsi" w:cs="Arial"/>
          <w:i/>
          <w:sz w:val="18"/>
          <w:szCs w:val="18"/>
          <w:lang w:val="fr-CA"/>
        </w:rPr>
        <w:t>emprunt sémantique répandu sinon accepté</w:t>
      </w:r>
      <w:r w:rsidRPr="007F703B">
        <w:rPr>
          <w:rFonts w:asciiTheme="majorHAnsi" w:hAnsiTheme="majorHAnsi" w:cs="Arial"/>
          <w:i/>
          <w:sz w:val="18"/>
          <w:szCs w:val="18"/>
          <w:lang w:val="fr-CA"/>
        </w:rPr>
        <w:br/>
      </w:r>
      <w:r w:rsidRPr="007F703B">
        <w:rPr>
          <w:rFonts w:asciiTheme="majorHAnsi" w:hAnsiTheme="majorHAnsi" w:cs="Arial"/>
          <w:sz w:val="18"/>
          <w:szCs w:val="18"/>
          <w:lang w:val="fr-CA"/>
        </w:rPr>
        <w:t>« Un médicament en cours de mise au point… dont le développement est stoppé pour raisons commerciales… » - « Découverte, mise au point, commercialisation et mise en valeur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NDT : Le sens que les Américains lui ont donné est autant la </w:t>
      </w:r>
      <w:r w:rsidRPr="007F703B">
        <w:rPr>
          <w:rFonts w:asciiTheme="majorHAnsi" w:hAnsiTheme="majorHAnsi" w:cs="Arial"/>
          <w:i/>
          <w:sz w:val="18"/>
          <w:szCs w:val="18"/>
          <w:lang w:val="fr-CA"/>
        </w:rPr>
        <w:t>mise au point</w:t>
      </w:r>
      <w:r w:rsidRPr="007F703B">
        <w:rPr>
          <w:rFonts w:asciiTheme="majorHAnsi" w:hAnsiTheme="majorHAnsi" w:cs="Arial"/>
          <w:sz w:val="18"/>
          <w:szCs w:val="18"/>
          <w:lang w:val="fr-CA"/>
        </w:rPr>
        <w:t xml:space="preserve"> industrielle d'un produit pharmaceutique, phase précédant celle de la commercialisation et faisant suite à celle de la découverte de celui-ci</w:t>
      </w:r>
      <w:r w:rsidRPr="007F703B">
        <w:rPr>
          <w:rStyle w:val="Marquenotebasdepage"/>
          <w:rFonts w:asciiTheme="majorHAnsi" w:hAnsiTheme="majorHAnsi" w:cs="Arial"/>
          <w:sz w:val="18"/>
          <w:szCs w:val="18"/>
          <w:lang w:val="fr-CA"/>
        </w:rPr>
        <w:footnoteReference w:id="146"/>
      </w:r>
      <w:r w:rsidRPr="007F703B">
        <w:rPr>
          <w:rFonts w:asciiTheme="majorHAnsi" w:hAnsiTheme="majorHAnsi" w:cs="Arial"/>
          <w:sz w:val="18"/>
          <w:szCs w:val="18"/>
          <w:lang w:val="fr-CA"/>
        </w:rPr>
        <w:t xml:space="preserve"> et la </w:t>
      </w:r>
      <w:r w:rsidRPr="007F703B">
        <w:rPr>
          <w:rFonts w:asciiTheme="majorHAnsi" w:hAnsiTheme="majorHAnsi" w:cs="Arial"/>
          <w:i/>
          <w:sz w:val="18"/>
          <w:szCs w:val="18"/>
          <w:lang w:val="fr-CA"/>
        </w:rPr>
        <w:t xml:space="preserve">mise en valeur </w:t>
      </w:r>
      <w:r w:rsidRPr="007F703B">
        <w:rPr>
          <w:rFonts w:asciiTheme="majorHAnsi" w:hAnsiTheme="majorHAnsi" w:cs="Arial"/>
          <w:sz w:val="18"/>
          <w:szCs w:val="18"/>
          <w:lang w:val="fr-CA"/>
        </w:rPr>
        <w:t>par la promotion et l’élargissement des indications</w:t>
      </w:r>
      <w:r w:rsidRPr="007F703B">
        <w:rPr>
          <w:rFonts w:asciiTheme="majorHAnsi" w:hAnsiTheme="majorHAnsi" w:cs="Arial"/>
          <w:sz w:val="18"/>
          <w:szCs w:val="18"/>
          <w:lang w:val="fr-CA"/>
        </w:rPr>
        <w:br/>
      </w:r>
      <w:r w:rsidRPr="007F703B">
        <w:rPr>
          <w:rFonts w:asciiTheme="majorHAnsi" w:hAnsiTheme="majorHAnsi" w:cs="Arial"/>
          <w:b/>
          <w:sz w:val="18"/>
          <w:szCs w:val="18"/>
          <w:lang w:val="fr-CA"/>
        </w:rPr>
        <w:t>DEVELOPMENT</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(2)</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Sémiologie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of an adverse event, pathological or iatrogenic</w:t>
      </w:r>
      <w:r w:rsidRPr="007F703B">
        <w:rPr>
          <w:rFonts w:asciiTheme="majorHAnsi" w:hAnsiTheme="majorHAnsi" w:cs="Arial"/>
          <w:sz w:val="18"/>
          <w:szCs w:val="18"/>
          <w:lang w:val="fr-CA"/>
        </w:rPr>
        <w:br/>
        <w:t xml:space="preserve">« My patient </w:t>
      </w:r>
      <w:r w:rsidRPr="007F703B">
        <w:rPr>
          <w:rFonts w:asciiTheme="majorHAnsi" w:hAnsiTheme="majorHAnsi" w:cs="Arial"/>
          <w:i/>
          <w:sz w:val="18"/>
          <w:szCs w:val="18"/>
          <w:lang w:val="fr-CA"/>
        </w:rPr>
        <w:t>developed</w:t>
      </w:r>
      <w:r w:rsidRPr="007F703B">
        <w:rPr>
          <w:rFonts w:asciiTheme="majorHAnsi" w:hAnsiTheme="majorHAnsi" w:cs="Arial"/>
          <w:sz w:val="18"/>
          <w:szCs w:val="18"/>
          <w:lang w:val="fr-CA"/>
        </w:rPr>
        <w:t xml:space="preserve"> maxillary osteonecrosis after some major dental work after taking a bisphosphonate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présentation; apparition;</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manifestation</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survenue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développement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emprunt sémantique qui se répand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Mon patient a </w:t>
      </w:r>
      <w:r w:rsidRPr="007F703B">
        <w:rPr>
          <w:rFonts w:asciiTheme="majorHAnsi" w:hAnsiTheme="majorHAnsi" w:cs="Arial"/>
          <w:i/>
          <w:sz w:val="18"/>
          <w:szCs w:val="18"/>
          <w:lang w:val="fr-CA"/>
        </w:rPr>
        <w:t>présenté</w:t>
      </w:r>
      <w:r w:rsidRPr="007F703B">
        <w:rPr>
          <w:rFonts w:asciiTheme="majorHAnsi" w:hAnsiTheme="majorHAnsi" w:cs="Arial"/>
          <w:sz w:val="18"/>
          <w:szCs w:val="18"/>
          <w:lang w:val="fr-CA"/>
        </w:rPr>
        <w:t xml:space="preserve"> des malaises musculaires sous statinothérapie » - « Des manifestations d’agressivité sont </w:t>
      </w:r>
      <w:r w:rsidRPr="007F703B">
        <w:rPr>
          <w:rFonts w:asciiTheme="majorHAnsi" w:hAnsiTheme="majorHAnsi" w:cs="Arial"/>
          <w:i/>
          <w:sz w:val="18"/>
          <w:szCs w:val="18"/>
          <w:lang w:val="fr-CA"/>
        </w:rPr>
        <w:t>apparues</w:t>
      </w:r>
      <w:r w:rsidRPr="007F703B">
        <w:rPr>
          <w:rFonts w:asciiTheme="majorHAnsi" w:hAnsiTheme="majorHAnsi" w:cs="Arial"/>
          <w:sz w:val="18"/>
          <w:szCs w:val="18"/>
          <w:lang w:val="fr-CA"/>
        </w:rPr>
        <w:t xml:space="preserve"> chez un consommateur de Chantix™ (varénicline) » </w:t>
      </w:r>
      <w:r w:rsidRPr="007F703B">
        <w:rPr>
          <w:rFonts w:asciiTheme="majorHAnsi" w:hAnsiTheme="majorHAnsi" w:cs="Arial"/>
          <w:sz w:val="18"/>
          <w:szCs w:val="18"/>
          <w:lang w:val="fr-CA"/>
        </w:rPr>
        <w:br/>
      </w:r>
    </w:p>
    <w:p w14:paraId="209F3389"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DIABETES</w:t>
      </w:r>
      <w:r w:rsidRPr="007F703B">
        <w:rPr>
          <w:rFonts w:asciiTheme="majorHAnsi" w:hAnsiTheme="majorHAnsi" w:cs="Arial"/>
          <w:sz w:val="18"/>
          <w:szCs w:val="18"/>
        </w:rPr>
        <w:br/>
        <w:t>= insulin resistance, hyperglycemia and the micro- and macro-vascular complications of the disease ; hyperglycemia alone, especially when defined with arbritrary thresholds, is not diabetes (a misnomer in that case). Drug induced hyperglycemia is not diabetes the disease.</w:t>
      </w:r>
      <w:r w:rsidRPr="007F703B">
        <w:rPr>
          <w:rFonts w:asciiTheme="majorHAnsi" w:hAnsiTheme="majorHAnsi" w:cs="Arial"/>
          <w:sz w:val="18"/>
          <w:szCs w:val="18"/>
        </w:rPr>
        <w:br/>
      </w:r>
      <w:r w:rsidRPr="007F703B">
        <w:rPr>
          <w:rFonts w:asciiTheme="majorHAnsi" w:hAnsiTheme="majorHAnsi" w:cs="Arial"/>
          <w:b/>
          <w:sz w:val="18"/>
          <w:szCs w:val="18"/>
        </w:rPr>
        <w:t>diabète</w:t>
      </w:r>
      <w:r w:rsidRPr="007F703B">
        <w:rPr>
          <w:rFonts w:asciiTheme="majorHAnsi" w:hAnsiTheme="majorHAnsi" w:cs="Arial"/>
          <w:sz w:val="18"/>
          <w:szCs w:val="18"/>
        </w:rPr>
        <w:br/>
      </w:r>
    </w:p>
    <w:p w14:paraId="1688DE45"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DIAGNOSING THE CHALLENGES</w:t>
      </w:r>
      <w:r w:rsidRPr="007F703B">
        <w:rPr>
          <w:rFonts w:asciiTheme="majorHAnsi" w:hAnsiTheme="majorHAnsi"/>
          <w:b/>
          <w:sz w:val="18"/>
          <w:szCs w:val="18"/>
        </w:rPr>
        <w:br/>
      </w:r>
      <w:r w:rsidRPr="007F703B">
        <w:rPr>
          <w:rFonts w:asciiTheme="majorHAnsi" w:hAnsiTheme="majorHAnsi"/>
          <w:sz w:val="18"/>
          <w:szCs w:val="18"/>
        </w:rPr>
        <w:t xml:space="preserve">* subtitle of </w:t>
      </w:r>
      <w:r w:rsidRPr="007F703B">
        <w:rPr>
          <w:rFonts w:asciiTheme="majorHAnsi" w:hAnsiTheme="majorHAnsi"/>
          <w:i/>
          <w:sz w:val="18"/>
          <w:szCs w:val="18"/>
        </w:rPr>
        <w:t>Tranparency International</w:t>
      </w:r>
      <w:r w:rsidRPr="007F703B">
        <w:rPr>
          <w:rFonts w:asciiTheme="majorHAnsi" w:hAnsiTheme="majorHAnsi"/>
          <w:sz w:val="18"/>
          <w:szCs w:val="18"/>
        </w:rPr>
        <w:t xml:space="preserve"> 2016 report on </w:t>
      </w:r>
      <w:r w:rsidRPr="007F703B">
        <w:rPr>
          <w:rFonts w:asciiTheme="majorHAnsi" w:hAnsiTheme="majorHAnsi"/>
          <w:i/>
          <w:sz w:val="18"/>
          <w:szCs w:val="18"/>
        </w:rPr>
        <w:t>Corruption in the pharmaceutical sector</w:t>
      </w:r>
      <w:r w:rsidRPr="007F703B">
        <w:rPr>
          <w:rFonts w:asciiTheme="majorHAnsi" w:hAnsiTheme="majorHAnsi"/>
          <w:b/>
          <w:sz w:val="18"/>
          <w:szCs w:val="18"/>
        </w:rPr>
        <w:br/>
        <w:t xml:space="preserve">identification des enjeux / </w:t>
      </w:r>
      <w:r w:rsidRPr="007F703B">
        <w:rPr>
          <w:rFonts w:asciiTheme="majorHAnsi" w:hAnsiTheme="majorHAnsi"/>
          <w:sz w:val="18"/>
          <w:szCs w:val="18"/>
        </w:rPr>
        <w:t>des défis / des difficultés</w:t>
      </w:r>
      <w:r w:rsidRPr="007F703B">
        <w:rPr>
          <w:rFonts w:asciiTheme="majorHAnsi" w:hAnsiTheme="majorHAnsi"/>
          <w:b/>
          <w:sz w:val="18"/>
          <w:szCs w:val="18"/>
        </w:rPr>
        <w:br/>
      </w:r>
    </w:p>
    <w:p w14:paraId="1BC3CC31"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DIAGNOSIS AND MANAGEMENT</w:t>
      </w:r>
      <w:r w:rsidRPr="007F703B">
        <w:rPr>
          <w:rFonts w:asciiTheme="majorHAnsi" w:hAnsiTheme="majorHAnsi" w:cs="Arial"/>
          <w:b/>
          <w:sz w:val="18"/>
          <w:szCs w:val="18"/>
        </w:rPr>
        <w:br/>
        <w:t>diagnostic et prise en charge</w:t>
      </w:r>
      <w:r w:rsidRPr="007F703B">
        <w:rPr>
          <w:rFonts w:asciiTheme="majorHAnsi" w:hAnsiTheme="majorHAnsi" w:cs="Arial"/>
          <w:b/>
          <w:sz w:val="18"/>
          <w:szCs w:val="18"/>
        </w:rPr>
        <w:br/>
      </w:r>
    </w:p>
    <w:p w14:paraId="417D4672"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DIAGNOSTIC INTERFERENCE </w:t>
      </w:r>
      <w:r w:rsidRPr="007F703B">
        <w:rPr>
          <w:rFonts w:asciiTheme="majorHAnsi" w:hAnsiTheme="majorHAnsi" w:cs="Arial"/>
          <w:i/>
          <w:sz w:val="18"/>
          <w:szCs w:val="18"/>
          <w:lang w:val="fr-CA"/>
        </w:rPr>
        <w:t>Pharmacovigilance</w:t>
      </w:r>
      <w:r w:rsidRPr="007F703B">
        <w:rPr>
          <w:rFonts w:asciiTheme="majorHAnsi" w:hAnsiTheme="majorHAnsi" w:cs="Arial"/>
          <w:b/>
          <w:sz w:val="18"/>
          <w:szCs w:val="18"/>
          <w:lang w:val="fr-CA"/>
        </w:rPr>
        <w:br/>
        <w:t>errance diagnostique</w:t>
      </w:r>
      <w:r w:rsidRPr="007F703B">
        <w:rPr>
          <w:rFonts w:asciiTheme="majorHAnsi" w:hAnsiTheme="majorHAnsi" w:cs="Arial"/>
          <w:sz w:val="18"/>
          <w:szCs w:val="18"/>
          <w:lang w:val="fr-CA"/>
        </w:rPr>
        <w:t xml:space="preserve"> ; retard diagnostique</w:t>
      </w:r>
      <w:r w:rsidRPr="007F703B">
        <w:rPr>
          <w:rFonts w:asciiTheme="majorHAnsi" w:hAnsiTheme="majorHAnsi" w:cs="Arial"/>
          <w:sz w:val="18"/>
          <w:szCs w:val="18"/>
          <w:lang w:val="fr-CA"/>
        </w:rPr>
        <w:br/>
        <w:t>= variété d’EIM difficile à imputer et qui mène à des interventions diagnostiques voire thérapeutiques nocives</w:t>
      </w:r>
      <w:r w:rsidRPr="007F703B">
        <w:rPr>
          <w:rFonts w:asciiTheme="majorHAnsi" w:hAnsiTheme="majorHAnsi" w:cs="Arial"/>
          <w:sz w:val="18"/>
          <w:szCs w:val="18"/>
          <w:lang w:val="fr-CA"/>
        </w:rPr>
        <w:br/>
        <w:t xml:space="preserve">* par exemple, </w:t>
      </w:r>
      <w:r w:rsidRPr="007F703B">
        <w:rPr>
          <w:rFonts w:asciiTheme="majorHAnsi" w:hAnsiTheme="majorHAnsi" w:cs="Arial"/>
          <w:sz w:val="18"/>
          <w:szCs w:val="18"/>
          <w:lang w:val="fr-CA"/>
        </w:rPr>
        <w:br/>
        <w:t>a) un angioédème intestinal (mésentérique) par inhibiteur de l’ECA (les –pril…) non évoqué dès le début peut mener à la coloscopie, la gastroscopie, la laparotomie voire la résection intestinale</w:t>
      </w:r>
      <w:r w:rsidRPr="007F703B">
        <w:rPr>
          <w:rFonts w:asciiTheme="majorHAnsi" w:hAnsiTheme="majorHAnsi" w:cs="Arial"/>
          <w:sz w:val="18"/>
          <w:szCs w:val="18"/>
          <w:lang w:val="fr-CA"/>
        </w:rPr>
        <w:br/>
        <w:t>b) une cystite interstitielle (aseptique) par l’AINS acide tiaprofénique peut mener à la cystoscopie, voire à une résection suivie d’urostomie</w:t>
      </w:r>
      <w:r w:rsidRPr="007F703B">
        <w:rPr>
          <w:rFonts w:asciiTheme="majorHAnsi" w:hAnsiTheme="majorHAnsi" w:cs="Arial"/>
          <w:b/>
          <w:sz w:val="18"/>
          <w:szCs w:val="18"/>
          <w:lang w:val="fr-CA"/>
        </w:rPr>
        <w:br/>
      </w:r>
    </w:p>
    <w:p w14:paraId="7E046AA9"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DIAGNOSTIC INVESTIGATIONS</w:t>
      </w:r>
      <w:r w:rsidRPr="007F703B">
        <w:rPr>
          <w:rFonts w:asciiTheme="majorHAnsi" w:hAnsiTheme="majorHAnsi"/>
          <w:b/>
          <w:sz w:val="18"/>
          <w:szCs w:val="18"/>
        </w:rPr>
        <w:br/>
        <w:t>explorations diagnostiques </w:t>
      </w:r>
      <w:r w:rsidRPr="007F703B">
        <w:rPr>
          <w:rFonts w:asciiTheme="majorHAnsi" w:hAnsiTheme="majorHAnsi"/>
          <w:b/>
          <w:sz w:val="18"/>
          <w:szCs w:val="18"/>
        </w:rPr>
        <w:br/>
      </w:r>
      <w:r w:rsidRPr="007F703B">
        <w:rPr>
          <w:rFonts w:asciiTheme="majorHAnsi" w:hAnsiTheme="majorHAnsi"/>
          <w:sz w:val="18"/>
          <w:szCs w:val="18"/>
        </w:rPr>
        <w:t xml:space="preserve">NDT : investigation est un </w:t>
      </w:r>
      <w:r w:rsidRPr="007F703B">
        <w:rPr>
          <w:rFonts w:asciiTheme="majorHAnsi" w:hAnsiTheme="majorHAnsi"/>
          <w:i/>
          <w:sz w:val="18"/>
          <w:szCs w:val="18"/>
        </w:rPr>
        <w:t>emprunt inutile</w:t>
      </w:r>
      <w:r w:rsidRPr="007F703B">
        <w:rPr>
          <w:rFonts w:asciiTheme="majorHAnsi" w:hAnsiTheme="majorHAnsi"/>
          <w:sz w:val="18"/>
          <w:szCs w:val="18"/>
        </w:rPr>
        <w:br/>
      </w:r>
    </w:p>
    <w:p w14:paraId="0A7CE124"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DIAGNOSTIC PROCESS </w:t>
      </w:r>
      <w:r w:rsidRPr="007F703B">
        <w:rPr>
          <w:rFonts w:asciiTheme="majorHAnsi" w:hAnsiTheme="majorHAnsi" w:cs="Arial"/>
          <w:i/>
          <w:sz w:val="18"/>
          <w:szCs w:val="18"/>
        </w:rPr>
        <w:br/>
      </w:r>
      <w:r w:rsidRPr="007F703B">
        <w:rPr>
          <w:rFonts w:asciiTheme="majorHAnsi" w:hAnsiTheme="majorHAnsi" w:cs="Arial"/>
          <w:b/>
          <w:sz w:val="18"/>
          <w:szCs w:val="18"/>
        </w:rPr>
        <w:t>cheminement / démarche diagnostique</w:t>
      </w:r>
      <w:r w:rsidRPr="007F703B">
        <w:rPr>
          <w:rFonts w:asciiTheme="majorHAnsi" w:hAnsiTheme="majorHAnsi" w:cs="Arial"/>
          <w:b/>
          <w:sz w:val="18"/>
          <w:szCs w:val="18"/>
        </w:rPr>
        <w:br/>
      </w:r>
    </w:p>
    <w:p w14:paraId="73D5CC69"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DIAGNOSTICS </w:t>
      </w:r>
      <w:r w:rsidRPr="007F703B">
        <w:rPr>
          <w:rFonts w:asciiTheme="majorHAnsi" w:hAnsiTheme="majorHAnsi" w:cs="Arial"/>
          <w:i/>
          <w:sz w:val="18"/>
          <w:szCs w:val="18"/>
          <w:lang w:val="fr-CA"/>
        </w:rPr>
        <w:t>n</w:t>
      </w:r>
      <w:r w:rsidRPr="007F703B">
        <w:rPr>
          <w:rFonts w:asciiTheme="majorHAnsi" w:hAnsiTheme="majorHAnsi" w:cs="Arial"/>
          <w:b/>
          <w:sz w:val="18"/>
          <w:szCs w:val="18"/>
          <w:lang w:val="fr-CA"/>
        </w:rPr>
        <w:br/>
        <w:t>produits / dispositifs de diagnostic / à visée diagnostique</w:t>
      </w:r>
      <w:r w:rsidRPr="007F703B">
        <w:rPr>
          <w:rFonts w:asciiTheme="majorHAnsi" w:hAnsiTheme="majorHAnsi" w:cs="Arial"/>
          <w:b/>
          <w:sz w:val="18"/>
          <w:szCs w:val="18"/>
          <w:lang w:val="fr-CA"/>
        </w:rPr>
        <w:br/>
      </w:r>
    </w:p>
    <w:p w14:paraId="6C0FCA0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DIET AND LIFESTYLE RULES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lifestyle rules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règles hygiéno-diététiques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concernent surtout l’alimentation, l’exercice, les dépendances (tabac, alcool), le stress. Mais pour les suivre il faut un statut économique, éducationnel, environnemental et social (SEEES) suffisant</w:t>
      </w:r>
      <w:r w:rsidRPr="007F703B">
        <w:rPr>
          <w:rFonts w:asciiTheme="majorHAnsi" w:hAnsiTheme="majorHAnsi" w:cs="Arial"/>
          <w:sz w:val="18"/>
          <w:szCs w:val="18"/>
          <w:lang w:val="fr-CA"/>
        </w:rPr>
        <w:br/>
      </w:r>
    </w:p>
    <w:p w14:paraId="34C698B5"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DIGITAL HEALTH</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measurement technologies that include personal wearable devices and internal devices as well as sensors in people, homes, cars, and communities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santé numérique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majorité de ces technologie de surveillance n’ont pas démontrées d’utilité clinique tangible et elles sont sujettes au piratage, aux pannes, à la surmédicalisation et à la confidentialité des données médicales</w:t>
      </w:r>
      <w:r w:rsidRPr="007F703B">
        <w:rPr>
          <w:rFonts w:asciiTheme="majorHAnsi" w:hAnsiTheme="majorHAnsi" w:cs="Arial"/>
          <w:sz w:val="18"/>
          <w:szCs w:val="18"/>
          <w:lang w:val="fr-CA"/>
        </w:rPr>
        <w:br/>
      </w:r>
    </w:p>
    <w:p w14:paraId="41DD1EB6"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DIRECT DRUG COSTS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dépense médicamenteuse directe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dépenses indirectes sont souvent plus importantes : déplacements, consultations médicales, analyses paracliniques, honoraires pharmacien… sans compter les dépenses reliées à la prévention et la surveillance diagnostique des EIM et s’ils surviennent, leur traitement correcteur, les déplacements et autres coûts qui peuvent en résulter</w:t>
      </w:r>
      <w:r w:rsidRPr="007F703B">
        <w:rPr>
          <w:rFonts w:asciiTheme="majorHAnsi" w:hAnsiTheme="majorHAnsi" w:cs="Arial"/>
          <w:sz w:val="18"/>
          <w:szCs w:val="18"/>
          <w:lang w:val="fr-CA"/>
        </w:rPr>
        <w:br/>
      </w:r>
    </w:p>
    <w:p w14:paraId="5AF0067B" w14:textId="77777777" w:rsidR="00E12610" w:rsidRPr="007F703B" w:rsidRDefault="00E12610" w:rsidP="007F703B">
      <w:pPr>
        <w:tabs>
          <w:tab w:val="left" w:pos="-72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DIRECT PATIENT EDUCATION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formation directe des patients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Éducation populaire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L’Institut universitaire de gériatrie de Montréal a distribué au domicile de patients de 65+ ans consommant une bendoziadépine une brochure de 8 pages sur les risques de cette classe pharmacologique tout en suggérant un programme de sevrage graduel; après 6 mois, 1 patient sur 5 en avait cessé la consommation</w:t>
      </w:r>
      <w:r w:rsidRPr="007F703B">
        <w:rPr>
          <w:rStyle w:val="Marquenotebasdepage"/>
          <w:rFonts w:asciiTheme="majorHAnsi" w:hAnsiTheme="majorHAnsi" w:cs="Arial"/>
          <w:sz w:val="18"/>
          <w:szCs w:val="18"/>
          <w:lang w:val="fr-CA"/>
        </w:rPr>
        <w:footnoteReference w:id="147"/>
      </w:r>
      <w:r w:rsidRPr="007F703B">
        <w:rPr>
          <w:rFonts w:asciiTheme="majorHAnsi" w:hAnsiTheme="majorHAnsi" w:cs="Arial"/>
          <w:sz w:val="18"/>
          <w:szCs w:val="18"/>
          <w:lang w:val="fr-CA"/>
        </w:rPr>
        <w:t>. Ce genre d’intervention est rarissime et faisait partie d’une recherche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Promotion</w:t>
      </w:r>
      <w:r w:rsidRPr="007F703B">
        <w:rPr>
          <w:rFonts w:asciiTheme="majorHAnsi" w:hAnsiTheme="majorHAnsi" w:cs="Arial"/>
          <w:sz w:val="18"/>
          <w:szCs w:val="18"/>
          <w:lang w:val="fr-CA"/>
        </w:rPr>
        <w:br/>
        <w:t xml:space="preserve">* Plus fréquentes sont : </w:t>
      </w:r>
      <w:r w:rsidRPr="007F703B">
        <w:rPr>
          <w:rFonts w:asciiTheme="majorHAnsi" w:hAnsiTheme="majorHAnsi" w:cs="Arial"/>
          <w:sz w:val="18"/>
          <w:szCs w:val="18"/>
          <w:lang w:val="fr-CA"/>
        </w:rPr>
        <w:br/>
        <w:t>a) les incitations à consommer fidèlement un produit breveté et cher, déguisées en programmes d’accompagnement (</w:t>
      </w:r>
      <w:r w:rsidRPr="007F703B">
        <w:rPr>
          <w:rFonts w:asciiTheme="majorHAnsi" w:hAnsiTheme="majorHAnsi" w:cs="Arial"/>
          <w:i/>
          <w:sz w:val="18"/>
          <w:szCs w:val="18"/>
          <w:lang w:val="fr-CA"/>
        </w:rPr>
        <w:t>coaching programs</w:t>
      </w:r>
      <w:r w:rsidRPr="007F703B">
        <w:rPr>
          <w:rFonts w:asciiTheme="majorHAnsi" w:hAnsiTheme="majorHAnsi" w:cs="Arial"/>
          <w:sz w:val="18"/>
          <w:szCs w:val="18"/>
          <w:lang w:val="fr-CA"/>
        </w:rPr>
        <w:t xml:space="preserve">), et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b) les publicités directes ou indirectes, légales ou non, adressées au public sous le couvert d’éducation aux adultes. Bien que théoriquement défendue dans de nombreux pays, la promotion directe aux consommateurs y contourne joyeusement les règlements non appliqués ou appliqués avec sanctions risibles</w:t>
      </w:r>
      <w:r w:rsidRPr="007F703B">
        <w:rPr>
          <w:rFonts w:asciiTheme="majorHAnsi" w:hAnsiTheme="majorHAnsi" w:cs="Arial"/>
          <w:sz w:val="18"/>
          <w:szCs w:val="18"/>
          <w:lang w:val="fr-CA"/>
        </w:rPr>
        <w:br/>
      </w:r>
    </w:p>
    <w:p w14:paraId="453578C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DIRECT REPORTING </w:t>
      </w:r>
      <w:r w:rsidRPr="007F703B">
        <w:rPr>
          <w:rFonts w:asciiTheme="majorHAnsi" w:hAnsiTheme="majorHAnsi" w:cs="Arial"/>
          <w:i/>
          <w:sz w:val="18"/>
          <w:szCs w:val="18"/>
          <w:lang w:val="fr-CA"/>
        </w:rPr>
        <w:t>Pharmacovigilance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direct patient reporting; patient reporting</w:t>
      </w:r>
      <w:r w:rsidRPr="007F703B">
        <w:rPr>
          <w:rFonts w:asciiTheme="majorHAnsi" w:hAnsiTheme="majorHAnsi" w:cs="Arial"/>
          <w:sz w:val="18"/>
          <w:szCs w:val="18"/>
          <w:lang w:val="fr-CA"/>
        </w:rPr>
        <w:br/>
      </w:r>
      <w:r w:rsidRPr="007F703B">
        <w:rPr>
          <w:rFonts w:asciiTheme="majorHAnsi" w:hAnsiTheme="majorHAnsi" w:cs="Arial"/>
          <w:b/>
          <w:sz w:val="18"/>
          <w:szCs w:val="18"/>
          <w:lang w:val="fr-CA"/>
        </w:rPr>
        <w:t>notification directe ;</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notification-patient; signalement direct</w:t>
      </w:r>
      <w:r w:rsidRPr="007F703B">
        <w:rPr>
          <w:rFonts w:asciiTheme="majorHAnsi" w:hAnsiTheme="majorHAnsi" w:cs="Arial"/>
          <w:sz w:val="18"/>
          <w:szCs w:val="18"/>
          <w:lang w:val="fr-CA"/>
        </w:rPr>
        <w:br/>
        <w:t>* Utile en particulier en psychopharmacologie où le vécu et les détails des EIM ne sont pas toujours bien évalués par les prescripteurs</w:t>
      </w:r>
      <w:r w:rsidRPr="007F703B">
        <w:rPr>
          <w:rFonts w:asciiTheme="majorHAnsi" w:hAnsiTheme="majorHAnsi" w:cs="Arial"/>
          <w:sz w:val="18"/>
          <w:szCs w:val="18"/>
          <w:lang w:val="fr-CA"/>
        </w:rPr>
        <w:br/>
      </w:r>
    </w:p>
    <w:p w14:paraId="2F67007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DISABLING ADR</w:t>
      </w:r>
      <w:r w:rsidRPr="007F703B">
        <w:rPr>
          <w:rFonts w:asciiTheme="majorHAnsi" w:hAnsiTheme="majorHAnsi"/>
          <w:b/>
          <w:sz w:val="18"/>
          <w:szCs w:val="18"/>
        </w:rPr>
        <w:br/>
        <w:t>EIM invalidant</w:t>
      </w:r>
      <w:r w:rsidRPr="007F703B">
        <w:rPr>
          <w:rFonts w:asciiTheme="majorHAnsi" w:hAnsiTheme="majorHAnsi"/>
          <w:b/>
          <w:sz w:val="18"/>
          <w:szCs w:val="18"/>
        </w:rPr>
        <w:br/>
      </w:r>
    </w:p>
    <w:p w14:paraId="1D89F2CF"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DISCLOSURE STANDARDS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Transparence</w:t>
      </w:r>
      <w:r w:rsidRPr="007F703B">
        <w:rPr>
          <w:rFonts w:asciiTheme="majorHAnsi" w:hAnsiTheme="majorHAnsi" w:cs="Arial"/>
          <w:b/>
          <w:sz w:val="18"/>
          <w:szCs w:val="18"/>
          <w:lang w:val="fr-CA"/>
        </w:rPr>
        <w:br/>
        <w:t>normes de divulgation / d’obligation d’information</w:t>
      </w:r>
      <w:r w:rsidRPr="007F703B">
        <w:rPr>
          <w:rFonts w:asciiTheme="majorHAnsi" w:hAnsiTheme="majorHAnsi" w:cs="Arial"/>
          <w:b/>
          <w:sz w:val="18"/>
          <w:szCs w:val="18"/>
          <w:lang w:val="fr-CA"/>
        </w:rPr>
        <w:br/>
      </w:r>
    </w:p>
    <w:p w14:paraId="5034A24D"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DISCONTINUATION</w:t>
      </w:r>
      <w:r w:rsidRPr="007F703B">
        <w:rPr>
          <w:rFonts w:asciiTheme="majorHAnsi" w:hAnsiTheme="majorHAnsi" w:cs="Arial"/>
          <w:b/>
          <w:sz w:val="18"/>
          <w:szCs w:val="18"/>
        </w:rPr>
        <w:br/>
      </w:r>
      <w:r w:rsidRPr="007F703B">
        <w:rPr>
          <w:rFonts w:asciiTheme="majorHAnsi" w:hAnsiTheme="majorHAnsi" w:cs="Arial"/>
          <w:sz w:val="18"/>
          <w:szCs w:val="18"/>
        </w:rPr>
        <w:t xml:space="preserve">1. Of a drug in a patient  </w:t>
      </w:r>
      <w:r w:rsidRPr="007F703B">
        <w:rPr>
          <w:rFonts w:asciiTheme="majorHAnsi" w:hAnsiTheme="majorHAnsi" w:cs="Arial"/>
          <w:sz w:val="18"/>
          <w:szCs w:val="18"/>
        </w:rPr>
        <w:br/>
        <w:t>cessation ; withdrawal ; D/C is a medical shortcut in the patient’s file</w:t>
      </w:r>
      <w:r w:rsidRPr="007F703B">
        <w:rPr>
          <w:rFonts w:asciiTheme="majorHAnsi" w:hAnsiTheme="majorHAnsi" w:cs="Arial"/>
          <w:sz w:val="18"/>
          <w:szCs w:val="18"/>
        </w:rPr>
        <w:br/>
        <w:t>« Cold-turkey withdrawal / discontinuation of an antidepressant »</w:t>
      </w:r>
      <w:r w:rsidRPr="007F703B">
        <w:rPr>
          <w:rFonts w:asciiTheme="majorHAnsi" w:hAnsiTheme="majorHAnsi" w:cs="Arial"/>
          <w:sz w:val="18"/>
          <w:szCs w:val="18"/>
        </w:rPr>
        <w:br/>
      </w:r>
      <w:r w:rsidRPr="007F703B">
        <w:rPr>
          <w:rFonts w:asciiTheme="majorHAnsi" w:hAnsiTheme="majorHAnsi" w:cs="Arial"/>
          <w:b/>
          <w:sz w:val="18"/>
          <w:szCs w:val="18"/>
        </w:rPr>
        <w:t>interruption ; arrêt ; cessation</w:t>
      </w:r>
      <w:r w:rsidRPr="007F703B">
        <w:rPr>
          <w:rFonts w:asciiTheme="majorHAnsi" w:hAnsiTheme="majorHAnsi" w:cs="Arial"/>
          <w:b/>
          <w:sz w:val="18"/>
          <w:szCs w:val="18"/>
        </w:rPr>
        <w:br/>
      </w:r>
      <w:r w:rsidRPr="007F703B">
        <w:rPr>
          <w:rFonts w:asciiTheme="majorHAnsi" w:hAnsiTheme="majorHAnsi" w:cs="Arial"/>
          <w:sz w:val="18"/>
          <w:szCs w:val="18"/>
        </w:rPr>
        <w:t>* d’un médicament chez un patient</w:t>
      </w:r>
      <w:r w:rsidRPr="007F703B">
        <w:rPr>
          <w:rFonts w:asciiTheme="majorHAnsi" w:hAnsiTheme="majorHAnsi" w:cs="Arial"/>
          <w:sz w:val="18"/>
          <w:szCs w:val="18"/>
        </w:rPr>
        <w:br/>
        <w:t>« Cessation abrupte / arrêt brutal d’un antidépresseur »</w:t>
      </w:r>
      <w:r w:rsidRPr="007F703B">
        <w:rPr>
          <w:rFonts w:asciiTheme="majorHAnsi" w:hAnsiTheme="majorHAnsi" w:cs="Arial"/>
          <w:sz w:val="18"/>
          <w:szCs w:val="18"/>
        </w:rPr>
        <w:br/>
      </w:r>
      <w:r w:rsidRPr="007F703B">
        <w:rPr>
          <w:rFonts w:asciiTheme="majorHAnsi" w:hAnsiTheme="majorHAnsi" w:cs="Arial"/>
          <w:sz w:val="18"/>
          <w:szCs w:val="18"/>
        </w:rPr>
        <w:br/>
        <w:t>2. Of a drug from the market</w:t>
      </w:r>
      <w:r w:rsidRPr="007F703B">
        <w:rPr>
          <w:rFonts w:asciiTheme="majorHAnsi" w:hAnsiTheme="majorHAnsi" w:cs="Arial"/>
          <w:sz w:val="18"/>
          <w:szCs w:val="18"/>
        </w:rPr>
        <w:br/>
      </w:r>
      <w:r w:rsidRPr="007F703B">
        <w:rPr>
          <w:rFonts w:asciiTheme="majorHAnsi" w:hAnsiTheme="majorHAnsi" w:cs="Arial"/>
          <w:b/>
          <w:sz w:val="18"/>
          <w:szCs w:val="18"/>
        </w:rPr>
        <w:t>suspension / arrêt / retrait</w:t>
      </w:r>
      <w:r w:rsidRPr="007F703B">
        <w:rPr>
          <w:rFonts w:asciiTheme="majorHAnsi" w:hAnsiTheme="majorHAnsi" w:cs="Arial"/>
          <w:b/>
          <w:sz w:val="18"/>
          <w:szCs w:val="18"/>
        </w:rPr>
        <w:br/>
      </w:r>
      <w:r w:rsidRPr="007F703B">
        <w:rPr>
          <w:rFonts w:asciiTheme="majorHAnsi" w:hAnsiTheme="majorHAnsi" w:cs="Arial"/>
          <w:sz w:val="18"/>
          <w:szCs w:val="18"/>
        </w:rPr>
        <w:t>* de la commercialisation d’un médicament</w:t>
      </w:r>
      <w:r w:rsidRPr="007F703B">
        <w:rPr>
          <w:rFonts w:asciiTheme="majorHAnsi" w:hAnsiTheme="majorHAnsi" w:cs="Arial"/>
          <w:sz w:val="18"/>
          <w:szCs w:val="18"/>
        </w:rPr>
        <w:br/>
      </w:r>
    </w:p>
    <w:p w14:paraId="0E43392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DISCOURAGING DISSENT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Agences – Politique du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The understandable but dangerous tendency to </w:t>
      </w:r>
      <w:r w:rsidRPr="007F703B">
        <w:rPr>
          <w:rFonts w:asciiTheme="majorHAnsi" w:hAnsiTheme="majorHAnsi" w:cs="Arial"/>
          <w:i/>
          <w:sz w:val="18"/>
          <w:szCs w:val="18"/>
          <w:lang w:val="fr-CA"/>
        </w:rPr>
        <w:t>discourage dissent</w:t>
      </w:r>
      <w:r w:rsidRPr="007F703B">
        <w:rPr>
          <w:rFonts w:asciiTheme="majorHAnsi" w:hAnsiTheme="majorHAnsi" w:cs="Arial"/>
          <w:sz w:val="18"/>
          <w:szCs w:val="18"/>
          <w:lang w:val="fr-CA"/>
        </w:rPr>
        <w:t xml:space="preserve"> (at CDER, the </w:t>
      </w:r>
      <w:r w:rsidRPr="007F703B">
        <w:rPr>
          <w:rFonts w:asciiTheme="majorHAnsi" w:hAnsiTheme="majorHAnsi" w:cs="Arial"/>
          <w:i/>
          <w:sz w:val="18"/>
          <w:szCs w:val="18"/>
          <w:lang w:val="fr-CA"/>
        </w:rPr>
        <w:t>Center for Drug Evaluation and Research,</w:t>
      </w:r>
      <w:r w:rsidRPr="007F703B">
        <w:rPr>
          <w:rFonts w:asciiTheme="majorHAnsi" w:hAnsiTheme="majorHAnsi" w:cs="Arial"/>
          <w:sz w:val="18"/>
          <w:szCs w:val="18"/>
          <w:lang w:val="fr-CA"/>
        </w:rPr>
        <w:t xml:space="preserve"> FDA) makes the </w:t>
      </w:r>
      <w:r w:rsidRPr="007F703B">
        <w:rPr>
          <w:rFonts w:asciiTheme="majorHAnsi" w:hAnsiTheme="majorHAnsi" w:cs="Arial"/>
          <w:i/>
          <w:sz w:val="18"/>
          <w:szCs w:val="18"/>
          <w:lang w:val="fr-CA"/>
        </w:rPr>
        <w:t>Office of Drug Safety</w:t>
      </w:r>
      <w:r w:rsidRPr="007F703B">
        <w:rPr>
          <w:rFonts w:asciiTheme="majorHAnsi" w:hAnsiTheme="majorHAnsi" w:cs="Arial"/>
          <w:sz w:val="18"/>
          <w:szCs w:val="18"/>
          <w:lang w:val="fr-CA"/>
        </w:rPr>
        <w:t xml:space="preserve">, which sits lower in the hierarchy of CDER than the </w:t>
      </w:r>
      <w:r w:rsidRPr="007F703B">
        <w:rPr>
          <w:rFonts w:asciiTheme="majorHAnsi" w:hAnsiTheme="majorHAnsi" w:cs="Arial"/>
          <w:i/>
          <w:sz w:val="18"/>
          <w:szCs w:val="18"/>
          <w:lang w:val="fr-CA"/>
        </w:rPr>
        <w:t>Office of New Drugs</w:t>
      </w:r>
      <w:r w:rsidRPr="007F703B">
        <w:rPr>
          <w:rFonts w:asciiTheme="majorHAnsi" w:hAnsiTheme="majorHAnsi" w:cs="Arial"/>
          <w:sz w:val="18"/>
          <w:szCs w:val="18"/>
          <w:lang w:val="fr-CA"/>
        </w:rPr>
        <w:t>, weak and ineffective</w:t>
      </w:r>
      <w:r w:rsidRPr="007F703B">
        <w:rPr>
          <w:rStyle w:val="Marquenotebasdepage"/>
          <w:rFonts w:asciiTheme="majorHAnsi" w:hAnsiTheme="majorHAnsi" w:cs="Arial"/>
          <w:sz w:val="18"/>
          <w:szCs w:val="18"/>
        </w:rPr>
        <w:footnoteReference w:id="148"/>
      </w:r>
      <w:r w:rsidRPr="007F703B">
        <w:rPr>
          <w:rFonts w:asciiTheme="majorHAnsi" w:hAnsiTheme="majorHAnsi" w:cs="Arial"/>
          <w:sz w:val="18"/>
          <w:szCs w:val="18"/>
          <w:lang w:val="fr-CA"/>
        </w:rPr>
        <w:t>”</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t>découragement de la dissension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tendance, compréhensible mais dangereuse, à décourager la dissension au sein du CDER (FDA) rend la Commission de pharmacovigilance affaiblie et inefficace vu son statut hiérarchique bien en deçà du Bureau des autorisations »</w:t>
      </w:r>
      <w:r w:rsidRPr="007F703B">
        <w:rPr>
          <w:rFonts w:asciiTheme="majorHAnsi" w:hAnsiTheme="majorHAnsi" w:cs="Arial"/>
          <w:sz w:val="18"/>
          <w:szCs w:val="18"/>
          <w:lang w:val="fr-CA"/>
        </w:rPr>
        <w:br/>
      </w:r>
    </w:p>
    <w:p w14:paraId="43F4EE4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Calibri"/>
          <w:b/>
          <w:sz w:val="18"/>
          <w:szCs w:val="18"/>
        </w:rPr>
        <w:t>discours / langage de l’industrie</w:t>
      </w:r>
      <w:r w:rsidRPr="007F703B">
        <w:rPr>
          <w:rFonts w:asciiTheme="majorHAnsi" w:hAnsiTheme="majorHAnsi" w:cs="Calibri"/>
          <w:b/>
          <w:sz w:val="18"/>
          <w:szCs w:val="18"/>
        </w:rPr>
        <w:br/>
        <w:t>PHARMA SPEAK</w:t>
      </w:r>
      <w:r w:rsidRPr="007F703B">
        <w:rPr>
          <w:rFonts w:asciiTheme="majorHAnsi" w:hAnsiTheme="majorHAnsi" w:cs="Calibri"/>
          <w:b/>
          <w:sz w:val="18"/>
          <w:szCs w:val="18"/>
        </w:rPr>
        <w:br/>
      </w:r>
      <w:r w:rsidRPr="007F703B">
        <w:rPr>
          <w:rFonts w:asciiTheme="majorHAnsi" w:hAnsiTheme="majorHAnsi" w:cs="Calibri"/>
          <w:sz w:val="18"/>
          <w:szCs w:val="18"/>
        </w:rPr>
        <w:t>industry parlance ; pharma-speak</w:t>
      </w:r>
      <w:r w:rsidRPr="007F703B">
        <w:rPr>
          <w:rFonts w:asciiTheme="majorHAnsi" w:hAnsiTheme="majorHAnsi" w:cs="Calibri"/>
          <w:sz w:val="18"/>
          <w:szCs w:val="18"/>
        </w:rPr>
        <w:br/>
      </w:r>
      <w:r w:rsidRPr="007F703B">
        <w:rPr>
          <w:rFonts w:asciiTheme="majorHAnsi" w:hAnsiTheme="majorHAnsi" w:cs="Times"/>
          <w:sz w:val="18"/>
          <w:szCs w:val="18"/>
        </w:rPr>
        <w:t>« RxISK Announces New Tools to Decipher Drug Company Speak »</w:t>
      </w:r>
      <w:r w:rsidRPr="007F703B">
        <w:rPr>
          <w:rStyle w:val="Marquenotebasdepage"/>
          <w:rFonts w:asciiTheme="majorHAnsi" w:hAnsiTheme="majorHAnsi" w:cs="Times"/>
          <w:sz w:val="18"/>
          <w:szCs w:val="18"/>
        </w:rPr>
        <w:footnoteReference w:id="149"/>
      </w:r>
      <w:r w:rsidRPr="007F703B">
        <w:rPr>
          <w:rFonts w:asciiTheme="majorHAnsi" w:hAnsiTheme="majorHAnsi" w:cs="Times"/>
          <w:sz w:val="18"/>
          <w:szCs w:val="18"/>
        </w:rPr>
        <w:t xml:space="preserve"> </w:t>
      </w:r>
      <w:r w:rsidRPr="007F703B">
        <w:rPr>
          <w:rFonts w:asciiTheme="majorHAnsi" w:hAnsiTheme="majorHAnsi" w:cs="Calibri"/>
          <w:b/>
          <w:sz w:val="18"/>
          <w:szCs w:val="18"/>
        </w:rPr>
        <w:br/>
        <w:t xml:space="preserve">langage des pharmaceutiques ; </w:t>
      </w:r>
      <w:r w:rsidRPr="007F703B">
        <w:rPr>
          <w:rFonts w:asciiTheme="majorHAnsi" w:hAnsiTheme="majorHAnsi" w:cs="Consolas"/>
          <w:b/>
          <w:sz w:val="18"/>
          <w:szCs w:val="18"/>
        </w:rPr>
        <w:t>langue / langage des industriels du médicament</w:t>
      </w:r>
      <w:r w:rsidRPr="007F703B">
        <w:rPr>
          <w:rFonts w:asciiTheme="majorHAnsi" w:hAnsiTheme="majorHAnsi" w:cs="Arial"/>
          <w:b/>
          <w:sz w:val="18"/>
          <w:szCs w:val="18"/>
          <w:lang w:val="fr-CA"/>
        </w:rPr>
        <w:br/>
      </w:r>
    </w:p>
    <w:p w14:paraId="2664FFF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DISCRETIONARY FUNDS</w:t>
      </w:r>
      <w:r w:rsidRPr="007F703B">
        <w:rPr>
          <w:rFonts w:asciiTheme="majorHAnsi" w:hAnsiTheme="majorHAnsi" w:cs="Arial"/>
          <w:b/>
          <w:sz w:val="18"/>
          <w:szCs w:val="18"/>
          <w:lang w:val="fr-CA"/>
        </w:rPr>
        <w:br/>
      </w:r>
      <w:r w:rsidRPr="007F703B">
        <w:rPr>
          <w:rFonts w:asciiTheme="majorHAnsi" w:hAnsiTheme="majorHAnsi" w:cs="Arial"/>
          <w:sz w:val="18"/>
          <w:szCs w:val="18"/>
          <w:lang w:val="fr-CA"/>
        </w:rPr>
        <w:t>no strings attached funds; unrestricted grants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The majority of department chairs and deans receive </w:t>
      </w:r>
      <w:r w:rsidRPr="007F703B">
        <w:rPr>
          <w:rFonts w:asciiTheme="majorHAnsi" w:hAnsiTheme="majorHAnsi" w:cs="Arial"/>
          <w:i/>
          <w:sz w:val="18"/>
          <w:szCs w:val="18"/>
          <w:lang w:val="fr-CA"/>
        </w:rPr>
        <w:t>discretionary funds</w:t>
      </w:r>
      <w:r w:rsidRPr="007F703B">
        <w:rPr>
          <w:rFonts w:asciiTheme="majorHAnsi" w:hAnsiTheme="majorHAnsi" w:cs="Arial"/>
          <w:sz w:val="18"/>
          <w:szCs w:val="18"/>
          <w:lang w:val="fr-CA"/>
        </w:rPr>
        <w:t xml:space="preserve"> from industry</w:t>
      </w:r>
      <w:r w:rsidRPr="007F703B">
        <w:rPr>
          <w:rFonts w:asciiTheme="majorHAnsi" w:hAnsiTheme="majorHAnsi" w:cs="Arial"/>
          <w:sz w:val="18"/>
          <w:szCs w:val="18"/>
          <w:lang w:val="fr-CA"/>
        </w:rPr>
        <w:br/>
        <w:t>« The purpose of discretionary funds is to buy loyalty, and it works »</w:t>
      </w:r>
      <w:r w:rsidRPr="007F703B">
        <w:rPr>
          <w:rStyle w:val="Marquenotebasdepage"/>
          <w:rFonts w:asciiTheme="majorHAnsi" w:hAnsiTheme="majorHAnsi" w:cs="Arial"/>
          <w:sz w:val="18"/>
          <w:szCs w:val="18"/>
          <w:lang w:val="fr-CA"/>
        </w:rPr>
        <w:footnoteReference w:id="150"/>
      </w:r>
      <w:r w:rsidRPr="007F703B">
        <w:rPr>
          <w:rFonts w:asciiTheme="majorHAnsi" w:hAnsiTheme="majorHAnsi" w:cs="Arial"/>
          <w:sz w:val="18"/>
          <w:szCs w:val="18"/>
          <w:lang w:val="fr-CA"/>
        </w:rPr>
        <w:br/>
      </w:r>
      <w:r w:rsidRPr="007F703B">
        <w:rPr>
          <w:rFonts w:asciiTheme="majorHAnsi" w:hAnsiTheme="majorHAnsi" w:cs="Arial"/>
          <w:b/>
          <w:sz w:val="18"/>
          <w:szCs w:val="18"/>
          <w:lang w:val="fr-CA"/>
        </w:rPr>
        <w:t>fonds discrétionnaires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Rien n’oblige plus, voire ne corrompt plus, qu’une subvention sans restriction » - Les doyens de faculté devraient afficher cette phrase sur un mur de leur bureau</w:t>
      </w:r>
      <w:r w:rsidRPr="007F703B">
        <w:rPr>
          <w:rFonts w:asciiTheme="majorHAnsi" w:hAnsiTheme="majorHAnsi" w:cs="Arial"/>
          <w:sz w:val="18"/>
          <w:szCs w:val="18"/>
          <w:lang w:val="fr-CA"/>
        </w:rPr>
        <w:br/>
      </w:r>
    </w:p>
    <w:p w14:paraId="0BBC8418"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b/>
          <w:sz w:val="18"/>
          <w:szCs w:val="18"/>
        </w:rPr>
        <w:t xml:space="preserve">DISCRIMINATORY PRESCRIPTION </w:t>
      </w:r>
      <w:r w:rsidRPr="007F703B">
        <w:rPr>
          <w:rFonts w:asciiTheme="majorHAnsi" w:hAnsiTheme="majorHAnsi"/>
          <w:i/>
          <w:sz w:val="18"/>
          <w:szCs w:val="18"/>
        </w:rPr>
        <w:br/>
      </w:r>
      <w:r w:rsidRPr="007F703B">
        <w:rPr>
          <w:rFonts w:asciiTheme="majorHAnsi" w:hAnsiTheme="majorHAnsi"/>
          <w:sz w:val="18"/>
          <w:szCs w:val="18"/>
        </w:rPr>
        <w:t>relevant / pertinent prescription</w:t>
      </w:r>
      <w:r w:rsidRPr="007F703B">
        <w:rPr>
          <w:rFonts w:asciiTheme="majorHAnsi" w:hAnsiTheme="majorHAnsi"/>
          <w:i/>
          <w:sz w:val="18"/>
          <w:szCs w:val="18"/>
        </w:rPr>
        <w:br/>
      </w:r>
      <w:r w:rsidRPr="007F703B">
        <w:rPr>
          <w:rFonts w:asciiTheme="majorHAnsi" w:hAnsiTheme="majorHAnsi"/>
          <w:b/>
          <w:sz w:val="18"/>
          <w:szCs w:val="18"/>
        </w:rPr>
        <w:t>ordonnance pertinente</w:t>
      </w:r>
      <w:r w:rsidRPr="007F703B">
        <w:rPr>
          <w:rFonts w:asciiTheme="majorHAnsi" w:hAnsiTheme="majorHAnsi"/>
          <w:b/>
          <w:sz w:val="18"/>
          <w:szCs w:val="18"/>
        </w:rPr>
        <w:br/>
      </w:r>
      <w:r w:rsidRPr="007F703B">
        <w:rPr>
          <w:rFonts w:asciiTheme="majorHAnsi" w:hAnsiTheme="majorHAnsi"/>
          <w:sz w:val="18"/>
          <w:szCs w:val="18"/>
        </w:rPr>
        <w:t>= qui est appropriée à un moment donné chez un patient donné, après avoir pris en considération toutes les caractéristiques du traitement et toutes celles du patient</w:t>
      </w:r>
      <w:r w:rsidRPr="007F703B">
        <w:rPr>
          <w:rFonts w:asciiTheme="majorHAnsi" w:hAnsiTheme="majorHAnsi"/>
          <w:sz w:val="18"/>
          <w:szCs w:val="18"/>
        </w:rPr>
        <w:br/>
      </w:r>
    </w:p>
    <w:p w14:paraId="5A244CA2" w14:textId="77777777" w:rsidR="00E12610" w:rsidRPr="007F703B" w:rsidRDefault="00E12610" w:rsidP="007F703B">
      <w:pPr>
        <w:spacing w:line="220" w:lineRule="atLeast"/>
        <w:rPr>
          <w:rFonts w:asciiTheme="majorHAnsi" w:hAnsiTheme="majorHAnsi"/>
          <w:i/>
          <w:sz w:val="18"/>
          <w:szCs w:val="18"/>
        </w:rPr>
      </w:pPr>
      <w:r w:rsidRPr="007F703B">
        <w:rPr>
          <w:rFonts w:asciiTheme="majorHAnsi" w:hAnsiTheme="majorHAnsi" w:cs="Arial"/>
          <w:b/>
          <w:sz w:val="18"/>
          <w:szCs w:val="18"/>
          <w:lang w:val="fr-CA"/>
        </w:rPr>
        <w:t>DISEASE</w:t>
      </w:r>
      <w:r w:rsidRPr="007F703B">
        <w:rPr>
          <w:rStyle w:val="Marquenotebasdepage"/>
          <w:rFonts w:asciiTheme="majorHAnsi" w:hAnsiTheme="majorHAnsi" w:cs="Arial"/>
          <w:sz w:val="18"/>
          <w:szCs w:val="18"/>
          <w:lang w:val="fr-CA"/>
        </w:rPr>
        <w:footnoteReference w:id="151"/>
      </w:r>
      <w:r w:rsidRPr="007F703B">
        <w:rPr>
          <w:rFonts w:asciiTheme="majorHAnsi" w:hAnsiTheme="majorHAnsi" w:cs="Arial"/>
          <w:b/>
          <w:sz w:val="18"/>
          <w:szCs w:val="18"/>
          <w:lang w:val="fr-CA"/>
        </w:rPr>
        <w:t xml:space="preserve"> </w:t>
      </w:r>
      <w:r w:rsidRPr="007F703B">
        <w:rPr>
          <w:rFonts w:asciiTheme="majorHAnsi" w:hAnsiTheme="majorHAnsi"/>
          <w:sz w:val="18"/>
          <w:szCs w:val="18"/>
        </w:rPr>
        <w:br/>
        <w:t xml:space="preserve">TN : not to be confused with </w:t>
      </w:r>
      <w:r w:rsidRPr="007F703B">
        <w:rPr>
          <w:rFonts w:asciiTheme="majorHAnsi" w:hAnsiTheme="majorHAnsi"/>
          <w:i/>
          <w:sz w:val="18"/>
          <w:szCs w:val="18"/>
        </w:rPr>
        <w:t>illness</w:t>
      </w:r>
      <w:r w:rsidRPr="007F703B">
        <w:rPr>
          <w:rFonts w:asciiTheme="majorHAnsi" w:hAnsiTheme="majorHAnsi" w:cs="Arial"/>
          <w:sz w:val="18"/>
          <w:szCs w:val="18"/>
          <w:lang w:val="fr-CA"/>
        </w:rPr>
        <w:br/>
        <w:t xml:space="preserve">* </w:t>
      </w:r>
      <w:r w:rsidRPr="007F703B">
        <w:rPr>
          <w:rFonts w:asciiTheme="majorHAnsi" w:hAnsiTheme="majorHAnsi" w:cs="Arial"/>
          <w:i/>
          <w:sz w:val="18"/>
          <w:szCs w:val="18"/>
          <w:lang w:val="fr-CA"/>
        </w:rPr>
        <w:t>Disease</w:t>
      </w:r>
      <w:r w:rsidRPr="007F703B">
        <w:rPr>
          <w:rFonts w:asciiTheme="majorHAnsi" w:hAnsiTheme="majorHAnsi" w:cs="Arial"/>
          <w:sz w:val="18"/>
          <w:szCs w:val="18"/>
          <w:lang w:val="fr-CA"/>
        </w:rPr>
        <w:t xml:space="preserve"> is what the the doctor diagnoses (‘He has a pneumonia’), </w:t>
      </w:r>
      <w:r w:rsidRPr="007F703B">
        <w:rPr>
          <w:rFonts w:asciiTheme="majorHAnsi" w:hAnsiTheme="majorHAnsi" w:cs="Arial"/>
          <w:i/>
          <w:sz w:val="18"/>
          <w:szCs w:val="18"/>
          <w:lang w:val="fr-CA"/>
        </w:rPr>
        <w:t>illness</w:t>
      </w:r>
      <w:r w:rsidRPr="007F703B">
        <w:rPr>
          <w:rFonts w:asciiTheme="majorHAnsi" w:hAnsiTheme="majorHAnsi" w:cs="Arial"/>
          <w:sz w:val="18"/>
          <w:szCs w:val="18"/>
          <w:lang w:val="fr-CA"/>
        </w:rPr>
        <w:t xml:space="preserve"> is what the patient experiences (‘I cough and feel warm and weak’), </w:t>
      </w:r>
      <w:r w:rsidRPr="007F703B">
        <w:rPr>
          <w:rFonts w:asciiTheme="majorHAnsi" w:hAnsiTheme="majorHAnsi" w:cs="Arial"/>
          <w:i/>
          <w:sz w:val="18"/>
          <w:szCs w:val="18"/>
          <w:lang w:val="fr-CA"/>
        </w:rPr>
        <w:t>sickness</w:t>
      </w:r>
      <w:r w:rsidRPr="007F703B">
        <w:rPr>
          <w:rFonts w:asciiTheme="majorHAnsi" w:hAnsiTheme="majorHAnsi" w:cs="Arial"/>
          <w:sz w:val="18"/>
          <w:szCs w:val="18"/>
          <w:lang w:val="fr-CA"/>
        </w:rPr>
        <w:t xml:space="preserve"> is what society uses (‘My employee reported sick’)</w:t>
      </w:r>
      <w:r w:rsidRPr="007F703B">
        <w:rPr>
          <w:rFonts w:asciiTheme="majorHAnsi" w:hAnsiTheme="majorHAnsi" w:cs="Arial"/>
          <w:sz w:val="18"/>
          <w:szCs w:val="18"/>
          <w:lang w:val="fr-CA"/>
        </w:rPr>
        <w:br/>
        <w:t>Voir aussi ILLNESS</w:t>
      </w:r>
      <w:r w:rsidRPr="007F703B">
        <w:rPr>
          <w:rFonts w:asciiTheme="majorHAnsi" w:hAnsiTheme="majorHAnsi" w:cs="Arial"/>
          <w:sz w:val="18"/>
          <w:szCs w:val="18"/>
          <w:lang w:val="fr-CA"/>
        </w:rPr>
        <w:br/>
      </w:r>
      <w:r w:rsidRPr="007F703B">
        <w:rPr>
          <w:rFonts w:asciiTheme="majorHAnsi" w:hAnsiTheme="majorHAnsi" w:cs="Arial"/>
          <w:b/>
          <w:sz w:val="18"/>
          <w:szCs w:val="18"/>
          <w:lang w:val="fr-CA"/>
        </w:rPr>
        <w:t>maladie; affection; pathologie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nosologiquement ‘la maladie comme le conçoit le médecin’</w:t>
      </w:r>
      <w:r w:rsidRPr="007F703B">
        <w:rPr>
          <w:rStyle w:val="Marquenotebasdepage"/>
          <w:rFonts w:asciiTheme="majorHAnsi" w:hAnsiTheme="majorHAnsi" w:cs="Arial"/>
          <w:sz w:val="18"/>
          <w:szCs w:val="18"/>
          <w:lang w:val="fr-CA"/>
        </w:rPr>
        <w:footnoteReference w:id="152"/>
      </w:r>
      <w:r w:rsidRPr="007F703B">
        <w:rPr>
          <w:rFonts w:asciiTheme="majorHAnsi" w:hAnsiTheme="majorHAnsi" w:cs="Arial"/>
          <w:sz w:val="18"/>
          <w:szCs w:val="18"/>
          <w:lang w:val="fr-CA"/>
        </w:rPr>
        <w:t xml:space="preserve"> et non ce qui est vécu par le patient. C’est un désodre tel que perçu par le médecin et défini par la médecine.</w:t>
      </w:r>
      <w:r w:rsidRPr="007F703B">
        <w:rPr>
          <w:rFonts w:asciiTheme="majorHAnsi" w:hAnsiTheme="majorHAnsi" w:cs="Arial"/>
          <w:sz w:val="18"/>
          <w:szCs w:val="18"/>
          <w:lang w:val="fr-CA"/>
        </w:rPr>
        <w:br/>
        <w:t>« Le mot maladie lui-même étant imprécis, nos voisins anglais ont tenté de mieux circonscrire ce concept en utilisant trois mots : </w:t>
      </w:r>
      <w:r w:rsidRPr="007F703B">
        <w:rPr>
          <w:rFonts w:asciiTheme="majorHAnsi" w:hAnsiTheme="majorHAnsi" w:cs="Arial"/>
          <w:i/>
          <w:sz w:val="18"/>
          <w:szCs w:val="18"/>
          <w:lang w:val="fr-CA"/>
        </w:rPr>
        <w:t>illness </w:t>
      </w:r>
      <w:r w:rsidRPr="007F703B">
        <w:rPr>
          <w:rFonts w:asciiTheme="majorHAnsi" w:hAnsiTheme="majorHAnsi" w:cs="Arial"/>
          <w:sz w:val="18"/>
          <w:szCs w:val="18"/>
          <w:lang w:val="fr-CA"/>
        </w:rPr>
        <w:t>pour la maladie vécue par le malade, disease pour celle qui est décrite par la médecine et </w:t>
      </w:r>
      <w:r w:rsidRPr="007F703B">
        <w:rPr>
          <w:rFonts w:asciiTheme="majorHAnsi" w:hAnsiTheme="majorHAnsi" w:cs="Arial"/>
          <w:i/>
          <w:sz w:val="18"/>
          <w:szCs w:val="18"/>
          <w:lang w:val="fr-CA"/>
        </w:rPr>
        <w:t>sickness</w:t>
      </w:r>
      <w:r w:rsidRPr="007F703B">
        <w:rPr>
          <w:rFonts w:asciiTheme="majorHAnsi" w:hAnsiTheme="majorHAnsi" w:cs="Arial"/>
          <w:sz w:val="18"/>
          <w:szCs w:val="18"/>
          <w:lang w:val="fr-CA"/>
        </w:rPr>
        <w:t xml:space="preserve"> quand elle est perçue par la société</w:t>
      </w:r>
      <w:r w:rsidRPr="007F703B">
        <w:rPr>
          <w:rStyle w:val="Marquenotebasdepage"/>
          <w:rFonts w:asciiTheme="majorHAnsi" w:hAnsiTheme="majorHAnsi" w:cs="Arial"/>
          <w:sz w:val="18"/>
          <w:szCs w:val="18"/>
          <w:lang w:val="fr-CA"/>
        </w:rPr>
        <w:footnoteReference w:id="153"/>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Morbidité diagnosticable et diagnostiquée / réelement diagnostiquée / objective »</w:t>
      </w:r>
      <w:r w:rsidRPr="007F703B">
        <w:rPr>
          <w:rStyle w:val="Marquenotebasdepage"/>
          <w:rFonts w:asciiTheme="majorHAnsi" w:hAnsiTheme="majorHAnsi" w:cs="Arial"/>
          <w:sz w:val="18"/>
          <w:szCs w:val="18"/>
          <w:lang w:val="fr-CA"/>
        </w:rPr>
        <w:footnoteReference w:id="154"/>
      </w:r>
      <w:r w:rsidRPr="007F703B">
        <w:rPr>
          <w:rFonts w:asciiTheme="majorHAnsi" w:hAnsiTheme="majorHAnsi" w:cs="Arial"/>
          <w:sz w:val="18"/>
          <w:szCs w:val="18"/>
          <w:lang w:val="fr-CA"/>
        </w:rPr>
        <w:t xml:space="preserve"> aux yeux d’un professionnel de santé - « Les </w:t>
      </w:r>
      <w:r w:rsidRPr="007F703B">
        <w:rPr>
          <w:rFonts w:asciiTheme="majorHAnsi" w:hAnsiTheme="majorHAnsi" w:cs="Arial"/>
          <w:i/>
          <w:sz w:val="18"/>
          <w:szCs w:val="18"/>
          <w:lang w:val="fr-CA"/>
        </w:rPr>
        <w:t>événements cliniques</w:t>
      </w:r>
      <w:r w:rsidRPr="007F703B">
        <w:rPr>
          <w:rFonts w:asciiTheme="majorHAnsi" w:hAnsiTheme="majorHAnsi" w:cs="Arial"/>
          <w:sz w:val="18"/>
          <w:szCs w:val="18"/>
          <w:lang w:val="fr-CA"/>
        </w:rPr>
        <w:t xml:space="preserve"> sont les symptômes et incidents que le médecin inscrit dans une histoire clinique dans le but d’établir un diagnostic. Les 4 critères qui définissent une maladie ‘réelle’ sont les suivants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a) l’instant clinique initial est vécu par le patient (ou par son entourage) ;</w:t>
      </w:r>
      <w:r w:rsidRPr="007F703B">
        <w:rPr>
          <w:rFonts w:asciiTheme="majorHAnsi" w:hAnsiTheme="majorHAnsi" w:cs="Arial"/>
          <w:sz w:val="18"/>
          <w:szCs w:val="18"/>
          <w:lang w:val="fr-CA"/>
        </w:rPr>
        <w:br/>
        <w:t>b) le patient (ou l’un de ses proches) porte ce vécu chez le médecin ;</w:t>
      </w:r>
      <w:r w:rsidRPr="007F703B">
        <w:rPr>
          <w:rFonts w:asciiTheme="majorHAnsi" w:hAnsiTheme="majorHAnsi" w:cs="Arial"/>
          <w:sz w:val="18"/>
          <w:szCs w:val="18"/>
          <w:lang w:val="fr-CA"/>
        </w:rPr>
        <w:br/>
        <w:t>c) le médecin considère qu’il s’agit d’un événement ou manifestation clinique ;</w:t>
      </w:r>
      <w:r w:rsidRPr="007F703B">
        <w:rPr>
          <w:rFonts w:asciiTheme="majorHAnsi" w:hAnsiTheme="majorHAnsi" w:cs="Arial"/>
          <w:sz w:val="18"/>
          <w:szCs w:val="18"/>
          <w:lang w:val="fr-CA"/>
        </w:rPr>
        <w:br/>
        <w:t>d) la biomédecine fait un diagnostic en lien avec l’événement clinique.</w:t>
      </w:r>
      <w:r w:rsidRPr="007F703B">
        <w:rPr>
          <w:rStyle w:val="Marquenotebasdepage"/>
          <w:rFonts w:asciiTheme="majorHAnsi" w:hAnsiTheme="majorHAnsi" w:cs="Arial"/>
          <w:sz w:val="18"/>
          <w:szCs w:val="18"/>
          <w:lang w:val="fr-CA"/>
        </w:rPr>
        <w:footnoteReference w:id="155"/>
      </w:r>
      <w:r w:rsidRPr="007F703B">
        <w:rPr>
          <w:rFonts w:asciiTheme="majorHAnsi" w:hAnsiTheme="majorHAnsi" w:cs="Arial"/>
          <w:sz w:val="18"/>
          <w:szCs w:val="18"/>
          <w:lang w:val="fr-CA"/>
        </w:rPr>
        <w:t> »</w:t>
      </w:r>
      <w:r w:rsidRPr="007F703B">
        <w:rPr>
          <w:rFonts w:asciiTheme="majorHAnsi" w:hAnsiTheme="majorHAnsi"/>
          <w:i/>
          <w:sz w:val="18"/>
          <w:szCs w:val="18"/>
        </w:rPr>
        <w:br/>
      </w:r>
    </w:p>
    <w:p w14:paraId="3D9CBA5E"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DISEASE GROUP</w:t>
      </w:r>
      <w:r w:rsidRPr="007F703B">
        <w:rPr>
          <w:rFonts w:asciiTheme="majorHAnsi" w:hAnsiTheme="majorHAnsi" w:cs="Arial"/>
          <w:b/>
          <w:sz w:val="18"/>
          <w:szCs w:val="18"/>
          <w:lang w:val="fr-CA"/>
        </w:rPr>
        <w:br/>
        <w:t>association de patients / de malades</w:t>
      </w:r>
      <w:r w:rsidRPr="007F703B">
        <w:rPr>
          <w:rFonts w:asciiTheme="majorHAnsi" w:hAnsiTheme="majorHAnsi" w:cs="Arial"/>
          <w:b/>
          <w:sz w:val="18"/>
          <w:szCs w:val="18"/>
          <w:lang w:val="fr-CA"/>
        </w:rPr>
        <w:br/>
      </w:r>
    </w:p>
    <w:p w14:paraId="40A687F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DISEASE MANAGEMENT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w:t>
      </w:r>
      <w:r w:rsidRPr="007F703B">
        <w:rPr>
          <w:rFonts w:asciiTheme="majorHAnsi" w:hAnsiTheme="majorHAnsi" w:cs="Arial"/>
          <w:b/>
          <w:sz w:val="18"/>
          <w:szCs w:val="18"/>
          <w:lang w:val="fr-CA"/>
        </w:rPr>
        <w:br/>
        <w:t>prise en charge de la maladie; gestion thérapeutique</w:t>
      </w:r>
      <w:r w:rsidRPr="007F703B">
        <w:rPr>
          <w:rStyle w:val="Marquenotebasdepage"/>
          <w:rFonts w:asciiTheme="majorHAnsi" w:hAnsiTheme="majorHAnsi" w:cs="Arial"/>
          <w:sz w:val="18"/>
          <w:szCs w:val="18"/>
          <w:lang w:val="fr-CA"/>
        </w:rPr>
        <w:footnoteReference w:id="156"/>
      </w:r>
      <w:r w:rsidRPr="007F703B">
        <w:rPr>
          <w:rFonts w:asciiTheme="majorHAnsi" w:hAnsiTheme="majorHAnsi" w:cs="Arial"/>
          <w:sz w:val="18"/>
          <w:szCs w:val="18"/>
          <w:lang w:val="fr-CA"/>
        </w:rPr>
        <w:br/>
      </w:r>
    </w:p>
    <w:p w14:paraId="4FBB8E3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DISEASE MONGERER</w:t>
      </w:r>
      <w:r w:rsidRPr="007F703B">
        <w:rPr>
          <w:rFonts w:asciiTheme="majorHAnsi" w:hAnsiTheme="majorHAnsi" w:cs="Arial"/>
          <w:b/>
          <w:sz w:val="18"/>
          <w:szCs w:val="18"/>
          <w:lang w:val="fr-CA"/>
        </w:rPr>
        <w:br/>
        <w:t xml:space="preserve">démarcheur / </w:t>
      </w:r>
      <w:r w:rsidRPr="007F703B">
        <w:rPr>
          <w:rFonts w:asciiTheme="majorHAnsi" w:hAnsiTheme="majorHAnsi" w:cs="Arial"/>
          <w:sz w:val="18"/>
          <w:szCs w:val="18"/>
          <w:lang w:val="fr-CA"/>
        </w:rPr>
        <w:t>vendeur</w:t>
      </w:r>
      <w:r w:rsidRPr="007F703B">
        <w:rPr>
          <w:rFonts w:asciiTheme="majorHAnsi" w:hAnsiTheme="majorHAnsi" w:cs="Arial"/>
          <w:b/>
          <w:sz w:val="18"/>
          <w:szCs w:val="18"/>
          <w:lang w:val="fr-CA"/>
        </w:rPr>
        <w:t xml:space="preserve"> / colporteur / </w:t>
      </w:r>
      <w:r w:rsidRPr="007F703B">
        <w:rPr>
          <w:rFonts w:asciiTheme="majorHAnsi" w:hAnsiTheme="majorHAnsi" w:cs="Arial"/>
          <w:sz w:val="18"/>
          <w:szCs w:val="18"/>
          <w:lang w:val="fr-CA"/>
        </w:rPr>
        <w:t>prospecteur</w:t>
      </w:r>
      <w:r w:rsidRPr="007F703B">
        <w:rPr>
          <w:rFonts w:asciiTheme="majorHAnsi" w:hAnsiTheme="majorHAnsi" w:cs="Arial"/>
          <w:b/>
          <w:sz w:val="18"/>
          <w:szCs w:val="18"/>
          <w:lang w:val="fr-CA"/>
        </w:rPr>
        <w:t xml:space="preserve"> / façonneur de maladies</w:t>
      </w:r>
      <w:r w:rsidRPr="007F703B">
        <w:rPr>
          <w:rFonts w:asciiTheme="majorHAnsi" w:hAnsiTheme="majorHAnsi" w:cs="Arial"/>
          <w:b/>
          <w:sz w:val="18"/>
          <w:szCs w:val="18"/>
          <w:lang w:val="fr-CA"/>
        </w:rPr>
        <w:br/>
      </w:r>
    </w:p>
    <w:p w14:paraId="694C7CC5"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DISEASE MONGERING</w:t>
      </w:r>
      <w:r w:rsidRPr="007F703B">
        <w:rPr>
          <w:rFonts w:asciiTheme="majorHAnsi" w:hAnsiTheme="majorHAnsi" w:cs="Arial"/>
          <w:b/>
          <w:sz w:val="18"/>
          <w:szCs w:val="18"/>
          <w:lang w:val="fr-CA"/>
        </w:rPr>
        <w:br/>
        <w:t>façonnage / démarchage / colportage de maladies;</w:t>
      </w:r>
      <w:r w:rsidRPr="007F703B">
        <w:rPr>
          <w:rFonts w:asciiTheme="majorHAnsi" w:hAnsiTheme="majorHAnsi" w:cs="Arial"/>
          <w:sz w:val="18"/>
          <w:szCs w:val="18"/>
          <w:lang w:val="fr-CA"/>
        </w:rPr>
        <w:t xml:space="preserve"> extension du pathologique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Pratique courante des laboratoires qui consiste à communiquer sur une définition de nouvelle maladie de manière à mieux vendre un traitement dont ils possèdent la propriété</w:t>
      </w:r>
      <w:r w:rsidRPr="007F703B">
        <w:rPr>
          <w:rStyle w:val="Marquenotebasdepage"/>
          <w:rFonts w:asciiTheme="majorHAnsi" w:hAnsiTheme="majorHAnsi" w:cs="Arial"/>
          <w:sz w:val="18"/>
          <w:szCs w:val="18"/>
          <w:lang w:val="fr-CA"/>
        </w:rPr>
        <w:footnoteReference w:id="157"/>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p>
    <w:p w14:paraId="365B7DC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DISEASE OUTCOME </w:t>
      </w:r>
      <w:r w:rsidRPr="007F703B">
        <w:rPr>
          <w:rFonts w:asciiTheme="majorHAnsi" w:hAnsiTheme="majorHAnsi" w:cs="Arial"/>
          <w:i/>
          <w:sz w:val="18"/>
          <w:szCs w:val="18"/>
          <w:lang w:val="fr-CA"/>
        </w:rPr>
        <w:t>Sémiologie</w:t>
      </w:r>
      <w:r w:rsidRPr="007F703B">
        <w:rPr>
          <w:rFonts w:asciiTheme="majorHAnsi" w:hAnsiTheme="majorHAnsi" w:cs="Arial"/>
          <w:b/>
          <w:sz w:val="18"/>
          <w:szCs w:val="18"/>
          <w:lang w:val="fr-CA"/>
        </w:rPr>
        <w:br/>
        <w:t>évolution de la maladie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éviter </w:t>
      </w:r>
      <w:r w:rsidRPr="007F703B">
        <w:rPr>
          <w:rFonts w:asciiTheme="majorHAnsi" w:hAnsiTheme="majorHAnsi" w:cs="Arial"/>
          <w:i/>
          <w:sz w:val="18"/>
          <w:szCs w:val="18"/>
          <w:lang w:val="fr-CA"/>
        </w:rPr>
        <w:t>issue</w:t>
      </w:r>
      <w:r w:rsidRPr="007F703B">
        <w:rPr>
          <w:rFonts w:asciiTheme="majorHAnsi" w:hAnsiTheme="majorHAnsi" w:cs="Arial"/>
          <w:sz w:val="18"/>
          <w:szCs w:val="18"/>
          <w:lang w:val="fr-CA"/>
        </w:rPr>
        <w:br/>
      </w:r>
    </w:p>
    <w:p w14:paraId="6EF486C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DISEASE-MODIFYING TREATMENT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used mainly in rheumatology</w:t>
      </w:r>
      <w:r w:rsidRPr="007F703B">
        <w:rPr>
          <w:rFonts w:asciiTheme="majorHAnsi" w:hAnsiTheme="majorHAnsi" w:cs="Arial"/>
          <w:b/>
          <w:sz w:val="18"/>
          <w:szCs w:val="18"/>
          <w:lang w:val="fr-CA"/>
        </w:rPr>
        <w:br/>
        <w:t xml:space="preserve">traitement de fond; </w:t>
      </w:r>
      <w:r w:rsidRPr="007F703B">
        <w:rPr>
          <w:rFonts w:asciiTheme="majorHAnsi" w:hAnsiTheme="majorHAnsi" w:cs="Arial"/>
          <w:sz w:val="18"/>
          <w:szCs w:val="18"/>
          <w:lang w:val="fr-CA"/>
        </w:rPr>
        <w:t xml:space="preserve">traitement modificateur de la maladie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br/>
      </w:r>
    </w:p>
    <w:p w14:paraId="35E300B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DISEASE, INVENTED</w:t>
      </w:r>
      <w:r w:rsidRPr="007F703B">
        <w:rPr>
          <w:rFonts w:asciiTheme="majorHAnsi" w:hAnsiTheme="majorHAnsi" w:cs="Arial"/>
          <w:b/>
          <w:sz w:val="18"/>
          <w:szCs w:val="18"/>
          <w:lang w:val="fr-CA"/>
        </w:rPr>
        <w:br/>
      </w:r>
      <w:r w:rsidRPr="007F703B">
        <w:rPr>
          <w:rFonts w:asciiTheme="majorHAnsi" w:hAnsiTheme="majorHAnsi" w:cs="Arial"/>
          <w:sz w:val="18"/>
          <w:szCs w:val="18"/>
          <w:lang w:val="fr-CA"/>
        </w:rPr>
        <w:t>made-up disease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maladie inventée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transformer un symptome ou quelques signes cliniques en syndrome, ou encore abaisser le seuil pathologie d’un facteur de risque, sont les meilleurs stratagèmes pour inventer une maladie</w:t>
      </w:r>
      <w:r w:rsidRPr="007F703B">
        <w:rPr>
          <w:rFonts w:asciiTheme="majorHAnsi" w:hAnsiTheme="majorHAnsi" w:cs="Arial"/>
          <w:sz w:val="18"/>
          <w:szCs w:val="18"/>
          <w:lang w:val="fr-CA"/>
        </w:rPr>
        <w:br/>
      </w:r>
    </w:p>
    <w:p w14:paraId="60A05675"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DISEMPOWERMENT OF PATIENTS</w:t>
      </w:r>
      <w:r w:rsidRPr="007F703B">
        <w:rPr>
          <w:rFonts w:asciiTheme="majorHAnsi" w:hAnsiTheme="majorHAnsi"/>
          <w:b/>
          <w:sz w:val="18"/>
          <w:szCs w:val="18"/>
        </w:rPr>
        <w:br/>
        <w:t>déresponsabiliation / perte d’autonomie /</w:t>
      </w:r>
      <w:r w:rsidRPr="007F703B">
        <w:rPr>
          <w:rFonts w:asciiTheme="majorHAnsi" w:hAnsiTheme="majorHAnsi"/>
          <w:b/>
          <w:sz w:val="18"/>
          <w:szCs w:val="18"/>
        </w:rPr>
        <w:br/>
      </w:r>
    </w:p>
    <w:p w14:paraId="0221B3C1"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DISGRACED RESEARCH</w:t>
      </w:r>
      <w:r w:rsidRPr="007F703B">
        <w:rPr>
          <w:rFonts w:asciiTheme="majorHAnsi" w:hAnsiTheme="majorHAnsi" w:cs="Calibri"/>
          <w:b/>
          <w:sz w:val="18"/>
          <w:szCs w:val="18"/>
        </w:rPr>
        <w:br/>
        <w:t>recherche déshonorée / tombée en disgrâce</w:t>
      </w:r>
      <w:r w:rsidRPr="007F703B">
        <w:rPr>
          <w:rFonts w:asciiTheme="majorHAnsi" w:hAnsiTheme="majorHAnsi" w:cs="Calibri"/>
          <w:b/>
          <w:sz w:val="18"/>
          <w:szCs w:val="18"/>
        </w:rPr>
        <w:br/>
      </w:r>
    </w:p>
    <w:p w14:paraId="61F9A025"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DISORDER, HEALTH</w:t>
      </w:r>
      <w:r w:rsidRPr="007F703B">
        <w:rPr>
          <w:rFonts w:asciiTheme="majorHAnsi" w:hAnsiTheme="majorHAnsi" w:cs="Arial"/>
          <w:b/>
          <w:sz w:val="18"/>
          <w:szCs w:val="18"/>
        </w:rPr>
        <w:br/>
      </w:r>
      <w:r w:rsidRPr="007F703B">
        <w:rPr>
          <w:rFonts w:asciiTheme="majorHAnsi" w:hAnsiTheme="majorHAnsi" w:cs="Arial"/>
          <w:sz w:val="18"/>
          <w:szCs w:val="18"/>
        </w:rPr>
        <w:t>health problem / trouble</w:t>
      </w:r>
      <w:r w:rsidRPr="007F703B">
        <w:rPr>
          <w:rFonts w:asciiTheme="majorHAnsi" w:hAnsiTheme="majorHAnsi" w:cs="Arial"/>
          <w:sz w:val="18"/>
          <w:szCs w:val="18"/>
        </w:rPr>
        <w:br/>
      </w:r>
      <w:r w:rsidRPr="007F703B">
        <w:rPr>
          <w:rFonts w:asciiTheme="majorHAnsi" w:hAnsiTheme="majorHAnsi" w:cs="Arial"/>
          <w:b/>
          <w:sz w:val="18"/>
          <w:szCs w:val="18"/>
        </w:rPr>
        <w:t>trouble / problème de santé ; affection</w:t>
      </w:r>
      <w:r w:rsidRPr="007F703B">
        <w:rPr>
          <w:rFonts w:asciiTheme="majorHAnsi" w:hAnsiTheme="majorHAnsi" w:cs="Arial"/>
          <w:b/>
          <w:sz w:val="18"/>
          <w:szCs w:val="18"/>
        </w:rPr>
        <w:br/>
      </w:r>
    </w:p>
    <w:p w14:paraId="40818BA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DISPARAGEMENT OF CRITICS</w:t>
      </w:r>
      <w:r w:rsidRPr="007F703B">
        <w:rPr>
          <w:rFonts w:asciiTheme="majorHAnsi" w:hAnsiTheme="majorHAnsi" w:cs="Arial"/>
          <w:b/>
          <w:sz w:val="18"/>
          <w:szCs w:val="18"/>
        </w:rPr>
        <w:br/>
        <w:t>dénigrement des critiques</w:t>
      </w:r>
      <w:r w:rsidRPr="007F703B">
        <w:rPr>
          <w:rFonts w:asciiTheme="majorHAnsi" w:hAnsiTheme="majorHAnsi" w:cs="Arial"/>
          <w:b/>
          <w:sz w:val="18"/>
          <w:szCs w:val="18"/>
        </w:rPr>
        <w:br/>
      </w:r>
    </w:p>
    <w:p w14:paraId="44D758D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DISPENSING ERROR</w:t>
      </w:r>
      <w:r w:rsidRPr="007F703B">
        <w:rPr>
          <w:rFonts w:asciiTheme="majorHAnsi" w:hAnsiTheme="majorHAnsi" w:cs="Arial"/>
          <w:i/>
          <w:sz w:val="18"/>
          <w:szCs w:val="18"/>
          <w:lang w:val="fr-CA"/>
        </w:rPr>
        <w:t xml:space="preserve"> Ordonnance rationnelle</w:t>
      </w:r>
      <w:r w:rsidRPr="007F703B">
        <w:rPr>
          <w:rFonts w:asciiTheme="majorHAnsi" w:hAnsiTheme="majorHAnsi" w:cs="Arial"/>
          <w:i/>
          <w:sz w:val="18"/>
          <w:szCs w:val="18"/>
          <w:lang w:val="fr-CA"/>
        </w:rPr>
        <w:br/>
      </w:r>
      <w:r w:rsidRPr="007F703B">
        <w:rPr>
          <w:rFonts w:asciiTheme="majorHAnsi" w:hAnsiTheme="majorHAnsi" w:cs="Arial"/>
          <w:sz w:val="18"/>
          <w:szCs w:val="18"/>
          <w:lang w:val="fr-CA"/>
        </w:rPr>
        <w:t>dispensation / delivery error</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erreur de dispensation / de délivrance / d’exécution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elle survient en aval de la décision de prescrire</w:t>
      </w:r>
      <w:r w:rsidRPr="007F703B">
        <w:rPr>
          <w:rFonts w:asciiTheme="majorHAnsi" w:hAnsiTheme="majorHAnsi" w:cs="Arial"/>
          <w:sz w:val="18"/>
          <w:szCs w:val="18"/>
          <w:lang w:val="fr-CA"/>
        </w:rPr>
        <w:br/>
      </w:r>
    </w:p>
    <w:p w14:paraId="1477FB6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DISPENSING PHARMACIST</w:t>
      </w:r>
      <w:r w:rsidRPr="007F703B">
        <w:rPr>
          <w:rFonts w:asciiTheme="majorHAnsi" w:hAnsiTheme="majorHAnsi" w:cs="Arial"/>
          <w:b/>
          <w:sz w:val="18"/>
          <w:szCs w:val="18"/>
          <w:lang w:val="fr-CA"/>
        </w:rPr>
        <w:br/>
        <w:t>pharmacien dispensateur / qui délivre</w:t>
      </w:r>
      <w:r w:rsidRPr="007F703B">
        <w:rPr>
          <w:rFonts w:asciiTheme="majorHAnsi" w:hAnsiTheme="majorHAnsi" w:cs="Arial"/>
          <w:b/>
          <w:sz w:val="18"/>
          <w:szCs w:val="18"/>
          <w:lang w:val="fr-CA"/>
        </w:rPr>
        <w:br/>
      </w:r>
    </w:p>
    <w:p w14:paraId="59F4B3A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DISPENSING REQUIREMENTS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conditions de délivrance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d’une spécialité, d’un produit</w:t>
      </w:r>
      <w:r w:rsidRPr="007F703B">
        <w:rPr>
          <w:rFonts w:asciiTheme="majorHAnsi" w:hAnsiTheme="majorHAnsi" w:cs="Arial"/>
          <w:sz w:val="18"/>
          <w:szCs w:val="18"/>
          <w:lang w:val="fr-CA"/>
        </w:rPr>
        <w:br/>
      </w:r>
    </w:p>
    <w:p w14:paraId="1B9DC718" w14:textId="77777777" w:rsidR="00E12610" w:rsidRPr="007F703B" w:rsidRDefault="00E12610" w:rsidP="007F703B">
      <w:pPr>
        <w:tabs>
          <w:tab w:val="left" w:pos="2127"/>
        </w:tabs>
        <w:spacing w:line="220" w:lineRule="atLeast"/>
        <w:contextualSpacing/>
        <w:rPr>
          <w:rFonts w:asciiTheme="majorHAnsi" w:hAnsiTheme="majorHAnsi" w:cs="Arial"/>
          <w:b/>
          <w:i/>
          <w:sz w:val="18"/>
          <w:szCs w:val="18"/>
        </w:rPr>
      </w:pPr>
      <w:r w:rsidRPr="007F703B">
        <w:rPr>
          <w:rFonts w:asciiTheme="majorHAnsi" w:hAnsiTheme="majorHAnsi" w:cs="Arial"/>
          <w:b/>
          <w:sz w:val="18"/>
          <w:szCs w:val="18"/>
          <w:lang w:val="fr-CA"/>
        </w:rPr>
        <w:t xml:space="preserve">DISPROPORTIONATE ADRS </w:t>
      </w:r>
      <w:r w:rsidRPr="007F703B">
        <w:rPr>
          <w:rFonts w:asciiTheme="majorHAnsi" w:hAnsiTheme="majorHAnsi" w:cs="Arial"/>
          <w:i/>
          <w:sz w:val="18"/>
          <w:szCs w:val="18"/>
          <w:lang w:val="fr-CA"/>
        </w:rPr>
        <w:t>Balance bénéfice-risque</w:t>
      </w:r>
      <w:r w:rsidRPr="007F703B">
        <w:rPr>
          <w:rFonts w:asciiTheme="majorHAnsi" w:hAnsiTheme="majorHAnsi" w:cs="Arial"/>
          <w:b/>
          <w:sz w:val="18"/>
          <w:szCs w:val="18"/>
          <w:lang w:val="fr-CA"/>
        </w:rPr>
        <w:br/>
        <w:t>effets indésirables médicamenteux (EIM) disproportionnés</w:t>
      </w:r>
      <w:r w:rsidRPr="007F703B">
        <w:rPr>
          <w:rFonts w:asciiTheme="majorHAnsi" w:hAnsiTheme="majorHAnsi" w:cs="Arial"/>
          <w:b/>
          <w:i/>
          <w:sz w:val="18"/>
          <w:szCs w:val="18"/>
        </w:rPr>
        <w:br/>
      </w:r>
    </w:p>
    <w:p w14:paraId="0EEBB5F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DISPUTE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Affaires juridiques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différend</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des observateurs malins de la règlementation étatsunienne disent parfois que la plus grande utilité de la FDA est de servir d’arbitre lors des nombreux </w:t>
      </w:r>
      <w:r w:rsidRPr="007F703B">
        <w:rPr>
          <w:rFonts w:asciiTheme="majorHAnsi" w:hAnsiTheme="majorHAnsi" w:cs="Arial"/>
          <w:i/>
          <w:sz w:val="18"/>
          <w:szCs w:val="18"/>
          <w:lang w:val="fr-CA"/>
        </w:rPr>
        <w:t>différends</w:t>
      </w:r>
      <w:r w:rsidRPr="007F703B">
        <w:rPr>
          <w:rFonts w:asciiTheme="majorHAnsi" w:hAnsiTheme="majorHAnsi" w:cs="Arial"/>
          <w:sz w:val="18"/>
          <w:szCs w:val="18"/>
          <w:lang w:val="fr-CA"/>
        </w:rPr>
        <w:t xml:space="preserve"> entre innovateurs, entre génériqueurs et entre les deux</w:t>
      </w:r>
      <w:r w:rsidRPr="007F703B">
        <w:rPr>
          <w:rFonts w:asciiTheme="majorHAnsi" w:hAnsiTheme="majorHAnsi" w:cs="Arial"/>
          <w:sz w:val="18"/>
          <w:szCs w:val="18"/>
          <w:lang w:val="fr-CA"/>
        </w:rPr>
        <w:br/>
      </w:r>
    </w:p>
    <w:p w14:paraId="03B195B0"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DISRUPTIVE MEDICATION, MINIMALLY</w:t>
      </w:r>
      <w:r w:rsidRPr="007F703B">
        <w:rPr>
          <w:rFonts w:asciiTheme="majorHAnsi" w:hAnsiTheme="majorHAnsi" w:cs="Arial"/>
          <w:b/>
          <w:sz w:val="18"/>
          <w:szCs w:val="18"/>
          <w:lang w:val="fr-CA"/>
        </w:rPr>
        <w:br/>
      </w:r>
      <w:r w:rsidRPr="007F703B">
        <w:rPr>
          <w:rFonts w:asciiTheme="majorHAnsi" w:hAnsiTheme="majorHAnsi" w:cs="Arial"/>
          <w:sz w:val="18"/>
          <w:szCs w:val="18"/>
          <w:lang w:val="fr-CA"/>
        </w:rPr>
        <w:t>minimally noxious medicine</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médication minimalement nocive / perturbatrice</w:t>
      </w:r>
      <w:r w:rsidRPr="007F703B">
        <w:rPr>
          <w:rFonts w:asciiTheme="majorHAnsi" w:hAnsiTheme="majorHAnsi" w:cs="Arial"/>
          <w:b/>
          <w:sz w:val="18"/>
          <w:szCs w:val="18"/>
          <w:lang w:val="fr-CA"/>
        </w:rPr>
        <w:br/>
      </w:r>
    </w:p>
    <w:p w14:paraId="4EC82E32"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DISRUPTIVE MEDICINE, MINIMALLY</w:t>
      </w:r>
      <w:r w:rsidRPr="007F703B">
        <w:rPr>
          <w:rFonts w:asciiTheme="majorHAnsi" w:hAnsiTheme="majorHAnsi" w:cs="Arial"/>
          <w:b/>
          <w:sz w:val="18"/>
          <w:szCs w:val="18"/>
          <w:lang w:val="fr-CA"/>
        </w:rPr>
        <w:br/>
        <w:t>médecine minimalement nuisible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dont la devise est </w:t>
      </w:r>
      <w:r w:rsidRPr="007F703B">
        <w:rPr>
          <w:rFonts w:asciiTheme="majorHAnsi" w:hAnsiTheme="majorHAnsi" w:cs="Arial"/>
          <w:i/>
          <w:sz w:val="18"/>
          <w:szCs w:val="18"/>
          <w:lang w:val="fr-CA"/>
        </w:rPr>
        <w:t xml:space="preserve">Primum Non Nocere, </w:t>
      </w:r>
      <w:r w:rsidRPr="007F703B">
        <w:rPr>
          <w:rFonts w:asciiTheme="majorHAnsi" w:hAnsiTheme="majorHAnsi" w:cs="Arial"/>
          <w:sz w:val="18"/>
          <w:szCs w:val="18"/>
          <w:lang w:val="fr-CA"/>
        </w:rPr>
        <w:t>exempte de surmédicalisation</w:t>
      </w:r>
      <w:r w:rsidRPr="007F703B">
        <w:rPr>
          <w:rFonts w:asciiTheme="majorHAnsi" w:hAnsiTheme="majorHAnsi" w:cs="Arial"/>
          <w:sz w:val="18"/>
          <w:szCs w:val="18"/>
          <w:lang w:val="fr-CA"/>
        </w:rPr>
        <w:br/>
      </w:r>
    </w:p>
    <w:p w14:paraId="70A102E9"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DISRUPTIVE MEDICINE, MINIMALY </w:t>
      </w:r>
      <w:r w:rsidRPr="007F703B">
        <w:rPr>
          <w:rFonts w:asciiTheme="majorHAnsi" w:hAnsiTheme="majorHAnsi" w:cs="Arial"/>
          <w:i/>
          <w:sz w:val="18"/>
          <w:szCs w:val="18"/>
          <w:lang w:val="fr-CA"/>
        </w:rPr>
        <w:t>Pratique</w:t>
      </w:r>
      <w:r w:rsidRPr="007F703B">
        <w:rPr>
          <w:rFonts w:asciiTheme="majorHAnsi" w:hAnsiTheme="majorHAnsi" w:cs="Arial"/>
          <w:b/>
          <w:sz w:val="18"/>
          <w:szCs w:val="18"/>
          <w:lang w:val="fr-CA"/>
        </w:rPr>
        <w:br/>
        <w:t>médecine minimalement traumatisante / perturbante</w:t>
      </w:r>
      <w:r w:rsidRPr="007F703B">
        <w:rPr>
          <w:rFonts w:asciiTheme="majorHAnsi" w:hAnsiTheme="majorHAnsi" w:cs="Arial"/>
          <w:b/>
          <w:sz w:val="18"/>
          <w:szCs w:val="18"/>
          <w:lang w:val="fr-CA"/>
        </w:rPr>
        <w:br/>
      </w:r>
    </w:p>
    <w:p w14:paraId="6BF9A12C"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DISRUPTIVE NARRATIVE</w:t>
      </w:r>
      <w:r w:rsidRPr="007F703B">
        <w:rPr>
          <w:rFonts w:asciiTheme="majorHAnsi" w:hAnsiTheme="majorHAnsi" w:cs="Arial"/>
          <w:b/>
          <w:sz w:val="18"/>
          <w:szCs w:val="18"/>
          <w:lang w:val="fr-CA"/>
        </w:rPr>
        <w:br/>
        <w:t xml:space="preserve">discours / </w:t>
      </w:r>
      <w:r w:rsidRPr="007F703B">
        <w:rPr>
          <w:rFonts w:asciiTheme="majorHAnsi" w:hAnsiTheme="majorHAnsi" w:cs="Arial"/>
          <w:sz w:val="18"/>
          <w:szCs w:val="18"/>
          <w:lang w:val="fr-CA"/>
        </w:rPr>
        <w:t xml:space="preserve">récit </w:t>
      </w:r>
      <w:r w:rsidRPr="007F703B">
        <w:rPr>
          <w:rFonts w:asciiTheme="majorHAnsi" w:hAnsiTheme="majorHAnsi" w:cs="Arial"/>
          <w:b/>
          <w:sz w:val="18"/>
          <w:szCs w:val="18"/>
          <w:lang w:val="fr-CA"/>
        </w:rPr>
        <w:t>dérangeant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discours dérangeant d’une femme atteinte de cancer du sein »</w:t>
      </w:r>
      <w:r w:rsidRPr="007F703B">
        <w:rPr>
          <w:rFonts w:asciiTheme="majorHAnsi" w:hAnsiTheme="majorHAnsi" w:cs="Arial"/>
          <w:sz w:val="18"/>
          <w:szCs w:val="18"/>
          <w:lang w:val="fr-CA"/>
        </w:rPr>
        <w:br/>
      </w:r>
    </w:p>
    <w:p w14:paraId="62A910F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DISSIDENCE</w:t>
      </w:r>
      <w:r w:rsidRPr="007F703B">
        <w:rPr>
          <w:rFonts w:asciiTheme="majorHAnsi" w:hAnsiTheme="majorHAnsi" w:cs="Arial"/>
          <w:sz w:val="18"/>
          <w:szCs w:val="18"/>
          <w:lang w:val="fr-CA"/>
        </w:rPr>
        <w:br/>
        <w:t>« Killing scientific dissidence is againts the best interest of patients and professionals</w:t>
      </w:r>
      <w:r w:rsidRPr="007F703B">
        <w:rPr>
          <w:rStyle w:val="Marquenotebasdepage"/>
          <w:rFonts w:asciiTheme="majorHAnsi" w:hAnsiTheme="majorHAnsi" w:cs="Arial"/>
          <w:sz w:val="18"/>
          <w:szCs w:val="18"/>
          <w:lang w:val="fr-CA"/>
        </w:rPr>
        <w:footnoteReference w:id="158"/>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dissidence</w:t>
      </w:r>
      <w:r w:rsidRPr="007F703B">
        <w:rPr>
          <w:rFonts w:asciiTheme="majorHAnsi" w:hAnsiTheme="majorHAnsi" w:cs="Arial"/>
          <w:sz w:val="18"/>
          <w:szCs w:val="18"/>
          <w:lang w:val="fr-CA"/>
        </w:rPr>
        <w:br/>
      </w:r>
    </w:p>
    <w:p w14:paraId="0AFDAB6E" w14:textId="77777777" w:rsidR="00E12610" w:rsidRPr="007F703B" w:rsidRDefault="00E12610" w:rsidP="007F703B">
      <w:pPr>
        <w:widowControl w:val="0"/>
        <w:autoSpaceDE w:val="0"/>
        <w:autoSpaceDN w:val="0"/>
        <w:adjustRightInd w:val="0"/>
        <w:spacing w:line="220" w:lineRule="atLeast"/>
        <w:rPr>
          <w:rFonts w:asciiTheme="majorHAnsi" w:hAnsiTheme="majorHAnsi" w:cs="Georgia"/>
          <w:sz w:val="18"/>
          <w:szCs w:val="18"/>
        </w:rPr>
      </w:pPr>
      <w:r w:rsidRPr="007F703B">
        <w:rPr>
          <w:rFonts w:asciiTheme="majorHAnsi" w:hAnsiTheme="majorHAnsi" w:cs="Arial"/>
          <w:b/>
          <w:sz w:val="18"/>
          <w:szCs w:val="18"/>
        </w:rPr>
        <w:t xml:space="preserve">DISTRACTED DOCTORING </w:t>
      </w:r>
      <w:r w:rsidRPr="007F703B">
        <w:rPr>
          <w:rFonts w:asciiTheme="majorHAnsi" w:hAnsiTheme="majorHAnsi" w:cs="Arial"/>
          <w:i/>
          <w:sz w:val="18"/>
          <w:szCs w:val="18"/>
        </w:rPr>
        <w:t>Erreurs médicamenteuses</w:t>
      </w:r>
      <w:r w:rsidRPr="007F703B">
        <w:rPr>
          <w:rFonts w:asciiTheme="majorHAnsi" w:hAnsiTheme="majorHAnsi" w:cs="Arial"/>
          <w:i/>
          <w:sz w:val="18"/>
          <w:szCs w:val="18"/>
        </w:rPr>
        <w:br/>
      </w:r>
      <w:r w:rsidRPr="007F703B">
        <w:rPr>
          <w:rFonts w:asciiTheme="majorHAnsi" w:hAnsiTheme="majorHAnsi" w:cs="Georgia"/>
          <w:sz w:val="18"/>
          <w:szCs w:val="18"/>
        </w:rPr>
        <w:t xml:space="preserve">« Hospitals and doctors’ offices, hoping to curb </w:t>
      </w:r>
      <w:r w:rsidRPr="007F703B">
        <w:rPr>
          <w:rFonts w:asciiTheme="majorHAnsi" w:hAnsiTheme="majorHAnsi" w:cs="Georgia"/>
          <w:i/>
          <w:sz w:val="18"/>
          <w:szCs w:val="18"/>
        </w:rPr>
        <w:t>medical error</w:t>
      </w:r>
      <w:r w:rsidRPr="007F703B">
        <w:rPr>
          <w:rFonts w:asciiTheme="majorHAnsi" w:hAnsiTheme="majorHAnsi" w:cs="Georgia"/>
          <w:sz w:val="18"/>
          <w:szCs w:val="18"/>
        </w:rPr>
        <w:t xml:space="preserve">, have invested heavily to put computers, smartphones, but like many cures, this solution has come with an unintended side effect: doctors and nurses can be focused on the screen and not the patient, even during moments of critical care... </w:t>
      </w:r>
      <w:r w:rsidRPr="007F703B">
        <w:rPr>
          <w:rFonts w:asciiTheme="majorHAnsi" w:hAnsiTheme="majorHAnsi" w:cs="Georgia"/>
          <w:sz w:val="18"/>
          <w:szCs w:val="18"/>
        </w:rPr>
        <w:br/>
      </w:r>
      <w:r w:rsidRPr="007F703B">
        <w:rPr>
          <w:rFonts w:asciiTheme="majorHAnsi" w:hAnsiTheme="majorHAnsi" w:cs="Georgia"/>
          <w:sz w:val="18"/>
          <w:szCs w:val="18"/>
        </w:rPr>
        <w:br/>
        <w:t>And they are not always doing work; examples include a neurosurgeon making personal calls during an operation, a nurse checking airfares during surgery and a poll showing that half of technicians running bypass machines had admitted texting during a procedure »</w:t>
      </w:r>
      <w:r w:rsidRPr="007F703B">
        <w:rPr>
          <w:rStyle w:val="Marquenotebasdepage"/>
          <w:rFonts w:asciiTheme="majorHAnsi" w:hAnsiTheme="majorHAnsi" w:cs="Georgia"/>
          <w:sz w:val="18"/>
          <w:szCs w:val="18"/>
        </w:rPr>
        <w:footnoteReference w:id="159"/>
      </w:r>
      <w:r w:rsidRPr="007F703B">
        <w:rPr>
          <w:rFonts w:asciiTheme="majorHAnsi" w:hAnsiTheme="majorHAnsi" w:cs="Georgia"/>
          <w:sz w:val="18"/>
          <w:szCs w:val="18"/>
        </w:rPr>
        <w:t xml:space="preserve"> </w:t>
      </w:r>
      <w:r w:rsidRPr="007F703B">
        <w:rPr>
          <w:rFonts w:asciiTheme="majorHAnsi" w:hAnsiTheme="majorHAnsi" w:cs="Georgia"/>
          <w:sz w:val="18"/>
          <w:szCs w:val="18"/>
        </w:rPr>
        <w:br/>
      </w:r>
      <w:r w:rsidRPr="007F703B">
        <w:rPr>
          <w:rFonts w:asciiTheme="majorHAnsi" w:hAnsiTheme="majorHAnsi" w:cs="Georgia"/>
          <w:b/>
          <w:sz w:val="18"/>
          <w:szCs w:val="18"/>
        </w:rPr>
        <w:t xml:space="preserve">distraction des soignants ; </w:t>
      </w:r>
      <w:r w:rsidRPr="007F703B">
        <w:rPr>
          <w:rFonts w:asciiTheme="majorHAnsi" w:hAnsiTheme="majorHAnsi" w:cs="Georgia"/>
          <w:sz w:val="18"/>
          <w:szCs w:val="18"/>
        </w:rPr>
        <w:t xml:space="preserve">pratique distraite </w:t>
      </w:r>
      <w:r w:rsidRPr="007F703B">
        <w:rPr>
          <w:rFonts w:asciiTheme="majorHAnsi" w:hAnsiTheme="majorHAnsi" w:cs="Georgia"/>
          <w:sz w:val="18"/>
          <w:szCs w:val="18"/>
        </w:rPr>
        <w:br/>
      </w:r>
    </w:p>
    <w:p w14:paraId="40A6558E"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DIVERSION OF PRESCRIPTION DRUGS </w:t>
      </w:r>
      <w:r w:rsidRPr="007F703B">
        <w:rPr>
          <w:rFonts w:asciiTheme="majorHAnsi" w:hAnsiTheme="majorHAnsi"/>
          <w:b/>
          <w:sz w:val="18"/>
          <w:szCs w:val="18"/>
        </w:rPr>
        <w:br/>
      </w:r>
      <w:r w:rsidRPr="007F703B">
        <w:rPr>
          <w:rFonts w:asciiTheme="majorHAnsi" w:hAnsiTheme="majorHAnsi"/>
          <w:i/>
          <w:sz w:val="18"/>
          <w:szCs w:val="18"/>
        </w:rPr>
        <w:t>Usage illicite</w:t>
      </w:r>
      <w:r w:rsidRPr="007F703B">
        <w:rPr>
          <w:rFonts w:asciiTheme="majorHAnsi" w:hAnsiTheme="majorHAnsi"/>
          <w:b/>
          <w:sz w:val="18"/>
          <w:szCs w:val="18"/>
        </w:rPr>
        <w:br/>
        <w:t>détournement de médicaments d’ordonnance / de spécialités ordonnancées</w:t>
      </w:r>
      <w:r w:rsidRPr="007F703B">
        <w:rPr>
          <w:rFonts w:asciiTheme="majorHAnsi" w:hAnsiTheme="majorHAnsi"/>
          <w:b/>
          <w:sz w:val="18"/>
          <w:szCs w:val="18"/>
        </w:rPr>
        <w:br/>
      </w:r>
    </w:p>
    <w:p w14:paraId="482D0413" w14:textId="77777777" w:rsidR="00E12610" w:rsidRPr="007F703B" w:rsidRDefault="00E12610" w:rsidP="007F703B">
      <w:pPr>
        <w:widowControl w:val="0"/>
        <w:autoSpaceDE w:val="0"/>
        <w:autoSpaceDN w:val="0"/>
        <w:adjustRightInd w:val="0"/>
        <w:spacing w:line="220" w:lineRule="atLeast"/>
        <w:rPr>
          <w:rFonts w:asciiTheme="majorHAnsi" w:eastAsiaTheme="minorEastAsia" w:hAnsiTheme="majorHAnsi" w:cs="Helvetica"/>
          <w:b/>
          <w:color w:val="262626"/>
          <w:sz w:val="18"/>
          <w:szCs w:val="18"/>
        </w:rPr>
      </w:pPr>
      <w:r w:rsidRPr="007F703B">
        <w:rPr>
          <w:rFonts w:asciiTheme="majorHAnsi" w:eastAsiaTheme="minorEastAsia" w:hAnsiTheme="majorHAnsi" w:cs="Helvetica"/>
          <w:b/>
          <w:color w:val="262626"/>
          <w:sz w:val="18"/>
          <w:szCs w:val="18"/>
        </w:rPr>
        <w:t>DIZZINESS</w:t>
      </w:r>
      <w:r w:rsidRPr="007F703B">
        <w:rPr>
          <w:rFonts w:asciiTheme="majorHAnsi" w:eastAsiaTheme="minorEastAsia" w:hAnsiTheme="majorHAnsi" w:cs="Helvetica"/>
          <w:b/>
          <w:color w:val="262626"/>
          <w:sz w:val="18"/>
          <w:szCs w:val="18"/>
        </w:rPr>
        <w:br/>
        <w:t>étourdissement</w:t>
      </w:r>
      <w:r w:rsidRPr="007F703B">
        <w:rPr>
          <w:rFonts w:asciiTheme="majorHAnsi" w:eastAsiaTheme="minorEastAsia" w:hAnsiTheme="majorHAnsi" w:cs="Helvetica"/>
          <w:b/>
          <w:color w:val="262626"/>
          <w:sz w:val="18"/>
          <w:szCs w:val="18"/>
        </w:rPr>
        <w:br/>
      </w:r>
      <w:r w:rsidRPr="007F703B">
        <w:rPr>
          <w:rFonts w:asciiTheme="majorHAnsi" w:eastAsiaTheme="minorEastAsia" w:hAnsiTheme="majorHAnsi" w:cs="Helvetica"/>
          <w:color w:val="262626"/>
          <w:sz w:val="18"/>
          <w:szCs w:val="18"/>
        </w:rPr>
        <w:t>= un</w:t>
      </w:r>
      <w:r w:rsidRPr="007F703B">
        <w:rPr>
          <w:rFonts w:asciiTheme="majorHAnsi" w:eastAsiaTheme="minorEastAsia" w:hAnsiTheme="majorHAnsi" w:cs="Helvetica"/>
          <w:b/>
          <w:color w:val="262626"/>
          <w:sz w:val="18"/>
          <w:szCs w:val="18"/>
        </w:rPr>
        <w:t xml:space="preserve"> </w:t>
      </w:r>
      <w:r w:rsidRPr="007F703B">
        <w:rPr>
          <w:rFonts w:asciiTheme="majorHAnsi" w:eastAsiaTheme="minorEastAsia" w:hAnsiTheme="majorHAnsi" w:cs="Helvetica"/>
          <w:color w:val="262626"/>
          <w:sz w:val="18"/>
          <w:szCs w:val="18"/>
        </w:rPr>
        <w:t>des plus fréquents EIM, avec l’anorexie, la nausée et le vomissement</w:t>
      </w:r>
      <w:r w:rsidRPr="007F703B">
        <w:rPr>
          <w:rFonts w:asciiTheme="majorHAnsi" w:eastAsiaTheme="minorEastAsia" w:hAnsiTheme="majorHAnsi" w:cs="Helvetica"/>
          <w:b/>
          <w:color w:val="262626"/>
          <w:sz w:val="18"/>
          <w:szCs w:val="18"/>
        </w:rPr>
        <w:br/>
      </w:r>
    </w:p>
    <w:p w14:paraId="02021E6E"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DIZZINESS AND VERTIGO</w:t>
      </w:r>
      <w:r w:rsidRPr="007F703B">
        <w:rPr>
          <w:rFonts w:asciiTheme="majorHAnsi" w:hAnsiTheme="majorHAnsi"/>
          <w:b/>
          <w:sz w:val="18"/>
          <w:szCs w:val="18"/>
        </w:rPr>
        <w:br/>
      </w:r>
      <w:r w:rsidRPr="007F703B">
        <w:rPr>
          <w:rFonts w:asciiTheme="majorHAnsi" w:hAnsiTheme="majorHAnsi"/>
          <w:i/>
          <w:sz w:val="18"/>
          <w:szCs w:val="18"/>
        </w:rPr>
        <w:t>Sémiologie</w:t>
      </w:r>
      <w:r w:rsidRPr="007F703B">
        <w:rPr>
          <w:rFonts w:asciiTheme="majorHAnsi" w:hAnsiTheme="majorHAnsi"/>
          <w:b/>
          <w:sz w:val="18"/>
          <w:szCs w:val="18"/>
        </w:rPr>
        <w:br/>
        <w:t>étourdissement et vertige</w:t>
      </w:r>
      <w:r w:rsidRPr="007F703B">
        <w:rPr>
          <w:rFonts w:asciiTheme="majorHAnsi" w:hAnsiTheme="majorHAnsi"/>
          <w:sz w:val="18"/>
          <w:szCs w:val="18"/>
        </w:rPr>
        <w:br/>
      </w:r>
    </w:p>
    <w:p w14:paraId="2656070D"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DOCTOR PAYOLA</w:t>
      </w:r>
      <w:r w:rsidRPr="007F703B">
        <w:rPr>
          <w:rFonts w:asciiTheme="majorHAnsi" w:hAnsiTheme="majorHAnsi" w:cs="Calibri"/>
          <w:b/>
          <w:sz w:val="18"/>
          <w:szCs w:val="18"/>
        </w:rPr>
        <w:br/>
        <w:t>pots-de-vins / desous-de-table aux médecins</w:t>
      </w:r>
      <w:r w:rsidRPr="007F703B">
        <w:rPr>
          <w:rFonts w:asciiTheme="majorHAnsi" w:hAnsiTheme="majorHAnsi" w:cs="Calibri"/>
          <w:b/>
          <w:sz w:val="18"/>
          <w:szCs w:val="18"/>
        </w:rPr>
        <w:br/>
      </w:r>
    </w:p>
    <w:p w14:paraId="4D59543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DOCTOR-PATIENT RELATIONSHIP</w:t>
      </w:r>
      <w:r w:rsidRPr="007F703B">
        <w:rPr>
          <w:rFonts w:asciiTheme="majorHAnsi" w:hAnsiTheme="majorHAnsi" w:cs="Arial"/>
          <w:b/>
          <w:sz w:val="18"/>
          <w:szCs w:val="18"/>
          <w:lang w:val="fr-CA"/>
        </w:rPr>
        <w:br/>
        <w:t xml:space="preserve">relation médecin-malade / </w:t>
      </w:r>
      <w:r w:rsidRPr="007F703B">
        <w:rPr>
          <w:rFonts w:asciiTheme="majorHAnsi" w:hAnsiTheme="majorHAnsi" w:cs="Arial"/>
          <w:sz w:val="18"/>
          <w:szCs w:val="18"/>
          <w:lang w:val="fr-CA"/>
        </w:rPr>
        <w:t>patient-médecin /</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de soignant à soigné / thérapeutique </w:t>
      </w:r>
      <w:r w:rsidRPr="007F703B">
        <w:rPr>
          <w:rFonts w:asciiTheme="majorHAnsi" w:hAnsiTheme="majorHAnsi" w:cs="Arial"/>
          <w:sz w:val="18"/>
          <w:szCs w:val="18"/>
          <w:lang w:val="fr-CA"/>
        </w:rPr>
        <w:br/>
        <w:t xml:space="preserve">NDT : </w:t>
      </w:r>
      <w:r w:rsidRPr="007F703B">
        <w:rPr>
          <w:rFonts w:asciiTheme="majorHAnsi" w:hAnsiTheme="majorHAnsi" w:cs="Arial"/>
          <w:i/>
          <w:sz w:val="18"/>
          <w:szCs w:val="18"/>
          <w:lang w:val="fr-CA"/>
        </w:rPr>
        <w:t>patient-médecin</w:t>
      </w:r>
      <w:r w:rsidRPr="007F703B">
        <w:rPr>
          <w:rFonts w:asciiTheme="majorHAnsi" w:hAnsiTheme="majorHAnsi" w:cs="Arial"/>
          <w:sz w:val="18"/>
          <w:szCs w:val="18"/>
          <w:lang w:val="fr-CA"/>
        </w:rPr>
        <w:t xml:space="preserve"> est plus près de l’anglais</w:t>
      </w:r>
      <w:r w:rsidRPr="007F703B">
        <w:rPr>
          <w:rFonts w:asciiTheme="majorHAnsi" w:hAnsiTheme="majorHAnsi" w:cs="Arial"/>
          <w:sz w:val="18"/>
          <w:szCs w:val="18"/>
          <w:lang w:val="fr-CA"/>
        </w:rPr>
        <w:br/>
      </w:r>
    </w:p>
    <w:p w14:paraId="76FFBDCE"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lang w:val="fr-CA"/>
        </w:rPr>
        <w:t>DOCTOR’S OFFICE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General practice office »</w:t>
      </w:r>
      <w:r w:rsidRPr="007F703B">
        <w:rPr>
          <w:rFonts w:asciiTheme="majorHAnsi" w:hAnsiTheme="majorHAnsi" w:cs="Arial"/>
          <w:b/>
          <w:sz w:val="18"/>
          <w:szCs w:val="18"/>
          <w:lang w:val="fr-CA"/>
        </w:rPr>
        <w:br/>
        <w:t xml:space="preserve">cabinet médical / de consultation; bureau (CA)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Cabinet de médecine générale »</w:t>
      </w:r>
      <w:r w:rsidRPr="007F703B">
        <w:rPr>
          <w:rFonts w:asciiTheme="majorHAnsi" w:hAnsiTheme="majorHAnsi" w:cs="Arial"/>
          <w:sz w:val="18"/>
          <w:szCs w:val="18"/>
        </w:rPr>
        <w:br/>
      </w:r>
    </w:p>
    <w:p w14:paraId="4C217827"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cs="Trebuchet MS"/>
          <w:b/>
          <w:sz w:val="18"/>
          <w:szCs w:val="18"/>
        </w:rPr>
        <w:t>DOCTOR’S SURGERY (UK)</w:t>
      </w:r>
      <w:r w:rsidRPr="007F703B">
        <w:rPr>
          <w:rFonts w:asciiTheme="majorHAnsi" w:hAnsiTheme="majorHAnsi" w:cs="Trebuchet MS"/>
          <w:sz w:val="18"/>
          <w:szCs w:val="18"/>
        </w:rPr>
        <w:t xml:space="preserve"> </w:t>
      </w:r>
      <w:r w:rsidRPr="007F703B">
        <w:rPr>
          <w:rFonts w:asciiTheme="majorHAnsi" w:hAnsiTheme="majorHAnsi" w:cs="Trebuchet MS"/>
          <w:sz w:val="18"/>
          <w:szCs w:val="18"/>
        </w:rPr>
        <w:br/>
        <w:t>doctor’s office </w:t>
      </w:r>
      <w:r w:rsidRPr="007F703B">
        <w:rPr>
          <w:rFonts w:asciiTheme="majorHAnsi" w:hAnsiTheme="majorHAnsi" w:cs="Trebuchet MS"/>
          <w:sz w:val="18"/>
          <w:szCs w:val="18"/>
        </w:rPr>
        <w:br/>
        <w:t xml:space="preserve">TN : some use </w:t>
      </w:r>
      <w:r w:rsidRPr="007F703B">
        <w:rPr>
          <w:rFonts w:asciiTheme="majorHAnsi" w:hAnsiTheme="majorHAnsi" w:cs="Trebuchet MS"/>
          <w:i/>
          <w:sz w:val="18"/>
          <w:szCs w:val="18"/>
        </w:rPr>
        <w:t>surgery</w:t>
      </w:r>
      <w:r w:rsidRPr="007F703B">
        <w:rPr>
          <w:rFonts w:asciiTheme="majorHAnsi" w:hAnsiTheme="majorHAnsi" w:cs="Trebuchet MS"/>
          <w:sz w:val="18"/>
          <w:szCs w:val="18"/>
        </w:rPr>
        <w:t xml:space="preserve"> more specifically, referring to the doctor’s </w:t>
      </w:r>
      <w:r w:rsidRPr="007F703B">
        <w:rPr>
          <w:rFonts w:asciiTheme="majorHAnsi" w:hAnsiTheme="majorHAnsi" w:cs="Trebuchet MS"/>
          <w:i/>
          <w:sz w:val="18"/>
          <w:szCs w:val="18"/>
        </w:rPr>
        <w:t>examination room</w:t>
      </w:r>
      <w:r w:rsidRPr="007F703B">
        <w:rPr>
          <w:rFonts w:asciiTheme="majorHAnsi" w:hAnsiTheme="majorHAnsi" w:cs="Trebuchet MS"/>
          <w:sz w:val="18"/>
          <w:szCs w:val="18"/>
        </w:rPr>
        <w:br/>
        <w:t>« Surgery hours – GP surgery »</w:t>
      </w:r>
      <w:r w:rsidRPr="007F703B">
        <w:rPr>
          <w:rFonts w:asciiTheme="majorHAnsi" w:hAnsiTheme="majorHAnsi" w:cs="Trebuchet MS"/>
          <w:sz w:val="18"/>
          <w:szCs w:val="18"/>
        </w:rPr>
        <w:br/>
      </w:r>
      <w:r w:rsidRPr="007F703B">
        <w:rPr>
          <w:rFonts w:asciiTheme="majorHAnsi" w:hAnsiTheme="majorHAnsi" w:cs="Trebuchet MS"/>
          <w:b/>
          <w:sz w:val="18"/>
          <w:szCs w:val="18"/>
        </w:rPr>
        <w:t>cabinet médical / de consultation ;</w:t>
      </w:r>
      <w:r w:rsidRPr="007F703B">
        <w:rPr>
          <w:rFonts w:asciiTheme="majorHAnsi" w:hAnsiTheme="majorHAnsi" w:cs="Arial"/>
          <w:b/>
          <w:sz w:val="18"/>
          <w:szCs w:val="18"/>
          <w:lang w:val="fr-CA"/>
        </w:rPr>
        <w:t xml:space="preserve"> bureau (CA)</w:t>
      </w:r>
      <w:r w:rsidRPr="007F703B">
        <w:rPr>
          <w:rFonts w:asciiTheme="majorHAnsi" w:hAnsiTheme="majorHAnsi" w:cs="Trebuchet MS"/>
          <w:b/>
          <w:sz w:val="18"/>
          <w:szCs w:val="18"/>
        </w:rPr>
        <w:br/>
      </w:r>
      <w:r w:rsidRPr="007F703B">
        <w:rPr>
          <w:rFonts w:asciiTheme="majorHAnsi" w:hAnsiTheme="majorHAnsi" w:cs="Trebuchet MS"/>
          <w:sz w:val="18"/>
          <w:szCs w:val="18"/>
        </w:rPr>
        <w:t>« Heures de consultation – Heures de bureau (CA) - Cabinet de généraliste »</w:t>
      </w:r>
      <w:r w:rsidRPr="007F703B">
        <w:rPr>
          <w:rFonts w:asciiTheme="majorHAnsi" w:hAnsiTheme="majorHAnsi"/>
          <w:sz w:val="18"/>
          <w:szCs w:val="18"/>
        </w:rPr>
        <w:br/>
      </w:r>
    </w:p>
    <w:p w14:paraId="3B0B54CC"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DOCTORAL TRAINEE</w:t>
      </w:r>
      <w:r w:rsidRPr="007F703B">
        <w:rPr>
          <w:rFonts w:asciiTheme="majorHAnsi" w:hAnsiTheme="majorHAnsi" w:cs="Calibri"/>
          <w:b/>
          <w:sz w:val="18"/>
          <w:szCs w:val="18"/>
        </w:rPr>
        <w:br/>
        <w:t>doctorant</w:t>
      </w:r>
      <w:r w:rsidRPr="007F703B">
        <w:rPr>
          <w:rFonts w:asciiTheme="majorHAnsi" w:hAnsiTheme="majorHAnsi" w:cs="Calibri"/>
          <w:b/>
          <w:sz w:val="18"/>
          <w:szCs w:val="18"/>
        </w:rPr>
        <w:br/>
      </w:r>
    </w:p>
    <w:p w14:paraId="3CC0EDC7" w14:textId="77777777" w:rsidR="00E12610" w:rsidRPr="007F703B" w:rsidRDefault="00E12610" w:rsidP="007F703B">
      <w:pPr>
        <w:widowControl w:val="0"/>
        <w:autoSpaceDE w:val="0"/>
        <w:autoSpaceDN w:val="0"/>
        <w:adjustRightInd w:val="0"/>
        <w:spacing w:line="220" w:lineRule="atLeast"/>
        <w:rPr>
          <w:rFonts w:asciiTheme="majorHAnsi" w:hAnsiTheme="majorHAnsi"/>
          <w:b/>
          <w:sz w:val="18"/>
          <w:szCs w:val="18"/>
        </w:rPr>
      </w:pPr>
      <w:r w:rsidRPr="007F703B">
        <w:rPr>
          <w:rFonts w:asciiTheme="majorHAnsi" w:hAnsiTheme="majorHAnsi"/>
          <w:b/>
          <w:sz w:val="18"/>
          <w:szCs w:val="18"/>
        </w:rPr>
        <w:t>DOCUMENTARY OVERLOAD</w:t>
      </w:r>
      <w:r w:rsidRPr="007F703B">
        <w:rPr>
          <w:rFonts w:asciiTheme="majorHAnsi" w:hAnsiTheme="majorHAnsi"/>
          <w:b/>
          <w:sz w:val="18"/>
          <w:szCs w:val="18"/>
        </w:rPr>
        <w:br/>
      </w:r>
      <w:r w:rsidRPr="007F703B">
        <w:rPr>
          <w:rFonts w:asciiTheme="majorHAnsi" w:hAnsiTheme="majorHAnsi"/>
          <w:sz w:val="18"/>
          <w:szCs w:val="18"/>
        </w:rPr>
        <w:t>documentary noise</w:t>
      </w:r>
      <w:r w:rsidRPr="007F703B">
        <w:rPr>
          <w:rFonts w:asciiTheme="majorHAnsi" w:hAnsiTheme="majorHAnsi"/>
          <w:b/>
          <w:sz w:val="18"/>
          <w:szCs w:val="18"/>
        </w:rPr>
        <w:br/>
      </w:r>
      <w:r w:rsidRPr="007F703B">
        <w:rPr>
          <w:rFonts w:asciiTheme="majorHAnsi" w:hAnsiTheme="majorHAnsi"/>
          <w:sz w:val="18"/>
          <w:szCs w:val="18"/>
        </w:rPr>
        <w:t>* when searching databases like PubMed for a particular topic, one often finds too many articles</w:t>
      </w:r>
      <w:r w:rsidRPr="007F703B">
        <w:rPr>
          <w:rFonts w:asciiTheme="majorHAnsi" w:hAnsiTheme="majorHAnsi"/>
          <w:sz w:val="18"/>
          <w:szCs w:val="18"/>
        </w:rPr>
        <w:br/>
      </w:r>
      <w:r w:rsidRPr="007F703B">
        <w:rPr>
          <w:rFonts w:asciiTheme="majorHAnsi" w:hAnsiTheme="majorHAnsi"/>
          <w:b/>
          <w:sz w:val="18"/>
          <w:szCs w:val="18"/>
        </w:rPr>
        <w:t>bruit documentaire</w:t>
      </w:r>
      <w:r w:rsidRPr="007F703B">
        <w:rPr>
          <w:rFonts w:asciiTheme="majorHAnsi" w:hAnsiTheme="majorHAnsi"/>
          <w:b/>
          <w:sz w:val="18"/>
          <w:szCs w:val="18"/>
        </w:rPr>
        <w:br/>
      </w:r>
    </w:p>
    <w:p w14:paraId="506EB2B3"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b/>
          <w:sz w:val="18"/>
          <w:szCs w:val="18"/>
        </w:rPr>
        <w:t>DOCUMENTARY SILENCE</w:t>
      </w:r>
      <w:r w:rsidRPr="007F703B">
        <w:rPr>
          <w:rFonts w:asciiTheme="majorHAnsi" w:hAnsiTheme="majorHAnsi"/>
          <w:b/>
          <w:sz w:val="18"/>
          <w:szCs w:val="18"/>
        </w:rPr>
        <w:br/>
      </w:r>
      <w:r w:rsidRPr="007F703B">
        <w:rPr>
          <w:rFonts w:asciiTheme="majorHAnsi" w:hAnsiTheme="majorHAnsi"/>
          <w:sz w:val="18"/>
          <w:szCs w:val="18"/>
        </w:rPr>
        <w:t>* when searching databases like PubMed for a particular topic, one may fail to find relevant articles</w:t>
      </w:r>
      <w:r w:rsidRPr="007F703B">
        <w:rPr>
          <w:rFonts w:asciiTheme="majorHAnsi" w:hAnsiTheme="majorHAnsi"/>
          <w:b/>
          <w:sz w:val="18"/>
          <w:szCs w:val="18"/>
        </w:rPr>
        <w:t xml:space="preserve"> </w:t>
      </w:r>
      <w:r w:rsidRPr="007F703B">
        <w:rPr>
          <w:rFonts w:asciiTheme="majorHAnsi" w:hAnsiTheme="majorHAnsi"/>
          <w:b/>
          <w:sz w:val="18"/>
          <w:szCs w:val="18"/>
        </w:rPr>
        <w:br/>
        <w:t>silence documentaire</w:t>
      </w:r>
      <w:r w:rsidRPr="007F703B">
        <w:rPr>
          <w:rFonts w:asciiTheme="majorHAnsi" w:hAnsiTheme="majorHAnsi"/>
          <w:sz w:val="18"/>
          <w:szCs w:val="18"/>
        </w:rPr>
        <w:br/>
      </w:r>
    </w:p>
    <w:p w14:paraId="41CA5AD6"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DOCUMENTED, WELL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Pharmacovigilance report</w:t>
      </w:r>
      <w:r w:rsidRPr="007F703B">
        <w:rPr>
          <w:rFonts w:asciiTheme="majorHAnsi" w:hAnsiTheme="majorHAnsi" w:cs="Arial"/>
          <w:sz w:val="18"/>
          <w:szCs w:val="18"/>
          <w:lang w:val="fr-CA"/>
        </w:rPr>
        <w:br/>
        <w:t>« Well documented ADR case report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refers to the </w:t>
      </w:r>
      <w:r w:rsidRPr="007F703B">
        <w:rPr>
          <w:rFonts w:asciiTheme="majorHAnsi" w:hAnsiTheme="majorHAnsi" w:cs="Arial"/>
          <w:i/>
          <w:sz w:val="18"/>
          <w:szCs w:val="18"/>
          <w:lang w:val="fr-CA"/>
        </w:rPr>
        <w:t>completeness</w:t>
      </w:r>
      <w:r w:rsidRPr="007F703B">
        <w:rPr>
          <w:rFonts w:asciiTheme="majorHAnsi" w:hAnsiTheme="majorHAnsi" w:cs="Arial"/>
          <w:sz w:val="18"/>
          <w:szCs w:val="18"/>
          <w:lang w:val="fr-CA"/>
        </w:rPr>
        <w:t xml:space="preserve"> of the filled reporting form; per se, it is not equivalent to </w:t>
      </w:r>
      <w:r w:rsidRPr="007F703B">
        <w:rPr>
          <w:rFonts w:asciiTheme="majorHAnsi" w:hAnsiTheme="majorHAnsi" w:cs="Arial"/>
          <w:i/>
          <w:sz w:val="18"/>
          <w:szCs w:val="18"/>
          <w:lang w:val="fr-CA"/>
        </w:rPr>
        <w:t>causally related</w:t>
      </w:r>
      <w:r w:rsidRPr="007F703B">
        <w:rPr>
          <w:rFonts w:asciiTheme="majorHAnsi" w:hAnsiTheme="majorHAnsi" w:cs="Arial"/>
          <w:sz w:val="18"/>
          <w:szCs w:val="18"/>
          <w:lang w:val="fr-CA"/>
        </w:rPr>
        <w:t xml:space="preserve">, but a prerequisite to a valid </w:t>
      </w:r>
      <w:r w:rsidRPr="007F703B">
        <w:rPr>
          <w:rFonts w:asciiTheme="majorHAnsi" w:hAnsiTheme="majorHAnsi" w:cs="Arial"/>
          <w:i/>
          <w:sz w:val="18"/>
          <w:szCs w:val="18"/>
          <w:lang w:val="fr-CA"/>
        </w:rPr>
        <w:t>causal assessment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bien documenté / informé / renseigné (FR)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Un rapport bien documenté - Une observation bien renseignée (FR) »</w:t>
      </w:r>
      <w:r w:rsidRPr="007F703B">
        <w:rPr>
          <w:rFonts w:asciiTheme="majorHAnsi" w:hAnsiTheme="majorHAnsi" w:cs="Arial"/>
          <w:sz w:val="18"/>
          <w:szCs w:val="18"/>
          <w:lang w:val="fr-CA"/>
        </w:rPr>
        <w:br/>
        <w:t>* correspond à l’</w:t>
      </w:r>
      <w:r w:rsidRPr="007F703B">
        <w:rPr>
          <w:rFonts w:asciiTheme="majorHAnsi" w:hAnsiTheme="majorHAnsi" w:cs="Arial"/>
          <w:i/>
          <w:sz w:val="18"/>
          <w:szCs w:val="18"/>
          <w:lang w:val="fr-CA"/>
        </w:rPr>
        <w:t>informativité</w:t>
      </w:r>
      <w:r w:rsidRPr="007F703B">
        <w:rPr>
          <w:rFonts w:asciiTheme="majorHAnsi" w:hAnsiTheme="majorHAnsi" w:cs="Arial"/>
          <w:sz w:val="18"/>
          <w:szCs w:val="18"/>
          <w:lang w:val="fr-CA"/>
        </w:rPr>
        <w:t xml:space="preserve"> des formulaires français, à leur</w:t>
      </w:r>
      <w:r w:rsidRPr="007F703B">
        <w:rPr>
          <w:rFonts w:asciiTheme="majorHAnsi" w:hAnsiTheme="majorHAnsi" w:cs="Arial"/>
          <w:i/>
          <w:sz w:val="18"/>
          <w:szCs w:val="18"/>
          <w:lang w:val="fr-CA"/>
        </w:rPr>
        <w:t xml:space="preserve"> complétude</w:t>
      </w:r>
      <w:r w:rsidRPr="007F703B">
        <w:rPr>
          <w:rFonts w:asciiTheme="majorHAnsi" w:hAnsiTheme="majorHAnsi" w:cs="Arial"/>
          <w:sz w:val="18"/>
          <w:szCs w:val="18"/>
          <w:lang w:val="fr-CA"/>
        </w:rPr>
        <w:t>; il faudrait nuancer : les informations les plus importantes sont celles qui contribuent le plus à l’</w:t>
      </w:r>
      <w:r w:rsidRPr="007F703B">
        <w:rPr>
          <w:rFonts w:asciiTheme="majorHAnsi" w:hAnsiTheme="majorHAnsi" w:cs="Arial"/>
          <w:i/>
          <w:sz w:val="18"/>
          <w:szCs w:val="18"/>
          <w:lang w:val="fr-CA"/>
        </w:rPr>
        <w:t xml:space="preserve">imputation. </w:t>
      </w:r>
      <w:r w:rsidRPr="007F703B">
        <w:rPr>
          <w:rFonts w:asciiTheme="majorHAnsi" w:hAnsiTheme="majorHAnsi" w:cs="Arial"/>
          <w:sz w:val="18"/>
          <w:szCs w:val="18"/>
          <w:lang w:val="fr-CA"/>
        </w:rPr>
        <w:t>Il est plus important de connaître avec précision le délai d’apparition que le code postal du déclarant…</w:t>
      </w:r>
      <w:r w:rsidRPr="007F703B">
        <w:rPr>
          <w:rFonts w:asciiTheme="majorHAnsi" w:hAnsiTheme="majorHAnsi" w:cs="Arial"/>
          <w:i/>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Clinical science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 Evidence based medicine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well established / evidenced / recognized / demonstrated</w:t>
      </w:r>
      <w:r w:rsidRPr="007F703B">
        <w:rPr>
          <w:rFonts w:asciiTheme="majorHAnsi" w:hAnsiTheme="majorHAnsi" w:cs="Arial"/>
          <w:sz w:val="18"/>
          <w:szCs w:val="18"/>
          <w:lang w:val="fr-CA"/>
        </w:rPr>
        <w:br/>
      </w:r>
      <w:r w:rsidRPr="007F703B">
        <w:rPr>
          <w:rFonts w:asciiTheme="majorHAnsi" w:hAnsiTheme="majorHAnsi" w:cs="Arial"/>
          <w:b/>
          <w:sz w:val="18"/>
          <w:szCs w:val="18"/>
          <w:lang w:val="fr-CA"/>
        </w:rPr>
        <w:t>bien documenté / établi / reconnu / démontré</w:t>
      </w:r>
      <w:r w:rsidRPr="007F703B">
        <w:rPr>
          <w:rFonts w:asciiTheme="majorHAnsi" w:hAnsiTheme="majorHAnsi" w:cs="Arial"/>
          <w:b/>
          <w:sz w:val="18"/>
          <w:szCs w:val="18"/>
          <w:lang w:val="fr-CA"/>
        </w:rPr>
        <w:br/>
      </w:r>
    </w:p>
    <w:p w14:paraId="0B0BAD7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DOMESTIC LABELING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domestic package insert / product label (USA)</w:t>
      </w:r>
      <w:r w:rsidRPr="007F703B">
        <w:rPr>
          <w:rFonts w:asciiTheme="majorHAnsi" w:hAnsiTheme="majorHAnsi" w:cs="Arial"/>
          <w:b/>
          <w:sz w:val="18"/>
          <w:szCs w:val="18"/>
          <w:lang w:val="fr-CA"/>
        </w:rPr>
        <w:br/>
        <w:t xml:space="preserve">monographie nationale </w:t>
      </w:r>
      <w:r w:rsidRPr="007F703B">
        <w:rPr>
          <w:rFonts w:asciiTheme="majorHAnsi" w:hAnsiTheme="majorHAnsi" w:cs="Arial"/>
          <w:sz w:val="18"/>
          <w:szCs w:val="18"/>
          <w:lang w:val="fr-CA"/>
        </w:rPr>
        <w:t>(CA)</w:t>
      </w:r>
      <w:r w:rsidRPr="007F703B">
        <w:rPr>
          <w:rFonts w:asciiTheme="majorHAnsi" w:hAnsiTheme="majorHAnsi" w:cs="Arial"/>
          <w:b/>
          <w:sz w:val="18"/>
          <w:szCs w:val="18"/>
          <w:lang w:val="fr-CA"/>
        </w:rPr>
        <w:t xml:space="preserve">; RCP national </w:t>
      </w:r>
      <w:r w:rsidRPr="007F703B">
        <w:rPr>
          <w:rFonts w:asciiTheme="majorHAnsi" w:hAnsiTheme="majorHAnsi" w:cs="Arial"/>
          <w:sz w:val="18"/>
          <w:szCs w:val="18"/>
          <w:lang w:val="fr-CA"/>
        </w:rPr>
        <w:t>(UE)</w:t>
      </w:r>
      <w:r w:rsidRPr="007F703B">
        <w:rPr>
          <w:rFonts w:asciiTheme="majorHAnsi" w:hAnsiTheme="majorHAnsi" w:cs="Arial"/>
          <w:b/>
          <w:sz w:val="18"/>
          <w:szCs w:val="18"/>
          <w:lang w:val="fr-CA"/>
        </w:rPr>
        <w:br/>
      </w:r>
    </w:p>
    <w:p w14:paraId="5A0A936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DOMESTIC SALES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ventes intérieures / sur le marché intérieur /</w:t>
      </w:r>
      <w:r w:rsidRPr="007F703B">
        <w:rPr>
          <w:rFonts w:asciiTheme="majorHAnsi" w:hAnsiTheme="majorHAnsi" w:cs="Arial"/>
          <w:sz w:val="18"/>
          <w:szCs w:val="18"/>
          <w:lang w:val="fr-CA"/>
        </w:rPr>
        <w:t xml:space="preserve"> sur le territoire national / domestiques </w:t>
      </w:r>
      <w:r w:rsidRPr="007F703B">
        <w:rPr>
          <w:rFonts w:asciiTheme="majorHAnsi" w:hAnsiTheme="majorHAnsi" w:cs="Arial"/>
          <w:i/>
          <w:sz w:val="18"/>
          <w:szCs w:val="18"/>
          <w:lang w:val="fr-CA"/>
        </w:rPr>
        <w:t xml:space="preserve">emprunt sémantique </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p>
    <w:p w14:paraId="62C4F8A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DOSAGE FORM </w:t>
      </w:r>
      <w:r w:rsidRPr="007F703B">
        <w:rPr>
          <w:rFonts w:asciiTheme="majorHAnsi" w:hAnsiTheme="majorHAnsi" w:cs="Arial"/>
          <w:sz w:val="18"/>
          <w:szCs w:val="18"/>
          <w:lang w:val="fr-CA"/>
        </w:rPr>
        <w:br/>
        <w:t>1. pharmaceutical formulation; dose form; dosing unit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 form in which a product is presented, e.g. tablet, capsule… </w:t>
      </w:r>
      <w:r w:rsidRPr="007F703B">
        <w:rPr>
          <w:rStyle w:val="Marquenotebasdepage"/>
          <w:rFonts w:asciiTheme="majorHAnsi" w:hAnsiTheme="majorHAnsi" w:cs="Arial"/>
          <w:sz w:val="18"/>
          <w:szCs w:val="18"/>
          <w:lang w:val="fr-CA"/>
        </w:rPr>
        <w:footnoteReference w:id="160"/>
      </w:r>
      <w:r w:rsidRPr="007F703B">
        <w:rPr>
          <w:rFonts w:asciiTheme="majorHAnsi" w:hAnsiTheme="majorHAnsi" w:cs="Arial"/>
          <w:sz w:val="18"/>
          <w:szCs w:val="18"/>
          <w:lang w:val="fr-CA"/>
        </w:rPr>
        <w:t>»</w:t>
      </w:r>
      <w:r w:rsidRPr="007F703B">
        <w:rPr>
          <w:rFonts w:asciiTheme="majorHAnsi" w:hAnsiTheme="majorHAnsi" w:cs="Arial"/>
          <w:sz w:val="18"/>
          <w:szCs w:val="18"/>
          <w:lang w:val="fr-CA"/>
        </w:rPr>
        <w:br/>
        <w:t>« </w:t>
      </w:r>
      <w:r w:rsidRPr="007F703B">
        <w:rPr>
          <w:rFonts w:asciiTheme="majorHAnsi" w:hAnsiTheme="majorHAnsi" w:cs="Arial"/>
          <w:sz w:val="18"/>
          <w:szCs w:val="18"/>
        </w:rPr>
        <w:t>The physical form in which a drug is produced and dispensed, such as a tablet, a capsule, or an injectable »</w:t>
      </w:r>
      <w:r w:rsidRPr="007F703B">
        <w:rPr>
          <w:rStyle w:val="Marquenotebasdepage"/>
          <w:rFonts w:asciiTheme="majorHAnsi" w:hAnsiTheme="majorHAnsi" w:cs="Arial"/>
          <w:sz w:val="18"/>
          <w:szCs w:val="18"/>
        </w:rPr>
        <w:footnoteReference w:id="161"/>
      </w:r>
      <w:r w:rsidRPr="007F703B">
        <w:rPr>
          <w:rFonts w:asciiTheme="majorHAnsi" w:hAnsiTheme="majorHAnsi" w:cs="Arial"/>
          <w:sz w:val="18"/>
          <w:szCs w:val="18"/>
        </w:rPr>
        <w:t xml:space="preserve"> - « The administration form of the completed pharmaceutical product (HAI/WHO) »</w:t>
      </w:r>
      <w:r w:rsidRPr="007F703B">
        <w:rPr>
          <w:rFonts w:asciiTheme="majorHAnsi" w:hAnsiTheme="majorHAnsi" w:cs="Arial"/>
          <w:b/>
          <w:sz w:val="18"/>
          <w:szCs w:val="18"/>
          <w:lang w:val="fr-CA"/>
        </w:rPr>
        <w:br/>
        <w:t>forme galénique / pharmaceutique; formulation</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formulation and dosage per unit</w:t>
      </w:r>
      <w:r w:rsidRPr="007F703B">
        <w:rPr>
          <w:rFonts w:asciiTheme="majorHAnsi" w:hAnsiTheme="majorHAnsi" w:cs="Arial"/>
          <w:sz w:val="18"/>
          <w:szCs w:val="18"/>
          <w:lang w:val="fr-CA"/>
        </w:rPr>
        <w:br/>
      </w:r>
      <w:r w:rsidRPr="007F703B">
        <w:rPr>
          <w:rFonts w:asciiTheme="majorHAnsi" w:hAnsiTheme="majorHAnsi" w:cs="Arial"/>
          <w:b/>
          <w:sz w:val="18"/>
          <w:szCs w:val="18"/>
          <w:lang w:val="fr-CA"/>
        </w:rPr>
        <w:t>forme et dosage (unitaire); unité de prise</w:t>
      </w:r>
      <w:r w:rsidRPr="007F703B">
        <w:rPr>
          <w:rFonts w:asciiTheme="majorHAnsi" w:hAnsiTheme="majorHAnsi" w:cs="Arial"/>
          <w:sz w:val="18"/>
          <w:szCs w:val="18"/>
          <w:lang w:val="fr-CA"/>
        </w:rPr>
        <w:br/>
        <w:t>* comprend la formulation galénique et la dose par unité, e.g. comprimé de 50 mg</w:t>
      </w:r>
      <w:r w:rsidRPr="007F703B">
        <w:rPr>
          <w:rFonts w:asciiTheme="majorHAnsi" w:hAnsiTheme="majorHAnsi" w:cs="Arial"/>
          <w:sz w:val="18"/>
          <w:szCs w:val="18"/>
          <w:lang w:val="fr-CA"/>
        </w:rPr>
        <w:br/>
      </w:r>
    </w:p>
    <w:p w14:paraId="3985227F"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DOSAGE OF 200 MG/DAY</w:t>
      </w:r>
      <w:r w:rsidRPr="007F703B">
        <w:rPr>
          <w:rFonts w:asciiTheme="majorHAnsi" w:hAnsiTheme="majorHAnsi" w:cs="Arial"/>
          <w:b/>
          <w:sz w:val="18"/>
          <w:szCs w:val="18"/>
          <w:lang w:val="fr-CA"/>
        </w:rPr>
        <w:br/>
        <w:t>dose quotidienne de 200 mg</w:t>
      </w:r>
      <w:r w:rsidRPr="007F703B">
        <w:rPr>
          <w:rFonts w:asciiTheme="majorHAnsi" w:hAnsiTheme="majorHAnsi" w:cs="Arial"/>
          <w:b/>
          <w:sz w:val="18"/>
          <w:szCs w:val="18"/>
          <w:lang w:val="fr-CA"/>
        </w:rPr>
        <w:br/>
      </w:r>
    </w:p>
    <w:p w14:paraId="4389429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DOSAGE REGIMEN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dose regimen</w:t>
      </w:r>
      <w:r w:rsidRPr="007F703B">
        <w:rPr>
          <w:rFonts w:asciiTheme="majorHAnsi" w:hAnsiTheme="majorHAnsi" w:cs="Arial"/>
          <w:b/>
          <w:sz w:val="18"/>
          <w:szCs w:val="18"/>
          <w:lang w:val="fr-CA"/>
        </w:rPr>
        <w:br/>
        <w:t>posologie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mode d’emploi du médicament, indiquant :</w:t>
      </w:r>
      <w:r w:rsidRPr="007F703B">
        <w:rPr>
          <w:rStyle w:val="Marquenotebasdepage"/>
          <w:rFonts w:asciiTheme="majorHAnsi" w:hAnsiTheme="majorHAnsi" w:cs="Arial"/>
          <w:sz w:val="18"/>
          <w:szCs w:val="18"/>
          <w:lang w:val="fr-CA"/>
        </w:rPr>
        <w:footnoteReference w:id="162"/>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a) la </w:t>
      </w:r>
      <w:r w:rsidRPr="007F703B">
        <w:rPr>
          <w:rFonts w:asciiTheme="majorHAnsi" w:hAnsiTheme="majorHAnsi" w:cs="Arial"/>
          <w:i/>
          <w:sz w:val="18"/>
          <w:szCs w:val="18"/>
          <w:lang w:val="fr-CA"/>
        </w:rPr>
        <w:t>formulation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b) la </w:t>
      </w:r>
      <w:r w:rsidRPr="007F703B">
        <w:rPr>
          <w:rFonts w:asciiTheme="majorHAnsi" w:hAnsiTheme="majorHAnsi" w:cs="Arial"/>
          <w:i/>
          <w:sz w:val="18"/>
          <w:szCs w:val="18"/>
          <w:lang w:val="fr-CA"/>
        </w:rPr>
        <w:t>dose</w:t>
      </w:r>
      <w:r w:rsidRPr="007F703B">
        <w:rPr>
          <w:rFonts w:asciiTheme="majorHAnsi" w:hAnsiTheme="majorHAnsi" w:cs="Arial"/>
          <w:sz w:val="18"/>
          <w:szCs w:val="18"/>
          <w:lang w:val="fr-CA"/>
        </w:rPr>
        <w:t xml:space="preserve"> par prise (et la dose maximale par prise),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c) le </w:t>
      </w:r>
      <w:r w:rsidRPr="007F703B">
        <w:rPr>
          <w:rFonts w:asciiTheme="majorHAnsi" w:hAnsiTheme="majorHAnsi" w:cs="Arial"/>
          <w:i/>
          <w:sz w:val="18"/>
          <w:szCs w:val="18"/>
          <w:lang w:val="fr-CA"/>
        </w:rPr>
        <w:t>nombre</w:t>
      </w:r>
      <w:r w:rsidRPr="007F703B">
        <w:rPr>
          <w:rFonts w:asciiTheme="majorHAnsi" w:hAnsiTheme="majorHAnsi" w:cs="Arial"/>
          <w:sz w:val="18"/>
          <w:szCs w:val="18"/>
          <w:lang w:val="fr-CA"/>
        </w:rPr>
        <w:t xml:space="preserve"> de prises par jour (et la dose maximale par jour; au besoin l’intervalle entre les prises, le moment du jour, la relation prandiale, la position corporelle…), </w:t>
      </w:r>
      <w:r w:rsidRPr="007F703B">
        <w:rPr>
          <w:rFonts w:asciiTheme="majorHAnsi" w:hAnsiTheme="majorHAnsi" w:cs="Arial"/>
          <w:sz w:val="18"/>
          <w:szCs w:val="18"/>
          <w:lang w:val="fr-CA"/>
        </w:rPr>
        <w:br/>
        <w:t xml:space="preserve">d) la </w:t>
      </w:r>
      <w:r w:rsidRPr="007F703B">
        <w:rPr>
          <w:rFonts w:asciiTheme="majorHAnsi" w:hAnsiTheme="majorHAnsi" w:cs="Arial"/>
          <w:i/>
          <w:sz w:val="18"/>
          <w:szCs w:val="18"/>
          <w:lang w:val="fr-CA"/>
        </w:rPr>
        <w:t>voie</w:t>
      </w:r>
      <w:r w:rsidRPr="007F703B">
        <w:rPr>
          <w:rFonts w:asciiTheme="majorHAnsi" w:hAnsiTheme="majorHAnsi" w:cs="Arial"/>
          <w:sz w:val="18"/>
          <w:szCs w:val="18"/>
          <w:lang w:val="fr-CA"/>
        </w:rPr>
        <w:t xml:space="preserve"> d’administration, </w:t>
      </w:r>
      <w:r w:rsidRPr="007F703B">
        <w:rPr>
          <w:rFonts w:asciiTheme="majorHAnsi" w:hAnsiTheme="majorHAnsi" w:cs="Arial"/>
          <w:sz w:val="18"/>
          <w:szCs w:val="18"/>
          <w:lang w:val="fr-CA"/>
        </w:rPr>
        <w:br/>
        <w:t xml:space="preserve">e) la </w:t>
      </w:r>
      <w:r w:rsidRPr="007F703B">
        <w:rPr>
          <w:rFonts w:asciiTheme="majorHAnsi" w:hAnsiTheme="majorHAnsi" w:cs="Arial"/>
          <w:i/>
          <w:sz w:val="18"/>
          <w:szCs w:val="18"/>
          <w:lang w:val="fr-CA"/>
        </w:rPr>
        <w:t>durée</w:t>
      </w:r>
      <w:r w:rsidRPr="007F703B">
        <w:rPr>
          <w:rFonts w:asciiTheme="majorHAnsi" w:hAnsiTheme="majorHAnsi" w:cs="Arial"/>
          <w:sz w:val="18"/>
          <w:szCs w:val="18"/>
          <w:lang w:val="fr-CA"/>
        </w:rPr>
        <w:t xml:space="preserve"> du traitement</w:t>
      </w:r>
      <w:r w:rsidRPr="007F703B">
        <w:rPr>
          <w:rFonts w:asciiTheme="majorHAnsi" w:hAnsiTheme="majorHAnsi" w:cs="Arial"/>
          <w:sz w:val="18"/>
          <w:szCs w:val="18"/>
          <w:lang w:val="fr-CA"/>
        </w:rPr>
        <w:br/>
      </w:r>
    </w:p>
    <w:p w14:paraId="03CBAC1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DOSAGE STRENGTH </w:t>
      </w:r>
      <w:r w:rsidRPr="007F703B">
        <w:rPr>
          <w:rFonts w:asciiTheme="majorHAnsi" w:hAnsiTheme="majorHAnsi" w:cs="Arial"/>
          <w:i/>
          <w:sz w:val="18"/>
          <w:szCs w:val="18"/>
          <w:lang w:val="fr-CA"/>
        </w:rPr>
        <w:t>Pharmacie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dose strength</w:t>
      </w:r>
      <w:r w:rsidRPr="007F703B">
        <w:rPr>
          <w:rFonts w:asciiTheme="majorHAnsi" w:hAnsiTheme="majorHAnsi" w:cs="Arial"/>
          <w:b/>
          <w:sz w:val="18"/>
          <w:szCs w:val="18"/>
          <w:lang w:val="fr-CA"/>
        </w:rPr>
        <w:br/>
        <w:t>dosage; teneur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Forme et teneur – Form and dosage »</w:t>
      </w:r>
      <w:r w:rsidRPr="007F703B">
        <w:rPr>
          <w:rFonts w:asciiTheme="majorHAnsi" w:hAnsiTheme="majorHAnsi" w:cs="Arial"/>
          <w:sz w:val="18"/>
          <w:szCs w:val="18"/>
          <w:lang w:val="fr-CA"/>
        </w:rPr>
        <w:br/>
      </w:r>
    </w:p>
    <w:p w14:paraId="37969C8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DOSAGE UNIT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unité de prise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comprend la formulation et la dose; ex. comprimé de 50 mg</w:t>
      </w:r>
      <w:r w:rsidRPr="007F703B">
        <w:rPr>
          <w:rFonts w:asciiTheme="majorHAnsi" w:hAnsiTheme="majorHAnsi" w:cs="Arial"/>
          <w:sz w:val="18"/>
          <w:szCs w:val="18"/>
          <w:lang w:val="fr-CA"/>
        </w:rPr>
        <w:br/>
      </w:r>
    </w:p>
    <w:p w14:paraId="28004954" w14:textId="77777777" w:rsidR="00E12610" w:rsidRPr="007F703B" w:rsidRDefault="00E12610" w:rsidP="007F703B">
      <w:pPr>
        <w:widowControl w:val="0"/>
        <w:autoSpaceDE w:val="0"/>
        <w:autoSpaceDN w:val="0"/>
        <w:adjustRightInd w:val="0"/>
        <w:spacing w:line="220" w:lineRule="atLeast"/>
        <w:rPr>
          <w:rFonts w:asciiTheme="majorHAnsi" w:hAnsiTheme="majorHAnsi" w:cs="Georgia"/>
          <w:b/>
          <w:sz w:val="18"/>
          <w:szCs w:val="18"/>
        </w:rPr>
      </w:pPr>
      <w:r w:rsidRPr="007F703B">
        <w:rPr>
          <w:rFonts w:asciiTheme="majorHAnsi" w:hAnsiTheme="majorHAnsi" w:cs="Georgia"/>
          <w:b/>
          <w:sz w:val="18"/>
          <w:szCs w:val="18"/>
        </w:rPr>
        <w:t>DOSE ADJUSTMENT</w:t>
      </w:r>
      <w:r w:rsidRPr="007F703B">
        <w:rPr>
          <w:rFonts w:asciiTheme="majorHAnsi" w:hAnsiTheme="majorHAnsi" w:cs="Georgia"/>
          <w:b/>
          <w:sz w:val="18"/>
          <w:szCs w:val="18"/>
        </w:rPr>
        <w:br/>
      </w:r>
      <w:r w:rsidRPr="007F703B">
        <w:rPr>
          <w:rFonts w:asciiTheme="majorHAnsi" w:hAnsiTheme="majorHAnsi" w:cs="Georgia"/>
          <w:sz w:val="18"/>
          <w:szCs w:val="18"/>
        </w:rPr>
        <w:t xml:space="preserve">dosage / dosing adjustment </w:t>
      </w:r>
      <w:r w:rsidRPr="007F703B">
        <w:rPr>
          <w:rFonts w:asciiTheme="majorHAnsi" w:hAnsiTheme="majorHAnsi" w:cs="Georgia"/>
          <w:i/>
          <w:sz w:val="18"/>
          <w:szCs w:val="18"/>
        </w:rPr>
        <w:br/>
      </w:r>
      <w:r w:rsidRPr="007F703B">
        <w:rPr>
          <w:rFonts w:asciiTheme="majorHAnsi" w:hAnsiTheme="majorHAnsi" w:cs="Georgia"/>
          <w:b/>
          <w:sz w:val="18"/>
          <w:szCs w:val="18"/>
        </w:rPr>
        <w:t xml:space="preserve">adaptation posologique / de la posologie ; </w:t>
      </w:r>
      <w:r w:rsidRPr="007F703B">
        <w:rPr>
          <w:rFonts w:asciiTheme="majorHAnsi" w:hAnsiTheme="majorHAnsi" w:cs="Georgia"/>
          <w:sz w:val="18"/>
          <w:szCs w:val="18"/>
        </w:rPr>
        <w:t>ajustement de dose</w:t>
      </w:r>
      <w:r w:rsidRPr="007F703B">
        <w:rPr>
          <w:rFonts w:asciiTheme="majorHAnsi" w:hAnsiTheme="majorHAnsi" w:cs="Georgia"/>
          <w:b/>
          <w:sz w:val="18"/>
          <w:szCs w:val="18"/>
        </w:rPr>
        <w:br/>
      </w:r>
    </w:p>
    <w:p w14:paraId="2E09E44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DOSE OF 100 MG PER TABLET</w:t>
      </w:r>
      <w:r w:rsidRPr="007F703B">
        <w:rPr>
          <w:rFonts w:asciiTheme="majorHAnsi" w:hAnsiTheme="majorHAnsi" w:cs="Arial"/>
          <w:b/>
          <w:sz w:val="18"/>
          <w:szCs w:val="18"/>
          <w:lang w:val="fr-CA"/>
        </w:rPr>
        <w:br/>
        <w:t>dose de 100 mg par comprimé; comprimé dosé à 100 mg</w:t>
      </w:r>
      <w:r w:rsidRPr="007F703B">
        <w:rPr>
          <w:rFonts w:asciiTheme="majorHAnsi" w:hAnsiTheme="majorHAnsi" w:cs="Arial"/>
          <w:b/>
          <w:sz w:val="18"/>
          <w:szCs w:val="18"/>
          <w:lang w:val="fr-CA"/>
        </w:rPr>
        <w:br/>
      </w:r>
    </w:p>
    <w:p w14:paraId="4C87133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DOSE-RANGING STUDY</w:t>
      </w:r>
      <w:r w:rsidRPr="007F703B">
        <w:rPr>
          <w:rFonts w:asciiTheme="majorHAnsi" w:hAnsiTheme="majorHAnsi" w:cs="Arial"/>
          <w:b/>
          <w:sz w:val="18"/>
          <w:szCs w:val="18"/>
        </w:rPr>
        <w:br/>
        <w:t>étude de dose</w:t>
      </w:r>
      <w:r w:rsidRPr="007F703B">
        <w:rPr>
          <w:rFonts w:asciiTheme="majorHAnsi" w:hAnsiTheme="majorHAnsi" w:cs="Arial"/>
          <w:b/>
          <w:sz w:val="18"/>
          <w:szCs w:val="18"/>
        </w:rPr>
        <w:br/>
      </w:r>
      <w:r w:rsidRPr="007F703B">
        <w:rPr>
          <w:rFonts w:asciiTheme="majorHAnsi" w:hAnsiTheme="majorHAnsi" w:cs="Arial"/>
          <w:sz w:val="18"/>
          <w:szCs w:val="18"/>
        </w:rPr>
        <w:t>* Les essais de phase 2 sont des études de dose, entre autres ; on recherche la dose minimale efficace (biologiquement) et la dose maximale tolérée par les volontaires</w:t>
      </w:r>
      <w:r w:rsidRPr="007F703B">
        <w:rPr>
          <w:rFonts w:asciiTheme="majorHAnsi" w:hAnsiTheme="majorHAnsi" w:cs="Arial"/>
          <w:sz w:val="18"/>
          <w:szCs w:val="18"/>
        </w:rPr>
        <w:br/>
      </w:r>
    </w:p>
    <w:p w14:paraId="74F9114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DOSE-RISK RELATIONSHIP</w:t>
      </w:r>
      <w:r w:rsidRPr="007F703B">
        <w:rPr>
          <w:rFonts w:asciiTheme="majorHAnsi" w:hAnsiTheme="majorHAnsi" w:cs="Calibri"/>
          <w:b/>
          <w:sz w:val="18"/>
          <w:szCs w:val="18"/>
        </w:rPr>
        <w:br/>
        <w:t>relation dose-risque</w:t>
      </w:r>
      <w:r w:rsidRPr="007F703B">
        <w:rPr>
          <w:rFonts w:asciiTheme="majorHAnsi" w:hAnsiTheme="majorHAnsi" w:cs="Calibri"/>
          <w:b/>
          <w:sz w:val="18"/>
          <w:szCs w:val="18"/>
        </w:rPr>
        <w:br/>
      </w:r>
      <w:r w:rsidRPr="007F703B">
        <w:rPr>
          <w:rFonts w:asciiTheme="majorHAnsi" w:hAnsiTheme="majorHAnsi" w:cs="Calibri"/>
          <w:sz w:val="18"/>
          <w:szCs w:val="18"/>
        </w:rPr>
        <w:t>* comme entre le tabagisme et le cancer bronchique, les statines et les myopathies, les anticoagulants et les hémorragies…</w:t>
      </w:r>
      <w:r w:rsidRPr="007F703B">
        <w:rPr>
          <w:rFonts w:asciiTheme="majorHAnsi" w:hAnsiTheme="majorHAnsi" w:cs="Calibri"/>
          <w:sz w:val="18"/>
          <w:szCs w:val="18"/>
        </w:rPr>
        <w:br/>
      </w:r>
    </w:p>
    <w:p w14:paraId="1217B02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DOSING DEVICE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Conditionnement secondaire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dispositif doseur</w:t>
      </w:r>
      <w:r w:rsidRPr="007F703B">
        <w:rPr>
          <w:rFonts w:asciiTheme="majorHAnsi" w:hAnsiTheme="majorHAnsi" w:cs="Arial"/>
          <w:b/>
          <w:sz w:val="18"/>
          <w:szCs w:val="18"/>
          <w:lang w:val="fr-CA"/>
        </w:rPr>
        <w:br/>
      </w:r>
    </w:p>
    <w:p w14:paraId="31CD6AD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DOSING ERROR</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Erroneous dose prescription (by prescriber)</w:t>
      </w:r>
      <w:r w:rsidRPr="007F703B">
        <w:rPr>
          <w:rFonts w:asciiTheme="majorHAnsi" w:hAnsiTheme="majorHAnsi" w:cs="Arial"/>
          <w:b/>
          <w:sz w:val="18"/>
          <w:szCs w:val="18"/>
          <w:lang w:val="fr-CA"/>
        </w:rPr>
        <w:br/>
        <w:t>erreur de dosage</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 Erroneous dose delivery or administration (by pharmacist, nurse, patient, parent…)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erreur de dosage</w:t>
      </w:r>
      <w:r w:rsidRPr="007F703B">
        <w:rPr>
          <w:rFonts w:asciiTheme="majorHAnsi" w:hAnsiTheme="majorHAnsi" w:cs="Arial"/>
          <w:b/>
          <w:sz w:val="18"/>
          <w:szCs w:val="18"/>
          <w:lang w:val="fr-CA"/>
        </w:rPr>
        <w:br/>
      </w:r>
    </w:p>
    <w:p w14:paraId="3089579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DOSING FREQUENCY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fréquence des prises</w:t>
      </w:r>
      <w:r w:rsidRPr="007F703B">
        <w:rPr>
          <w:rFonts w:asciiTheme="majorHAnsi" w:hAnsiTheme="majorHAnsi" w:cs="Arial"/>
          <w:b/>
          <w:sz w:val="18"/>
          <w:szCs w:val="18"/>
          <w:lang w:val="fr-CA"/>
        </w:rPr>
        <w:br/>
      </w:r>
    </w:p>
    <w:p w14:paraId="1FF1CAEB"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DOSING PIPETTE</w:t>
      </w:r>
      <w:r w:rsidRPr="007F703B">
        <w:rPr>
          <w:rFonts w:asciiTheme="majorHAnsi" w:hAnsiTheme="majorHAnsi" w:cs="Calibri"/>
          <w:sz w:val="18"/>
          <w:szCs w:val="18"/>
        </w:rPr>
        <w:t xml:space="preserve"> </w:t>
      </w:r>
      <w:r w:rsidRPr="007F703B">
        <w:rPr>
          <w:rFonts w:asciiTheme="majorHAnsi" w:hAnsiTheme="majorHAnsi" w:cs="Calibri"/>
          <w:i/>
          <w:sz w:val="18"/>
          <w:szCs w:val="18"/>
        </w:rPr>
        <w:br/>
      </w:r>
      <w:r w:rsidRPr="007F703B">
        <w:rPr>
          <w:rFonts w:asciiTheme="majorHAnsi" w:hAnsiTheme="majorHAnsi" w:cs="Calibri"/>
          <w:b/>
          <w:sz w:val="18"/>
          <w:szCs w:val="18"/>
        </w:rPr>
        <w:t>pipette doseuse</w:t>
      </w:r>
      <w:r w:rsidRPr="007F703B">
        <w:rPr>
          <w:rFonts w:asciiTheme="majorHAnsi" w:hAnsiTheme="majorHAnsi" w:cs="Calibri"/>
          <w:sz w:val="18"/>
          <w:szCs w:val="18"/>
        </w:rPr>
        <w:br/>
      </w:r>
    </w:p>
    <w:p w14:paraId="1A026068" w14:textId="77777777" w:rsidR="00E12610" w:rsidRPr="007F703B" w:rsidRDefault="00E12610" w:rsidP="007F703B">
      <w:pPr>
        <w:shd w:val="clear" w:color="auto" w:fill="FFFFF1"/>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DOSING REGIMEN LABEL</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Étiquetage</w:t>
      </w:r>
      <w:r w:rsidRPr="007F703B">
        <w:rPr>
          <w:rFonts w:asciiTheme="majorHAnsi" w:hAnsiTheme="majorHAnsi" w:cs="Arial"/>
          <w:b/>
          <w:sz w:val="18"/>
          <w:szCs w:val="18"/>
          <w:lang w:val="fr-CA"/>
        </w:rPr>
        <w:br/>
        <w:t>libellé de la posologie</w:t>
      </w:r>
      <w:r w:rsidRPr="007F703B">
        <w:rPr>
          <w:rFonts w:asciiTheme="majorHAnsi" w:hAnsiTheme="majorHAnsi" w:cs="Arial"/>
          <w:sz w:val="18"/>
          <w:szCs w:val="18"/>
          <w:lang w:val="fr-CA"/>
        </w:rPr>
        <w:br/>
        <w:t>= texte (</w:t>
      </w:r>
      <w:r w:rsidRPr="007F703B">
        <w:rPr>
          <w:rFonts w:asciiTheme="majorHAnsi" w:hAnsiTheme="majorHAnsi" w:cs="Arial"/>
          <w:i/>
          <w:sz w:val="18"/>
          <w:szCs w:val="18"/>
          <w:lang w:val="fr-CA"/>
        </w:rPr>
        <w:t>wording</w:t>
      </w:r>
      <w:r w:rsidRPr="007F703B">
        <w:rPr>
          <w:rFonts w:asciiTheme="majorHAnsi" w:hAnsiTheme="majorHAnsi" w:cs="Arial"/>
          <w:sz w:val="18"/>
          <w:szCs w:val="18"/>
          <w:lang w:val="fr-CA"/>
        </w:rPr>
        <w:t xml:space="preserve">) concernant la posologie dans la monographie / le RCP </w:t>
      </w:r>
      <w:r w:rsidRPr="007F703B">
        <w:rPr>
          <w:rFonts w:asciiTheme="majorHAnsi" w:hAnsiTheme="majorHAnsi" w:cs="Arial"/>
          <w:sz w:val="18"/>
          <w:szCs w:val="18"/>
          <w:lang w:val="fr-CA"/>
        </w:rPr>
        <w:br/>
      </w:r>
    </w:p>
    <w:p w14:paraId="683930B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DOSING SCHEDULE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dose schedule / regimen; dosage</w:t>
      </w:r>
      <w:r w:rsidRPr="007F703B">
        <w:rPr>
          <w:rFonts w:asciiTheme="majorHAnsi" w:hAnsiTheme="majorHAnsi" w:cs="Arial"/>
          <w:b/>
          <w:sz w:val="18"/>
          <w:szCs w:val="18"/>
          <w:lang w:val="fr-CA"/>
        </w:rPr>
        <w:br/>
        <w:t>posologie; plan de prises; schéma posologique</w:t>
      </w:r>
      <w:r w:rsidRPr="007F703B">
        <w:rPr>
          <w:rFonts w:asciiTheme="majorHAnsi" w:hAnsiTheme="majorHAnsi" w:cs="Arial"/>
          <w:b/>
          <w:sz w:val="18"/>
          <w:szCs w:val="18"/>
          <w:lang w:val="fr-CA"/>
        </w:rPr>
        <w:br/>
      </w:r>
    </w:p>
    <w:p w14:paraId="75100DB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DOSSIER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NDA </w:t>
      </w:r>
      <w:r w:rsidRPr="007F703B">
        <w:rPr>
          <w:rFonts w:asciiTheme="majorHAnsi" w:hAnsiTheme="majorHAnsi" w:cs="Arial"/>
          <w:i/>
          <w:sz w:val="18"/>
          <w:szCs w:val="18"/>
          <w:lang w:val="fr-CA"/>
        </w:rPr>
        <w:t>dossier</w:t>
      </w:r>
      <w:r w:rsidRPr="007F703B">
        <w:rPr>
          <w:rFonts w:asciiTheme="majorHAnsi" w:hAnsiTheme="majorHAnsi" w:cs="Arial"/>
          <w:sz w:val="18"/>
          <w:szCs w:val="18"/>
          <w:lang w:val="fr-CA"/>
        </w:rPr>
        <w:t xml:space="preserve"> (USA); NOC </w:t>
      </w:r>
      <w:r w:rsidRPr="007F703B">
        <w:rPr>
          <w:rFonts w:asciiTheme="majorHAnsi" w:hAnsiTheme="majorHAnsi" w:cs="Arial"/>
          <w:i/>
          <w:sz w:val="18"/>
          <w:szCs w:val="18"/>
          <w:lang w:val="fr-CA"/>
        </w:rPr>
        <w:t>dossier</w:t>
      </w:r>
      <w:r w:rsidRPr="007F703B">
        <w:rPr>
          <w:rFonts w:asciiTheme="majorHAnsi" w:hAnsiTheme="majorHAnsi" w:cs="Arial"/>
          <w:sz w:val="18"/>
          <w:szCs w:val="18"/>
          <w:lang w:val="fr-CA"/>
        </w:rPr>
        <w:t xml:space="preserve"> (CA); MA </w:t>
      </w:r>
      <w:r w:rsidRPr="007F703B">
        <w:rPr>
          <w:rFonts w:asciiTheme="majorHAnsi" w:hAnsiTheme="majorHAnsi" w:cs="Arial"/>
          <w:i/>
          <w:sz w:val="18"/>
          <w:szCs w:val="18"/>
          <w:lang w:val="fr-CA"/>
        </w:rPr>
        <w:t>dossier</w:t>
      </w:r>
      <w:r w:rsidRPr="007F703B">
        <w:rPr>
          <w:rFonts w:asciiTheme="majorHAnsi" w:hAnsiTheme="majorHAnsi" w:cs="Arial"/>
          <w:sz w:val="18"/>
          <w:szCs w:val="18"/>
          <w:lang w:val="fr-CA"/>
        </w:rPr>
        <w:t xml:space="preserve"> (UK); regulatory dossier</w:t>
      </w:r>
      <w:r w:rsidRPr="007F703B">
        <w:rPr>
          <w:rFonts w:asciiTheme="majorHAnsi" w:hAnsiTheme="majorHAnsi" w:cs="Arial"/>
          <w:sz w:val="18"/>
          <w:szCs w:val="18"/>
          <w:lang w:val="fr-CA"/>
        </w:rPr>
        <w:br/>
      </w:r>
      <w:r w:rsidRPr="007F703B">
        <w:rPr>
          <w:rFonts w:asciiTheme="majorHAnsi" w:hAnsiTheme="majorHAnsi" w:cs="Arial"/>
          <w:b/>
          <w:sz w:val="18"/>
          <w:szCs w:val="18"/>
          <w:lang w:val="fr-CA"/>
        </w:rPr>
        <w:t>dossier de l’évaluation clinique / d’AMM</w:t>
      </w:r>
      <w:r w:rsidRPr="007F703B">
        <w:rPr>
          <w:rFonts w:asciiTheme="majorHAnsi" w:hAnsiTheme="majorHAnsi" w:cs="Arial"/>
          <w:sz w:val="18"/>
          <w:szCs w:val="18"/>
          <w:lang w:val="fr-CA"/>
        </w:rPr>
        <w:t>; données d’évaluation initiale / d’AMM</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documentation soumise pour obtenir l’AMM d’un nouveau produit, d’une nouvelle indication (élargissement de la maladie ou de la population cible) ou formulation (forme galénique, voie d’administration, dosage). Malheureusement pour la science médicale et la santé des patients, une grande partie du </w:t>
      </w:r>
      <w:r w:rsidRPr="007F703B">
        <w:rPr>
          <w:rFonts w:asciiTheme="majorHAnsi" w:hAnsiTheme="majorHAnsi" w:cs="Arial"/>
          <w:i/>
          <w:sz w:val="18"/>
          <w:szCs w:val="18"/>
          <w:lang w:val="fr-CA"/>
        </w:rPr>
        <w:t>dossier</w:t>
      </w:r>
      <w:r w:rsidRPr="007F703B">
        <w:rPr>
          <w:rFonts w:asciiTheme="majorHAnsi" w:hAnsiTheme="majorHAnsi" w:cs="Arial"/>
          <w:sz w:val="18"/>
          <w:szCs w:val="18"/>
          <w:lang w:val="fr-CA"/>
        </w:rPr>
        <w:t xml:space="preserve"> est considérée propriété privée par les lois commerciales en vigueur</w:t>
      </w:r>
      <w:r w:rsidRPr="007F703B">
        <w:rPr>
          <w:rFonts w:asciiTheme="majorHAnsi" w:hAnsiTheme="majorHAnsi" w:cs="Arial"/>
          <w:sz w:val="18"/>
          <w:szCs w:val="18"/>
          <w:lang w:val="fr-CA"/>
        </w:rPr>
        <w:br/>
      </w:r>
    </w:p>
    <w:p w14:paraId="03EB08C4"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DOWN THE ROAD FROM TREATMENT</w:t>
      </w:r>
      <w:r w:rsidRPr="007F703B">
        <w:rPr>
          <w:rFonts w:asciiTheme="majorHAnsi" w:hAnsiTheme="majorHAnsi" w:cs="Arial"/>
          <w:b/>
          <w:sz w:val="18"/>
          <w:szCs w:val="18"/>
          <w:lang w:val="fr-CA"/>
        </w:rPr>
        <w:br/>
        <w:t>à distance du traitement</w:t>
      </w:r>
      <w:r w:rsidRPr="007F703B">
        <w:rPr>
          <w:rFonts w:asciiTheme="majorHAnsi" w:hAnsiTheme="majorHAnsi" w:cs="Arial"/>
          <w:b/>
          <w:sz w:val="18"/>
          <w:szCs w:val="18"/>
          <w:lang w:val="fr-CA"/>
        </w:rPr>
        <w:br/>
      </w:r>
    </w:p>
    <w:p w14:paraId="6ABBEE3D"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DOWNGRADING OF MEDICAL BENEFIT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abaissement / rétrogradation du service médical rendu</w:t>
      </w:r>
      <w:r w:rsidRPr="007F703B">
        <w:rPr>
          <w:rFonts w:asciiTheme="majorHAnsi" w:hAnsiTheme="majorHAnsi" w:cs="Arial"/>
          <w:sz w:val="18"/>
          <w:szCs w:val="18"/>
          <w:lang w:val="fr-CA"/>
        </w:rPr>
        <w:br/>
      </w:r>
    </w:p>
    <w:p w14:paraId="46AF8C5A"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DOWNREGULATION</w:t>
      </w:r>
      <w:r w:rsidRPr="007F703B">
        <w:rPr>
          <w:rFonts w:asciiTheme="majorHAnsi" w:hAnsiTheme="majorHAnsi" w:cs="Arial"/>
          <w:b/>
          <w:sz w:val="18"/>
          <w:szCs w:val="18"/>
          <w:lang w:val="fr-CA"/>
        </w:rPr>
        <w:br/>
        <w:t>régulation à la baisse</w:t>
      </w:r>
      <w:r w:rsidRPr="007F703B">
        <w:rPr>
          <w:rFonts w:asciiTheme="majorHAnsi" w:hAnsiTheme="majorHAnsi" w:cs="Arial"/>
          <w:b/>
          <w:sz w:val="18"/>
          <w:szCs w:val="18"/>
          <w:lang w:val="fr-CA"/>
        </w:rPr>
        <w:br/>
      </w:r>
    </w:p>
    <w:p w14:paraId="57A82BA4"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DOWNSTREAM BENEFITS </w:t>
      </w:r>
      <w:r w:rsidRPr="007F703B">
        <w:rPr>
          <w:rFonts w:asciiTheme="majorHAnsi" w:hAnsiTheme="majorHAnsi" w:cs="Calibri"/>
          <w:b/>
          <w:sz w:val="18"/>
          <w:szCs w:val="18"/>
        </w:rPr>
        <w:br/>
        <w:t>bénéfices futurs</w:t>
      </w:r>
      <w:r w:rsidRPr="007F703B">
        <w:rPr>
          <w:rFonts w:asciiTheme="majorHAnsi" w:hAnsiTheme="majorHAnsi" w:cs="Calibri"/>
          <w:b/>
          <w:sz w:val="18"/>
          <w:szCs w:val="18"/>
        </w:rPr>
        <w:br/>
      </w:r>
    </w:p>
    <w:p w14:paraId="699F0F56"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DOWNTREAM FROM SUSPECT DRUG EXPOSURE</w:t>
      </w:r>
      <w:r w:rsidRPr="007F703B">
        <w:rPr>
          <w:rFonts w:asciiTheme="majorHAnsi" w:hAnsiTheme="majorHAnsi" w:cs="Arial"/>
          <w:b/>
          <w:sz w:val="18"/>
          <w:szCs w:val="18"/>
          <w:lang w:val="fr-CA"/>
        </w:rPr>
        <w:br/>
        <w:t>à distance de l’exposition au produit suspect</w:t>
      </w:r>
      <w:r w:rsidRPr="007F703B">
        <w:rPr>
          <w:rFonts w:asciiTheme="majorHAnsi" w:hAnsiTheme="majorHAnsi" w:cs="Arial"/>
          <w:b/>
          <w:sz w:val="18"/>
          <w:szCs w:val="18"/>
          <w:lang w:val="fr-CA"/>
        </w:rPr>
        <w:br/>
      </w:r>
    </w:p>
    <w:p w14:paraId="161C5181"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DOWNWARD PROCEDURES</w:t>
      </w:r>
      <w:r w:rsidRPr="007F703B">
        <w:rPr>
          <w:rFonts w:asciiTheme="majorHAnsi" w:hAnsiTheme="majorHAnsi"/>
          <w:b/>
          <w:sz w:val="18"/>
          <w:szCs w:val="18"/>
        </w:rPr>
        <w:br/>
      </w:r>
      <w:r w:rsidRPr="007F703B">
        <w:rPr>
          <w:rFonts w:asciiTheme="majorHAnsi" w:hAnsiTheme="majorHAnsi"/>
          <w:sz w:val="18"/>
          <w:szCs w:val="18"/>
        </w:rPr>
        <w:t>down the road interventions</w:t>
      </w:r>
      <w:r w:rsidRPr="007F703B">
        <w:rPr>
          <w:rFonts w:asciiTheme="majorHAnsi" w:hAnsiTheme="majorHAnsi"/>
          <w:sz w:val="18"/>
          <w:szCs w:val="18"/>
        </w:rPr>
        <w:br/>
        <w:t>« A positive mammogram leads to worrying downward procedures »</w:t>
      </w:r>
      <w:r w:rsidRPr="007F703B">
        <w:rPr>
          <w:rFonts w:asciiTheme="majorHAnsi" w:hAnsiTheme="majorHAnsi"/>
          <w:sz w:val="18"/>
          <w:szCs w:val="18"/>
        </w:rPr>
        <w:br/>
      </w:r>
      <w:r w:rsidRPr="007F703B">
        <w:rPr>
          <w:rFonts w:asciiTheme="majorHAnsi" w:hAnsiTheme="majorHAnsi"/>
          <w:b/>
          <w:sz w:val="18"/>
          <w:szCs w:val="18"/>
        </w:rPr>
        <w:t>procédures / interventions en aval</w:t>
      </w:r>
      <w:r w:rsidRPr="007F703B">
        <w:rPr>
          <w:rFonts w:asciiTheme="majorHAnsi" w:hAnsiTheme="majorHAnsi"/>
          <w:b/>
          <w:sz w:val="18"/>
          <w:szCs w:val="18"/>
        </w:rPr>
        <w:br/>
      </w:r>
      <w:r w:rsidRPr="007F703B">
        <w:rPr>
          <w:rFonts w:asciiTheme="majorHAnsi" w:hAnsiTheme="majorHAnsi"/>
          <w:sz w:val="18"/>
          <w:szCs w:val="18"/>
        </w:rPr>
        <w:t xml:space="preserve">= qui s’en suivent, qui en découlent, qui surviennent par la suite </w:t>
      </w:r>
      <w:r w:rsidRPr="007F703B">
        <w:rPr>
          <w:rFonts w:asciiTheme="majorHAnsi" w:hAnsiTheme="majorHAnsi"/>
          <w:sz w:val="18"/>
          <w:szCs w:val="18"/>
        </w:rPr>
        <w:br/>
      </w:r>
    </w:p>
    <w:p w14:paraId="576F6D9F"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DRAFT GUIDANCE </w:t>
      </w:r>
      <w:r w:rsidRPr="007F703B">
        <w:rPr>
          <w:rFonts w:asciiTheme="majorHAnsi" w:hAnsiTheme="majorHAnsi" w:cs="Calibri"/>
          <w:b/>
          <w:sz w:val="18"/>
          <w:szCs w:val="18"/>
        </w:rPr>
        <w:br/>
      </w:r>
      <w:r w:rsidRPr="007F703B">
        <w:rPr>
          <w:rFonts w:asciiTheme="majorHAnsi" w:hAnsiTheme="majorHAnsi" w:cs="Calibri"/>
          <w:i/>
          <w:sz w:val="18"/>
          <w:szCs w:val="18"/>
        </w:rPr>
        <w:t>Règlementation</w:t>
      </w:r>
      <w:r w:rsidRPr="007F703B">
        <w:rPr>
          <w:rFonts w:asciiTheme="majorHAnsi" w:hAnsiTheme="majorHAnsi" w:cs="Calibri"/>
          <w:b/>
          <w:sz w:val="18"/>
          <w:szCs w:val="18"/>
        </w:rPr>
        <w:br/>
        <w:t>directives préliminaires</w:t>
      </w:r>
      <w:r w:rsidRPr="007F703B">
        <w:rPr>
          <w:rFonts w:asciiTheme="majorHAnsi" w:hAnsiTheme="majorHAnsi" w:cs="Calibri"/>
          <w:b/>
          <w:sz w:val="18"/>
          <w:szCs w:val="18"/>
        </w:rPr>
        <w:br/>
      </w:r>
    </w:p>
    <w:p w14:paraId="68CD4999" w14:textId="77777777" w:rsidR="00E12610" w:rsidRPr="007F703B" w:rsidRDefault="00E12610" w:rsidP="007F703B">
      <w:pPr>
        <w:spacing w:line="220" w:lineRule="atLeast"/>
        <w:contextualSpacing/>
        <w:rPr>
          <w:rFonts w:asciiTheme="majorHAnsi" w:hAnsiTheme="majorHAnsi" w:cs="Trebuchet MS"/>
          <w:sz w:val="18"/>
          <w:szCs w:val="18"/>
        </w:rPr>
      </w:pPr>
      <w:r w:rsidRPr="007F703B">
        <w:rPr>
          <w:rFonts w:asciiTheme="majorHAnsi" w:hAnsiTheme="majorHAnsi" w:cs="Calibri"/>
          <w:b/>
          <w:sz w:val="18"/>
          <w:szCs w:val="18"/>
        </w:rPr>
        <w:t>DRAFT GUIDELINES</w:t>
      </w:r>
      <w:r w:rsidRPr="007F703B">
        <w:rPr>
          <w:rFonts w:asciiTheme="majorHAnsi" w:hAnsiTheme="majorHAnsi" w:cs="Calibri"/>
          <w:sz w:val="18"/>
          <w:szCs w:val="18"/>
        </w:rPr>
        <w:t xml:space="preserve"> </w:t>
      </w:r>
      <w:r w:rsidRPr="007F703B">
        <w:rPr>
          <w:rFonts w:asciiTheme="majorHAnsi" w:hAnsiTheme="majorHAnsi" w:cs="Calibri"/>
          <w:sz w:val="18"/>
          <w:szCs w:val="18"/>
        </w:rPr>
        <w:br/>
      </w:r>
      <w:r w:rsidRPr="007F703B">
        <w:rPr>
          <w:rFonts w:asciiTheme="majorHAnsi" w:hAnsiTheme="majorHAnsi" w:cs="Calibri"/>
          <w:i/>
          <w:sz w:val="18"/>
          <w:szCs w:val="18"/>
        </w:rPr>
        <w:t>Règlementation</w:t>
      </w:r>
      <w:r w:rsidRPr="007F703B">
        <w:rPr>
          <w:rFonts w:asciiTheme="majorHAnsi" w:hAnsiTheme="majorHAnsi" w:cs="Calibri"/>
          <w:sz w:val="18"/>
          <w:szCs w:val="18"/>
        </w:rPr>
        <w:br/>
      </w:r>
      <w:r w:rsidRPr="007F703B">
        <w:rPr>
          <w:rFonts w:asciiTheme="majorHAnsi" w:hAnsiTheme="majorHAnsi" w:cs="Calibri"/>
          <w:b/>
          <w:sz w:val="18"/>
          <w:szCs w:val="18"/>
        </w:rPr>
        <w:t>projet de directives / de recommandations</w:t>
      </w:r>
      <w:r w:rsidRPr="007F703B">
        <w:rPr>
          <w:rFonts w:asciiTheme="majorHAnsi" w:hAnsiTheme="majorHAnsi" w:cs="Trebuchet MS"/>
          <w:sz w:val="18"/>
          <w:szCs w:val="18"/>
        </w:rPr>
        <w:br/>
      </w:r>
    </w:p>
    <w:p w14:paraId="268D4E7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DRIVING FORCE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Driving force of promotion on prescribing habits »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rôle moteur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Rôle moteur de la promotion dans les habitudes de prescription »</w:t>
      </w:r>
      <w:r w:rsidRPr="007F703B">
        <w:rPr>
          <w:rFonts w:asciiTheme="majorHAnsi" w:hAnsiTheme="majorHAnsi" w:cs="Arial"/>
          <w:sz w:val="18"/>
          <w:szCs w:val="18"/>
          <w:lang w:val="fr-CA"/>
        </w:rPr>
        <w:br/>
      </w:r>
    </w:p>
    <w:p w14:paraId="1607396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 (1)</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Pharmacologie - 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medicine (UK); licit drug</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Arial"/>
          <w:sz w:val="18"/>
          <w:szCs w:val="18"/>
        </w:rPr>
        <w:t>A drug is defined as:</w:t>
      </w:r>
      <w:r w:rsidRPr="007F703B">
        <w:rPr>
          <w:rFonts w:asciiTheme="majorHAnsi" w:hAnsiTheme="majorHAnsi" w:cs="Arial"/>
          <w:sz w:val="18"/>
          <w:szCs w:val="18"/>
        </w:rPr>
        <w:br/>
        <w:t>a) A substance recognized by an official pharmacopoeia or formulary</w:t>
      </w:r>
      <w:r w:rsidRPr="007F703B">
        <w:rPr>
          <w:rFonts w:asciiTheme="majorHAnsi" w:hAnsiTheme="majorHAnsi" w:cs="Arial"/>
          <w:sz w:val="18"/>
          <w:szCs w:val="18"/>
        </w:rPr>
        <w:br/>
        <w:t>b) A substance intended for use in the diagnosis, cure, mitigation, treatment, or prevention of disease</w:t>
      </w:r>
      <w:r w:rsidRPr="007F703B">
        <w:rPr>
          <w:rFonts w:asciiTheme="majorHAnsi" w:hAnsiTheme="majorHAnsi" w:cs="Arial"/>
          <w:sz w:val="18"/>
          <w:szCs w:val="18"/>
        </w:rPr>
        <w:br/>
      </w:r>
      <w:r w:rsidRPr="007F703B">
        <w:rPr>
          <w:rFonts w:asciiTheme="majorHAnsi" w:hAnsiTheme="majorHAnsi" w:cs="Arial"/>
          <w:sz w:val="18"/>
          <w:szCs w:val="18"/>
        </w:rPr>
        <w:br/>
        <w:t>c) A substance (other than food) intended to affect the structure or any function of the body</w:t>
      </w:r>
      <w:r w:rsidRPr="007F703B">
        <w:rPr>
          <w:rFonts w:asciiTheme="majorHAnsi" w:hAnsiTheme="majorHAnsi" w:cs="Arial"/>
          <w:sz w:val="18"/>
          <w:szCs w:val="18"/>
        </w:rPr>
        <w:br/>
        <w:t>d) A substance intended for use as a component of a medicine but not a device or a component, part or accessory of a device</w:t>
      </w:r>
      <w:r w:rsidRPr="007F703B">
        <w:rPr>
          <w:rFonts w:asciiTheme="majorHAnsi" w:hAnsiTheme="majorHAnsi" w:cs="Arial"/>
          <w:sz w:val="18"/>
          <w:szCs w:val="18"/>
        </w:rPr>
        <w:br/>
      </w:r>
      <w:r w:rsidRPr="007F703B">
        <w:rPr>
          <w:rFonts w:asciiTheme="majorHAnsi" w:hAnsiTheme="majorHAnsi" w:cs="Arial"/>
          <w:sz w:val="18"/>
          <w:szCs w:val="18"/>
        </w:rPr>
        <w:br/>
        <w:t>Biological products are included within this definition and are generally covered by the same laws and regulations, but differences exist regarding their manufacturing processes (chemical process versus biological process)</w:t>
      </w:r>
      <w:r w:rsidRPr="007F703B">
        <w:rPr>
          <w:rStyle w:val="Marquenotebasdepage"/>
          <w:rFonts w:asciiTheme="majorHAnsi" w:hAnsiTheme="majorHAnsi" w:cs="Arial"/>
          <w:sz w:val="18"/>
          <w:szCs w:val="18"/>
        </w:rPr>
        <w:footnoteReference w:id="163"/>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médicament</w:t>
      </w:r>
      <w:r w:rsidRPr="007F703B">
        <w:rPr>
          <w:rFonts w:asciiTheme="majorHAnsi" w:hAnsiTheme="majorHAnsi" w:cs="Arial"/>
          <w:sz w:val="18"/>
          <w:szCs w:val="18"/>
          <w:lang w:val="fr-CA"/>
        </w:rPr>
        <w:t>; drogue (Santé Canada)</w:t>
      </w:r>
      <w:r w:rsidRPr="007F703B">
        <w:rPr>
          <w:rFonts w:asciiTheme="majorHAnsi" w:hAnsiTheme="majorHAnsi" w:cs="Arial"/>
          <w:sz w:val="18"/>
          <w:szCs w:val="18"/>
          <w:lang w:val="fr-CA"/>
        </w:rPr>
        <w:br/>
        <w:t xml:space="preserve">NDT : </w:t>
      </w:r>
      <w:r w:rsidRPr="007F703B">
        <w:rPr>
          <w:rFonts w:asciiTheme="majorHAnsi" w:hAnsiTheme="majorHAnsi" w:cs="Arial"/>
          <w:i/>
          <w:sz w:val="18"/>
          <w:szCs w:val="18"/>
          <w:lang w:val="fr-CA"/>
        </w:rPr>
        <w:t>drogue</w:t>
      </w:r>
      <w:r w:rsidRPr="007F703B">
        <w:rPr>
          <w:rFonts w:asciiTheme="majorHAnsi" w:hAnsiTheme="majorHAnsi" w:cs="Arial"/>
          <w:sz w:val="18"/>
          <w:szCs w:val="18"/>
          <w:lang w:val="fr-CA"/>
        </w:rPr>
        <w:t xml:space="preserve"> est une impropriété utilisée par Santé Canada dans sa règlementation mais maintenue pour motifs juridiques</w:t>
      </w:r>
      <w:r w:rsidRPr="007F703B">
        <w:rPr>
          <w:rFonts w:asciiTheme="majorHAnsi" w:hAnsiTheme="majorHAnsi" w:cs="Arial"/>
          <w:sz w:val="18"/>
          <w:szCs w:val="18"/>
          <w:lang w:val="fr-CA"/>
        </w:rPr>
        <w:br/>
        <w:t xml:space="preserve">= molécule(s), substance, composition, étudiée ou utilisée </w:t>
      </w:r>
      <w:r w:rsidRPr="007F703B">
        <w:rPr>
          <w:rFonts w:asciiTheme="majorHAnsi" w:hAnsiTheme="majorHAnsi" w:cs="Arial"/>
          <w:i/>
          <w:sz w:val="18"/>
          <w:szCs w:val="18"/>
          <w:lang w:val="fr-CA"/>
        </w:rPr>
        <w:t>en tant que</w:t>
      </w:r>
      <w:r w:rsidRPr="007F703B">
        <w:rPr>
          <w:rFonts w:asciiTheme="majorHAnsi" w:hAnsiTheme="majorHAnsi" w:cs="Arial"/>
          <w:sz w:val="18"/>
          <w:szCs w:val="18"/>
          <w:lang w:val="fr-CA"/>
        </w:rPr>
        <w:t xml:space="preserve"> médicament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Toute substance ou composition </w:t>
      </w:r>
      <w:r w:rsidRPr="007F703B">
        <w:rPr>
          <w:rFonts w:asciiTheme="majorHAnsi" w:hAnsiTheme="majorHAnsi" w:cs="Arial"/>
          <w:i/>
          <w:sz w:val="18"/>
          <w:szCs w:val="18"/>
          <w:lang w:val="fr-CA"/>
        </w:rPr>
        <w:t>présentée comme</w:t>
      </w:r>
      <w:r w:rsidRPr="007F703B">
        <w:rPr>
          <w:rFonts w:asciiTheme="majorHAnsi" w:hAnsiTheme="majorHAnsi" w:cs="Arial"/>
          <w:sz w:val="18"/>
          <w:szCs w:val="18"/>
          <w:lang w:val="fr-CA"/>
        </w:rPr>
        <w:t xml:space="preserve"> possédant des propriétés curatives ou préventives à l’égard des maladies humaines ou animales, ainsi que tout produit pouvant être administré à l’homme ou à l’animal, en vue d’établir un diagnostic médical ou de restaurer, corriger ou modifier leurs fonctions organiques. Les médicaments possèdent donc un mécanisme d’action au niveau pharmacologique, immunologique ou métabolique</w:t>
      </w:r>
      <w:r w:rsidRPr="007F703B">
        <w:rPr>
          <w:rStyle w:val="Marquenotebasdepage"/>
          <w:rFonts w:asciiTheme="majorHAnsi" w:hAnsiTheme="majorHAnsi" w:cs="Arial"/>
          <w:sz w:val="18"/>
          <w:szCs w:val="18"/>
          <w:lang w:val="fr-CA"/>
        </w:rPr>
        <w:footnoteReference w:id="164"/>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U</w:t>
      </w:r>
      <w:r w:rsidRPr="007F703B">
        <w:rPr>
          <w:rFonts w:asciiTheme="majorHAnsi" w:hAnsiTheme="majorHAnsi" w:cs="Trebuchet MS"/>
          <w:sz w:val="18"/>
          <w:szCs w:val="18"/>
        </w:rPr>
        <w:t xml:space="preserve">n médicament, ce n’est pas [seulement] une substance - c’est </w:t>
      </w:r>
      <w:r w:rsidRPr="007F703B">
        <w:rPr>
          <w:rFonts w:asciiTheme="majorHAnsi" w:hAnsiTheme="majorHAnsi" w:cs="Trebuchet MS"/>
          <w:bCs/>
          <w:sz w:val="18"/>
          <w:szCs w:val="18"/>
        </w:rPr>
        <w:t>un objet technico-règlementaire</w:t>
      </w:r>
      <w:r w:rsidRPr="007F703B">
        <w:rPr>
          <w:rFonts w:asciiTheme="majorHAnsi" w:hAnsiTheme="majorHAnsi" w:cs="Trebuchet MS"/>
          <w:sz w:val="18"/>
          <w:szCs w:val="18"/>
        </w:rPr>
        <w:t xml:space="preserve"> incluant certes une substance, mais également </w:t>
      </w:r>
      <w:r w:rsidRPr="007F703B">
        <w:rPr>
          <w:rFonts w:asciiTheme="majorHAnsi" w:hAnsiTheme="majorHAnsi" w:cs="Trebuchet MS"/>
          <w:iCs/>
          <w:sz w:val="18"/>
          <w:szCs w:val="18"/>
        </w:rPr>
        <w:t>une indication</w:t>
      </w:r>
      <w:r w:rsidRPr="007F703B">
        <w:rPr>
          <w:rFonts w:asciiTheme="majorHAnsi" w:hAnsiTheme="majorHAnsi" w:cs="Trebuchet MS"/>
          <w:sz w:val="18"/>
          <w:szCs w:val="18"/>
        </w:rPr>
        <w:t>, une posologie, des contre-indications »</w:t>
      </w:r>
      <w:r w:rsidRPr="007F703B">
        <w:rPr>
          <w:rStyle w:val="Marquenotebasdepage"/>
          <w:rFonts w:asciiTheme="majorHAnsi" w:hAnsiTheme="majorHAnsi" w:cs="Trebuchet MS"/>
          <w:sz w:val="18"/>
          <w:szCs w:val="18"/>
        </w:rPr>
        <w:footnoteReference w:id="165"/>
      </w:r>
      <w:r w:rsidRPr="007F703B">
        <w:rPr>
          <w:rFonts w:asciiTheme="majorHAnsi" w:hAnsiTheme="majorHAnsi" w:cs="Trebuchet MS"/>
          <w:sz w:val="18"/>
          <w:szCs w:val="18"/>
        </w:rPr>
        <w:t xml:space="preserve">, autrement dit l’information qui entoure son utilisation, cela fait partie de la ‘qualité du produit’... </w:t>
      </w:r>
      <w:r w:rsidRPr="007F703B">
        <w:rPr>
          <w:rFonts w:asciiTheme="majorHAnsi" w:hAnsiTheme="majorHAnsi" w:cs="Trebuchet MS"/>
          <w:sz w:val="18"/>
          <w:szCs w:val="18"/>
        </w:rPr>
        <w:br/>
      </w:r>
      <w:r w:rsidRPr="007F703B">
        <w:rPr>
          <w:rFonts w:asciiTheme="majorHAnsi" w:hAnsiTheme="majorHAnsi" w:cs="Trebuchet MS"/>
          <w:sz w:val="18"/>
          <w:szCs w:val="18"/>
        </w:rPr>
        <w:br/>
        <w:t>Les tribunaux considèrent qu’un produit est ‘défectueux’ quand la monographie est non conforme, et non pas seulement quand le produit est mal fabriqué ou mal conditionné</w:t>
      </w:r>
      <w:r w:rsidRPr="007F703B">
        <w:rPr>
          <w:rFonts w:asciiTheme="majorHAnsi" w:hAnsiTheme="majorHAnsi" w:cs="Trebuchet MS"/>
          <w:sz w:val="18"/>
          <w:szCs w:val="18"/>
        </w:rPr>
        <w:br/>
      </w:r>
      <w:r w:rsidRPr="007F703B">
        <w:rPr>
          <w:rFonts w:asciiTheme="majorHAnsi" w:hAnsiTheme="majorHAnsi" w:cs="Trebuchet MS"/>
          <w:sz w:val="18"/>
          <w:szCs w:val="18"/>
        </w:rPr>
        <w:br/>
      </w:r>
      <w:r w:rsidRPr="007F703B">
        <w:rPr>
          <w:rFonts w:asciiTheme="majorHAnsi" w:hAnsiTheme="majorHAnsi" w:cs="Arial"/>
          <w:b/>
          <w:sz w:val="18"/>
          <w:szCs w:val="18"/>
          <w:lang w:val="fr-CA"/>
        </w:rPr>
        <w:t>DRUG (2)</w:t>
      </w:r>
      <w:r w:rsidRPr="007F703B">
        <w:rPr>
          <w:rFonts w:asciiTheme="majorHAnsi" w:hAnsiTheme="majorHAnsi" w:cs="Arial"/>
          <w:sz w:val="18"/>
          <w:szCs w:val="18"/>
          <w:lang w:val="fr-CA"/>
        </w:rPr>
        <w:br/>
        <w:t xml:space="preserve">street drug </w:t>
      </w:r>
      <w:r w:rsidRPr="007F703B">
        <w:rPr>
          <w:rFonts w:asciiTheme="majorHAnsi" w:hAnsiTheme="majorHAnsi" w:cs="Arial"/>
          <w:sz w:val="18"/>
          <w:szCs w:val="18"/>
          <w:lang w:val="fr-CA"/>
        </w:rPr>
        <w:br/>
      </w:r>
      <w:r w:rsidRPr="007F703B">
        <w:rPr>
          <w:rFonts w:asciiTheme="majorHAnsi" w:hAnsiTheme="majorHAnsi" w:cs="Arial"/>
          <w:b/>
          <w:sz w:val="18"/>
          <w:szCs w:val="18"/>
          <w:lang w:val="fr-CA"/>
        </w:rPr>
        <w:t>drogue illégale / de rue</w:t>
      </w:r>
      <w:r w:rsidRPr="007F703B">
        <w:rPr>
          <w:rFonts w:asciiTheme="majorHAnsi" w:hAnsiTheme="majorHAnsi" w:cs="Arial"/>
          <w:b/>
          <w:sz w:val="18"/>
          <w:szCs w:val="18"/>
          <w:lang w:val="fr-CA"/>
        </w:rPr>
        <w:br/>
      </w:r>
    </w:p>
    <w:p w14:paraId="2E3274B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 AGENCIES ACROSS COUNTRIES</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a) United States: </w:t>
      </w:r>
      <w:r w:rsidRPr="007F703B">
        <w:rPr>
          <w:rFonts w:asciiTheme="majorHAnsi" w:hAnsiTheme="majorHAnsi" w:cs="Arial"/>
          <w:i/>
          <w:sz w:val="18"/>
          <w:szCs w:val="18"/>
        </w:rPr>
        <w:t xml:space="preserve">Food and Drug Administration </w:t>
      </w:r>
      <w:r w:rsidRPr="007F703B">
        <w:rPr>
          <w:rFonts w:asciiTheme="majorHAnsi" w:hAnsiTheme="majorHAnsi" w:cs="Arial"/>
          <w:sz w:val="18"/>
          <w:szCs w:val="18"/>
        </w:rPr>
        <w:t>(FDA)</w:t>
      </w:r>
      <w:r w:rsidRPr="007F703B">
        <w:rPr>
          <w:rFonts w:asciiTheme="majorHAnsi" w:hAnsiTheme="majorHAnsi" w:cs="Arial"/>
          <w:sz w:val="18"/>
          <w:szCs w:val="18"/>
        </w:rPr>
        <w:br/>
        <w:t xml:space="preserve">b) Argentina: </w:t>
      </w:r>
      <w:r w:rsidRPr="007F703B">
        <w:rPr>
          <w:rFonts w:asciiTheme="majorHAnsi" w:hAnsiTheme="majorHAnsi" w:cs="Arial"/>
          <w:i/>
          <w:sz w:val="18"/>
          <w:szCs w:val="18"/>
        </w:rPr>
        <w:t>Ministry of Health</w:t>
      </w:r>
      <w:r w:rsidRPr="007F703B">
        <w:rPr>
          <w:rFonts w:asciiTheme="majorHAnsi" w:hAnsiTheme="majorHAnsi" w:cs="Arial"/>
          <w:sz w:val="18"/>
          <w:szCs w:val="18"/>
        </w:rPr>
        <w:br/>
        <w:t xml:space="preserve">c) Australia: </w:t>
      </w:r>
      <w:r w:rsidRPr="007F703B">
        <w:rPr>
          <w:rFonts w:asciiTheme="majorHAnsi" w:hAnsiTheme="majorHAnsi" w:cs="Arial"/>
          <w:i/>
          <w:sz w:val="18"/>
          <w:szCs w:val="18"/>
        </w:rPr>
        <w:t>Therapeutic Goods Administration</w:t>
      </w:r>
      <w:r w:rsidRPr="007F703B">
        <w:rPr>
          <w:rFonts w:asciiTheme="majorHAnsi" w:hAnsiTheme="majorHAnsi" w:cs="Arial"/>
          <w:sz w:val="18"/>
          <w:szCs w:val="18"/>
        </w:rPr>
        <w:t xml:space="preserve"> (TGA)</w:t>
      </w:r>
      <w:r w:rsidRPr="007F703B">
        <w:rPr>
          <w:rFonts w:asciiTheme="majorHAnsi" w:hAnsiTheme="majorHAnsi" w:cs="Arial"/>
          <w:sz w:val="18"/>
          <w:szCs w:val="18"/>
        </w:rPr>
        <w:br/>
        <w:t xml:space="preserve">d) Belgium: </w:t>
      </w:r>
      <w:r w:rsidRPr="007F703B">
        <w:rPr>
          <w:rFonts w:asciiTheme="majorHAnsi" w:hAnsiTheme="majorHAnsi" w:cs="Arial"/>
          <w:i/>
          <w:sz w:val="18"/>
          <w:szCs w:val="18"/>
        </w:rPr>
        <w:t>Federal Agency for Medicinal Products and Health Products</w:t>
      </w:r>
      <w:r w:rsidRPr="007F703B">
        <w:rPr>
          <w:rFonts w:asciiTheme="majorHAnsi" w:hAnsiTheme="majorHAnsi" w:cs="Arial"/>
          <w:i/>
          <w:sz w:val="18"/>
          <w:szCs w:val="18"/>
        </w:rPr>
        <w:br/>
      </w:r>
      <w:r w:rsidRPr="007F703B">
        <w:rPr>
          <w:rFonts w:asciiTheme="majorHAnsi" w:hAnsiTheme="majorHAnsi" w:cs="Arial"/>
          <w:sz w:val="18"/>
          <w:szCs w:val="18"/>
        </w:rPr>
        <w:br/>
        <w:t xml:space="preserve">e) Canada: </w:t>
      </w:r>
      <w:r w:rsidRPr="007F703B">
        <w:rPr>
          <w:rFonts w:asciiTheme="majorHAnsi" w:hAnsiTheme="majorHAnsi" w:cs="Arial"/>
          <w:i/>
          <w:sz w:val="18"/>
          <w:szCs w:val="18"/>
        </w:rPr>
        <w:t xml:space="preserve">Health Canada Therapeutic Products Directorate </w:t>
      </w:r>
      <w:r w:rsidRPr="007F703B">
        <w:rPr>
          <w:rFonts w:asciiTheme="majorHAnsi" w:hAnsiTheme="majorHAnsi" w:cs="Arial"/>
          <w:sz w:val="18"/>
          <w:szCs w:val="18"/>
        </w:rPr>
        <w:t>(TPD)</w:t>
      </w:r>
      <w:r w:rsidRPr="007F703B">
        <w:rPr>
          <w:rFonts w:asciiTheme="majorHAnsi" w:hAnsiTheme="majorHAnsi" w:cs="Arial"/>
          <w:sz w:val="18"/>
          <w:szCs w:val="18"/>
        </w:rPr>
        <w:br/>
        <w:t xml:space="preserve">f) France: </w:t>
      </w:r>
      <w:r w:rsidRPr="007F703B">
        <w:rPr>
          <w:rFonts w:asciiTheme="majorHAnsi" w:hAnsiTheme="majorHAnsi" w:cs="Arial"/>
          <w:i/>
          <w:sz w:val="18"/>
          <w:szCs w:val="18"/>
        </w:rPr>
        <w:t xml:space="preserve">Agence nationale de sécurité du médicament et des produits de santé </w:t>
      </w:r>
      <w:r w:rsidRPr="007F703B">
        <w:rPr>
          <w:rFonts w:asciiTheme="majorHAnsi" w:hAnsiTheme="majorHAnsi" w:cs="Arial"/>
          <w:sz w:val="18"/>
          <w:szCs w:val="18"/>
        </w:rPr>
        <w:t>(Ansm)</w:t>
      </w:r>
      <w:r w:rsidRPr="007F703B">
        <w:rPr>
          <w:rFonts w:asciiTheme="majorHAnsi" w:hAnsiTheme="majorHAnsi" w:cs="Arial"/>
          <w:sz w:val="18"/>
          <w:szCs w:val="18"/>
        </w:rPr>
        <w:br/>
        <w:t xml:space="preserve">g) Germany: </w:t>
      </w:r>
      <w:r w:rsidRPr="007F703B">
        <w:rPr>
          <w:rFonts w:asciiTheme="majorHAnsi" w:hAnsiTheme="majorHAnsi" w:cs="Arial"/>
          <w:i/>
          <w:sz w:val="18"/>
          <w:szCs w:val="18"/>
        </w:rPr>
        <w:t>Federal Institute for Drugs and Medical Devices</w:t>
      </w:r>
      <w:r w:rsidRPr="007F703B">
        <w:rPr>
          <w:rFonts w:asciiTheme="majorHAnsi" w:hAnsiTheme="majorHAnsi" w:cs="Arial"/>
          <w:sz w:val="18"/>
          <w:szCs w:val="18"/>
        </w:rPr>
        <w:br/>
        <w:t xml:space="preserve">h) Hungary: </w:t>
      </w:r>
      <w:r w:rsidRPr="007F703B">
        <w:rPr>
          <w:rFonts w:asciiTheme="majorHAnsi" w:hAnsiTheme="majorHAnsi" w:cs="Arial"/>
          <w:i/>
          <w:sz w:val="18"/>
          <w:szCs w:val="18"/>
        </w:rPr>
        <w:t>National Institute of Pharmacy</w:t>
      </w:r>
      <w:r w:rsidRPr="007F703B">
        <w:rPr>
          <w:rFonts w:asciiTheme="majorHAnsi" w:hAnsiTheme="majorHAnsi" w:cs="Arial"/>
          <w:i/>
          <w:sz w:val="18"/>
          <w:szCs w:val="18"/>
        </w:rPr>
        <w:br/>
      </w:r>
      <w:r w:rsidRPr="007F703B">
        <w:rPr>
          <w:rFonts w:asciiTheme="majorHAnsi" w:hAnsiTheme="majorHAnsi" w:cs="Arial"/>
          <w:sz w:val="18"/>
          <w:szCs w:val="18"/>
        </w:rPr>
        <w:br/>
        <w:t xml:space="preserve">i) Italy: </w:t>
      </w:r>
      <w:r w:rsidRPr="007F703B">
        <w:rPr>
          <w:rFonts w:asciiTheme="majorHAnsi" w:hAnsiTheme="majorHAnsi" w:cs="Arial"/>
          <w:i/>
          <w:sz w:val="18"/>
          <w:szCs w:val="18"/>
        </w:rPr>
        <w:t>Italian Medicines Agency</w:t>
      </w:r>
      <w:r w:rsidRPr="007F703B">
        <w:rPr>
          <w:rFonts w:asciiTheme="majorHAnsi" w:hAnsiTheme="majorHAnsi" w:cs="Arial"/>
          <w:sz w:val="18"/>
          <w:szCs w:val="18"/>
        </w:rPr>
        <w:br/>
        <w:t xml:space="preserve">j) Poland: </w:t>
      </w:r>
      <w:r w:rsidRPr="007F703B">
        <w:rPr>
          <w:rFonts w:asciiTheme="majorHAnsi" w:hAnsiTheme="majorHAnsi" w:cs="Arial"/>
          <w:i/>
          <w:sz w:val="18"/>
          <w:szCs w:val="18"/>
        </w:rPr>
        <w:t>Office for Registration of Medicinal Products Medical Devices and Biocidal Products</w:t>
      </w:r>
      <w:r w:rsidRPr="007F703B">
        <w:rPr>
          <w:rFonts w:asciiTheme="majorHAnsi" w:hAnsiTheme="majorHAnsi" w:cs="Arial"/>
          <w:sz w:val="18"/>
          <w:szCs w:val="18"/>
        </w:rPr>
        <w:br/>
        <w:t xml:space="preserve">k) Spain: </w:t>
      </w:r>
      <w:r w:rsidRPr="007F703B">
        <w:rPr>
          <w:rFonts w:asciiTheme="majorHAnsi" w:hAnsiTheme="majorHAnsi" w:cs="Arial"/>
          <w:i/>
          <w:sz w:val="18"/>
          <w:szCs w:val="18"/>
        </w:rPr>
        <w:t>Spanish Agency for Medicines and Health Products</w:t>
      </w:r>
      <w:r w:rsidRPr="007F703B">
        <w:rPr>
          <w:rFonts w:asciiTheme="majorHAnsi" w:hAnsiTheme="majorHAnsi" w:cs="Arial"/>
          <w:i/>
          <w:sz w:val="18"/>
          <w:szCs w:val="18"/>
        </w:rPr>
        <w:br/>
      </w:r>
      <w:r w:rsidRPr="007F703B">
        <w:rPr>
          <w:rFonts w:asciiTheme="majorHAnsi" w:hAnsiTheme="majorHAnsi" w:cs="Arial"/>
          <w:sz w:val="18"/>
          <w:szCs w:val="18"/>
        </w:rPr>
        <w:t xml:space="preserve">l) Netherlands : </w:t>
      </w:r>
      <w:r w:rsidRPr="007F703B">
        <w:rPr>
          <w:rFonts w:asciiTheme="majorHAnsi" w:hAnsiTheme="majorHAnsi" w:cs="Arial"/>
          <w:i/>
          <w:sz w:val="18"/>
          <w:szCs w:val="18"/>
        </w:rPr>
        <w:t>Medicines Evaluation Board</w:t>
      </w:r>
      <w:r w:rsidRPr="007F703B">
        <w:rPr>
          <w:rFonts w:asciiTheme="majorHAnsi" w:hAnsiTheme="majorHAnsi" w:cs="Arial"/>
          <w:i/>
          <w:sz w:val="18"/>
          <w:szCs w:val="18"/>
        </w:rPr>
        <w:br/>
      </w:r>
      <w:r w:rsidRPr="007F703B">
        <w:rPr>
          <w:rFonts w:asciiTheme="majorHAnsi" w:hAnsiTheme="majorHAnsi" w:cs="Arial"/>
          <w:i/>
          <w:sz w:val="18"/>
          <w:szCs w:val="18"/>
        </w:rPr>
        <w:br/>
      </w:r>
      <w:r w:rsidRPr="007F703B">
        <w:rPr>
          <w:rFonts w:asciiTheme="majorHAnsi" w:hAnsiTheme="majorHAnsi" w:cs="Arial"/>
          <w:sz w:val="18"/>
          <w:szCs w:val="18"/>
        </w:rPr>
        <w:t xml:space="preserve">m) United Kingdom : </w:t>
      </w:r>
      <w:r w:rsidRPr="007F703B">
        <w:rPr>
          <w:rFonts w:asciiTheme="majorHAnsi" w:hAnsiTheme="majorHAnsi" w:cs="Arial"/>
          <w:i/>
          <w:sz w:val="18"/>
          <w:szCs w:val="18"/>
        </w:rPr>
        <w:t xml:space="preserve">Medicines and Healthcare products Regulatory Agency </w:t>
      </w:r>
      <w:r w:rsidRPr="007F703B">
        <w:rPr>
          <w:rFonts w:asciiTheme="majorHAnsi" w:hAnsiTheme="majorHAnsi" w:cs="Arial"/>
          <w:sz w:val="18"/>
          <w:szCs w:val="18"/>
        </w:rPr>
        <w:t>(MHRA)</w:t>
      </w:r>
      <w:r w:rsidRPr="007F703B">
        <w:rPr>
          <w:rFonts w:asciiTheme="majorHAnsi" w:hAnsiTheme="majorHAnsi" w:cs="Arial"/>
          <w:i/>
          <w:sz w:val="18"/>
          <w:szCs w:val="18"/>
        </w:rPr>
        <w:br/>
      </w:r>
      <w:r w:rsidRPr="007F703B">
        <w:rPr>
          <w:rFonts w:asciiTheme="majorHAnsi" w:hAnsiTheme="majorHAnsi" w:cs="Arial"/>
          <w:sz w:val="18"/>
          <w:szCs w:val="18"/>
        </w:rPr>
        <w:t xml:space="preserve">n) Denmark : </w:t>
      </w:r>
      <w:r w:rsidRPr="007F703B">
        <w:rPr>
          <w:rFonts w:asciiTheme="majorHAnsi" w:hAnsiTheme="majorHAnsi" w:cs="Arial"/>
          <w:i/>
          <w:sz w:val="18"/>
          <w:szCs w:val="18"/>
        </w:rPr>
        <w:t>Danish Health and Medicines Authority</w:t>
      </w:r>
      <w:r w:rsidRPr="007F703B">
        <w:rPr>
          <w:rFonts w:asciiTheme="majorHAnsi" w:hAnsiTheme="majorHAnsi" w:cs="Arial"/>
          <w:i/>
          <w:sz w:val="18"/>
          <w:szCs w:val="18"/>
        </w:rPr>
        <w:br/>
      </w:r>
      <w:r w:rsidRPr="007F703B">
        <w:rPr>
          <w:rFonts w:asciiTheme="majorHAnsi" w:hAnsiTheme="majorHAnsi" w:cs="Arial"/>
          <w:sz w:val="18"/>
          <w:szCs w:val="18"/>
        </w:rPr>
        <w:t xml:space="preserve">o) Switzerland : </w:t>
      </w:r>
      <w:r w:rsidRPr="007F703B">
        <w:rPr>
          <w:rFonts w:asciiTheme="majorHAnsi" w:hAnsiTheme="majorHAnsi" w:cs="Arial"/>
          <w:i/>
          <w:sz w:val="18"/>
          <w:szCs w:val="18"/>
        </w:rPr>
        <w:t>Swissmedic – Swiss Agency for Therapeutic Products</w:t>
      </w:r>
      <w:r w:rsidRPr="007F703B">
        <w:rPr>
          <w:rFonts w:asciiTheme="majorHAnsi" w:hAnsiTheme="majorHAnsi" w:cs="Arial"/>
          <w:i/>
          <w:sz w:val="18"/>
          <w:szCs w:val="18"/>
        </w:rPr>
        <w:br/>
      </w:r>
      <w:r w:rsidRPr="007F703B">
        <w:rPr>
          <w:rFonts w:asciiTheme="majorHAnsi" w:hAnsiTheme="majorHAnsi" w:cs="Arial"/>
          <w:b/>
          <w:sz w:val="18"/>
          <w:szCs w:val="18"/>
        </w:rPr>
        <w:t>agences nationales du médicament</w:t>
      </w:r>
      <w:r w:rsidRPr="007F703B">
        <w:rPr>
          <w:rFonts w:asciiTheme="majorHAnsi" w:hAnsiTheme="majorHAnsi" w:cs="Arial"/>
          <w:b/>
          <w:sz w:val="18"/>
          <w:szCs w:val="18"/>
        </w:rPr>
        <w:br/>
      </w:r>
      <w:r w:rsidRPr="007F703B">
        <w:rPr>
          <w:rFonts w:asciiTheme="majorHAnsi" w:hAnsiTheme="majorHAnsi" w:cs="Arial"/>
          <w:sz w:val="18"/>
          <w:szCs w:val="18"/>
        </w:rPr>
        <w:t xml:space="preserve">* Noter que l’Union européenne (UE) possède une agence supranationale, l’Agence européenne du médicament (EMA pour </w:t>
      </w:r>
      <w:r w:rsidRPr="007F703B">
        <w:rPr>
          <w:rFonts w:asciiTheme="majorHAnsi" w:hAnsiTheme="majorHAnsi" w:cs="Arial"/>
          <w:i/>
          <w:sz w:val="18"/>
          <w:szCs w:val="18"/>
        </w:rPr>
        <w:t>European Medicines Agency</w:t>
      </w:r>
      <w:r w:rsidRPr="007F703B">
        <w:rPr>
          <w:rFonts w:asciiTheme="majorHAnsi" w:hAnsiTheme="majorHAnsi" w:cs="Arial"/>
          <w:sz w:val="18"/>
          <w:szCs w:val="18"/>
        </w:rPr>
        <w:t>)</w:t>
      </w:r>
      <w:r w:rsidRPr="007F703B">
        <w:rPr>
          <w:rFonts w:asciiTheme="majorHAnsi" w:hAnsiTheme="majorHAnsi" w:cs="Arial"/>
          <w:b/>
          <w:sz w:val="18"/>
          <w:szCs w:val="18"/>
          <w:lang w:val="fr-CA"/>
        </w:rPr>
        <w:br/>
      </w:r>
    </w:p>
    <w:p w14:paraId="60B48F2F"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 xml:space="preserve">DRUG AGENCY </w:t>
      </w:r>
      <w:r w:rsidRPr="007F703B">
        <w:rPr>
          <w:rFonts w:asciiTheme="majorHAnsi" w:hAnsiTheme="majorHAnsi" w:cs="Arial"/>
          <w:i/>
          <w:sz w:val="18"/>
          <w:szCs w:val="18"/>
        </w:rPr>
        <w:br/>
      </w:r>
      <w:r w:rsidRPr="007F703B">
        <w:rPr>
          <w:rFonts w:asciiTheme="majorHAnsi" w:hAnsiTheme="majorHAnsi" w:cs="Arial"/>
          <w:sz w:val="18"/>
          <w:szCs w:val="18"/>
        </w:rPr>
        <w:t>Drug Regulatory Agency</w:t>
      </w:r>
      <w:r w:rsidRPr="007F703B">
        <w:rPr>
          <w:rFonts w:asciiTheme="majorHAnsi" w:hAnsiTheme="majorHAnsi" w:cs="Arial"/>
          <w:b/>
          <w:sz w:val="18"/>
          <w:szCs w:val="18"/>
        </w:rPr>
        <w:br/>
        <w:t xml:space="preserve">Agence du médicament ; </w:t>
      </w:r>
      <w:r w:rsidRPr="007F703B">
        <w:rPr>
          <w:rFonts w:asciiTheme="majorHAnsi" w:hAnsiTheme="majorHAnsi" w:cs="Arial"/>
          <w:b/>
          <w:sz w:val="18"/>
          <w:szCs w:val="18"/>
          <w:lang w:val="fr-CA"/>
        </w:rPr>
        <w:t>Agence de contrôle / de règlementation / d’enregistrement du médicament</w:t>
      </w:r>
      <w:r w:rsidRPr="007F703B">
        <w:rPr>
          <w:rFonts w:asciiTheme="majorHAnsi" w:hAnsiTheme="majorHAnsi" w:cs="Arial"/>
          <w:sz w:val="18"/>
          <w:szCs w:val="18"/>
          <w:lang w:val="fr-CA"/>
        </w:rPr>
        <w:br/>
        <w:t xml:space="preserve">N.d.T. éviter de traduire </w:t>
      </w:r>
      <w:r w:rsidRPr="007F703B">
        <w:rPr>
          <w:rFonts w:asciiTheme="majorHAnsi" w:hAnsiTheme="majorHAnsi" w:cs="Arial"/>
          <w:i/>
          <w:sz w:val="18"/>
          <w:szCs w:val="18"/>
          <w:lang w:val="fr-CA"/>
        </w:rPr>
        <w:t>regulation</w:t>
      </w:r>
      <w:r w:rsidRPr="007F703B">
        <w:rPr>
          <w:rFonts w:asciiTheme="majorHAnsi" w:hAnsiTheme="majorHAnsi" w:cs="Arial"/>
          <w:sz w:val="18"/>
          <w:szCs w:val="18"/>
          <w:lang w:val="fr-CA"/>
        </w:rPr>
        <w:t xml:space="preserve"> par </w:t>
      </w:r>
      <w:r w:rsidRPr="007F703B">
        <w:rPr>
          <w:rFonts w:asciiTheme="majorHAnsi" w:hAnsiTheme="majorHAnsi" w:cs="Arial"/>
          <w:i/>
          <w:sz w:val="18"/>
          <w:szCs w:val="18"/>
          <w:lang w:val="fr-CA"/>
        </w:rPr>
        <w:t>régulation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Une </w:t>
      </w:r>
      <w:r w:rsidRPr="007F703B">
        <w:rPr>
          <w:rFonts w:asciiTheme="majorHAnsi" w:hAnsiTheme="majorHAnsi" w:cs="Arial"/>
          <w:i/>
          <w:sz w:val="18"/>
          <w:szCs w:val="18"/>
          <w:lang w:val="fr-CA"/>
        </w:rPr>
        <w:t>agence de régulation</w:t>
      </w:r>
      <w:r w:rsidRPr="007F703B">
        <w:rPr>
          <w:rFonts w:asciiTheme="majorHAnsi" w:hAnsiTheme="majorHAnsi" w:cs="Arial"/>
          <w:sz w:val="18"/>
          <w:szCs w:val="18"/>
          <w:lang w:val="fr-CA"/>
        </w:rPr>
        <w:t xml:space="preserve"> est un </w:t>
      </w:r>
      <w:r w:rsidRPr="007F703B">
        <w:rPr>
          <w:rFonts w:asciiTheme="majorHAnsi" w:hAnsiTheme="majorHAnsi" w:cs="Helvetica"/>
          <w:sz w:val="18"/>
          <w:szCs w:val="18"/>
        </w:rPr>
        <w:t>organisme qui veille au bon fonctionnement d’un système, tel le système monétaire. En technologie le but est de maintenir l'état stable, conforme à ce qui est prévu, dans le fonctionnement d'une machine ou l'état d'un système. En biologie aussi, comme la ‘</w:t>
      </w:r>
      <w:r w:rsidRPr="007F703B">
        <w:rPr>
          <w:rFonts w:asciiTheme="majorHAnsi" w:hAnsiTheme="majorHAnsi" w:cs="Helvetica"/>
          <w:i/>
          <w:sz w:val="18"/>
          <w:szCs w:val="18"/>
        </w:rPr>
        <w:t>régulation</w:t>
      </w:r>
      <w:r w:rsidRPr="007F703B">
        <w:rPr>
          <w:rFonts w:asciiTheme="majorHAnsi" w:hAnsiTheme="majorHAnsi" w:cs="Helvetica"/>
          <w:sz w:val="18"/>
          <w:szCs w:val="18"/>
        </w:rPr>
        <w:t xml:space="preserve"> de l’équilibre hydro-électrolytique par le rein, de la glycémie par l’insuline’... </w:t>
      </w:r>
      <w:r w:rsidRPr="007F703B">
        <w:rPr>
          <w:rFonts w:asciiTheme="majorHAnsi" w:hAnsiTheme="majorHAnsi" w:cs="Helvetica"/>
          <w:sz w:val="18"/>
          <w:szCs w:val="18"/>
        </w:rPr>
        <w:br/>
      </w:r>
      <w:r w:rsidRPr="007F703B">
        <w:rPr>
          <w:rFonts w:asciiTheme="majorHAnsi" w:hAnsiTheme="majorHAnsi" w:cs="Helvetica"/>
          <w:sz w:val="18"/>
          <w:szCs w:val="18"/>
        </w:rPr>
        <w:br/>
        <w:t>O</w:t>
      </w:r>
      <w:r w:rsidRPr="007F703B">
        <w:rPr>
          <w:rFonts w:asciiTheme="majorHAnsi" w:hAnsiTheme="majorHAnsi" w:cs="Calibri"/>
          <w:sz w:val="18"/>
          <w:szCs w:val="18"/>
        </w:rPr>
        <w:t>n régule à la hausse ou à la baisse pour demeurer dans une fourchette donnée : par exemple dans le transport c’est l</w:t>
      </w:r>
      <w:r w:rsidRPr="007F703B">
        <w:rPr>
          <w:rFonts w:asciiTheme="majorHAnsi" w:hAnsiTheme="majorHAnsi" w:cs="Helvetica"/>
          <w:sz w:val="18"/>
          <w:szCs w:val="18"/>
        </w:rPr>
        <w:t xml:space="preserve">'ensemble des techniques permettant le maintien de la constance d'une fonction, par exemple le flux des marchandises, le trafic automobile ou aérien. Les artérioles se dilatent dans les muscles en exercice, dans la peau pour évacuer la chaleur, dans l’intestin pour la digestion, elles </w:t>
      </w:r>
      <w:r w:rsidRPr="007F703B">
        <w:rPr>
          <w:rFonts w:asciiTheme="majorHAnsi" w:hAnsiTheme="majorHAnsi" w:cs="Helvetica"/>
          <w:i/>
          <w:sz w:val="18"/>
          <w:szCs w:val="18"/>
        </w:rPr>
        <w:t>régulent</w:t>
      </w:r>
      <w:r w:rsidRPr="007F703B">
        <w:rPr>
          <w:rFonts w:asciiTheme="majorHAnsi" w:hAnsiTheme="majorHAnsi" w:cs="Helvetica"/>
          <w:sz w:val="18"/>
          <w:szCs w:val="18"/>
        </w:rPr>
        <w:t xml:space="preserve"> le flux sanguin p.r.n.</w:t>
      </w:r>
      <w:r w:rsidRPr="007F703B">
        <w:rPr>
          <w:rFonts w:asciiTheme="majorHAnsi" w:hAnsiTheme="majorHAnsi" w:cs="Helvetica"/>
          <w:sz w:val="18"/>
          <w:szCs w:val="18"/>
        </w:rPr>
        <w:br/>
      </w:r>
      <w:r w:rsidRPr="007F703B">
        <w:rPr>
          <w:rFonts w:asciiTheme="majorHAnsi" w:hAnsiTheme="majorHAnsi" w:cs="Helvetica"/>
          <w:sz w:val="18"/>
          <w:szCs w:val="18"/>
        </w:rPr>
        <w:br/>
        <w:t>L</w:t>
      </w:r>
      <w:r w:rsidRPr="007F703B">
        <w:rPr>
          <w:rFonts w:asciiTheme="majorHAnsi" w:hAnsiTheme="majorHAnsi" w:cs="Helvetica"/>
          <w:i/>
          <w:sz w:val="18"/>
          <w:szCs w:val="18"/>
        </w:rPr>
        <w:t>’</w:t>
      </w:r>
      <w:r w:rsidRPr="007F703B">
        <w:rPr>
          <w:rFonts w:asciiTheme="majorHAnsi" w:hAnsiTheme="majorHAnsi" w:cs="Helvetica"/>
          <w:bCs/>
          <w:i/>
          <w:sz w:val="18"/>
          <w:szCs w:val="18"/>
        </w:rPr>
        <w:t>Autorité de Régulation des Communications Électroniques</w:t>
      </w:r>
      <w:r w:rsidRPr="007F703B">
        <w:rPr>
          <w:rFonts w:asciiTheme="majorHAnsi" w:hAnsiTheme="majorHAnsi" w:cs="Helvetica"/>
          <w:bCs/>
          <w:sz w:val="18"/>
          <w:szCs w:val="18"/>
        </w:rPr>
        <w:t xml:space="preserve"> </w:t>
      </w:r>
      <w:r w:rsidRPr="007F703B">
        <w:rPr>
          <w:rFonts w:asciiTheme="majorHAnsi" w:hAnsiTheme="majorHAnsi" w:cs="Helvetica"/>
          <w:sz w:val="18"/>
          <w:szCs w:val="18"/>
        </w:rPr>
        <w:t xml:space="preserve">en France peut être comparée à </w:t>
      </w:r>
      <w:r w:rsidRPr="007F703B">
        <w:rPr>
          <w:rFonts w:asciiTheme="majorHAnsi" w:hAnsiTheme="majorHAnsi" w:cs="Helvetica"/>
          <w:i/>
          <w:sz w:val="18"/>
          <w:szCs w:val="18"/>
        </w:rPr>
        <w:t xml:space="preserve">la </w:t>
      </w:r>
      <w:hyperlink r:id="rId16" w:history="1">
        <w:r w:rsidRPr="007F703B">
          <w:rPr>
            <w:rFonts w:asciiTheme="majorHAnsi" w:hAnsiTheme="majorHAnsi" w:cs="Helvetica"/>
            <w:i/>
            <w:sz w:val="18"/>
            <w:szCs w:val="18"/>
          </w:rPr>
          <w:t>Federal Communications Commission</w:t>
        </w:r>
      </w:hyperlink>
      <w:r w:rsidRPr="007F703B">
        <w:rPr>
          <w:rFonts w:asciiTheme="majorHAnsi" w:hAnsiTheme="majorHAnsi" w:cs="Helvetica"/>
          <w:i/>
          <w:sz w:val="18"/>
          <w:szCs w:val="18"/>
        </w:rPr>
        <w:t xml:space="preserve"> </w:t>
      </w:r>
      <w:r w:rsidRPr="007F703B">
        <w:rPr>
          <w:rFonts w:asciiTheme="majorHAnsi" w:hAnsiTheme="majorHAnsi" w:cs="Helvetica"/>
          <w:sz w:val="18"/>
          <w:szCs w:val="18"/>
        </w:rPr>
        <w:t xml:space="preserve">aux É.-U.. En santé publique, un </w:t>
      </w:r>
      <w:r w:rsidRPr="007F703B">
        <w:rPr>
          <w:rFonts w:asciiTheme="majorHAnsi" w:hAnsiTheme="majorHAnsi" w:cs="Helvetica"/>
          <w:i/>
          <w:sz w:val="18"/>
          <w:szCs w:val="18"/>
        </w:rPr>
        <w:t>méde</w:t>
      </w:r>
      <w:r w:rsidRPr="007F703B">
        <w:rPr>
          <w:rFonts w:asciiTheme="majorHAnsi" w:hAnsiTheme="majorHAnsi" w:cs="Helvetica"/>
          <w:bCs/>
          <w:i/>
          <w:sz w:val="18"/>
          <w:szCs w:val="18"/>
        </w:rPr>
        <w:t>cin régulateur</w:t>
      </w:r>
      <w:r w:rsidRPr="007F703B">
        <w:rPr>
          <w:rFonts w:asciiTheme="majorHAnsi" w:hAnsiTheme="majorHAnsi" w:cs="Helvetica"/>
          <w:sz w:val="18"/>
          <w:szCs w:val="18"/>
        </w:rPr>
        <w:t xml:space="preserve"> classifie les demandes d'</w:t>
      </w:r>
      <w:hyperlink r:id="rId17" w:history="1">
        <w:r w:rsidRPr="007F703B">
          <w:rPr>
            <w:rFonts w:asciiTheme="majorHAnsi" w:hAnsiTheme="majorHAnsi" w:cs="Helvetica"/>
            <w:sz w:val="18"/>
            <w:szCs w:val="18"/>
          </w:rPr>
          <w:t>Aide médicale urgente</w:t>
        </w:r>
      </w:hyperlink>
      <w:r w:rsidRPr="007F703B">
        <w:rPr>
          <w:rFonts w:asciiTheme="majorHAnsi" w:hAnsiTheme="majorHAnsi" w:cs="Helvetica"/>
          <w:sz w:val="18"/>
          <w:szCs w:val="18"/>
        </w:rPr>
        <w:t xml:space="preserve"> en fonction des priorités et des ressources disponibles, c’est un répartiteur. </w:t>
      </w:r>
      <w:r w:rsidRPr="007F703B">
        <w:rPr>
          <w:rFonts w:asciiTheme="majorHAnsi" w:hAnsiTheme="majorHAnsi" w:cs="Helvetica"/>
          <w:sz w:val="18"/>
          <w:szCs w:val="18"/>
        </w:rPr>
        <w:br/>
      </w:r>
      <w:r w:rsidRPr="007F703B">
        <w:rPr>
          <w:rFonts w:asciiTheme="majorHAnsi" w:hAnsiTheme="majorHAnsi" w:cs="Helvetica"/>
          <w:sz w:val="18"/>
          <w:szCs w:val="18"/>
        </w:rPr>
        <w:br/>
        <w:t xml:space="preserve">* On reproche souvent aux Agences du médicament de prioriser la </w:t>
      </w:r>
      <w:r w:rsidRPr="007F703B">
        <w:rPr>
          <w:rFonts w:asciiTheme="majorHAnsi" w:hAnsiTheme="majorHAnsi" w:cs="Helvetica"/>
          <w:i/>
          <w:sz w:val="18"/>
          <w:szCs w:val="18"/>
        </w:rPr>
        <w:t>régulation</w:t>
      </w:r>
      <w:r w:rsidRPr="007F703B">
        <w:rPr>
          <w:rFonts w:asciiTheme="majorHAnsi" w:hAnsiTheme="majorHAnsi" w:cs="Helvetica"/>
          <w:sz w:val="18"/>
          <w:szCs w:val="18"/>
        </w:rPr>
        <w:t xml:space="preserve"> du marché pharmaceutique en arbitrant les innombrables litiges entre fabricants, entre innovateurs et génériqueurs, au lieu de se consacrer exclusivement à la </w:t>
      </w:r>
      <w:r w:rsidRPr="007F703B">
        <w:rPr>
          <w:rFonts w:asciiTheme="majorHAnsi" w:hAnsiTheme="majorHAnsi" w:cs="Helvetica"/>
          <w:i/>
          <w:sz w:val="18"/>
          <w:szCs w:val="18"/>
        </w:rPr>
        <w:t>règlementation</w:t>
      </w:r>
      <w:r w:rsidRPr="007F703B">
        <w:rPr>
          <w:rFonts w:asciiTheme="majorHAnsi" w:hAnsiTheme="majorHAnsi" w:cs="Helvetica"/>
          <w:sz w:val="18"/>
          <w:szCs w:val="18"/>
        </w:rPr>
        <w:t xml:space="preserve"> pour remplir sa mission première de protection des consommateurs</w:t>
      </w:r>
      <w:r w:rsidRPr="007F703B">
        <w:rPr>
          <w:rFonts w:asciiTheme="majorHAnsi" w:hAnsiTheme="majorHAnsi" w:cs="Arial"/>
          <w:b/>
          <w:sz w:val="18"/>
          <w:szCs w:val="18"/>
        </w:rPr>
        <w:br/>
      </w:r>
    </w:p>
    <w:p w14:paraId="09E5DDD6"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DRUG APROVAL PROCESS </w:t>
      </w:r>
      <w:r w:rsidRPr="007F703B">
        <w:rPr>
          <w:rFonts w:asciiTheme="majorHAnsi" w:hAnsiTheme="majorHAnsi"/>
          <w:b/>
          <w:sz w:val="18"/>
          <w:szCs w:val="18"/>
        </w:rPr>
        <w:br/>
        <w:t>processus d’AMM</w:t>
      </w:r>
      <w:r w:rsidRPr="007F703B">
        <w:rPr>
          <w:rFonts w:asciiTheme="majorHAnsi" w:hAnsiTheme="majorHAnsi"/>
          <w:b/>
          <w:sz w:val="18"/>
          <w:szCs w:val="18"/>
        </w:rPr>
        <w:br/>
      </w:r>
    </w:p>
    <w:p w14:paraId="527C137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 BENEFIT MANAGER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pharmacy / pharmaceutical manager; drug plan / pharmacy benefit company</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manager</w:t>
      </w:r>
      <w:r w:rsidRPr="007F703B">
        <w:rPr>
          <w:rFonts w:asciiTheme="majorHAnsi" w:hAnsiTheme="majorHAnsi" w:cs="Arial"/>
          <w:b/>
          <w:sz w:val="18"/>
          <w:szCs w:val="18"/>
          <w:lang w:val="fr-CA"/>
        </w:rPr>
        <w:br/>
        <w:t>gestionnaire d’assurance médicaments</w:t>
      </w:r>
      <w:r w:rsidRPr="007F703B">
        <w:rPr>
          <w:rFonts w:asciiTheme="majorHAnsi" w:hAnsiTheme="majorHAnsi" w:cs="Arial"/>
          <w:b/>
          <w:sz w:val="18"/>
          <w:szCs w:val="18"/>
          <w:lang w:val="fr-CA"/>
        </w:rPr>
        <w:br/>
      </w:r>
    </w:p>
    <w:p w14:paraId="7D0382F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 COMPANY</w:t>
      </w:r>
      <w:r w:rsidRPr="007F703B">
        <w:rPr>
          <w:rFonts w:asciiTheme="majorHAnsi" w:hAnsiTheme="majorHAnsi" w:cs="Arial"/>
          <w:b/>
          <w:sz w:val="18"/>
          <w:szCs w:val="18"/>
          <w:lang w:val="fr-CA"/>
        </w:rPr>
        <w:br/>
        <w:t>société / compagnie / entreprise / firme pharmaceutique</w:t>
      </w:r>
      <w:r w:rsidRPr="007F703B">
        <w:rPr>
          <w:rFonts w:asciiTheme="majorHAnsi" w:hAnsiTheme="majorHAnsi" w:cs="Arial"/>
          <w:b/>
          <w:sz w:val="18"/>
          <w:szCs w:val="18"/>
          <w:lang w:val="fr-CA"/>
        </w:rPr>
        <w:br/>
      </w:r>
    </w:p>
    <w:p w14:paraId="0AC40331"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Verdana"/>
          <w:b/>
          <w:sz w:val="18"/>
          <w:szCs w:val="18"/>
        </w:rPr>
        <w:t>DRUG CONSUMPTION</w:t>
      </w:r>
      <w:r w:rsidRPr="007F703B">
        <w:rPr>
          <w:rFonts w:asciiTheme="majorHAnsi" w:hAnsiTheme="majorHAnsi" w:cs="Verdana"/>
          <w:sz w:val="18"/>
          <w:szCs w:val="18"/>
        </w:rPr>
        <w:br/>
      </w:r>
      <w:r w:rsidRPr="007F703B">
        <w:rPr>
          <w:rFonts w:asciiTheme="majorHAnsi" w:hAnsiTheme="majorHAnsi" w:cs="Verdana"/>
          <w:b/>
          <w:sz w:val="18"/>
          <w:szCs w:val="18"/>
        </w:rPr>
        <w:t>consommation médicamenteuse</w:t>
      </w:r>
      <w:r w:rsidRPr="007F703B">
        <w:rPr>
          <w:rFonts w:asciiTheme="majorHAnsi" w:hAnsiTheme="majorHAnsi" w:cs="Verdana"/>
          <w:b/>
          <w:sz w:val="18"/>
          <w:szCs w:val="18"/>
        </w:rPr>
        <w:br/>
      </w:r>
      <w:r w:rsidRPr="007F703B">
        <w:rPr>
          <w:rFonts w:asciiTheme="majorHAnsi" w:hAnsiTheme="majorHAnsi" w:cs="Verdana"/>
          <w:sz w:val="18"/>
          <w:szCs w:val="18"/>
        </w:rPr>
        <w:t xml:space="preserve">« Les Français sont les champions du monde de la </w:t>
      </w:r>
      <w:r w:rsidRPr="007F703B">
        <w:rPr>
          <w:rFonts w:asciiTheme="majorHAnsi" w:hAnsiTheme="majorHAnsi" w:cs="Verdana"/>
          <w:i/>
          <w:sz w:val="18"/>
          <w:szCs w:val="18"/>
        </w:rPr>
        <w:t>consommation médicamenteuse </w:t>
      </w:r>
      <w:r w:rsidRPr="007F703B">
        <w:rPr>
          <w:rFonts w:asciiTheme="majorHAnsi" w:hAnsiTheme="majorHAnsi" w:cs="Verdana"/>
          <w:sz w:val="18"/>
          <w:szCs w:val="18"/>
        </w:rPr>
        <w:t>»</w:t>
      </w:r>
      <w:r w:rsidRPr="007F703B">
        <w:rPr>
          <w:rStyle w:val="Marquenotebasdepage"/>
          <w:rFonts w:asciiTheme="majorHAnsi" w:hAnsiTheme="majorHAnsi" w:cs="Verdana"/>
          <w:sz w:val="18"/>
          <w:szCs w:val="18"/>
        </w:rPr>
        <w:footnoteReference w:id="166"/>
      </w:r>
      <w:r w:rsidRPr="007F703B">
        <w:rPr>
          <w:rFonts w:asciiTheme="majorHAnsi" w:hAnsiTheme="majorHAnsi" w:cs="Verdana"/>
          <w:sz w:val="18"/>
          <w:szCs w:val="18"/>
        </w:rPr>
        <w:t xml:space="preserve"> et les Québécois en sont les champions au Canada grâce surtout à ses prescripteurs</w:t>
      </w:r>
      <w:r w:rsidRPr="007F703B">
        <w:rPr>
          <w:rFonts w:asciiTheme="majorHAnsi" w:hAnsiTheme="majorHAnsi" w:cs="Arial"/>
          <w:sz w:val="18"/>
          <w:szCs w:val="18"/>
        </w:rPr>
        <w:br/>
      </w:r>
    </w:p>
    <w:p w14:paraId="1CBB30F7" w14:textId="77777777" w:rsidR="00E12610" w:rsidRPr="007F703B" w:rsidRDefault="00E12610" w:rsidP="007F703B">
      <w:pPr>
        <w:widowControl w:val="0"/>
        <w:autoSpaceDE w:val="0"/>
        <w:autoSpaceDN w:val="0"/>
        <w:adjustRightInd w:val="0"/>
        <w:spacing w:line="220" w:lineRule="atLeast"/>
        <w:rPr>
          <w:rFonts w:asciiTheme="majorHAnsi" w:hAnsiTheme="majorHAnsi" w:cs="Times"/>
          <w:sz w:val="18"/>
          <w:szCs w:val="18"/>
        </w:rPr>
      </w:pPr>
      <w:r w:rsidRPr="007F703B">
        <w:rPr>
          <w:rFonts w:asciiTheme="majorHAnsi" w:hAnsiTheme="majorHAnsi" w:cs="Arial"/>
          <w:b/>
          <w:sz w:val="18"/>
          <w:szCs w:val="18"/>
          <w:lang w:val="fr-CA"/>
        </w:rPr>
        <w:t>DRUG COSTS IN CANADA</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Pharmacoéconomie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drug expenditures</w:t>
      </w:r>
      <w:r w:rsidRPr="007F703B">
        <w:rPr>
          <w:rFonts w:asciiTheme="majorHAnsi" w:hAnsiTheme="majorHAnsi" w:cs="Arial"/>
          <w:sz w:val="18"/>
          <w:szCs w:val="18"/>
          <w:lang w:val="fr-CA"/>
        </w:rPr>
        <w:br/>
      </w:r>
      <w:r w:rsidRPr="007F703B">
        <w:rPr>
          <w:rFonts w:asciiTheme="majorHAnsi" w:hAnsiTheme="majorHAnsi" w:cs="Arial"/>
          <w:sz w:val="18"/>
          <w:szCs w:val="18"/>
        </w:rPr>
        <w:t xml:space="preserve">« A major reason for escalating healthcare costs is prescription drugs. For example, the cost of prescription and over-the-counter drugs in Canada has increased close to 800% over the last two decades; from $4 billion in 1989 to $31 billion in 2010… </w:t>
      </w:r>
      <w:r w:rsidRPr="007F703B">
        <w:rPr>
          <w:rFonts w:asciiTheme="majorHAnsi" w:hAnsiTheme="majorHAnsi" w:cs="Arial"/>
          <w:sz w:val="18"/>
          <w:szCs w:val="18"/>
        </w:rPr>
        <w:br/>
      </w:r>
      <w:r w:rsidRPr="007F703B">
        <w:rPr>
          <w:rFonts w:asciiTheme="majorHAnsi" w:hAnsiTheme="majorHAnsi" w:cs="Arial"/>
          <w:sz w:val="18"/>
          <w:szCs w:val="18"/>
        </w:rPr>
        <w:br/>
        <w:t xml:space="preserve">Canada is now </w:t>
      </w:r>
      <w:r w:rsidRPr="007F703B">
        <w:rPr>
          <w:rFonts w:asciiTheme="majorHAnsi" w:hAnsiTheme="majorHAnsi" w:cs="Arial"/>
          <w:i/>
          <w:sz w:val="18"/>
          <w:szCs w:val="18"/>
        </w:rPr>
        <w:t>more medicated</w:t>
      </w:r>
      <w:r w:rsidRPr="007F703B">
        <w:rPr>
          <w:rFonts w:asciiTheme="majorHAnsi" w:hAnsiTheme="majorHAnsi" w:cs="Arial"/>
          <w:sz w:val="18"/>
          <w:szCs w:val="18"/>
        </w:rPr>
        <w:t xml:space="preserve"> than the USA, which was recognized as the most medicated country in the world in 2005. In 2010, there was an average of 13.41 prescriptions filled for each Canadian. The number of prescriptions filled per capita in the USA in 2010 was 11.98 »</w:t>
      </w:r>
      <w:r w:rsidRPr="007F703B">
        <w:rPr>
          <w:rFonts w:asciiTheme="majorHAnsi" w:hAnsiTheme="majorHAnsi" w:cs="Arial"/>
          <w:sz w:val="18"/>
          <w:szCs w:val="18"/>
        </w:rPr>
        <w:br/>
      </w:r>
      <w:r w:rsidRPr="007F703B">
        <w:rPr>
          <w:rFonts w:asciiTheme="majorHAnsi" w:hAnsiTheme="majorHAnsi" w:cs="Arial"/>
          <w:b/>
          <w:sz w:val="18"/>
          <w:szCs w:val="18"/>
        </w:rPr>
        <w:t>dépenses médicamenteuses au Canada et au Québec</w:t>
      </w:r>
      <w:r w:rsidRPr="007F703B">
        <w:rPr>
          <w:rFonts w:asciiTheme="majorHAnsi" w:hAnsiTheme="majorHAnsi" w:cs="Arial"/>
          <w:b/>
          <w:sz w:val="18"/>
          <w:szCs w:val="18"/>
        </w:rPr>
        <w:br/>
      </w:r>
      <w:r w:rsidRPr="007F703B">
        <w:rPr>
          <w:rFonts w:asciiTheme="majorHAnsi" w:hAnsiTheme="majorHAnsi" w:cs="Times"/>
          <w:sz w:val="18"/>
          <w:szCs w:val="18"/>
        </w:rPr>
        <w:t xml:space="preserve">« Une étude récente publiée dans le </w:t>
      </w:r>
      <w:r w:rsidRPr="007F703B">
        <w:rPr>
          <w:rFonts w:asciiTheme="majorHAnsi" w:hAnsiTheme="majorHAnsi" w:cs="Times"/>
          <w:i/>
          <w:sz w:val="18"/>
          <w:szCs w:val="18"/>
        </w:rPr>
        <w:t>CMAJ</w:t>
      </w:r>
      <w:r w:rsidRPr="007F703B">
        <w:rPr>
          <w:rFonts w:asciiTheme="majorHAnsi" w:hAnsiTheme="majorHAnsi" w:cs="Times"/>
          <w:sz w:val="18"/>
          <w:szCs w:val="18"/>
        </w:rPr>
        <w:t xml:space="preserve"> notait que l’instauration au Canada d’un régime public universel pour les médicaments permettrait de réduire les prix, d’accroître la substitution générique et d’améliorer les habitudes de prescriptions à partir des données probantes... </w:t>
      </w:r>
      <w:r w:rsidRPr="007F703B">
        <w:rPr>
          <w:rFonts w:asciiTheme="majorHAnsi" w:hAnsiTheme="majorHAnsi" w:cs="Times"/>
          <w:sz w:val="18"/>
          <w:szCs w:val="18"/>
        </w:rPr>
        <w:br/>
      </w:r>
      <w:r w:rsidRPr="007F703B">
        <w:rPr>
          <w:rFonts w:asciiTheme="majorHAnsi" w:hAnsiTheme="majorHAnsi" w:cs="Times"/>
          <w:sz w:val="18"/>
          <w:szCs w:val="18"/>
        </w:rPr>
        <w:br/>
        <w:t xml:space="preserve">En recourant à des hypothèses conservatrices, l’étude démontrait que le Canada pourrait économiser $ 7,3 milliards en médicaments prescrits par l’instauration d’un régime public universel d’assurance-médicaments. À lui seul, le Québec économiserait plus de 2 milliards de dollars... </w:t>
      </w:r>
      <w:r w:rsidRPr="007F703B">
        <w:rPr>
          <w:rFonts w:asciiTheme="majorHAnsi" w:hAnsiTheme="majorHAnsi" w:cs="Times"/>
          <w:sz w:val="18"/>
          <w:szCs w:val="18"/>
        </w:rPr>
        <w:br/>
      </w:r>
    </w:p>
    <w:p w14:paraId="5452361E"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DRUG COVERAGE POLICY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b/>
          <w:sz w:val="18"/>
          <w:szCs w:val="18"/>
          <w:lang w:val="fr-CA"/>
        </w:rPr>
        <w:br/>
        <w:t>politique de remboursement pharmaceutique</w:t>
      </w:r>
      <w:r w:rsidRPr="007F703B">
        <w:rPr>
          <w:rFonts w:asciiTheme="majorHAnsi" w:hAnsiTheme="majorHAnsi" w:cs="Arial"/>
          <w:b/>
          <w:sz w:val="18"/>
          <w:szCs w:val="18"/>
          <w:lang w:val="fr-CA"/>
        </w:rPr>
        <w:br/>
      </w:r>
    </w:p>
    <w:p w14:paraId="70F2F43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DRUG COVERAGE WIDENING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Politique du médicament</w:t>
      </w:r>
      <w:r w:rsidRPr="007F703B">
        <w:rPr>
          <w:rFonts w:asciiTheme="majorHAnsi" w:hAnsiTheme="majorHAnsi" w:cs="Arial"/>
          <w:b/>
          <w:sz w:val="18"/>
          <w:szCs w:val="18"/>
          <w:lang w:val="fr-CA"/>
        </w:rPr>
        <w:br/>
        <w:t xml:space="preserve">remboursement pharmaceutique élargi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élargissement des indications, taux de remboursement augmenté, nouvelle dose/formulation remboursée</w:t>
      </w:r>
      <w:r w:rsidRPr="007F703B">
        <w:rPr>
          <w:rFonts w:asciiTheme="majorHAnsi" w:hAnsiTheme="majorHAnsi" w:cs="Arial"/>
          <w:b/>
          <w:sz w:val="18"/>
          <w:szCs w:val="18"/>
          <w:lang w:val="fr-CA"/>
        </w:rPr>
        <w:br/>
      </w:r>
    </w:p>
    <w:p w14:paraId="338EC6B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DRUG DELIVERY PROCESS </w:t>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circuit de distribution de médicaments</w:t>
      </w:r>
      <w:r w:rsidRPr="007F703B">
        <w:rPr>
          <w:rFonts w:asciiTheme="majorHAnsi" w:hAnsiTheme="majorHAnsi" w:cs="Arial"/>
          <w:b/>
          <w:sz w:val="18"/>
          <w:szCs w:val="18"/>
          <w:lang w:val="fr-CA"/>
        </w:rPr>
        <w:br/>
      </w:r>
    </w:p>
    <w:p w14:paraId="076ABFF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DRUG DELIVERY SYSTEM </w:t>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mode / dispositif d’administration d’un médicament;</w:t>
      </w:r>
      <w:r w:rsidRPr="007F703B">
        <w:rPr>
          <w:rFonts w:asciiTheme="majorHAnsi" w:hAnsiTheme="majorHAnsi" w:cs="Arial"/>
          <w:sz w:val="18"/>
          <w:szCs w:val="18"/>
          <w:lang w:val="fr-CA"/>
        </w:rPr>
        <w:t xml:space="preserve"> système de délivrance </w:t>
      </w:r>
      <w:r w:rsidRPr="007F703B">
        <w:rPr>
          <w:rFonts w:asciiTheme="majorHAnsi" w:hAnsiTheme="majorHAnsi" w:cs="Arial"/>
          <w:i/>
          <w:sz w:val="18"/>
          <w:szCs w:val="18"/>
          <w:lang w:val="fr-CA"/>
        </w:rPr>
        <w:t>emprunt facile, à éviter</w:t>
      </w:r>
      <w:r w:rsidRPr="007F703B">
        <w:rPr>
          <w:rStyle w:val="Marquenotebasdepage"/>
          <w:rFonts w:asciiTheme="majorHAnsi" w:hAnsiTheme="majorHAnsi" w:cs="Arial"/>
          <w:sz w:val="18"/>
          <w:szCs w:val="18"/>
          <w:lang w:val="fr-CA"/>
        </w:rPr>
        <w:footnoteReference w:id="167"/>
      </w:r>
      <w:r w:rsidRPr="007F703B">
        <w:rPr>
          <w:rFonts w:asciiTheme="majorHAnsi" w:hAnsiTheme="majorHAnsi" w:cs="Arial"/>
          <w:sz w:val="18"/>
          <w:szCs w:val="18"/>
          <w:lang w:val="fr-CA"/>
        </w:rPr>
        <w:br/>
      </w:r>
    </w:p>
    <w:p w14:paraId="25540E66"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DRUG DESIGN</w:t>
      </w:r>
      <w:r w:rsidRPr="007F703B">
        <w:rPr>
          <w:rFonts w:asciiTheme="majorHAnsi" w:hAnsiTheme="majorHAnsi"/>
          <w:b/>
          <w:sz w:val="18"/>
          <w:szCs w:val="18"/>
        </w:rPr>
        <w:br/>
        <w:t>conception de médicament</w:t>
      </w:r>
      <w:r w:rsidRPr="007F703B">
        <w:rPr>
          <w:rFonts w:asciiTheme="majorHAnsi" w:hAnsiTheme="majorHAnsi"/>
          <w:b/>
          <w:sz w:val="18"/>
          <w:szCs w:val="18"/>
        </w:rPr>
        <w:br/>
      </w:r>
    </w:p>
    <w:p w14:paraId="24B92F74"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DRUG DEVELOPER</w:t>
      </w:r>
      <w:r w:rsidRPr="007F703B">
        <w:rPr>
          <w:rFonts w:asciiTheme="majorHAnsi" w:hAnsiTheme="majorHAnsi"/>
          <w:b/>
          <w:sz w:val="18"/>
          <w:szCs w:val="18"/>
        </w:rPr>
        <w:br/>
        <w:t>concepteur / développeur de médicaments</w:t>
      </w:r>
      <w:r w:rsidRPr="007F703B">
        <w:rPr>
          <w:rFonts w:asciiTheme="majorHAnsi" w:hAnsiTheme="majorHAnsi"/>
          <w:b/>
          <w:sz w:val="18"/>
          <w:szCs w:val="18"/>
        </w:rPr>
        <w:br/>
      </w:r>
      <w:r w:rsidRPr="007F703B">
        <w:rPr>
          <w:rFonts w:asciiTheme="majorHAnsi" w:hAnsiTheme="majorHAnsi"/>
          <w:sz w:val="18"/>
          <w:szCs w:val="18"/>
        </w:rPr>
        <w:t>VOIR AUSSI DRUG DEVELOPMENT</w:t>
      </w:r>
      <w:r w:rsidRPr="007F703B">
        <w:rPr>
          <w:rFonts w:asciiTheme="majorHAnsi" w:hAnsiTheme="majorHAnsi"/>
          <w:sz w:val="18"/>
          <w:szCs w:val="18"/>
        </w:rPr>
        <w:br/>
      </w:r>
    </w:p>
    <w:p w14:paraId="6F5E4B28"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 xml:space="preserve">DRUG DEVELOPMENT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includes discovery, preclinical evaluation, clinical evaluation (IND in USA), approval (NDA in USA) and postmarketing surveillance. Discovery, invention, creation is increasingly done by startup companies or by universities who then sell the patent to large corporations who can afford development costs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mise au point / conception / développement </w:t>
      </w:r>
      <w:r w:rsidRPr="007F703B">
        <w:rPr>
          <w:rFonts w:asciiTheme="majorHAnsi" w:hAnsiTheme="majorHAnsi" w:cs="Arial"/>
          <w:i/>
          <w:sz w:val="18"/>
          <w:szCs w:val="18"/>
          <w:lang w:val="fr-CA"/>
        </w:rPr>
        <w:t>emprunt sémantique accepté</w:t>
      </w:r>
      <w:r w:rsidRPr="007F703B">
        <w:rPr>
          <w:rFonts w:asciiTheme="majorHAnsi" w:hAnsiTheme="majorHAnsi" w:cs="Arial"/>
          <w:b/>
          <w:sz w:val="18"/>
          <w:szCs w:val="18"/>
          <w:lang w:val="fr-CA"/>
        </w:rPr>
        <w:t xml:space="preserve"> pharmaceutique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on distingue souvent deux phases : la mise au point, l’invention, la découverte, la création, souvent le fruit de recherches privée ou universitaire; et le développement : enregistrement et brevet, essais précliniques et ciniques, homologation réglementaire, que seules les grande firmes peuvent financer</w:t>
      </w:r>
      <w:r w:rsidRPr="007F703B">
        <w:rPr>
          <w:rFonts w:asciiTheme="majorHAnsi" w:hAnsiTheme="majorHAnsi" w:cs="Arial"/>
          <w:i/>
          <w:sz w:val="18"/>
          <w:szCs w:val="18"/>
          <w:lang w:val="fr-CA"/>
        </w:rPr>
        <w:br/>
      </w:r>
    </w:p>
    <w:p w14:paraId="0F762B7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DISCONTINUATION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deprescribing; deprescription</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 xml:space="preserve">Ordonnance rationnelle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Knowing how to stop is harder than knowing how to start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 The </w:t>
      </w:r>
      <w:r w:rsidRPr="007F703B">
        <w:rPr>
          <w:rFonts w:asciiTheme="majorHAnsi" w:hAnsiTheme="majorHAnsi" w:cs="Arial"/>
          <w:i/>
          <w:sz w:val="18"/>
          <w:szCs w:val="18"/>
          <w:lang w:val="fr-CA"/>
        </w:rPr>
        <w:t>Archives of Internal Medicine</w:t>
      </w:r>
      <w:r w:rsidRPr="007F703B">
        <w:rPr>
          <w:rStyle w:val="Marquenotebasdepage"/>
          <w:rFonts w:asciiTheme="majorHAnsi" w:hAnsiTheme="majorHAnsi" w:cs="Arial"/>
          <w:sz w:val="18"/>
          <w:szCs w:val="18"/>
          <w:lang w:val="fr-CA"/>
        </w:rPr>
        <w:footnoteReference w:id="168"/>
      </w:r>
      <w:r w:rsidRPr="007F703B">
        <w:rPr>
          <w:rFonts w:asciiTheme="majorHAnsi" w:hAnsiTheme="majorHAnsi" w:cs="Arial"/>
          <w:sz w:val="18"/>
          <w:szCs w:val="18"/>
          <w:lang w:val="fr-CA"/>
        </w:rPr>
        <w:t xml:space="preserve"> published a feasibility study of drug discontinuation among elderly people with extraordinary findings. Using an established tool, researchers were able to cut the average number of medications in half, from roughly 8 to fewer than 4 per person. Just 2% of discontinued drugs were restarted; no adverse effects of discontinuation were reported; and almost 90% of people reported better health »</w:t>
      </w:r>
      <w:r w:rsidRPr="007F703B">
        <w:rPr>
          <w:rStyle w:val="Marquenotebasdepage"/>
          <w:rFonts w:asciiTheme="majorHAnsi" w:hAnsiTheme="majorHAnsi" w:cs="Arial"/>
          <w:sz w:val="18"/>
          <w:szCs w:val="18"/>
          <w:lang w:val="fr-CA"/>
        </w:rPr>
        <w:footnoteReference w:id="169"/>
      </w:r>
      <w:r w:rsidRPr="007F703B">
        <w:rPr>
          <w:rFonts w:asciiTheme="majorHAnsi" w:hAnsiTheme="majorHAnsi" w:cs="Arial"/>
          <w:sz w:val="18"/>
          <w:szCs w:val="18"/>
          <w:lang w:val="fr-CA"/>
        </w:rPr>
        <w:br/>
      </w:r>
      <w:r w:rsidRPr="007F703B">
        <w:rPr>
          <w:rFonts w:asciiTheme="majorHAnsi" w:hAnsiTheme="majorHAnsi" w:cs="Arial"/>
          <w:b/>
          <w:sz w:val="18"/>
          <w:szCs w:val="18"/>
          <w:lang w:val="fr-CA"/>
        </w:rPr>
        <w:t>cessation d’un médicament; déprescription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faut savoir cesser. Une étude - du genre que l’on souhaiterait lire plus souvent mais abhorrée par les promoteurs - vient de révéler qu’après avoir cessé 58% des ordonnances jugées inappropriées chez des gens âgés poly-médicamentés, on a dû reprendre seulement 2% des ordonnances, et 88% des personnes sevrées se sont senties en meilleure santé</w:t>
      </w:r>
      <w:r w:rsidRPr="007F703B">
        <w:rPr>
          <w:rStyle w:val="Marquenotebasdepage"/>
          <w:rFonts w:asciiTheme="majorHAnsi" w:hAnsiTheme="majorHAnsi" w:cs="Arial"/>
          <w:sz w:val="18"/>
          <w:szCs w:val="18"/>
          <w:lang w:val="fr-CA"/>
        </w:rPr>
        <w:footnoteReference w:id="170"/>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Il faut savoir cesser ce que d’autres ont prescrit » - « Pas facile de conseiller l’arrêt d’un traitement à balance bénéfices-risques défavorable prescrit par un autre soignant »</w:t>
      </w:r>
      <w:r w:rsidRPr="007F703B">
        <w:rPr>
          <w:rStyle w:val="Marquenotebasdepage"/>
          <w:rFonts w:asciiTheme="majorHAnsi" w:hAnsiTheme="majorHAnsi" w:cs="Arial"/>
          <w:sz w:val="18"/>
          <w:szCs w:val="18"/>
          <w:lang w:val="fr-CA"/>
        </w:rPr>
        <w:footnoteReference w:id="171"/>
      </w:r>
      <w:r w:rsidRPr="007F703B">
        <w:rPr>
          <w:rFonts w:asciiTheme="majorHAnsi" w:hAnsiTheme="majorHAnsi" w:cs="Arial"/>
          <w:sz w:val="18"/>
          <w:szCs w:val="18"/>
          <w:lang w:val="fr-CA"/>
        </w:rPr>
        <w:t xml:space="preserve"> surtout quand un généraliste bien avisé souhaite stopper l’ordonnance d’un spécialiste trop entreprenant</w:t>
      </w:r>
      <w:r w:rsidRPr="007F703B">
        <w:rPr>
          <w:rFonts w:asciiTheme="majorHAnsi" w:hAnsiTheme="majorHAnsi" w:cs="Arial"/>
          <w:sz w:val="18"/>
          <w:szCs w:val="18"/>
          <w:lang w:val="fr-CA"/>
        </w:rPr>
        <w:br/>
      </w:r>
    </w:p>
    <w:p w14:paraId="436DC69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DRUG DISPENSING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dispensation / délivrance d’un médicament</w:t>
      </w:r>
      <w:r w:rsidRPr="007F703B">
        <w:rPr>
          <w:rFonts w:asciiTheme="majorHAnsi" w:hAnsiTheme="majorHAnsi" w:cs="Arial"/>
          <w:b/>
          <w:sz w:val="18"/>
          <w:szCs w:val="18"/>
          <w:lang w:val="fr-CA"/>
        </w:rPr>
        <w:br/>
      </w:r>
    </w:p>
    <w:p w14:paraId="6568C408"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DRUG EVALUATION REVIEW</w:t>
      </w:r>
      <w:r w:rsidRPr="007F703B">
        <w:rPr>
          <w:rFonts w:asciiTheme="majorHAnsi" w:hAnsiTheme="majorHAnsi" w:cs="Calibri"/>
          <w:b/>
          <w:sz w:val="18"/>
          <w:szCs w:val="18"/>
        </w:rPr>
        <w:br/>
        <w:t>synthèse des données de l’évaluation de médicament</w:t>
      </w:r>
      <w:r w:rsidRPr="007F703B">
        <w:rPr>
          <w:rFonts w:asciiTheme="majorHAnsi" w:hAnsiTheme="majorHAnsi" w:cs="Calibri"/>
          <w:b/>
          <w:sz w:val="18"/>
          <w:szCs w:val="18"/>
        </w:rPr>
        <w:br/>
      </w:r>
    </w:p>
    <w:p w14:paraId="7F3548AF"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DRUG EVALUATOR</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évaluateur de médicaments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dans une Agence, un collectif d’experts</w:t>
      </w:r>
      <w:r w:rsidRPr="007F703B">
        <w:rPr>
          <w:rFonts w:asciiTheme="majorHAnsi" w:hAnsiTheme="majorHAnsi" w:cs="Arial"/>
          <w:sz w:val="18"/>
          <w:szCs w:val="18"/>
          <w:lang w:val="fr-CA"/>
        </w:rPr>
        <w:br/>
      </w:r>
    </w:p>
    <w:p w14:paraId="3A32635A"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b/>
          <w:sz w:val="18"/>
          <w:szCs w:val="18"/>
        </w:rPr>
        <w:t>DRUG FORMULARY</w:t>
      </w:r>
      <w:r w:rsidRPr="007F703B">
        <w:rPr>
          <w:rFonts w:asciiTheme="majorHAnsi" w:hAnsiTheme="majorHAnsi"/>
          <w:b/>
          <w:sz w:val="18"/>
          <w:szCs w:val="18"/>
        </w:rPr>
        <w:br/>
      </w:r>
      <w:r w:rsidRPr="007F703B">
        <w:rPr>
          <w:rFonts w:asciiTheme="majorHAnsi" w:hAnsiTheme="majorHAnsi"/>
          <w:sz w:val="18"/>
          <w:szCs w:val="18"/>
        </w:rPr>
        <w:t>drug list ; formulary ; restrictive drug formulary / list</w:t>
      </w:r>
      <w:r w:rsidRPr="007F703B">
        <w:rPr>
          <w:rFonts w:asciiTheme="majorHAnsi" w:hAnsiTheme="majorHAnsi"/>
          <w:sz w:val="18"/>
          <w:szCs w:val="18"/>
        </w:rPr>
        <w:br/>
        <w:t>= In drug insurance, a list of drugs covered by the plan</w:t>
      </w:r>
      <w:r w:rsidRPr="007F703B">
        <w:rPr>
          <w:rFonts w:asciiTheme="majorHAnsi" w:hAnsiTheme="majorHAnsi"/>
          <w:b/>
          <w:sz w:val="18"/>
          <w:szCs w:val="18"/>
        </w:rPr>
        <w:t xml:space="preserve"> </w:t>
      </w:r>
      <w:r w:rsidRPr="007F703B">
        <w:rPr>
          <w:rFonts w:asciiTheme="majorHAnsi" w:hAnsiTheme="majorHAnsi"/>
          <w:sz w:val="18"/>
          <w:szCs w:val="18"/>
        </w:rPr>
        <w:t>list of reimbursed / covered drugs ; these are also called benefits ; also used by hospitals and by wise prescribers</w:t>
      </w:r>
      <w:r w:rsidRPr="007F703B">
        <w:rPr>
          <w:rFonts w:asciiTheme="majorHAnsi" w:hAnsiTheme="majorHAnsi"/>
          <w:sz w:val="18"/>
          <w:szCs w:val="18"/>
        </w:rPr>
        <w:br/>
      </w:r>
      <w:r w:rsidRPr="007F703B">
        <w:rPr>
          <w:rFonts w:asciiTheme="majorHAnsi" w:hAnsiTheme="majorHAnsi"/>
          <w:b/>
          <w:sz w:val="18"/>
          <w:szCs w:val="18"/>
        </w:rPr>
        <w:t xml:space="preserve">liste (restreinte) de médicaments; </w:t>
      </w:r>
      <w:r w:rsidRPr="007F703B">
        <w:rPr>
          <w:rFonts w:asciiTheme="majorHAnsi" w:hAnsiTheme="majorHAnsi" w:cs="Arial"/>
          <w:sz w:val="18"/>
          <w:szCs w:val="18"/>
          <w:lang w:val="fr-CA"/>
        </w:rPr>
        <w:t xml:space="preserve">formulaire de médicaments </w:t>
      </w:r>
      <w:r w:rsidRPr="007F703B">
        <w:rPr>
          <w:rFonts w:asciiTheme="majorHAnsi" w:hAnsiTheme="majorHAnsi" w:cs="Arial"/>
          <w:i/>
          <w:sz w:val="18"/>
          <w:szCs w:val="18"/>
          <w:lang w:val="fr-CA"/>
        </w:rPr>
        <w:t>anglicisme à rejeter</w:t>
      </w:r>
      <w:r w:rsidRPr="007F703B">
        <w:rPr>
          <w:rFonts w:asciiTheme="majorHAnsi" w:hAnsiTheme="majorHAnsi" w:cs="Arial"/>
          <w:i/>
          <w:sz w:val="18"/>
          <w:szCs w:val="18"/>
          <w:lang w:val="fr-CA"/>
        </w:rPr>
        <w:br/>
      </w:r>
      <w:r w:rsidRPr="007F703B">
        <w:rPr>
          <w:rFonts w:asciiTheme="majorHAnsi" w:hAnsiTheme="majorHAnsi" w:cs="Arial"/>
          <w:sz w:val="18"/>
          <w:szCs w:val="18"/>
          <w:lang w:val="fr-CA"/>
        </w:rPr>
        <w:t>* ce peut être celui d’une mutuelle, d’une assurance privée, d’un régime public, d’un hôpital ou de la pratique d’un médecin averti.</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Chaque médecin finit par utiliser une liste restreinte de médicaments qu’il maitrise bien et ce seront presque toujours des produits déjà génériqués; sa panoplie personnelle ne doit pas s’étendre aux nouveautés, il doit plutôt attendre 5 à 7 ans après l’AMM pour pouvoir juger de leur utilité avec le recul nécessaire </w:t>
      </w:r>
      <w:r w:rsidRPr="007F703B">
        <w:rPr>
          <w:rFonts w:asciiTheme="majorHAnsi" w:hAnsiTheme="majorHAnsi" w:cs="Arial"/>
          <w:sz w:val="18"/>
          <w:szCs w:val="18"/>
          <w:lang w:val="fr-CA"/>
        </w:rPr>
        <w:br/>
      </w:r>
    </w:p>
    <w:p w14:paraId="3A1A3E4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 FUNDED TALKS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pharma sponsored presentations / events </w:t>
      </w:r>
      <w:r w:rsidRPr="007F703B">
        <w:rPr>
          <w:rFonts w:asciiTheme="majorHAnsi" w:hAnsiTheme="majorHAnsi" w:cs="Arial"/>
          <w:b/>
          <w:sz w:val="18"/>
          <w:szCs w:val="18"/>
          <w:lang w:val="fr-CA"/>
        </w:rPr>
        <w:br/>
      </w:r>
      <w:r w:rsidRPr="007F703B">
        <w:rPr>
          <w:rFonts w:asciiTheme="majorHAnsi" w:hAnsiTheme="majorHAnsi" w:cs="Calibri"/>
          <w:sz w:val="18"/>
          <w:szCs w:val="18"/>
        </w:rPr>
        <w:t xml:space="preserve">« There are many things individual docs can do - not see reps, not take samples, not go to </w:t>
      </w:r>
      <w:r w:rsidRPr="007F703B">
        <w:rPr>
          <w:rFonts w:asciiTheme="majorHAnsi" w:hAnsiTheme="majorHAnsi" w:cs="Calibri"/>
          <w:i/>
          <w:sz w:val="18"/>
          <w:szCs w:val="18"/>
        </w:rPr>
        <w:t>drug funded talks</w:t>
      </w:r>
      <w:r w:rsidRPr="007F703B">
        <w:rPr>
          <w:rFonts w:asciiTheme="majorHAnsi" w:hAnsiTheme="majorHAnsi" w:cs="Calibri"/>
          <w:sz w:val="18"/>
          <w:szCs w:val="18"/>
        </w:rPr>
        <w:t>, etc. and that should be greatly encouraged</w:t>
      </w:r>
      <w:r w:rsidRPr="007F703B">
        <w:rPr>
          <w:rStyle w:val="Marquenotebasdepage"/>
          <w:rFonts w:asciiTheme="majorHAnsi" w:hAnsiTheme="majorHAnsi" w:cs="Calibri"/>
          <w:sz w:val="18"/>
          <w:szCs w:val="18"/>
        </w:rPr>
        <w:footnoteReference w:id="172"/>
      </w:r>
      <w:r w:rsidRPr="007F703B">
        <w:rPr>
          <w:rFonts w:asciiTheme="majorHAnsi" w:hAnsiTheme="majorHAnsi" w:cs="Calibri"/>
          <w:sz w:val="18"/>
          <w:szCs w:val="18"/>
        </w:rPr>
        <w:t> »</w:t>
      </w:r>
      <w:r w:rsidRPr="007F703B">
        <w:rPr>
          <w:rFonts w:asciiTheme="majorHAnsi" w:hAnsiTheme="majorHAnsi" w:cs="Arial"/>
          <w:b/>
          <w:sz w:val="18"/>
          <w:szCs w:val="18"/>
          <w:lang w:val="fr-CA"/>
        </w:rPr>
        <w:br/>
        <w:t>présentations sponsorisées</w:t>
      </w:r>
      <w:r w:rsidRPr="007F703B">
        <w:rPr>
          <w:rFonts w:asciiTheme="majorHAnsi" w:hAnsiTheme="majorHAnsi" w:cs="Arial"/>
          <w:b/>
          <w:sz w:val="18"/>
          <w:szCs w:val="18"/>
          <w:lang w:val="fr-CA"/>
        </w:rPr>
        <w:br/>
      </w:r>
    </w:p>
    <w:p w14:paraId="1BD2ECD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DRUG HOLIDAY </w:t>
      </w:r>
      <w:r w:rsidRPr="007F703B">
        <w:rPr>
          <w:rFonts w:asciiTheme="majorHAnsi" w:hAnsiTheme="majorHAnsi" w:cs="Arial"/>
          <w:i/>
          <w:sz w:val="18"/>
          <w:szCs w:val="18"/>
          <w:lang w:val="fr-CA"/>
        </w:rPr>
        <w:t>Déprescription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congé thérapeutique</w:t>
      </w:r>
      <w:r w:rsidRPr="007F703B">
        <w:rPr>
          <w:rFonts w:asciiTheme="majorHAnsi" w:hAnsiTheme="majorHAnsi" w:cs="Arial"/>
          <w:b/>
          <w:sz w:val="18"/>
          <w:szCs w:val="18"/>
          <w:lang w:val="fr-CA"/>
        </w:rPr>
        <w:br/>
      </w:r>
    </w:p>
    <w:p w14:paraId="05D430C0"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 INDUCED LUPUS</w:t>
      </w:r>
      <w:r w:rsidRPr="007F703B">
        <w:rPr>
          <w:rFonts w:asciiTheme="majorHAnsi" w:hAnsiTheme="majorHAnsi" w:cs="Arial"/>
          <w:b/>
          <w:sz w:val="18"/>
          <w:szCs w:val="18"/>
          <w:lang w:val="fr-CA"/>
        </w:rPr>
        <w:br/>
        <w:t>lupus induit / médicamenteux</w:t>
      </w:r>
      <w:r w:rsidRPr="007F703B">
        <w:rPr>
          <w:rFonts w:asciiTheme="majorHAnsi" w:hAnsiTheme="majorHAnsi" w:cs="Arial"/>
          <w:b/>
          <w:sz w:val="18"/>
          <w:szCs w:val="18"/>
          <w:lang w:val="fr-CA"/>
        </w:rPr>
        <w:br/>
      </w:r>
    </w:p>
    <w:p w14:paraId="385EDDE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INDUSTRY</w:t>
      </w:r>
      <w:r w:rsidRPr="007F703B">
        <w:rPr>
          <w:rFonts w:asciiTheme="majorHAnsi" w:hAnsiTheme="majorHAnsi" w:cs="Arial"/>
          <w:b/>
          <w:sz w:val="18"/>
          <w:szCs w:val="18"/>
          <w:lang w:val="fr-CA"/>
        </w:rPr>
        <w:br/>
        <w:t>l’industrie pharmaceutique / du médicament; la pharmacie industrielle</w:t>
      </w:r>
      <w:r w:rsidRPr="007F703B">
        <w:rPr>
          <w:rFonts w:asciiTheme="majorHAnsi" w:hAnsiTheme="majorHAnsi" w:cs="Arial"/>
          <w:sz w:val="18"/>
          <w:szCs w:val="18"/>
          <w:lang w:val="fr-CA"/>
        </w:rPr>
        <w:br/>
      </w:r>
    </w:p>
    <w:p w14:paraId="2A741B46"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DRUG LUNCH </w:t>
      </w:r>
      <w:r w:rsidRPr="007F703B">
        <w:rPr>
          <w:rFonts w:asciiTheme="majorHAnsi" w:hAnsiTheme="majorHAnsi" w:cs="Arial"/>
          <w:i/>
          <w:sz w:val="18"/>
          <w:szCs w:val="18"/>
        </w:rPr>
        <w:t>Promotion</w:t>
      </w:r>
      <w:r w:rsidRPr="007F703B">
        <w:rPr>
          <w:rFonts w:asciiTheme="majorHAnsi" w:hAnsiTheme="majorHAnsi" w:cs="Arial"/>
          <w:b/>
          <w:sz w:val="18"/>
          <w:szCs w:val="18"/>
        </w:rPr>
        <w:br/>
        <w:t xml:space="preserve">déjeuner de compagnie </w:t>
      </w:r>
      <w:r w:rsidRPr="007F703B">
        <w:rPr>
          <w:rFonts w:asciiTheme="majorHAnsi" w:hAnsiTheme="majorHAnsi" w:cs="Arial"/>
          <w:i/>
          <w:sz w:val="18"/>
          <w:szCs w:val="18"/>
        </w:rPr>
        <w:t>fam</w:t>
      </w:r>
      <w:r w:rsidRPr="007F703B">
        <w:rPr>
          <w:rFonts w:asciiTheme="majorHAnsi" w:hAnsiTheme="majorHAnsi" w:cs="Arial"/>
          <w:b/>
          <w:sz w:val="18"/>
          <w:szCs w:val="18"/>
        </w:rPr>
        <w:br/>
      </w:r>
    </w:p>
    <w:p w14:paraId="434707EC"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DRUG MAKER</w:t>
      </w:r>
      <w:r w:rsidRPr="007F703B">
        <w:rPr>
          <w:rFonts w:asciiTheme="majorHAnsi" w:hAnsiTheme="majorHAnsi"/>
          <w:b/>
          <w:sz w:val="18"/>
          <w:szCs w:val="18"/>
        </w:rPr>
        <w:br/>
        <w:t>fabricant de médicaments</w:t>
      </w:r>
      <w:r w:rsidRPr="007F703B">
        <w:rPr>
          <w:rFonts w:asciiTheme="majorHAnsi" w:hAnsiTheme="majorHAnsi"/>
          <w:b/>
          <w:sz w:val="18"/>
          <w:szCs w:val="18"/>
        </w:rPr>
        <w:br/>
      </w:r>
      <w:r w:rsidRPr="007F703B">
        <w:rPr>
          <w:rFonts w:asciiTheme="majorHAnsi" w:hAnsiTheme="majorHAnsi"/>
          <w:sz w:val="18"/>
          <w:szCs w:val="18"/>
        </w:rPr>
        <w:t>* il peut s’agir d’un fabricant innovateur ou générique ; les deux utilisent des sous-traitants (Chine, Indes…)</w:t>
      </w:r>
      <w:r w:rsidRPr="007F703B">
        <w:rPr>
          <w:rFonts w:asciiTheme="majorHAnsi" w:hAnsiTheme="majorHAnsi"/>
          <w:sz w:val="18"/>
          <w:szCs w:val="18"/>
        </w:rPr>
        <w:br/>
      </w:r>
    </w:p>
    <w:p w14:paraId="1707CB1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DRUG MONITORING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drug level monitoring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monitorage thérapeutique; </w:t>
      </w:r>
      <w:r w:rsidRPr="007F703B">
        <w:rPr>
          <w:rFonts w:asciiTheme="majorHAnsi" w:hAnsiTheme="majorHAnsi" w:cs="Arial"/>
          <w:sz w:val="18"/>
          <w:szCs w:val="18"/>
          <w:lang w:val="fr-CA"/>
        </w:rPr>
        <w:t xml:space="preserve">monitoring thérapeutique </w:t>
      </w:r>
      <w:r w:rsidRPr="007F703B">
        <w:rPr>
          <w:rFonts w:asciiTheme="majorHAnsi" w:hAnsiTheme="majorHAnsi" w:cs="Arial"/>
          <w:i/>
          <w:sz w:val="18"/>
          <w:szCs w:val="18"/>
          <w:lang w:val="fr-CA"/>
        </w:rPr>
        <w:t>emprunt répandu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évaluation de la concentration sanguine - ou de l’activité pharmacologique, comme l’INR sous warfarine - d’un médicament dont l’index thérapeutique est étroit</w:t>
      </w:r>
      <w:r w:rsidRPr="007F703B">
        <w:rPr>
          <w:rFonts w:asciiTheme="majorHAnsi" w:hAnsiTheme="majorHAnsi" w:cs="Arial"/>
          <w:sz w:val="18"/>
          <w:szCs w:val="18"/>
          <w:lang w:val="fr-CA"/>
        </w:rPr>
        <w:br/>
      </w:r>
    </w:p>
    <w:p w14:paraId="2108045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PARCIMONY</w:t>
      </w:r>
      <w:r w:rsidRPr="007F703B">
        <w:rPr>
          <w:rFonts w:asciiTheme="majorHAnsi" w:hAnsiTheme="majorHAnsi" w:cs="Arial"/>
          <w:b/>
          <w:sz w:val="18"/>
          <w:szCs w:val="18"/>
          <w:lang w:val="fr-CA"/>
        </w:rPr>
        <w:br/>
        <w:t>parcimonie médicamenteuse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la prescription faite avec retenue, car dans ce domaine, le </w:t>
      </w:r>
      <w:r w:rsidRPr="007F703B">
        <w:rPr>
          <w:rFonts w:asciiTheme="majorHAnsi" w:hAnsiTheme="majorHAnsi" w:cs="Arial"/>
          <w:i/>
          <w:sz w:val="18"/>
          <w:szCs w:val="18"/>
          <w:lang w:val="fr-CA"/>
        </w:rPr>
        <w:t>moins</w:t>
      </w:r>
      <w:r w:rsidRPr="007F703B">
        <w:rPr>
          <w:rFonts w:asciiTheme="majorHAnsi" w:hAnsiTheme="majorHAnsi" w:cs="Arial"/>
          <w:sz w:val="18"/>
          <w:szCs w:val="18"/>
          <w:lang w:val="fr-CA"/>
        </w:rPr>
        <w:t xml:space="preserve"> est souvent le </w:t>
      </w:r>
      <w:r w:rsidRPr="007F703B">
        <w:rPr>
          <w:rFonts w:asciiTheme="majorHAnsi" w:hAnsiTheme="majorHAnsi" w:cs="Arial"/>
          <w:i/>
          <w:sz w:val="18"/>
          <w:szCs w:val="18"/>
          <w:lang w:val="fr-CA"/>
        </w:rPr>
        <w:t>mieux</w:t>
      </w:r>
      <w:r w:rsidRPr="007F703B">
        <w:rPr>
          <w:rFonts w:asciiTheme="majorHAnsi" w:hAnsiTheme="majorHAnsi" w:cs="Arial"/>
          <w:sz w:val="18"/>
          <w:szCs w:val="18"/>
          <w:lang w:val="fr-CA"/>
        </w:rPr>
        <w:br/>
      </w:r>
    </w:p>
    <w:p w14:paraId="4B9B00D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DRUG PLAN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assurance médicament</w:t>
      </w:r>
      <w:r w:rsidRPr="007F703B">
        <w:rPr>
          <w:rFonts w:asciiTheme="majorHAnsi" w:hAnsiTheme="majorHAnsi" w:cs="Arial"/>
          <w:b/>
          <w:sz w:val="18"/>
          <w:szCs w:val="18"/>
          <w:lang w:val="fr-CA"/>
        </w:rPr>
        <w:br/>
      </w:r>
    </w:p>
    <w:p w14:paraId="147B979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DRUG PLAN</w:t>
      </w:r>
      <w:r w:rsidRPr="007F703B">
        <w:rPr>
          <w:rFonts w:asciiTheme="majorHAnsi" w:hAnsiTheme="majorHAnsi" w:cs="Arial"/>
          <w:i/>
          <w:sz w:val="18"/>
          <w:szCs w:val="18"/>
        </w:rPr>
        <w:t xml:space="preserve"> </w:t>
      </w:r>
      <w:r w:rsidRPr="007F703B">
        <w:rPr>
          <w:rFonts w:asciiTheme="majorHAnsi" w:hAnsiTheme="majorHAnsi" w:cs="Arial"/>
          <w:b/>
          <w:sz w:val="18"/>
          <w:szCs w:val="18"/>
        </w:rPr>
        <w:t>DETAILER</w:t>
      </w:r>
      <w:r w:rsidRPr="007F703B">
        <w:rPr>
          <w:rFonts w:asciiTheme="majorHAnsi" w:hAnsiTheme="majorHAnsi" w:cs="Arial"/>
          <w:i/>
          <w:sz w:val="18"/>
          <w:szCs w:val="18"/>
        </w:rPr>
        <w:t xml:space="preserve"> </w:t>
      </w:r>
      <w:r w:rsidRPr="007F703B">
        <w:rPr>
          <w:rFonts w:asciiTheme="majorHAnsi" w:hAnsiTheme="majorHAnsi" w:cs="Arial"/>
          <w:b/>
          <w:sz w:val="18"/>
          <w:szCs w:val="18"/>
        </w:rPr>
        <w:t>(FR)</w:t>
      </w:r>
      <w:r w:rsidRPr="007F703B">
        <w:rPr>
          <w:rFonts w:asciiTheme="majorHAnsi" w:hAnsiTheme="majorHAnsi" w:cs="Arial"/>
          <w:i/>
          <w:sz w:val="18"/>
          <w:szCs w:val="18"/>
        </w:rPr>
        <w:br/>
      </w:r>
      <w:r w:rsidRPr="007F703B">
        <w:rPr>
          <w:rFonts w:asciiTheme="majorHAnsi" w:hAnsiTheme="majorHAnsi" w:cs="Arial"/>
          <w:b/>
          <w:sz w:val="18"/>
          <w:szCs w:val="18"/>
        </w:rPr>
        <w:t xml:space="preserve">délégué / </w:t>
      </w:r>
      <w:r w:rsidRPr="007F703B">
        <w:rPr>
          <w:rFonts w:asciiTheme="majorHAnsi" w:hAnsiTheme="majorHAnsi" w:cs="Arial"/>
          <w:sz w:val="18"/>
          <w:szCs w:val="18"/>
        </w:rPr>
        <w:t>visiteur</w:t>
      </w:r>
      <w:r w:rsidRPr="007F703B">
        <w:rPr>
          <w:rFonts w:asciiTheme="majorHAnsi" w:hAnsiTheme="majorHAnsi" w:cs="Arial"/>
          <w:b/>
          <w:sz w:val="18"/>
          <w:szCs w:val="18"/>
        </w:rPr>
        <w:t xml:space="preserve"> de l’assurance médicament (FR)</w:t>
      </w:r>
      <w:r w:rsidRPr="007F703B">
        <w:rPr>
          <w:rFonts w:asciiTheme="majorHAnsi" w:hAnsiTheme="majorHAnsi" w:cs="Arial"/>
          <w:b/>
          <w:sz w:val="18"/>
          <w:szCs w:val="18"/>
        </w:rPr>
        <w:br/>
      </w:r>
      <w:r w:rsidRPr="007F703B">
        <w:rPr>
          <w:rFonts w:asciiTheme="majorHAnsi" w:hAnsiTheme="majorHAnsi" w:cs="Arial"/>
          <w:sz w:val="18"/>
          <w:szCs w:val="18"/>
          <w:lang w:val="fr-CA"/>
        </w:rPr>
        <w:t xml:space="preserve">* par analogie avec le </w:t>
      </w:r>
      <w:r w:rsidRPr="007F703B">
        <w:rPr>
          <w:rFonts w:asciiTheme="majorHAnsi" w:hAnsiTheme="majorHAnsi" w:cs="Arial"/>
          <w:i/>
          <w:sz w:val="18"/>
          <w:szCs w:val="18"/>
          <w:lang w:val="fr-CA"/>
        </w:rPr>
        <w:t>visiteur médical</w:t>
      </w:r>
      <w:r w:rsidRPr="007F703B">
        <w:rPr>
          <w:rFonts w:asciiTheme="majorHAnsi" w:hAnsiTheme="majorHAnsi" w:cs="Arial"/>
          <w:sz w:val="18"/>
          <w:szCs w:val="18"/>
          <w:lang w:val="fr-CA"/>
        </w:rPr>
        <w:t xml:space="preserve"> (de l’industrie) qui cherche à mousser les ventes, et avec le </w:t>
      </w:r>
      <w:r w:rsidRPr="007F703B">
        <w:rPr>
          <w:rFonts w:asciiTheme="majorHAnsi" w:hAnsiTheme="majorHAnsi" w:cs="Arial"/>
          <w:i/>
          <w:sz w:val="18"/>
          <w:szCs w:val="18"/>
          <w:lang w:val="fr-CA"/>
        </w:rPr>
        <w:t>visiteur universitaire</w:t>
      </w:r>
      <w:r w:rsidRPr="007F703B">
        <w:rPr>
          <w:rFonts w:asciiTheme="majorHAnsi" w:hAnsiTheme="majorHAnsi" w:cs="Arial"/>
          <w:sz w:val="18"/>
          <w:szCs w:val="18"/>
          <w:lang w:val="fr-CA"/>
        </w:rPr>
        <w:t xml:space="preserve"> qui cherche à rationaliser les ordonnances; on cible les médecins qui ont des profils de prescription hors normes impliquant des médicaments au rapport coût-bénéfice exagéré et prescrits à profusion...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C’est un interlocuteur privilégié des professionnels de santé; le délégué de l'Assurance Maladie (FR) développe la coopération professionnelle utile à la maîtrise du système de soins, en vue de soigner mieux en dépensant mieux. Dans les faits il est perçu par les médecins comme un agent de maîtrise des coûts plutôt qu’un conseiller pour prescrire plus rationnellement </w:t>
      </w:r>
      <w:r w:rsidRPr="007F703B">
        <w:rPr>
          <w:rFonts w:asciiTheme="majorHAnsi" w:hAnsiTheme="majorHAnsi" w:cs="Arial"/>
          <w:sz w:val="18"/>
          <w:szCs w:val="18"/>
          <w:lang w:val="fr-CA"/>
        </w:rPr>
        <w:br/>
      </w:r>
    </w:p>
    <w:p w14:paraId="647335C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DRUG POLICY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Drug policy executive »</w:t>
      </w:r>
      <w:r w:rsidRPr="007F703B">
        <w:rPr>
          <w:rFonts w:asciiTheme="majorHAnsi" w:hAnsiTheme="majorHAnsi" w:cs="Arial"/>
          <w:b/>
          <w:sz w:val="18"/>
          <w:szCs w:val="18"/>
          <w:lang w:val="fr-CA"/>
        </w:rPr>
        <w:br/>
        <w:t xml:space="preserve">politique du médicament / </w:t>
      </w:r>
      <w:r w:rsidRPr="007F703B">
        <w:rPr>
          <w:rFonts w:asciiTheme="majorHAnsi" w:hAnsiTheme="majorHAnsi" w:cs="Arial"/>
          <w:sz w:val="18"/>
          <w:szCs w:val="18"/>
          <w:lang w:val="fr-CA"/>
        </w:rPr>
        <w:t>en matière de médicament</w:t>
      </w:r>
      <w:r w:rsidRPr="007F703B">
        <w:rPr>
          <w:rFonts w:asciiTheme="majorHAnsi" w:hAnsiTheme="majorHAnsi" w:cs="Arial"/>
          <w:b/>
          <w:sz w:val="18"/>
          <w:szCs w:val="18"/>
          <w:lang w:val="fr-CA"/>
        </w:rPr>
        <w:t>; politiques pharmaceutiques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Prescrire</w:t>
      </w:r>
      <w:r w:rsidRPr="007F703B">
        <w:rPr>
          <w:rFonts w:asciiTheme="majorHAnsi" w:hAnsiTheme="majorHAnsi" w:cs="Arial"/>
          <w:sz w:val="18"/>
          <w:szCs w:val="18"/>
          <w:lang w:val="fr-CA"/>
        </w:rPr>
        <w:t xml:space="preserve"> prone la nécessité de :</w:t>
      </w:r>
      <w:r w:rsidRPr="007F703B">
        <w:rPr>
          <w:rStyle w:val="Marquenotebasdepage"/>
          <w:rFonts w:asciiTheme="majorHAnsi" w:hAnsiTheme="majorHAnsi" w:cs="Arial"/>
          <w:sz w:val="18"/>
          <w:szCs w:val="18"/>
          <w:lang w:val="fr-CA"/>
        </w:rPr>
        <w:footnoteReference w:id="173"/>
      </w:r>
      <w:r w:rsidRPr="007F703B">
        <w:rPr>
          <w:rFonts w:asciiTheme="majorHAnsi" w:hAnsiTheme="majorHAnsi" w:cs="Arial"/>
          <w:sz w:val="18"/>
          <w:szCs w:val="18"/>
          <w:lang w:val="fr-CA"/>
        </w:rPr>
        <w:br/>
        <w:t xml:space="preserve">a) augmenter le </w:t>
      </w:r>
      <w:r w:rsidRPr="007F703B">
        <w:rPr>
          <w:rFonts w:asciiTheme="majorHAnsi" w:hAnsiTheme="majorHAnsi" w:cs="Arial"/>
          <w:i/>
          <w:sz w:val="18"/>
          <w:szCs w:val="18"/>
          <w:lang w:val="fr-CA"/>
        </w:rPr>
        <w:t>financement</w:t>
      </w:r>
      <w:r w:rsidRPr="007F703B">
        <w:rPr>
          <w:rFonts w:asciiTheme="majorHAnsi" w:hAnsiTheme="majorHAnsi" w:cs="Arial"/>
          <w:sz w:val="18"/>
          <w:szCs w:val="18"/>
          <w:lang w:val="fr-CA"/>
        </w:rPr>
        <w:t xml:space="preserve"> de la </w:t>
      </w:r>
      <w:r w:rsidRPr="007F703B">
        <w:rPr>
          <w:rFonts w:asciiTheme="majorHAnsi" w:hAnsiTheme="majorHAnsi" w:cs="Arial"/>
          <w:i/>
          <w:sz w:val="18"/>
          <w:szCs w:val="18"/>
          <w:lang w:val="fr-CA"/>
        </w:rPr>
        <w:t>recherche</w:t>
      </w:r>
      <w:r w:rsidRPr="007F703B">
        <w:rPr>
          <w:rFonts w:asciiTheme="majorHAnsi" w:hAnsiTheme="majorHAnsi" w:cs="Arial"/>
          <w:sz w:val="18"/>
          <w:szCs w:val="18"/>
          <w:lang w:val="fr-CA"/>
        </w:rPr>
        <w:t xml:space="preserve"> clinique indépendante</w:t>
      </w:r>
      <w:r w:rsidRPr="007F703B">
        <w:rPr>
          <w:rFonts w:asciiTheme="majorHAnsi" w:hAnsiTheme="majorHAnsi" w:cs="Arial"/>
          <w:sz w:val="18"/>
          <w:szCs w:val="18"/>
          <w:lang w:val="fr-CA"/>
        </w:rPr>
        <w:br/>
        <w:t xml:space="preserve">b) favoriser le recours à des </w:t>
      </w:r>
      <w:r w:rsidRPr="007F703B">
        <w:rPr>
          <w:rFonts w:asciiTheme="majorHAnsi" w:hAnsiTheme="majorHAnsi" w:cs="Arial"/>
          <w:i/>
          <w:sz w:val="18"/>
          <w:szCs w:val="18"/>
          <w:lang w:val="fr-CA"/>
        </w:rPr>
        <w:t>experts</w:t>
      </w:r>
      <w:r w:rsidRPr="007F703B">
        <w:rPr>
          <w:rFonts w:asciiTheme="majorHAnsi" w:hAnsiTheme="majorHAnsi" w:cs="Arial"/>
          <w:sz w:val="18"/>
          <w:szCs w:val="18"/>
          <w:lang w:val="fr-CA"/>
        </w:rPr>
        <w:t xml:space="preserve"> indépendants des intérêts particuliers</w:t>
      </w:r>
      <w:r w:rsidRPr="007F703B">
        <w:rPr>
          <w:rFonts w:asciiTheme="majorHAnsi" w:hAnsiTheme="majorHAnsi" w:cs="Arial"/>
          <w:sz w:val="18"/>
          <w:szCs w:val="18"/>
          <w:lang w:val="fr-CA"/>
        </w:rPr>
        <w:br/>
        <w:t>c) exiger des comparaisons avec les traitements de référence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d) construire une </w:t>
      </w:r>
      <w:r w:rsidRPr="007F703B">
        <w:rPr>
          <w:rFonts w:asciiTheme="majorHAnsi" w:hAnsiTheme="majorHAnsi" w:cs="Arial"/>
          <w:i/>
          <w:sz w:val="18"/>
          <w:szCs w:val="18"/>
          <w:lang w:val="fr-CA"/>
        </w:rPr>
        <w:t>hiérarchie</w:t>
      </w:r>
      <w:r w:rsidRPr="007F703B">
        <w:rPr>
          <w:rFonts w:asciiTheme="majorHAnsi" w:hAnsiTheme="majorHAnsi" w:cs="Arial"/>
          <w:sz w:val="18"/>
          <w:szCs w:val="18"/>
          <w:lang w:val="fr-CA"/>
        </w:rPr>
        <w:t xml:space="preserve"> argumentée des options thérapeutiques</w:t>
      </w:r>
      <w:r w:rsidRPr="007F703B">
        <w:rPr>
          <w:rFonts w:asciiTheme="majorHAnsi" w:hAnsiTheme="majorHAnsi" w:cs="Arial"/>
          <w:sz w:val="18"/>
          <w:szCs w:val="18"/>
          <w:lang w:val="fr-CA"/>
        </w:rPr>
        <w:br/>
        <w:t xml:space="preserve">e) </w:t>
      </w:r>
      <w:r w:rsidRPr="007F703B">
        <w:rPr>
          <w:rFonts w:asciiTheme="majorHAnsi" w:hAnsiTheme="majorHAnsi" w:cs="Arial"/>
          <w:i/>
          <w:sz w:val="18"/>
          <w:szCs w:val="18"/>
          <w:lang w:val="fr-CA"/>
        </w:rPr>
        <w:t>financer</w:t>
      </w:r>
      <w:r w:rsidRPr="007F703B">
        <w:rPr>
          <w:rFonts w:asciiTheme="majorHAnsi" w:hAnsiTheme="majorHAnsi" w:cs="Arial"/>
          <w:sz w:val="18"/>
          <w:szCs w:val="18"/>
          <w:lang w:val="fr-CA"/>
        </w:rPr>
        <w:t xml:space="preserve"> publiquement la </w:t>
      </w:r>
      <w:r w:rsidRPr="007F703B">
        <w:rPr>
          <w:rFonts w:asciiTheme="majorHAnsi" w:hAnsiTheme="majorHAnsi" w:cs="Arial"/>
          <w:i/>
          <w:sz w:val="18"/>
          <w:szCs w:val="18"/>
          <w:lang w:val="fr-CA"/>
        </w:rPr>
        <w:t>FMC</w:t>
      </w:r>
      <w:r w:rsidRPr="007F703B">
        <w:rPr>
          <w:rFonts w:asciiTheme="majorHAnsi" w:hAnsiTheme="majorHAnsi" w:cs="Arial"/>
          <w:sz w:val="18"/>
          <w:szCs w:val="18"/>
          <w:lang w:val="fr-CA"/>
        </w:rPr>
        <w:br/>
        <w:t xml:space="preserve">f) </w:t>
      </w:r>
      <w:r w:rsidRPr="007F703B">
        <w:rPr>
          <w:rFonts w:asciiTheme="majorHAnsi" w:hAnsiTheme="majorHAnsi" w:cs="Arial"/>
          <w:i/>
          <w:sz w:val="18"/>
          <w:szCs w:val="18"/>
          <w:lang w:val="fr-CA"/>
        </w:rPr>
        <w:t>exclure</w:t>
      </w:r>
      <w:r w:rsidRPr="007F703B">
        <w:rPr>
          <w:rFonts w:asciiTheme="majorHAnsi" w:hAnsiTheme="majorHAnsi" w:cs="Arial"/>
          <w:sz w:val="18"/>
          <w:szCs w:val="18"/>
          <w:lang w:val="fr-CA"/>
        </w:rPr>
        <w:t xml:space="preserve"> les commerciaux des lieux de soins et de formation</w:t>
      </w:r>
      <w:r w:rsidRPr="007F703B">
        <w:rPr>
          <w:rFonts w:asciiTheme="majorHAnsi" w:hAnsiTheme="majorHAnsi" w:cs="Arial"/>
          <w:sz w:val="18"/>
          <w:szCs w:val="18"/>
          <w:lang w:val="fr-CA"/>
        </w:rPr>
        <w:br/>
        <w:t xml:space="preserve">g) mieux détecter et dédommager les </w:t>
      </w:r>
      <w:r w:rsidRPr="007F703B">
        <w:rPr>
          <w:rFonts w:asciiTheme="majorHAnsi" w:hAnsiTheme="majorHAnsi" w:cs="Arial"/>
          <w:i/>
          <w:sz w:val="18"/>
          <w:szCs w:val="18"/>
          <w:lang w:val="fr-CA"/>
        </w:rPr>
        <w:t>victimes</w:t>
      </w:r>
      <w:r w:rsidRPr="007F703B">
        <w:rPr>
          <w:rFonts w:asciiTheme="majorHAnsi" w:hAnsiTheme="majorHAnsi" w:cs="Arial"/>
          <w:sz w:val="18"/>
          <w:szCs w:val="18"/>
          <w:lang w:val="fr-CA"/>
        </w:rPr>
        <w:t xml:space="preserve"> de médicaments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Prescrire a parrainé une pétition auprès du Président du Parlement Européen « Il faut redresser le cap de la politique du Médicament à usage humain »</w:t>
      </w:r>
      <w:r w:rsidRPr="007F703B">
        <w:rPr>
          <w:rStyle w:val="Marquenotebasdepage"/>
          <w:rFonts w:asciiTheme="majorHAnsi" w:hAnsiTheme="majorHAnsi" w:cs="Arial"/>
          <w:sz w:val="18"/>
          <w:szCs w:val="18"/>
          <w:lang w:val="fr-CA"/>
        </w:rPr>
        <w:footnoteReference w:id="174"/>
      </w:r>
      <w:r w:rsidRPr="007F703B">
        <w:rPr>
          <w:rFonts w:asciiTheme="majorHAnsi" w:hAnsiTheme="majorHAnsi" w:cs="Arial"/>
          <w:sz w:val="18"/>
          <w:szCs w:val="18"/>
          <w:lang w:val="fr-CA"/>
        </w:rPr>
        <w:t xml:space="preserve"> qu’on lira avec profit - </w:t>
      </w:r>
      <w:r w:rsidRPr="007F703B">
        <w:rPr>
          <w:rFonts w:asciiTheme="majorHAnsi" w:hAnsiTheme="majorHAnsi" w:cs="Arial"/>
          <w:sz w:val="18"/>
          <w:szCs w:val="18"/>
          <w:lang w:val="fr-CA"/>
        </w:rPr>
        <w:br/>
        <w:t xml:space="preserve">« Décideur / cadre dirigeant politiques pharmaceutiques » </w:t>
      </w:r>
      <w:r w:rsidRPr="007F703B">
        <w:rPr>
          <w:rFonts w:asciiTheme="majorHAnsi" w:hAnsiTheme="majorHAnsi" w:cs="Arial"/>
          <w:sz w:val="18"/>
          <w:szCs w:val="18"/>
          <w:lang w:val="fr-CA"/>
        </w:rPr>
        <w:br/>
      </w:r>
    </w:p>
    <w:p w14:paraId="32E2D66E" w14:textId="77777777" w:rsidR="00E12610" w:rsidRPr="007F703B" w:rsidRDefault="00E12610" w:rsidP="007F703B">
      <w:pPr>
        <w:widowControl w:val="0"/>
        <w:autoSpaceDE w:val="0"/>
        <w:autoSpaceDN w:val="0"/>
        <w:adjustRightInd w:val="0"/>
        <w:spacing w:line="220" w:lineRule="atLeast"/>
        <w:rPr>
          <w:rFonts w:asciiTheme="majorHAnsi" w:hAnsiTheme="majorHAnsi" w:cs="Tahoma"/>
          <w:b/>
          <w:sz w:val="18"/>
          <w:szCs w:val="18"/>
        </w:rPr>
      </w:pPr>
      <w:r w:rsidRPr="007F703B">
        <w:rPr>
          <w:rFonts w:asciiTheme="majorHAnsi" w:hAnsiTheme="majorHAnsi" w:cs="Tahoma"/>
          <w:b/>
          <w:sz w:val="18"/>
          <w:szCs w:val="18"/>
        </w:rPr>
        <w:t>DRUG POLLUTION</w:t>
      </w:r>
      <w:r w:rsidRPr="007F703B">
        <w:rPr>
          <w:rFonts w:asciiTheme="majorHAnsi" w:hAnsiTheme="majorHAnsi" w:cs="Tahoma"/>
          <w:b/>
          <w:sz w:val="18"/>
          <w:szCs w:val="18"/>
        </w:rPr>
        <w:br/>
      </w:r>
      <w:r w:rsidRPr="007F703B">
        <w:rPr>
          <w:rFonts w:asciiTheme="majorHAnsi" w:hAnsiTheme="majorHAnsi" w:cs="Tahoma"/>
          <w:sz w:val="18"/>
          <w:szCs w:val="18"/>
        </w:rPr>
        <w:t>1. Environmental</w:t>
      </w:r>
      <w:r w:rsidRPr="007F703B">
        <w:rPr>
          <w:rFonts w:asciiTheme="majorHAnsi" w:hAnsiTheme="majorHAnsi" w:cs="Tahoma"/>
          <w:sz w:val="18"/>
          <w:szCs w:val="18"/>
        </w:rPr>
        <w:br/>
      </w:r>
      <w:r w:rsidRPr="007F703B">
        <w:rPr>
          <w:rFonts w:asciiTheme="majorHAnsi" w:hAnsiTheme="majorHAnsi" w:cs="Tahoma"/>
          <w:b/>
          <w:sz w:val="18"/>
          <w:szCs w:val="18"/>
        </w:rPr>
        <w:t>pollution chimicopharmaceutique</w:t>
      </w:r>
      <w:r w:rsidRPr="007F703B">
        <w:rPr>
          <w:rFonts w:asciiTheme="majorHAnsi" w:hAnsiTheme="majorHAnsi" w:cs="Tahoma"/>
          <w:b/>
          <w:sz w:val="18"/>
          <w:szCs w:val="18"/>
        </w:rPr>
        <w:br/>
      </w:r>
      <w:r w:rsidRPr="007F703B">
        <w:rPr>
          <w:rFonts w:asciiTheme="majorHAnsi" w:hAnsiTheme="majorHAnsi" w:cs="Tahoma"/>
          <w:sz w:val="18"/>
          <w:szCs w:val="18"/>
        </w:rPr>
        <w:br/>
        <w:t>2. Medical</w:t>
      </w:r>
      <w:r w:rsidRPr="007F703B">
        <w:rPr>
          <w:rFonts w:asciiTheme="majorHAnsi" w:hAnsiTheme="majorHAnsi" w:cs="Tahoma"/>
          <w:sz w:val="18"/>
          <w:szCs w:val="18"/>
        </w:rPr>
        <w:br/>
      </w:r>
      <w:r w:rsidRPr="007F703B">
        <w:rPr>
          <w:rFonts w:asciiTheme="majorHAnsi" w:hAnsiTheme="majorHAnsi" w:cs="Tahoma"/>
          <w:b/>
          <w:sz w:val="18"/>
          <w:szCs w:val="18"/>
        </w:rPr>
        <w:t>pollution / iatrogénie médicamenteuse </w:t>
      </w:r>
      <w:r w:rsidRPr="007F703B">
        <w:rPr>
          <w:rFonts w:asciiTheme="majorHAnsi" w:hAnsiTheme="majorHAnsi" w:cs="Tahoma"/>
          <w:b/>
          <w:sz w:val="18"/>
          <w:szCs w:val="18"/>
        </w:rPr>
        <w:br/>
      </w:r>
    </w:p>
    <w:p w14:paraId="43490A3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 PRESCRIBING</w:t>
      </w:r>
      <w:r w:rsidRPr="007F703B">
        <w:rPr>
          <w:rFonts w:asciiTheme="majorHAnsi" w:hAnsiTheme="majorHAnsi" w:cs="Arial"/>
          <w:b/>
          <w:sz w:val="18"/>
          <w:szCs w:val="18"/>
          <w:lang w:val="fr-CA"/>
        </w:rPr>
        <w:br/>
        <w:t>prescription médicamenteuse</w:t>
      </w:r>
      <w:r w:rsidRPr="007F703B">
        <w:rPr>
          <w:rFonts w:asciiTheme="majorHAnsi" w:hAnsiTheme="majorHAnsi" w:cs="Arial"/>
          <w:b/>
          <w:sz w:val="18"/>
          <w:szCs w:val="18"/>
          <w:lang w:val="fr-CA"/>
        </w:rPr>
        <w:br/>
      </w:r>
    </w:p>
    <w:p w14:paraId="641981B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DRUG PRICE ESCALATION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flambée / dérapage</w:t>
      </w:r>
      <w:r w:rsidRPr="007F703B">
        <w:rPr>
          <w:rFonts w:asciiTheme="majorHAnsi" w:hAnsiTheme="majorHAnsi" w:cs="Arial"/>
          <w:sz w:val="18"/>
          <w:szCs w:val="18"/>
          <w:lang w:val="fr-CA"/>
        </w:rPr>
        <w:t xml:space="preserve"> / </w:t>
      </w:r>
      <w:r w:rsidRPr="007F703B">
        <w:rPr>
          <w:rFonts w:asciiTheme="majorHAnsi" w:hAnsiTheme="majorHAnsi" w:cs="Arial"/>
          <w:b/>
          <w:sz w:val="18"/>
          <w:szCs w:val="18"/>
          <w:lang w:val="fr-CA"/>
        </w:rPr>
        <w:t>dérive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du prix d’un médicament</w:t>
      </w:r>
      <w:r w:rsidRPr="007F703B">
        <w:rPr>
          <w:rFonts w:asciiTheme="majorHAnsi" w:hAnsiTheme="majorHAnsi" w:cs="Arial"/>
          <w:b/>
          <w:sz w:val="18"/>
          <w:szCs w:val="18"/>
          <w:lang w:val="fr-CA"/>
        </w:rPr>
        <w:br/>
      </w:r>
    </w:p>
    <w:p w14:paraId="41917FD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 xml:space="preserve">PRICING CONTROL SYSTEM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b/>
          <w:sz w:val="18"/>
          <w:szCs w:val="18"/>
          <w:lang w:val="fr-CA"/>
        </w:rPr>
        <w:br/>
        <w:t>système de contrôle des prix des médicaments</w:t>
      </w:r>
      <w:r w:rsidRPr="007F703B">
        <w:rPr>
          <w:rFonts w:asciiTheme="majorHAnsi" w:hAnsiTheme="majorHAnsi" w:cs="Arial"/>
          <w:b/>
          <w:sz w:val="18"/>
          <w:szCs w:val="18"/>
          <w:lang w:val="fr-CA"/>
        </w:rPr>
        <w:br/>
      </w:r>
    </w:p>
    <w:p w14:paraId="05E1ACA7"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 xml:space="preserve">DRUG PROCUREMENT </w:t>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approvisionnement en médicament</w:t>
      </w:r>
      <w:r w:rsidRPr="007F703B">
        <w:rPr>
          <w:rFonts w:asciiTheme="majorHAnsi" w:hAnsiTheme="majorHAnsi" w:cs="Arial"/>
          <w:i/>
          <w:sz w:val="18"/>
          <w:szCs w:val="18"/>
          <w:lang w:val="fr-CA"/>
        </w:rPr>
        <w:br/>
      </w:r>
    </w:p>
    <w:p w14:paraId="3DA944D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DRUG PRODUCT  </w:t>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medicinal product; medicine</w:t>
      </w:r>
      <w:r w:rsidRPr="007F703B">
        <w:rPr>
          <w:rFonts w:asciiTheme="majorHAnsi" w:hAnsiTheme="majorHAnsi" w:cs="Arial"/>
          <w:i/>
          <w:sz w:val="18"/>
          <w:szCs w:val="18"/>
          <w:lang w:val="fr-CA"/>
        </w:rPr>
        <w:br/>
      </w:r>
      <w:r w:rsidRPr="007F703B">
        <w:rPr>
          <w:rFonts w:asciiTheme="majorHAnsi" w:hAnsiTheme="majorHAnsi" w:cs="Arial"/>
          <w:sz w:val="18"/>
          <w:szCs w:val="18"/>
        </w:rPr>
        <w:t>= the finished dosage form that contains a drug substance, generally but not necessarily, in association with other active substances, or inactive ingredients known as excipients</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In « The labeling of warfarin based </w:t>
      </w:r>
      <w:r w:rsidRPr="007F703B">
        <w:rPr>
          <w:rFonts w:asciiTheme="majorHAnsi" w:hAnsiTheme="majorHAnsi" w:cs="Arial"/>
          <w:i/>
          <w:sz w:val="18"/>
          <w:szCs w:val="18"/>
          <w:lang w:val="fr-CA"/>
        </w:rPr>
        <w:t>drug products </w:t>
      </w:r>
      <w:r w:rsidRPr="007F703B">
        <w:rPr>
          <w:rFonts w:asciiTheme="majorHAnsi" w:hAnsiTheme="majorHAnsi" w:cs="Arial"/>
          <w:sz w:val="18"/>
          <w:szCs w:val="18"/>
          <w:lang w:val="fr-CA"/>
        </w:rPr>
        <w:t>», warfarin is the active ingredient and Coumadin™ is the finished product</w:t>
      </w:r>
      <w:r w:rsidRPr="007F703B">
        <w:rPr>
          <w:rFonts w:asciiTheme="majorHAnsi" w:hAnsiTheme="majorHAnsi" w:cs="Arial"/>
          <w:b/>
          <w:sz w:val="18"/>
          <w:szCs w:val="18"/>
          <w:lang w:val="fr-CA"/>
        </w:rPr>
        <w:br/>
        <w:t>spécialité (FR); spécialité pharmaceutique; produit pharmaceutique (CA)</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médicament fabriqué industriellement, identifié par une dénomination et par une ou plusieurs présentations; t</w:t>
      </w:r>
      <w:r w:rsidRPr="007F703B">
        <w:rPr>
          <w:rFonts w:asciiTheme="majorHAnsi" w:hAnsiTheme="majorHAnsi" w:cs="Arial"/>
          <w:sz w:val="18"/>
          <w:szCs w:val="18"/>
        </w:rPr>
        <w:t>out médicament préparé à l’avance, présenté sous un conditionnement particulier et caractérisé par une dénomination spéciale</w:t>
      </w:r>
      <w:r w:rsidRPr="007F703B">
        <w:rPr>
          <w:rFonts w:asciiTheme="majorHAnsi" w:hAnsiTheme="majorHAnsi" w:cs="Arial"/>
          <w:sz w:val="18"/>
          <w:szCs w:val="18"/>
        </w:rPr>
        <w:br/>
      </w:r>
      <w:r w:rsidRPr="007F703B">
        <w:rPr>
          <w:rFonts w:asciiTheme="majorHAnsi" w:hAnsiTheme="majorHAnsi" w:cs="Arial"/>
          <w:sz w:val="18"/>
          <w:szCs w:val="18"/>
          <w:lang w:val="fr-CA"/>
        </w:rPr>
        <w:br/>
        <w:t xml:space="preserve">Dans la phrase « Le résumé des caractéristiques des </w:t>
      </w:r>
      <w:r w:rsidRPr="007F703B">
        <w:rPr>
          <w:rFonts w:asciiTheme="majorHAnsi" w:hAnsiTheme="majorHAnsi" w:cs="Arial"/>
          <w:i/>
          <w:sz w:val="18"/>
          <w:szCs w:val="18"/>
          <w:lang w:val="fr-CA"/>
        </w:rPr>
        <w:t>spécialités</w:t>
      </w:r>
      <w:r w:rsidRPr="007F703B">
        <w:rPr>
          <w:rFonts w:asciiTheme="majorHAnsi" w:hAnsiTheme="majorHAnsi" w:cs="Arial"/>
          <w:sz w:val="18"/>
          <w:szCs w:val="18"/>
          <w:lang w:val="fr-CA"/>
        </w:rPr>
        <w:t xml:space="preserve"> à base de warfarine comme le Coumadin™», la warfarine est le principe actif et Coumadin™ est le produit fini, celui que l’on achète en pharmacie, la spécialité</w:t>
      </w:r>
      <w:r w:rsidRPr="007F703B">
        <w:rPr>
          <w:rFonts w:asciiTheme="majorHAnsi" w:hAnsiTheme="majorHAnsi" w:cs="Arial"/>
          <w:sz w:val="18"/>
          <w:szCs w:val="18"/>
          <w:lang w:val="fr-CA"/>
        </w:rPr>
        <w:br/>
      </w:r>
    </w:p>
    <w:p w14:paraId="21C261C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PRODUCT COMPONENTS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Pharmacothérapie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a) one or more active ingredient</w:t>
      </w:r>
      <w:r w:rsidRPr="007F703B">
        <w:rPr>
          <w:rFonts w:asciiTheme="majorHAnsi" w:hAnsiTheme="majorHAnsi" w:cs="Arial"/>
          <w:sz w:val="18"/>
          <w:szCs w:val="18"/>
          <w:lang w:val="fr-CA"/>
        </w:rPr>
        <w:br/>
        <w:t>b) inactive ingredients (aka excipients) – theoretically inactive and non toxic</w:t>
      </w:r>
      <w:r w:rsidRPr="007F703B">
        <w:rPr>
          <w:rFonts w:asciiTheme="majorHAnsi" w:hAnsiTheme="majorHAnsi" w:cs="Arial"/>
          <w:sz w:val="18"/>
          <w:szCs w:val="18"/>
          <w:lang w:val="fr-CA"/>
        </w:rPr>
        <w:br/>
        <w:t>c) nocebo and placebo effects</w:t>
      </w:r>
      <w:r w:rsidRPr="007F703B">
        <w:rPr>
          <w:rFonts w:asciiTheme="majorHAnsi" w:hAnsiTheme="majorHAnsi" w:cs="Arial"/>
          <w:b/>
          <w:sz w:val="18"/>
          <w:szCs w:val="18"/>
          <w:lang w:val="fr-CA"/>
        </w:rPr>
        <w:br/>
        <w:t>composants des produits / spécialités pharmaceutiques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a) un ou des principes pharmacologiquement actifs</w:t>
      </w:r>
      <w:r w:rsidRPr="007F703B">
        <w:rPr>
          <w:rFonts w:asciiTheme="majorHAnsi" w:hAnsiTheme="majorHAnsi" w:cs="Arial"/>
          <w:sz w:val="18"/>
          <w:szCs w:val="18"/>
          <w:lang w:val="fr-CA"/>
        </w:rPr>
        <w:br/>
        <w:t xml:space="preserve">b) des excipients - en principe ils sont inactifs et non toxiques </w:t>
      </w:r>
      <w:r w:rsidRPr="007F703B">
        <w:rPr>
          <w:rFonts w:asciiTheme="majorHAnsi" w:hAnsiTheme="majorHAnsi" w:cs="Arial"/>
          <w:sz w:val="18"/>
          <w:szCs w:val="18"/>
          <w:lang w:val="fr-CA"/>
        </w:rPr>
        <w:br/>
        <w:t>c) des effets nocébo et placébo</w:t>
      </w:r>
      <w:r w:rsidRPr="007F703B">
        <w:rPr>
          <w:rFonts w:asciiTheme="majorHAnsi" w:hAnsiTheme="majorHAnsi" w:cs="Arial"/>
          <w:sz w:val="18"/>
          <w:szCs w:val="18"/>
          <w:lang w:val="fr-CA"/>
        </w:rPr>
        <w:br/>
      </w:r>
    </w:p>
    <w:p w14:paraId="392D737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DRUG PROFESSIONNAL </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aussi PHARMACEUTICAL MEDICINE and CLINICAL PHARMACOLOGIST</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t>professionnel du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titre dont aiment s’affubler les prescripteurs, les dispensateurs, et les pharmacologues universitaires, industriels et gouvernementaux. En fait on devrait l’appliquer en premier lieu aux praticiens de la </w:t>
      </w:r>
      <w:r w:rsidRPr="007F703B">
        <w:rPr>
          <w:rFonts w:asciiTheme="majorHAnsi" w:hAnsiTheme="majorHAnsi" w:cs="Arial"/>
          <w:i/>
          <w:sz w:val="18"/>
          <w:szCs w:val="18"/>
          <w:lang w:val="fr-CA"/>
        </w:rPr>
        <w:t>médecine pharmaceutique </w:t>
      </w:r>
      <w:r w:rsidRPr="007F703B">
        <w:rPr>
          <w:rFonts w:asciiTheme="majorHAnsi" w:hAnsiTheme="majorHAnsi" w:cs="Arial"/>
          <w:sz w:val="18"/>
          <w:szCs w:val="18"/>
          <w:lang w:val="fr-CA"/>
        </w:rPr>
        <w:t xml:space="preserve">et aux </w:t>
      </w:r>
      <w:r w:rsidRPr="007F703B">
        <w:rPr>
          <w:rFonts w:asciiTheme="majorHAnsi" w:hAnsiTheme="majorHAnsi" w:cs="Arial"/>
          <w:i/>
          <w:sz w:val="18"/>
          <w:szCs w:val="18"/>
          <w:lang w:val="fr-CA"/>
        </w:rPr>
        <w:t>cliniciens-pharmacologues</w:t>
      </w:r>
      <w:r w:rsidRPr="007F703B">
        <w:rPr>
          <w:rFonts w:asciiTheme="majorHAnsi" w:hAnsiTheme="majorHAnsi" w:cs="Arial"/>
          <w:sz w:val="18"/>
          <w:szCs w:val="18"/>
          <w:lang w:val="fr-CA"/>
        </w:rPr>
        <w:br/>
      </w:r>
    </w:p>
    <w:p w14:paraId="1FB49A1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PROMOTION</w:t>
      </w:r>
      <w:r w:rsidRPr="007F703B">
        <w:rPr>
          <w:rFonts w:asciiTheme="majorHAnsi" w:hAnsiTheme="majorHAnsi" w:cs="Arial"/>
          <w:sz w:val="18"/>
          <w:szCs w:val="18"/>
          <w:lang w:val="fr-CA"/>
        </w:rPr>
        <w:br/>
        <w:t xml:space="preserve">« The 2009 Report by the </w:t>
      </w:r>
      <w:r w:rsidRPr="007F703B">
        <w:rPr>
          <w:rFonts w:asciiTheme="majorHAnsi" w:hAnsiTheme="majorHAnsi" w:cs="Arial"/>
          <w:i/>
          <w:sz w:val="18"/>
          <w:szCs w:val="18"/>
          <w:lang w:val="fr-CA"/>
        </w:rPr>
        <w:t>US Institute of Medicine</w:t>
      </w:r>
      <w:r w:rsidRPr="007F703B">
        <w:rPr>
          <w:rFonts w:asciiTheme="majorHAnsi" w:hAnsiTheme="majorHAnsi" w:cs="Arial"/>
          <w:sz w:val="18"/>
          <w:szCs w:val="18"/>
          <w:lang w:val="fr-CA"/>
        </w:rPr>
        <w:t xml:space="preserve"> suggested that :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a) doctors should </w:t>
      </w:r>
      <w:r w:rsidRPr="007F703B">
        <w:rPr>
          <w:rFonts w:asciiTheme="majorHAnsi" w:hAnsiTheme="majorHAnsi" w:cs="Arial"/>
          <w:i/>
          <w:sz w:val="18"/>
          <w:szCs w:val="18"/>
          <w:lang w:val="fr-CA"/>
        </w:rPr>
        <w:t>decline all gifts</w:t>
      </w:r>
      <w:r w:rsidRPr="007F703B">
        <w:rPr>
          <w:rFonts w:asciiTheme="majorHAnsi" w:hAnsiTheme="majorHAnsi" w:cs="Arial"/>
          <w:sz w:val="18"/>
          <w:szCs w:val="18"/>
          <w:lang w:val="fr-CA"/>
        </w:rPr>
        <w:t xml:space="preserve"> from industry</w:t>
      </w:r>
      <w:r w:rsidRPr="007F703B">
        <w:rPr>
          <w:rFonts w:asciiTheme="majorHAnsi" w:hAnsiTheme="majorHAnsi" w:cs="Arial"/>
          <w:sz w:val="18"/>
          <w:szCs w:val="18"/>
          <w:lang w:val="fr-CA"/>
        </w:rPr>
        <w:br/>
        <w:t xml:space="preserve">b) product promotion among doctors by drug and device companies should be </w:t>
      </w:r>
      <w:r w:rsidRPr="007F703B">
        <w:rPr>
          <w:rFonts w:asciiTheme="majorHAnsi" w:hAnsiTheme="majorHAnsi" w:cs="Arial"/>
          <w:i/>
          <w:sz w:val="18"/>
          <w:szCs w:val="18"/>
          <w:lang w:val="fr-CA"/>
        </w:rPr>
        <w:t>virtually eliminated</w:t>
      </w:r>
      <w:r w:rsidRPr="007F703B">
        <w:rPr>
          <w:rFonts w:asciiTheme="majorHAnsi" w:hAnsiTheme="majorHAnsi" w:cs="Arial"/>
          <w:sz w:val="18"/>
          <w:szCs w:val="18"/>
          <w:lang w:val="fr-CA"/>
        </w:rPr>
        <w:br/>
        <w:t xml:space="preserve">c) doctors should refuse to participate in activities and publications where contents are </w:t>
      </w:r>
      <w:r w:rsidRPr="007F703B">
        <w:rPr>
          <w:rFonts w:asciiTheme="majorHAnsi" w:hAnsiTheme="majorHAnsi" w:cs="Arial"/>
          <w:i/>
          <w:sz w:val="18"/>
          <w:szCs w:val="18"/>
          <w:lang w:val="fr-CA"/>
        </w:rPr>
        <w:t>controlled by the industry</w:t>
      </w:r>
      <w:r w:rsidRPr="007F703B">
        <w:rPr>
          <w:rFonts w:asciiTheme="majorHAnsi" w:hAnsiTheme="majorHAnsi" w:cs="Arial"/>
          <w:sz w:val="18"/>
          <w:szCs w:val="18"/>
          <w:lang w:val="fr-CA"/>
        </w:rPr>
        <w:br/>
        <w:t xml:space="preserve">d) professionnals with COIs should not participate in writing </w:t>
      </w:r>
      <w:r w:rsidRPr="007F703B">
        <w:rPr>
          <w:rFonts w:asciiTheme="majorHAnsi" w:hAnsiTheme="majorHAnsi" w:cs="Arial"/>
          <w:i/>
          <w:sz w:val="18"/>
          <w:szCs w:val="18"/>
          <w:lang w:val="fr-CA"/>
        </w:rPr>
        <w:t>practice guidelines </w:t>
      </w:r>
      <w:r w:rsidRPr="007F703B">
        <w:rPr>
          <w:rFonts w:asciiTheme="majorHAnsi" w:hAnsiTheme="majorHAnsi" w:cs="Arial"/>
          <w:sz w:val="18"/>
          <w:szCs w:val="18"/>
          <w:lang w:val="fr-CA"/>
        </w:rPr>
        <w:t>»</w:t>
      </w:r>
      <w:r w:rsidRPr="007F703B">
        <w:rPr>
          <w:rStyle w:val="Marquenotebasdepage"/>
          <w:rFonts w:asciiTheme="majorHAnsi" w:hAnsiTheme="majorHAnsi" w:cs="Arial"/>
          <w:sz w:val="18"/>
          <w:szCs w:val="18"/>
          <w:lang w:val="fr-CA"/>
        </w:rPr>
        <w:footnoteReference w:id="175"/>
      </w:r>
      <w:r w:rsidRPr="007F703B">
        <w:rPr>
          <w:rFonts w:asciiTheme="majorHAnsi" w:hAnsiTheme="majorHAnsi" w:cs="Arial"/>
          <w:sz w:val="18"/>
          <w:szCs w:val="18"/>
          <w:lang w:val="fr-CA"/>
        </w:rPr>
        <w:br/>
      </w:r>
      <w:r w:rsidRPr="007F703B">
        <w:rPr>
          <w:rFonts w:asciiTheme="majorHAnsi" w:hAnsiTheme="majorHAnsi" w:cs="Arial"/>
          <w:b/>
          <w:sz w:val="18"/>
          <w:szCs w:val="18"/>
          <w:lang w:val="fr-CA"/>
        </w:rPr>
        <w:t>promotion pharmaceutique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relation triangulaire entre l’industrie, le médecin et la population rend la promotion pharmaceutique moralement douteuse. Quand une compagnie promeut un produit, c’est le docteur qui en profite et la société qui paye »</w:t>
      </w:r>
      <w:r w:rsidRPr="007F703B">
        <w:rPr>
          <w:rStyle w:val="Marquenotebasdepage"/>
          <w:rFonts w:asciiTheme="majorHAnsi" w:hAnsiTheme="majorHAnsi" w:cs="Arial"/>
          <w:sz w:val="18"/>
          <w:szCs w:val="18"/>
          <w:lang w:val="fr-CA"/>
        </w:rPr>
        <w:footnoteReference w:id="176"/>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p>
    <w:p w14:paraId="6E874A3A" w14:textId="77777777" w:rsidR="00E12610" w:rsidRPr="007F703B" w:rsidRDefault="00E12610" w:rsidP="007F703B">
      <w:pPr>
        <w:spacing w:line="220" w:lineRule="atLeast"/>
        <w:contextualSpacing/>
        <w:rPr>
          <w:rStyle w:val="txt91"/>
          <w:rFonts w:asciiTheme="majorHAnsi" w:hAnsiTheme="majorHAnsi"/>
          <w:b/>
          <w:color w:val="auto"/>
          <w:lang w:val="fr-CA"/>
        </w:rPr>
      </w:pPr>
      <w:r w:rsidRPr="007F703B">
        <w:rPr>
          <w:rStyle w:val="txt91"/>
          <w:rFonts w:asciiTheme="majorHAnsi" w:hAnsiTheme="majorHAnsi"/>
          <w:b/>
          <w:color w:val="auto"/>
          <w:lang w:val="fr-CA"/>
        </w:rPr>
        <w:t xml:space="preserve">DRUG PUSHER OR HEALTHCARE PROVIDER FOR THE SICK ? </w:t>
      </w:r>
      <w:r w:rsidRPr="007F703B">
        <w:rPr>
          <w:rStyle w:val="txt91"/>
          <w:rFonts w:asciiTheme="majorHAnsi" w:hAnsiTheme="majorHAnsi"/>
          <w:b/>
          <w:color w:val="auto"/>
          <w:lang w:val="fr-CA"/>
        </w:rPr>
        <w:br/>
      </w:r>
      <w:r w:rsidRPr="007F703B">
        <w:rPr>
          <w:rStyle w:val="txt91"/>
          <w:rFonts w:asciiTheme="majorHAnsi" w:hAnsiTheme="majorHAnsi"/>
          <w:i/>
          <w:color w:val="auto"/>
          <w:lang w:val="fr-CA"/>
        </w:rPr>
        <w:t>Rôles du prescripteur</w:t>
      </w:r>
      <w:r w:rsidRPr="007F703B">
        <w:rPr>
          <w:rStyle w:val="txt91"/>
          <w:rFonts w:asciiTheme="majorHAnsi" w:hAnsiTheme="majorHAnsi"/>
          <w:b/>
          <w:color w:val="auto"/>
          <w:lang w:val="fr-CA"/>
        </w:rPr>
        <w:br/>
        <w:t>pourvoyeur de médicaments ou soignant de malades ?</w:t>
      </w:r>
      <w:r w:rsidRPr="007F703B">
        <w:rPr>
          <w:rStyle w:val="txt91"/>
          <w:rFonts w:asciiTheme="majorHAnsi" w:hAnsiTheme="majorHAnsi"/>
          <w:b/>
          <w:color w:val="auto"/>
          <w:lang w:val="fr-CA"/>
        </w:rPr>
        <w:br/>
      </w:r>
      <w:r w:rsidRPr="007F703B">
        <w:rPr>
          <w:rStyle w:val="txt91"/>
          <w:rFonts w:asciiTheme="majorHAnsi" w:hAnsiTheme="majorHAnsi"/>
          <w:color w:val="auto"/>
          <w:lang w:val="fr-CA"/>
        </w:rPr>
        <w:t>«</w:t>
      </w:r>
      <w:r w:rsidRPr="007F703B">
        <w:rPr>
          <w:rStyle w:val="txt91"/>
          <w:rFonts w:asciiTheme="majorHAnsi" w:hAnsiTheme="majorHAnsi"/>
          <w:b/>
          <w:color w:val="auto"/>
          <w:lang w:val="fr-CA"/>
        </w:rPr>
        <w:t> </w:t>
      </w:r>
      <w:r w:rsidRPr="007F703B">
        <w:rPr>
          <w:rFonts w:asciiTheme="majorHAnsi" w:hAnsiTheme="majorHAnsi" w:cs="Times"/>
          <w:sz w:val="18"/>
          <w:szCs w:val="18"/>
        </w:rPr>
        <w:t xml:space="preserve">La recherche du plaisir, la stimulation des sens, l’accroissement des capacités physiques, sexuelles, sportives ou intellectuelles font partie des nouvelles exigences des classes aisées urbaines. On passe ainsi de ‘maladie’ à ‘trouble de santé’, de ‘santé’ à ‘dépassement de soi’ avec </w:t>
      </w:r>
      <w:r w:rsidRPr="007F703B">
        <w:rPr>
          <w:rFonts w:asciiTheme="majorHAnsi" w:hAnsiTheme="majorHAnsi" w:cs="Times"/>
          <w:bCs/>
          <w:sz w:val="18"/>
          <w:szCs w:val="18"/>
        </w:rPr>
        <w:t>recherche de</w:t>
      </w:r>
      <w:r w:rsidRPr="007F703B">
        <w:rPr>
          <w:rFonts w:asciiTheme="majorHAnsi" w:hAnsiTheme="majorHAnsi" w:cs="Times"/>
          <w:sz w:val="18"/>
          <w:szCs w:val="18"/>
        </w:rPr>
        <w:t xml:space="preserve"> </w:t>
      </w:r>
      <w:r w:rsidRPr="007F703B">
        <w:rPr>
          <w:rFonts w:asciiTheme="majorHAnsi" w:hAnsiTheme="majorHAnsi" w:cs="Times"/>
          <w:bCs/>
          <w:sz w:val="18"/>
          <w:szCs w:val="18"/>
        </w:rPr>
        <w:t>performances</w:t>
      </w:r>
      <w:r w:rsidRPr="007F703B">
        <w:rPr>
          <w:rFonts w:asciiTheme="majorHAnsi" w:hAnsiTheme="majorHAnsi" w:cs="Times"/>
          <w:sz w:val="18"/>
          <w:szCs w:val="18"/>
        </w:rPr>
        <w:t>, travail sur les sensations ou les sentiments à partir de la chimie, ou travail sur l’apparence »</w:t>
      </w:r>
      <w:r w:rsidRPr="007F703B">
        <w:rPr>
          <w:rStyle w:val="Marquenotebasdepage"/>
          <w:rFonts w:asciiTheme="majorHAnsi" w:hAnsiTheme="majorHAnsi" w:cs="Times"/>
          <w:sz w:val="18"/>
          <w:szCs w:val="18"/>
        </w:rPr>
        <w:footnoteReference w:id="177"/>
      </w:r>
      <w:r w:rsidRPr="007F703B">
        <w:rPr>
          <w:rStyle w:val="txt91"/>
          <w:rFonts w:asciiTheme="majorHAnsi" w:hAnsiTheme="majorHAnsi"/>
          <w:b/>
          <w:color w:val="auto"/>
          <w:lang w:val="fr-CA"/>
        </w:rPr>
        <w:br/>
      </w:r>
    </w:p>
    <w:p w14:paraId="57377AEB"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color w:val="1A1A1A"/>
          <w:sz w:val="18"/>
          <w:szCs w:val="18"/>
        </w:rPr>
        <w:t xml:space="preserve">DRUG RASH WITH EOSINOPHILIA AND SYSTEMIC SYMPTOMS ; DRESS </w:t>
      </w:r>
      <w:r w:rsidRPr="007F703B">
        <w:rPr>
          <w:rFonts w:asciiTheme="majorHAnsi" w:hAnsiTheme="majorHAnsi" w:cs="Arial"/>
          <w:i/>
          <w:color w:val="1A1A1A"/>
          <w:sz w:val="18"/>
          <w:szCs w:val="18"/>
        </w:rPr>
        <w:t>Maladie multiorganique médicamenteuse mortelle</w:t>
      </w:r>
      <w:r w:rsidRPr="007F703B">
        <w:rPr>
          <w:rFonts w:asciiTheme="majorHAnsi" w:hAnsiTheme="majorHAnsi" w:cs="Arial"/>
          <w:i/>
          <w:color w:val="1A1A1A"/>
          <w:sz w:val="18"/>
          <w:szCs w:val="18"/>
        </w:rPr>
        <w:br/>
      </w:r>
      <w:r w:rsidRPr="007F703B">
        <w:rPr>
          <w:rFonts w:asciiTheme="majorHAnsi" w:hAnsiTheme="majorHAnsi" w:cs="Arial"/>
          <w:color w:val="1A1A1A"/>
          <w:sz w:val="18"/>
          <w:szCs w:val="18"/>
        </w:rPr>
        <w:t xml:space="preserve">drug hypersensitivity syndrome ; Drug Reaction with Eosinophilia and Systemic Symptoms </w:t>
      </w:r>
      <w:r w:rsidRPr="007F703B">
        <w:rPr>
          <w:rFonts w:asciiTheme="majorHAnsi" w:hAnsiTheme="majorHAnsi" w:cs="Arial"/>
          <w:color w:val="1A1A1A"/>
          <w:sz w:val="18"/>
          <w:szCs w:val="18"/>
        </w:rPr>
        <w:br/>
      </w:r>
      <w:r w:rsidRPr="007F703B">
        <w:rPr>
          <w:rFonts w:asciiTheme="majorHAnsi" w:hAnsiTheme="majorHAnsi" w:cs="Arial"/>
          <w:color w:val="1A1A1A"/>
          <w:sz w:val="18"/>
          <w:szCs w:val="18"/>
        </w:rPr>
        <w:br/>
        <w:t>« May start as a rash that can spread to all parts of the body. It can include fever and swollen lymph nodes and a swollen face. It causes a higher-than-normal number of infection-fighting white blood cells called eosinophils that can cause inflammation, or swelling. DRESS can result in injury to organs including the liver, kidneys, lungs, heart, or pancreas, and can lead to death. DRESS is a potentially fatal drug reaction with a mortality rate of up to 10% »</w:t>
      </w:r>
      <w:r w:rsidRPr="007F703B">
        <w:rPr>
          <w:rStyle w:val="Marquenotebasdepage"/>
          <w:rFonts w:asciiTheme="majorHAnsi" w:hAnsiTheme="majorHAnsi" w:cs="Arial"/>
          <w:color w:val="1A1A1A"/>
          <w:sz w:val="18"/>
          <w:szCs w:val="18"/>
        </w:rPr>
        <w:footnoteReference w:id="178"/>
      </w:r>
      <w:r w:rsidRPr="007F703B">
        <w:rPr>
          <w:rFonts w:asciiTheme="majorHAnsi" w:hAnsiTheme="majorHAnsi" w:cs="Arial"/>
          <w:color w:val="1A1A1A"/>
          <w:sz w:val="18"/>
          <w:szCs w:val="18"/>
        </w:rPr>
        <w:br/>
      </w:r>
      <w:r w:rsidRPr="007F703B">
        <w:rPr>
          <w:rFonts w:asciiTheme="majorHAnsi" w:hAnsiTheme="majorHAnsi" w:cs="Arial"/>
          <w:b/>
          <w:sz w:val="18"/>
          <w:szCs w:val="18"/>
          <w:lang w:val="fr-CA"/>
        </w:rPr>
        <w:t>syndrome d’hypersensibilité médicamenteuse / multiorganique</w:t>
      </w:r>
      <w:r w:rsidRPr="007F703B">
        <w:rPr>
          <w:rFonts w:asciiTheme="majorHAnsi" w:hAnsiTheme="majorHAnsi" w:cs="Arial"/>
          <w:b/>
          <w:sz w:val="18"/>
          <w:szCs w:val="18"/>
          <w:lang w:val="fr-CA"/>
        </w:rPr>
        <w:br/>
      </w:r>
    </w:p>
    <w:p w14:paraId="0673804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DRUG REGIMEN </w:t>
      </w:r>
      <w:r w:rsidRPr="007F703B">
        <w:rPr>
          <w:rFonts w:asciiTheme="majorHAnsi" w:hAnsiTheme="majorHAnsi" w:cs="Arial"/>
          <w:i/>
          <w:sz w:val="18"/>
          <w:szCs w:val="18"/>
          <w:lang w:val="fr-CA"/>
        </w:rPr>
        <w:br/>
        <w:t>Pharmacie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dosage regimen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posologie;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mode d’emploi</w:t>
      </w:r>
      <w:r w:rsidRPr="007F703B">
        <w:rPr>
          <w:rFonts w:asciiTheme="majorHAnsi" w:hAnsiTheme="majorHAnsi" w:cs="Arial"/>
          <w:b/>
          <w:sz w:val="18"/>
          <w:szCs w:val="18"/>
          <w:lang w:val="fr-CA"/>
        </w:rPr>
        <w:br/>
      </w:r>
    </w:p>
    <w:p w14:paraId="180D2E1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REGULATION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Current / applicable drug regulation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règlementation pharmaceutique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Règlementation pharmaceutique en vigueur / applicable »</w:t>
      </w:r>
      <w:r w:rsidRPr="007F703B">
        <w:rPr>
          <w:rFonts w:asciiTheme="majorHAnsi" w:hAnsiTheme="majorHAnsi" w:cs="Arial"/>
          <w:sz w:val="18"/>
          <w:szCs w:val="18"/>
          <w:lang w:val="fr-CA"/>
        </w:rPr>
        <w:br/>
      </w:r>
    </w:p>
    <w:p w14:paraId="4CAECDD9"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 xml:space="preserve">DRUG REGULATION AUTHORITIES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 - Agences</w:t>
      </w:r>
      <w:r w:rsidRPr="007F703B">
        <w:rPr>
          <w:rFonts w:asciiTheme="majorHAnsi" w:hAnsiTheme="majorHAnsi" w:cs="Arial"/>
          <w:b/>
          <w:sz w:val="18"/>
          <w:szCs w:val="18"/>
          <w:lang w:val="fr-CA"/>
        </w:rPr>
        <w:br/>
        <w:t>autorités de règlementation pharmaceutique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 sont les agences comme la Fda, l’Ema, l’Ansm; elles autorisent, surveillent, suspendent la commercialisation des médicaments. C’est une </w:t>
      </w:r>
      <w:r w:rsidRPr="007F703B">
        <w:rPr>
          <w:rFonts w:asciiTheme="majorHAnsi" w:hAnsiTheme="majorHAnsi" w:cs="Arial"/>
          <w:i/>
          <w:sz w:val="18"/>
          <w:szCs w:val="18"/>
          <w:lang w:val="fr-CA"/>
        </w:rPr>
        <w:t>autorité de tutelle, de contrôle</w:t>
      </w:r>
      <w:r w:rsidRPr="007F703B">
        <w:rPr>
          <w:rFonts w:asciiTheme="majorHAnsi" w:hAnsiTheme="majorHAnsi" w:cs="Arial"/>
          <w:i/>
          <w:sz w:val="18"/>
          <w:szCs w:val="18"/>
          <w:lang w:val="fr-CA"/>
        </w:rPr>
        <w:br/>
      </w:r>
    </w:p>
    <w:p w14:paraId="691BEA5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 REIMBURSEMENT COMMITTEE (BE)</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t>Commission de remboursement des médicaments (BE)</w:t>
      </w:r>
      <w:r w:rsidRPr="007F703B">
        <w:rPr>
          <w:rFonts w:asciiTheme="majorHAnsi" w:hAnsiTheme="majorHAnsi" w:cs="Arial"/>
          <w:b/>
          <w:sz w:val="18"/>
          <w:szCs w:val="18"/>
          <w:lang w:val="fr-CA"/>
        </w:rPr>
        <w:br/>
      </w:r>
    </w:p>
    <w:p w14:paraId="6EF972F4"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DRUG REPOSITIONING </w:t>
      </w:r>
      <w:r w:rsidRPr="007F703B">
        <w:rPr>
          <w:rFonts w:asciiTheme="majorHAnsi" w:hAnsiTheme="majorHAnsi" w:cs="Arial"/>
          <w:b/>
          <w:sz w:val="18"/>
          <w:szCs w:val="18"/>
          <w:lang w:val="fr-CA"/>
        </w:rPr>
        <w:br/>
      </w:r>
      <w:r w:rsidRPr="007F703B">
        <w:rPr>
          <w:rFonts w:asciiTheme="majorHAnsi" w:hAnsiTheme="majorHAnsi" w:cs="Arial"/>
          <w:sz w:val="18"/>
          <w:szCs w:val="18"/>
          <w:lang w:val="fr-CA"/>
        </w:rPr>
        <w:t>drug repurposing</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repositionnement médicamenteux</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développement d’une nouvelle indication (à tort ou à raison car le produit peut n’y être que minimalement efficace et à un cout beaucoup plus élevé)</w:t>
      </w:r>
      <w:r w:rsidRPr="007F703B">
        <w:rPr>
          <w:rFonts w:asciiTheme="majorHAnsi" w:hAnsiTheme="majorHAnsi" w:cs="Arial"/>
          <w:sz w:val="18"/>
          <w:szCs w:val="18"/>
          <w:lang w:val="fr-CA"/>
        </w:rPr>
        <w:br/>
        <w:t>Ex. : le thalidomide jadis banni dans la grossesse a retrouvé une utilité dans le myélome multiple</w:t>
      </w:r>
      <w:r w:rsidRPr="007F703B">
        <w:rPr>
          <w:rFonts w:asciiTheme="majorHAnsi" w:hAnsiTheme="majorHAnsi" w:cs="Arial"/>
          <w:sz w:val="18"/>
          <w:szCs w:val="18"/>
          <w:lang w:val="fr-CA"/>
        </w:rPr>
        <w:br/>
      </w:r>
    </w:p>
    <w:p w14:paraId="72BBDDB1"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DRUG REPRESENTATIVES IN HOSPITALS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Promotion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 Now the pharmaceutical industry has been able to persuade doctors to allow trainee drug reps to sit in on clinics… for example on a ‘medication management clinic’»</w:t>
      </w:r>
      <w:r w:rsidRPr="007F703B">
        <w:rPr>
          <w:rStyle w:val="Marquenotebasdepage"/>
          <w:rFonts w:asciiTheme="majorHAnsi" w:hAnsiTheme="majorHAnsi" w:cs="Arial"/>
          <w:sz w:val="18"/>
          <w:szCs w:val="18"/>
          <w:lang w:val="fr-CA"/>
        </w:rPr>
        <w:footnoteReference w:id="179"/>
      </w:r>
      <w:r w:rsidRPr="007F703B">
        <w:rPr>
          <w:rFonts w:asciiTheme="majorHAnsi" w:hAnsiTheme="majorHAnsi" w:cs="Arial"/>
          <w:sz w:val="18"/>
          <w:szCs w:val="18"/>
          <w:lang w:val="fr-CA"/>
        </w:rPr>
        <w:br/>
      </w:r>
      <w:r w:rsidRPr="007F703B">
        <w:rPr>
          <w:rFonts w:asciiTheme="majorHAnsi" w:hAnsiTheme="majorHAnsi" w:cs="Arial"/>
          <w:b/>
          <w:sz w:val="18"/>
          <w:szCs w:val="18"/>
          <w:lang w:val="fr-CA"/>
        </w:rPr>
        <w:t>délégués médicaux dans les hôpitaux</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 n’est pas leur place, ni dans les cabinets ni dans les cliniques ambulatoires</w:t>
      </w:r>
      <w:r w:rsidRPr="007F703B">
        <w:rPr>
          <w:rFonts w:asciiTheme="majorHAnsi" w:hAnsiTheme="majorHAnsi" w:cs="Arial"/>
          <w:sz w:val="18"/>
          <w:szCs w:val="18"/>
          <w:lang w:val="fr-CA"/>
        </w:rPr>
        <w:br/>
      </w:r>
    </w:p>
    <w:p w14:paraId="2C34D49A"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Arial"/>
          <w:b/>
          <w:sz w:val="18"/>
          <w:szCs w:val="18"/>
          <w:lang w:val="fr-CA"/>
        </w:rPr>
        <w:t>DRUG REPS</w:t>
      </w:r>
      <w:r w:rsidRPr="007F703B">
        <w:rPr>
          <w:rFonts w:asciiTheme="majorHAnsi" w:hAnsiTheme="majorHAnsi" w:cs="Arial"/>
          <w:b/>
          <w:sz w:val="18"/>
          <w:szCs w:val="18"/>
          <w:lang w:val="fr-CA"/>
        </w:rPr>
        <w:br/>
      </w:r>
      <w:r w:rsidRPr="007F703B">
        <w:rPr>
          <w:rFonts w:asciiTheme="majorHAnsi" w:hAnsiTheme="majorHAnsi" w:cs="Arial"/>
          <w:sz w:val="18"/>
          <w:szCs w:val="18"/>
          <w:lang w:val="fr-CA"/>
        </w:rPr>
        <w:t>drug company representatives</w:t>
      </w:r>
      <w:r w:rsidRPr="007F703B">
        <w:rPr>
          <w:rFonts w:asciiTheme="majorHAnsi" w:hAnsiTheme="majorHAnsi" w:cs="Arial"/>
          <w:sz w:val="18"/>
          <w:szCs w:val="18"/>
          <w:lang w:val="fr-CA"/>
        </w:rPr>
        <w:br/>
      </w:r>
      <w:r w:rsidRPr="007F703B">
        <w:rPr>
          <w:rFonts w:asciiTheme="majorHAnsi" w:hAnsiTheme="majorHAnsi" w:cs="Helvetica Neue Light"/>
          <w:sz w:val="18"/>
          <w:szCs w:val="18"/>
        </w:rPr>
        <w:t>= sales employees of pharmaceutical companies who visit physicians in order to convince them to prescribe their company’s drugs, or to up the dosage of these drugs or widen their indications</w:t>
      </w:r>
      <w:r w:rsidRPr="007F703B">
        <w:rPr>
          <w:rStyle w:val="Marquenotebasdepage"/>
          <w:rFonts w:asciiTheme="majorHAnsi" w:hAnsiTheme="majorHAnsi" w:cs="Helvetica Neue Light"/>
          <w:sz w:val="18"/>
          <w:szCs w:val="18"/>
        </w:rPr>
        <w:footnoteReference w:id="180"/>
      </w:r>
      <w:r w:rsidRPr="007F703B">
        <w:rPr>
          <w:rFonts w:asciiTheme="majorHAnsi" w:hAnsiTheme="majorHAnsi" w:cs="Helvetica Neue Light"/>
          <w:sz w:val="18"/>
          <w:szCs w:val="18"/>
        </w:rPr>
        <w:br/>
      </w:r>
      <w:r w:rsidRPr="007F703B">
        <w:rPr>
          <w:rFonts w:asciiTheme="majorHAnsi" w:hAnsiTheme="majorHAnsi" w:cs="Helvetica Neue Light"/>
          <w:b/>
          <w:sz w:val="18"/>
          <w:szCs w:val="18"/>
        </w:rPr>
        <w:t>délégués / visiteurs médicaux</w:t>
      </w:r>
      <w:r w:rsidRPr="007F703B">
        <w:rPr>
          <w:rFonts w:asciiTheme="majorHAnsi" w:hAnsiTheme="majorHAnsi" w:cs="Calibri"/>
          <w:b/>
          <w:sz w:val="18"/>
          <w:szCs w:val="18"/>
        </w:rPr>
        <w:br/>
      </w:r>
    </w:p>
    <w:p w14:paraId="01CCD0D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DRUG REVIEW DEADLINE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 – Agences - AMM</w:t>
      </w:r>
      <w:r w:rsidRPr="007F703B">
        <w:rPr>
          <w:rFonts w:asciiTheme="majorHAnsi" w:hAnsiTheme="majorHAnsi" w:cs="Arial"/>
          <w:b/>
          <w:sz w:val="18"/>
          <w:szCs w:val="18"/>
          <w:lang w:val="fr-CA"/>
        </w:rPr>
        <w:br/>
        <w:t>date de tombée d’évaluation de dossier d’AMM</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les agences du médicament se font ou se laissent imposer par l’industrie des délais de plus en plus courts pour compléter l’évaluation d’un dossier d’AMM et prendre une décision : autorisation, autorisation conditionnelle ou rejet de la demande...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La raison est évidente : les redevances payées par l’industrie en soumettant un dossier pour obtenir une AMM font de l’industrie un client, alors que c’est la population qui devrait être le client d’une agence au financement majoritairement public dans son ensemble. C’est le monde à l’envers : l’évalué dicte les règles du jeu à son évaluateur…</w:t>
      </w:r>
      <w:r w:rsidRPr="007F703B">
        <w:rPr>
          <w:rFonts w:asciiTheme="majorHAnsi" w:hAnsiTheme="majorHAnsi" w:cs="Arial"/>
          <w:sz w:val="18"/>
          <w:szCs w:val="18"/>
          <w:lang w:val="fr-CA"/>
        </w:rPr>
        <w:br/>
      </w:r>
    </w:p>
    <w:p w14:paraId="2973B699"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DRUG SAFETY ACTIVISM</w:t>
      </w:r>
      <w:r w:rsidRPr="007F703B">
        <w:rPr>
          <w:rFonts w:asciiTheme="majorHAnsi" w:hAnsiTheme="majorHAnsi" w:cs="Arial"/>
          <w:b/>
          <w:sz w:val="18"/>
          <w:szCs w:val="18"/>
        </w:rPr>
        <w:br/>
        <w:t xml:space="preserve">militantisme pour la sécurité médicamenteuse </w:t>
      </w:r>
      <w:r w:rsidRPr="007F703B">
        <w:rPr>
          <w:rFonts w:asciiTheme="majorHAnsi" w:hAnsiTheme="majorHAnsi" w:cs="Arial"/>
          <w:sz w:val="18"/>
          <w:szCs w:val="18"/>
        </w:rPr>
        <w:t>/ pour la sécurité des patients médicamentés</w:t>
      </w:r>
      <w:r w:rsidRPr="007F703B">
        <w:rPr>
          <w:rFonts w:asciiTheme="majorHAnsi" w:hAnsiTheme="majorHAnsi" w:cs="Arial"/>
          <w:sz w:val="18"/>
          <w:szCs w:val="18"/>
        </w:rPr>
        <w:br/>
      </w:r>
    </w:p>
    <w:p w14:paraId="5730C8C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SAFETY INVESTIGATION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Obstruction of the course of a drug safety investigation often results from the pressure of lobbyist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enquête de pharmacovigilance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 déroulement d’une enquête de parmacovigilance ne doit pas subir d’obstacles sous la pression des démarcheurs </w:t>
      </w:r>
      <w:r w:rsidRPr="007F703B">
        <w:rPr>
          <w:rFonts w:asciiTheme="majorHAnsi" w:hAnsiTheme="majorHAnsi" w:cs="Arial"/>
          <w:sz w:val="18"/>
          <w:szCs w:val="18"/>
          <w:lang w:val="fr-CA"/>
        </w:rPr>
        <w:br/>
      </w:r>
    </w:p>
    <w:p w14:paraId="05943A51"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DRUG SAFETY INVESTIGATION, OFFICIAL</w:t>
      </w:r>
      <w:r w:rsidRPr="007F703B">
        <w:rPr>
          <w:rFonts w:asciiTheme="majorHAnsi" w:hAnsiTheme="majorHAnsi" w:cs="Calibri"/>
          <w:b/>
          <w:sz w:val="18"/>
          <w:szCs w:val="18"/>
        </w:rPr>
        <w:br/>
        <w:t>enquête officielle / nationale (FR) de pharmacovigilance</w:t>
      </w:r>
      <w:r w:rsidRPr="007F703B">
        <w:rPr>
          <w:rFonts w:asciiTheme="majorHAnsi" w:hAnsiTheme="majorHAnsi" w:cs="Calibri"/>
          <w:b/>
          <w:sz w:val="18"/>
          <w:szCs w:val="18"/>
        </w:rPr>
        <w:br/>
      </w:r>
    </w:p>
    <w:p w14:paraId="228DE0B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SAFETY OFFICER</w:t>
      </w:r>
      <w:r w:rsidRPr="007F703B">
        <w:rPr>
          <w:rFonts w:asciiTheme="majorHAnsi" w:hAnsiTheme="majorHAnsi" w:cs="Arial"/>
          <w:b/>
          <w:sz w:val="18"/>
          <w:szCs w:val="18"/>
          <w:lang w:val="fr-CA"/>
        </w:rPr>
        <w:br/>
        <w:t>pharmacovigilant; pharmacovigile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à l’intérieur d’une firme ou d’une agence; on pourrait aussi dire </w:t>
      </w:r>
      <w:r w:rsidRPr="007F703B">
        <w:rPr>
          <w:rFonts w:asciiTheme="majorHAnsi" w:hAnsiTheme="majorHAnsi" w:cs="Arial"/>
          <w:i/>
          <w:sz w:val="18"/>
          <w:szCs w:val="18"/>
          <w:lang w:val="fr-CA"/>
        </w:rPr>
        <w:t>pharmaco-toxicologue</w:t>
      </w:r>
      <w:r w:rsidRPr="007F703B">
        <w:rPr>
          <w:rFonts w:asciiTheme="majorHAnsi" w:hAnsiTheme="majorHAnsi" w:cs="Arial"/>
          <w:sz w:val="18"/>
          <w:szCs w:val="18"/>
          <w:lang w:val="fr-CA"/>
        </w:rPr>
        <w:t xml:space="preserve"> en admettant que les EIM sont dans un certain sens des </w:t>
      </w:r>
      <w:r w:rsidRPr="007F703B">
        <w:rPr>
          <w:rFonts w:asciiTheme="majorHAnsi" w:hAnsiTheme="majorHAnsi" w:cs="Arial"/>
          <w:i/>
          <w:sz w:val="18"/>
          <w:szCs w:val="18"/>
          <w:lang w:val="fr-CA"/>
        </w:rPr>
        <w:t>effets toxiques</w:t>
      </w:r>
      <w:r w:rsidRPr="007F703B">
        <w:rPr>
          <w:rFonts w:asciiTheme="majorHAnsi" w:hAnsiTheme="majorHAnsi" w:cs="Arial"/>
          <w:sz w:val="18"/>
          <w:szCs w:val="18"/>
          <w:lang w:val="fr-CA"/>
        </w:rPr>
        <w:br/>
      </w:r>
    </w:p>
    <w:p w14:paraId="37F365B0"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DRUG SAFETY SURVEILLANCE</w:t>
      </w:r>
      <w:r w:rsidRPr="007F703B">
        <w:rPr>
          <w:rFonts w:asciiTheme="majorHAnsi" w:hAnsiTheme="majorHAnsi" w:cs="Calibri"/>
          <w:b/>
          <w:sz w:val="18"/>
          <w:szCs w:val="18"/>
        </w:rPr>
        <w:br/>
        <w:t>pharmacovigilance</w:t>
      </w:r>
      <w:r w:rsidRPr="007F703B">
        <w:rPr>
          <w:rFonts w:asciiTheme="majorHAnsi" w:hAnsiTheme="majorHAnsi" w:cs="Calibri"/>
          <w:b/>
          <w:sz w:val="18"/>
          <w:szCs w:val="18"/>
        </w:rPr>
        <w:br/>
      </w:r>
    </w:p>
    <w:p w14:paraId="0F90DF2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SAFETY SYSTEM / PROGRAM</w:t>
      </w:r>
      <w:r w:rsidRPr="007F703B">
        <w:rPr>
          <w:rFonts w:asciiTheme="majorHAnsi" w:hAnsiTheme="majorHAnsi" w:cs="Arial"/>
          <w:b/>
          <w:sz w:val="18"/>
          <w:szCs w:val="18"/>
          <w:lang w:val="fr-CA"/>
        </w:rPr>
        <w:br/>
        <w:t>système / programme de pharmacovigilance</w:t>
      </w:r>
      <w:r w:rsidRPr="007F703B">
        <w:rPr>
          <w:rFonts w:asciiTheme="majorHAnsi" w:hAnsiTheme="majorHAnsi" w:cs="Arial"/>
          <w:sz w:val="18"/>
          <w:szCs w:val="18"/>
          <w:lang w:val="fr-CA"/>
        </w:rPr>
        <w:t xml:space="preserve"> / de sécurité médicamenteuse</w:t>
      </w:r>
      <w:r w:rsidRPr="007F703B">
        <w:rPr>
          <w:rFonts w:asciiTheme="majorHAnsi" w:hAnsiTheme="majorHAnsi" w:cs="Arial"/>
          <w:sz w:val="18"/>
          <w:szCs w:val="18"/>
          <w:lang w:val="fr-CA"/>
        </w:rPr>
        <w:br/>
      </w:r>
    </w:p>
    <w:p w14:paraId="43CE1A03"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lang w:val="fr-CA"/>
        </w:rPr>
        <w:t xml:space="preserve">DRUG SHORTAGES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 – Pharmacoéconomie – Politique du médicament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Looming drug shortages threaten health care » - « Big Pharma can discontinue essential vaccines (like tetanus toxoid) and medicines at will, allowing those wealthy multinational corporations to extort guaranteed or excessive profits for new vaccines and new medicines that they currently deign to produce »</w:t>
      </w:r>
      <w:r w:rsidRPr="007F703B">
        <w:rPr>
          <w:rStyle w:val="Marquenotebasdepage"/>
          <w:rFonts w:asciiTheme="majorHAnsi" w:hAnsiTheme="majorHAnsi" w:cs="Arial"/>
          <w:sz w:val="18"/>
          <w:szCs w:val="18"/>
          <w:lang w:val="fr-CA"/>
        </w:rPr>
        <w:footnoteReference w:id="181"/>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The abandonnement by generic industries of less profitable old products, when they are medically or economically advantageous for the population, warrants regulatory oversight. Voluntary drug shortages of valuable generic products are morally inacceptable…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Quotas cannot be regarded as temporary drug shortages but as a mean strategy to make price increases more palatable down the road. </w:t>
      </w:r>
      <w:r w:rsidRPr="007F703B">
        <w:rPr>
          <w:rFonts w:asciiTheme="majorHAnsi" w:hAnsiTheme="majorHAnsi" w:cs="Arial"/>
          <w:sz w:val="18"/>
          <w:szCs w:val="18"/>
        </w:rPr>
        <w:t>The abandonment of old, useful, cheap drug products is increasingly disguised as manufacture-related drug-shortages</w:t>
      </w:r>
      <w:r w:rsidRPr="007F703B">
        <w:rPr>
          <w:rFonts w:asciiTheme="majorHAnsi" w:hAnsiTheme="majorHAnsi" w:cs="Arial"/>
          <w:sz w:val="18"/>
          <w:szCs w:val="18"/>
        </w:rPr>
        <w:br/>
      </w:r>
      <w:r w:rsidRPr="007F703B">
        <w:rPr>
          <w:rFonts w:asciiTheme="majorHAnsi" w:hAnsiTheme="majorHAnsi" w:cs="Arial"/>
          <w:sz w:val="18"/>
          <w:szCs w:val="18"/>
        </w:rPr>
        <w:br/>
        <w:t>« </w:t>
      </w:r>
      <w:r w:rsidRPr="007F703B">
        <w:rPr>
          <w:rFonts w:asciiTheme="majorHAnsi" w:hAnsiTheme="majorHAnsi" w:cs="Helvetica"/>
          <w:sz w:val="18"/>
          <w:szCs w:val="18"/>
        </w:rPr>
        <w:t>When generics go missing it’s the working poor who suffer. Ten percen of Canadians don’t fill prescriptions because they can’t afford to »</w:t>
      </w:r>
      <w:r w:rsidRPr="007F703B">
        <w:rPr>
          <w:rStyle w:val="Marquenotebasdepage"/>
          <w:rFonts w:asciiTheme="majorHAnsi" w:hAnsiTheme="majorHAnsi" w:cs="Helvetica"/>
          <w:sz w:val="18"/>
          <w:szCs w:val="18"/>
        </w:rPr>
        <w:footnoteReference w:id="182"/>
      </w:r>
      <w:r w:rsidRPr="007F703B">
        <w:rPr>
          <w:rFonts w:asciiTheme="majorHAnsi" w:hAnsiTheme="majorHAnsi" w:cs="Helvetica"/>
          <w:sz w:val="18"/>
          <w:szCs w:val="18"/>
        </w:rPr>
        <w:br/>
      </w:r>
      <w:r w:rsidRPr="007F703B">
        <w:rPr>
          <w:rFonts w:asciiTheme="majorHAnsi" w:hAnsiTheme="majorHAnsi" w:cs="Helvetica"/>
          <w:sz w:val="18"/>
          <w:szCs w:val="18"/>
        </w:rPr>
        <w:br/>
      </w:r>
      <w:r w:rsidRPr="007F703B">
        <w:rPr>
          <w:rFonts w:asciiTheme="majorHAnsi" w:hAnsiTheme="majorHAnsi" w:cs="Arial"/>
          <w:sz w:val="18"/>
          <w:szCs w:val="18"/>
        </w:rPr>
        <w:t xml:space="preserve">« Numerous factors may cause price increases for non-patent-protected drugs, including </w:t>
      </w:r>
      <w:r w:rsidRPr="007F703B">
        <w:rPr>
          <w:rFonts w:asciiTheme="majorHAnsi" w:hAnsiTheme="majorHAnsi" w:cs="Arial"/>
          <w:i/>
          <w:sz w:val="18"/>
          <w:szCs w:val="18"/>
        </w:rPr>
        <w:t>drug shortages</w:t>
      </w:r>
      <w:r w:rsidRPr="007F703B">
        <w:rPr>
          <w:rFonts w:asciiTheme="majorHAnsi" w:hAnsiTheme="majorHAnsi" w:cs="Arial"/>
          <w:sz w:val="18"/>
          <w:szCs w:val="18"/>
        </w:rPr>
        <w:t xml:space="preserve">, supply disruptions, and consolidations within the generic-drug industry. These factors generally lead to a decrease in market competition. Certain older drugs, many of which are generic and not protected by patents or market exclusivity, are now also extremely expensive... </w:t>
      </w:r>
      <w:r w:rsidRPr="007F703B">
        <w:rPr>
          <w:rFonts w:asciiTheme="majorHAnsi" w:hAnsiTheme="majorHAnsi" w:cs="Arial"/>
          <w:sz w:val="18"/>
          <w:szCs w:val="18"/>
        </w:rPr>
        <w:br/>
      </w:r>
      <w:r w:rsidRPr="007F703B">
        <w:rPr>
          <w:rFonts w:asciiTheme="majorHAnsi" w:hAnsiTheme="majorHAnsi" w:cs="Arial"/>
          <w:sz w:val="18"/>
          <w:szCs w:val="18"/>
        </w:rPr>
        <w:br/>
        <w:t xml:space="preserve">Take the case of </w:t>
      </w:r>
      <w:r w:rsidRPr="007F703B">
        <w:rPr>
          <w:rFonts w:asciiTheme="majorHAnsi" w:hAnsiTheme="majorHAnsi" w:cs="Arial"/>
          <w:i/>
          <w:sz w:val="18"/>
          <w:szCs w:val="18"/>
        </w:rPr>
        <w:t>albendazole</w:t>
      </w:r>
      <w:r w:rsidRPr="007F703B">
        <w:rPr>
          <w:rFonts w:asciiTheme="majorHAnsi" w:hAnsiTheme="majorHAnsi" w:cs="Arial"/>
          <w:sz w:val="18"/>
          <w:szCs w:val="18"/>
        </w:rPr>
        <w:t xml:space="preserve">, a broad-spectrum antiparasitic medication. Albendazole was first marketed by a corporate predecessor to GSK outside the USA in 1982 and was approved by the FDA in 1996. Its patents have long since expired, but no manufacturer ever sought FDA approval for a generic version... </w:t>
      </w:r>
      <w:r w:rsidRPr="007F703B">
        <w:rPr>
          <w:rFonts w:asciiTheme="majorHAnsi" w:hAnsiTheme="majorHAnsi" w:cs="Arial"/>
          <w:sz w:val="18"/>
          <w:szCs w:val="18"/>
        </w:rPr>
        <w:br/>
      </w:r>
      <w:r w:rsidRPr="007F703B">
        <w:rPr>
          <w:rFonts w:asciiTheme="majorHAnsi" w:hAnsiTheme="majorHAnsi" w:cs="Arial"/>
          <w:sz w:val="18"/>
          <w:szCs w:val="18"/>
        </w:rPr>
        <w:br/>
        <w:t xml:space="preserve">One reason may be that the primary indications for the drug — intestinal parasites, neurocysticercosis, and hydatid disease — occur relatively rarely in the USA and usually only in disadvantaged populations such as immigrants and refugees... </w:t>
      </w:r>
      <w:r w:rsidRPr="007F703B">
        <w:rPr>
          <w:rFonts w:asciiTheme="majorHAnsi" w:hAnsiTheme="majorHAnsi" w:cs="Arial"/>
          <w:sz w:val="18"/>
          <w:szCs w:val="18"/>
        </w:rPr>
        <w:br/>
      </w:r>
      <w:r w:rsidRPr="007F703B">
        <w:rPr>
          <w:rFonts w:asciiTheme="majorHAnsi" w:hAnsiTheme="majorHAnsi" w:cs="Arial"/>
          <w:sz w:val="18"/>
          <w:szCs w:val="18"/>
        </w:rPr>
        <w:br/>
        <w:t>In late 2010, the listed average wholesale price for albendazole was $5.92 per typical daily dose in the USA and less than $1 per typical daily dose overseas. By 2013, the price had increased to $119.58 per typical daily dose…</w:t>
      </w:r>
      <w:r w:rsidRPr="007F703B">
        <w:rPr>
          <w:rFonts w:asciiTheme="majorHAnsi" w:hAnsiTheme="majorHAnsi" w:cs="Arial"/>
          <w:sz w:val="18"/>
          <w:szCs w:val="18"/>
        </w:rPr>
        <w:br/>
      </w:r>
      <w:r w:rsidRPr="007F703B">
        <w:rPr>
          <w:rFonts w:asciiTheme="majorHAnsi" w:hAnsiTheme="majorHAnsi" w:cs="Arial"/>
          <w:sz w:val="18"/>
          <w:szCs w:val="18"/>
        </w:rPr>
        <w:br/>
        <w:t xml:space="preserve">Between 2002 and 2013, some manufacturers of </w:t>
      </w:r>
      <w:r w:rsidRPr="007F703B">
        <w:rPr>
          <w:rFonts w:asciiTheme="majorHAnsi" w:hAnsiTheme="majorHAnsi" w:cs="Arial"/>
          <w:i/>
          <w:sz w:val="18"/>
          <w:szCs w:val="18"/>
        </w:rPr>
        <w:t>digoxin</w:t>
      </w:r>
      <w:r w:rsidRPr="007F703B">
        <w:rPr>
          <w:rFonts w:asciiTheme="majorHAnsi" w:hAnsiTheme="majorHAnsi" w:cs="Arial"/>
          <w:sz w:val="18"/>
          <w:szCs w:val="18"/>
        </w:rPr>
        <w:t xml:space="preserve"> — which is still used for atrial fibrillation and heart failure — faced safety-related drug recalls and FDA inspections, and the number of manufacturers of oral digoxin (tablet) fell from 8 to 3. During that time, the drug's price reportedly increased by 637% ...</w:t>
      </w:r>
      <w:r w:rsidRPr="007F703B">
        <w:rPr>
          <w:rFonts w:asciiTheme="majorHAnsi" w:hAnsiTheme="majorHAnsi" w:cs="Arial"/>
          <w:sz w:val="18"/>
          <w:szCs w:val="18"/>
        </w:rPr>
        <w:br/>
      </w:r>
      <w:r w:rsidRPr="007F703B">
        <w:rPr>
          <w:rFonts w:asciiTheme="majorHAnsi" w:hAnsiTheme="majorHAnsi" w:cs="Arial"/>
          <w:sz w:val="18"/>
          <w:szCs w:val="18"/>
        </w:rPr>
        <w:br/>
        <w:t xml:space="preserve">The price increase for </w:t>
      </w:r>
      <w:r w:rsidRPr="007F703B">
        <w:rPr>
          <w:rFonts w:asciiTheme="majorHAnsi" w:hAnsiTheme="majorHAnsi" w:cs="Arial"/>
          <w:i/>
          <w:sz w:val="18"/>
          <w:szCs w:val="18"/>
        </w:rPr>
        <w:t>doxycycline</w:t>
      </w:r>
      <w:r w:rsidRPr="007F703B">
        <w:rPr>
          <w:rFonts w:asciiTheme="majorHAnsi" w:hAnsiTheme="majorHAnsi" w:cs="Arial"/>
          <w:sz w:val="18"/>
          <w:szCs w:val="18"/>
        </w:rPr>
        <w:t xml:space="preserve"> was most likely exacerbated by a national shortage in 2013, which the FDA attributed to increased demand in the face of limited manufacturing capacity… The price of </w:t>
      </w:r>
      <w:r w:rsidRPr="007F703B">
        <w:rPr>
          <w:rFonts w:asciiTheme="majorHAnsi" w:hAnsiTheme="majorHAnsi" w:cs="Arial"/>
          <w:i/>
          <w:sz w:val="18"/>
          <w:szCs w:val="18"/>
        </w:rPr>
        <w:t>doxycycline</w:t>
      </w:r>
      <w:r w:rsidRPr="007F703B">
        <w:rPr>
          <w:rFonts w:asciiTheme="majorHAnsi" w:hAnsiTheme="majorHAnsi" w:cs="Arial"/>
          <w:sz w:val="18"/>
          <w:szCs w:val="18"/>
        </w:rPr>
        <w:t xml:space="preserve"> hyclate (100 mg), a broad-spectrum antibiotic that has been around since 1967, increased from $0.63 to $3.36 per pill …</w:t>
      </w:r>
      <w:r w:rsidRPr="007F703B">
        <w:rPr>
          <w:rFonts w:asciiTheme="majorHAnsi" w:hAnsiTheme="majorHAnsi" w:cs="Arial"/>
          <w:sz w:val="18"/>
          <w:szCs w:val="18"/>
        </w:rPr>
        <w:br/>
      </w:r>
      <w:r w:rsidRPr="007F703B">
        <w:rPr>
          <w:rFonts w:asciiTheme="majorHAnsi" w:hAnsiTheme="majorHAnsi" w:cs="Arial"/>
          <w:b/>
          <w:sz w:val="18"/>
          <w:szCs w:val="18"/>
        </w:rPr>
        <w:br/>
      </w:r>
      <w:r w:rsidRPr="007F703B">
        <w:rPr>
          <w:rFonts w:asciiTheme="majorHAnsi" w:hAnsiTheme="majorHAnsi" w:cs="Arial"/>
          <w:sz w:val="18"/>
          <w:szCs w:val="18"/>
        </w:rPr>
        <w:t xml:space="preserve">According to the National Average Drug Acquisition Cost pricing file, the price of </w:t>
      </w:r>
      <w:r w:rsidRPr="007F703B">
        <w:rPr>
          <w:rFonts w:asciiTheme="majorHAnsi" w:hAnsiTheme="majorHAnsi" w:cs="Arial"/>
          <w:i/>
          <w:sz w:val="18"/>
          <w:szCs w:val="18"/>
        </w:rPr>
        <w:t>captopril</w:t>
      </w:r>
      <w:r w:rsidRPr="007F703B">
        <w:rPr>
          <w:rFonts w:asciiTheme="majorHAnsi" w:hAnsiTheme="majorHAnsi" w:cs="Arial"/>
          <w:sz w:val="18"/>
          <w:szCs w:val="18"/>
        </w:rPr>
        <w:t xml:space="preserve"> (12.5 mg), which is used for hypertension and heart failure, increased by &gt; 2800% between November 2012 and November 2013, from 1.4 to 39.9 cents per pill… </w:t>
      </w:r>
      <w:r w:rsidRPr="007F703B">
        <w:rPr>
          <w:rFonts w:asciiTheme="majorHAnsi" w:hAnsiTheme="majorHAnsi" w:cs="Arial"/>
          <w:sz w:val="18"/>
          <w:szCs w:val="18"/>
        </w:rPr>
        <w:br/>
      </w:r>
      <w:r w:rsidRPr="007F703B">
        <w:rPr>
          <w:rFonts w:asciiTheme="majorHAnsi" w:hAnsiTheme="majorHAnsi" w:cs="Arial"/>
          <w:sz w:val="18"/>
          <w:szCs w:val="18"/>
        </w:rPr>
        <w:br/>
        <w:t xml:space="preserve">Similarly, the price of </w:t>
      </w:r>
      <w:r w:rsidRPr="007F703B">
        <w:rPr>
          <w:rFonts w:asciiTheme="majorHAnsi" w:hAnsiTheme="majorHAnsi" w:cs="Arial"/>
          <w:i/>
          <w:sz w:val="18"/>
          <w:szCs w:val="18"/>
        </w:rPr>
        <w:t>clomipramine</w:t>
      </w:r>
      <w:r w:rsidRPr="007F703B">
        <w:rPr>
          <w:rFonts w:asciiTheme="majorHAnsi" w:hAnsiTheme="majorHAnsi" w:cs="Arial"/>
          <w:sz w:val="18"/>
          <w:szCs w:val="18"/>
        </w:rPr>
        <w:t xml:space="preserve"> (25 mg), a long-established tricyclic antidepressant also used for obsessive–compulsive disorder, increased from $0.22 to $8.32 per pill »</w:t>
      </w:r>
      <w:r w:rsidRPr="007F703B">
        <w:rPr>
          <w:rFonts w:asciiTheme="majorHAnsi" w:hAnsiTheme="majorHAnsi"/>
          <w:sz w:val="18"/>
          <w:szCs w:val="18"/>
          <w:vertAlign w:val="superscript"/>
        </w:rPr>
        <w:t xml:space="preserve"> </w:t>
      </w:r>
      <w:r w:rsidRPr="007F703B">
        <w:rPr>
          <w:rFonts w:asciiTheme="majorHAnsi" w:hAnsiTheme="majorHAnsi"/>
          <w:sz w:val="18"/>
          <w:szCs w:val="18"/>
          <w:vertAlign w:val="superscript"/>
        </w:rPr>
        <w:footnoteReference w:id="183"/>
      </w:r>
      <w:r w:rsidRPr="007F703B">
        <w:rPr>
          <w:rFonts w:asciiTheme="majorHAnsi" w:hAnsiTheme="majorHAnsi"/>
          <w:sz w:val="18"/>
          <w:szCs w:val="18"/>
          <w:vertAlign w:val="superscript"/>
        </w:rPr>
        <w:br/>
      </w:r>
      <w:r w:rsidRPr="007F703B">
        <w:rPr>
          <w:rFonts w:asciiTheme="majorHAnsi" w:hAnsiTheme="majorHAnsi" w:cs="Arial"/>
          <w:sz w:val="18"/>
          <w:szCs w:val="18"/>
          <w:lang w:val="fr-CA"/>
        </w:rPr>
        <w:br/>
      </w:r>
      <w:r w:rsidRPr="007F703B">
        <w:rPr>
          <w:rFonts w:asciiTheme="majorHAnsi" w:hAnsiTheme="majorHAnsi" w:cs="Verdana"/>
          <w:sz w:val="18"/>
          <w:szCs w:val="18"/>
        </w:rPr>
        <w:t xml:space="preserve">« Tuberculosis (TB) disease is treated in most cases with a regimen of several drugs taken for 6–9 months. Currently, 10 drugs are approved by the FDA for treatment of TB. Of these, the 4 drugs that form the core for first-line treatment regimens are </w:t>
      </w:r>
      <w:r w:rsidRPr="007F703B">
        <w:rPr>
          <w:rFonts w:asciiTheme="majorHAnsi" w:hAnsiTheme="majorHAnsi" w:cs="Verdana"/>
          <w:i/>
          <w:sz w:val="18"/>
          <w:szCs w:val="18"/>
        </w:rPr>
        <w:t>isoniazid</w:t>
      </w:r>
      <w:r w:rsidRPr="007F703B">
        <w:rPr>
          <w:rFonts w:asciiTheme="majorHAnsi" w:hAnsiTheme="majorHAnsi" w:cs="Verdana"/>
          <w:sz w:val="18"/>
          <w:szCs w:val="18"/>
        </w:rPr>
        <w:t xml:space="preserve"> (INH), rifampin, ethambutol, and pyrazinamide… </w:t>
      </w:r>
      <w:r w:rsidRPr="007F703B">
        <w:rPr>
          <w:rFonts w:asciiTheme="majorHAnsi" w:hAnsiTheme="majorHAnsi" w:cs="Verdana"/>
          <w:sz w:val="18"/>
          <w:szCs w:val="18"/>
        </w:rPr>
        <w:br/>
      </w:r>
      <w:r w:rsidRPr="007F703B">
        <w:rPr>
          <w:rFonts w:asciiTheme="majorHAnsi" w:hAnsiTheme="majorHAnsi" w:cs="Verdana"/>
          <w:sz w:val="18"/>
          <w:szCs w:val="18"/>
        </w:rPr>
        <w:br/>
        <w:t xml:space="preserve">In November 2012, the USA began to experience a severe interruption in the supply of INH. To assess the extent of the problem and its impact on TB control programs, a nationwide survey of programs was conducted in January 2013 by the </w:t>
      </w:r>
      <w:r w:rsidRPr="007F703B">
        <w:rPr>
          <w:rFonts w:asciiTheme="majorHAnsi" w:hAnsiTheme="majorHAnsi" w:cs="Verdana"/>
          <w:i/>
          <w:sz w:val="18"/>
          <w:szCs w:val="18"/>
        </w:rPr>
        <w:t>National Tuberculosis Controllers Association</w:t>
      </w:r>
      <w:r w:rsidRPr="007F703B">
        <w:rPr>
          <w:rFonts w:asciiTheme="majorHAnsi" w:hAnsiTheme="majorHAnsi" w:cs="Verdana"/>
          <w:sz w:val="18"/>
          <w:szCs w:val="18"/>
        </w:rPr>
        <w:t>. The results indicated that the INH shortage was interfering with patient care and could contribute to TB transmission in the USA »</w:t>
      </w:r>
      <w:r w:rsidRPr="007F703B">
        <w:rPr>
          <w:rStyle w:val="Marquenotebasdepage"/>
          <w:rFonts w:asciiTheme="majorHAnsi" w:hAnsiTheme="majorHAnsi" w:cs="Verdana"/>
          <w:sz w:val="18"/>
          <w:szCs w:val="18"/>
        </w:rPr>
        <w:footnoteReference w:id="184"/>
      </w:r>
      <w:r w:rsidRPr="007F703B">
        <w:rPr>
          <w:rFonts w:asciiTheme="majorHAnsi" w:hAnsiTheme="majorHAnsi" w:cs="Arial"/>
          <w:b/>
          <w:sz w:val="18"/>
          <w:szCs w:val="18"/>
        </w:rPr>
        <w:br/>
      </w:r>
      <w:r w:rsidRPr="007F703B">
        <w:rPr>
          <w:rFonts w:asciiTheme="majorHAnsi" w:hAnsiTheme="majorHAnsi" w:cs="Arial"/>
          <w:b/>
          <w:sz w:val="18"/>
          <w:szCs w:val="18"/>
          <w:lang w:val="fr-CA"/>
        </w:rPr>
        <w:t xml:space="preserve">ruptures d’approvisionnement / pénuries / ruptures de stock / indisponibilité de médicaments </w:t>
      </w:r>
      <w:r w:rsidRPr="007F703B">
        <w:rPr>
          <w:rFonts w:asciiTheme="majorHAnsi" w:hAnsiTheme="majorHAnsi" w:cs="Arial"/>
          <w:sz w:val="18"/>
          <w:szCs w:val="18"/>
          <w:lang w:val="fr-CA"/>
        </w:rPr>
        <w:br/>
        <w:t>« Une pénurie imminente de médicaments menace les soins de santé »</w:t>
      </w:r>
      <w:r w:rsidRPr="007F703B">
        <w:rPr>
          <w:rFonts w:asciiTheme="majorHAnsi" w:hAnsiTheme="majorHAnsi" w:cs="Arial"/>
          <w:sz w:val="18"/>
          <w:szCs w:val="18"/>
          <w:lang w:val="fr-CA"/>
        </w:rPr>
        <w:br/>
        <w:t>* la pénurie peut être temporaire, pour raisons techniques, et suivie de remise à disposition; l</w:t>
      </w:r>
      <w:r w:rsidRPr="007F703B">
        <w:rPr>
          <w:rFonts w:asciiTheme="majorHAnsi" w:hAnsiTheme="majorHAnsi" w:cs="Consolas"/>
          <w:sz w:val="18"/>
          <w:szCs w:val="18"/>
        </w:rPr>
        <w:t>a sous-traitance à l’étranger, notamment la délocalisation dans des pays émergents, n’est pas étrangère à ces problèmes. Elle peut aussi être - cynisme d’entreprise oblige - être volontaire et servir d’argument pour hausser les prix ou pour mener au report vers une classe plus chère brevetée ou non…</w:t>
      </w:r>
      <w:r w:rsidRPr="007F703B">
        <w:rPr>
          <w:rFonts w:asciiTheme="majorHAnsi" w:hAnsiTheme="majorHAnsi" w:cs="Consolas"/>
          <w:sz w:val="18"/>
          <w:szCs w:val="18"/>
        </w:rPr>
        <w:br/>
      </w:r>
      <w:r w:rsidRPr="007F703B">
        <w:rPr>
          <w:rFonts w:asciiTheme="majorHAnsi" w:hAnsiTheme="majorHAnsi" w:cs="Consolas"/>
          <w:sz w:val="18"/>
          <w:szCs w:val="18"/>
        </w:rPr>
        <w:br/>
        <w:t>* la pénurie peut être</w:t>
      </w:r>
      <w:r w:rsidRPr="007F703B">
        <w:rPr>
          <w:rFonts w:asciiTheme="majorHAnsi" w:hAnsiTheme="majorHAnsi" w:cs="Arial"/>
          <w:sz w:val="18"/>
          <w:szCs w:val="18"/>
          <w:lang w:val="fr-CA"/>
        </w:rPr>
        <w:t xml:space="preserve"> permanente après décision du fabricant de </w:t>
      </w:r>
      <w:r w:rsidRPr="007F703B">
        <w:rPr>
          <w:rFonts w:asciiTheme="majorHAnsi" w:hAnsiTheme="majorHAnsi" w:cs="Arial"/>
          <w:i/>
          <w:sz w:val="18"/>
          <w:szCs w:val="18"/>
          <w:lang w:val="fr-CA"/>
        </w:rPr>
        <w:t>cesser</w:t>
      </w:r>
      <w:r w:rsidRPr="007F703B">
        <w:rPr>
          <w:rFonts w:asciiTheme="majorHAnsi" w:hAnsiTheme="majorHAnsi" w:cs="Arial"/>
          <w:sz w:val="18"/>
          <w:szCs w:val="18"/>
          <w:lang w:val="fr-CA"/>
        </w:rPr>
        <w:t xml:space="preserve"> la production et de créer une pénurie pour des motifs économiques voire mercantiles, i.e. le remplacement par des alternatives brevetées et chères, ou l’abandon de produits génériqués pas assez rentables - pourtant médicalement ou économiquement avantageux pour la population - mérite une surveillance règlementaire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La pénurie intentionnelle de produits génériques de grande valeur est éthiquement inacceptable. La cessation de produits anciens, génériqués, utiles et peu dispendieux, menace la qualité ou les coûts de notre arsenal thérapeutique ou les deux, surtout quand il s’agit de produits essentiels. L’abandon de vieux produits utiles et peu rentables est de plus en plus déguisé en pénurie de médicaments attribuée à des difficultés de fabrication</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Consolas"/>
          <w:sz w:val="18"/>
          <w:szCs w:val="18"/>
        </w:rPr>
        <w:t>« Je suis très en colère contre l’industrie pharmaceutique… dans l’impossiblité de délivrer une ordonnance à cause de la pratique des quotas ou produits contingentés… Ce n’est pas un problème de rupture de stock chez le fabricant qui préfère exporter (sic)»</w:t>
      </w:r>
      <w:r w:rsidRPr="007F703B">
        <w:rPr>
          <w:rStyle w:val="Marquenotebasdepage"/>
          <w:rFonts w:asciiTheme="majorHAnsi" w:hAnsiTheme="majorHAnsi" w:cs="Consolas"/>
          <w:sz w:val="18"/>
          <w:szCs w:val="18"/>
        </w:rPr>
        <w:footnoteReference w:id="185"/>
      </w:r>
      <w:r w:rsidRPr="007F703B">
        <w:rPr>
          <w:rFonts w:asciiTheme="majorHAnsi" w:hAnsiTheme="majorHAnsi" w:cs="Consolas"/>
          <w:sz w:val="18"/>
          <w:szCs w:val="18"/>
        </w:rPr>
        <w:br/>
      </w:r>
      <w:r w:rsidRPr="007F703B">
        <w:rPr>
          <w:rFonts w:asciiTheme="majorHAnsi" w:hAnsiTheme="majorHAnsi" w:cs="Arial"/>
          <w:sz w:val="18"/>
          <w:szCs w:val="18"/>
          <w:lang w:val="fr-CA"/>
        </w:rPr>
        <w:br/>
      </w:r>
      <w:r w:rsidRPr="007F703B">
        <w:rPr>
          <w:rFonts w:asciiTheme="majorHAnsi" w:hAnsiTheme="majorHAnsi" w:cs="Consolas"/>
          <w:sz w:val="18"/>
          <w:szCs w:val="18"/>
        </w:rPr>
        <w:t xml:space="preserve">"Qu'elles soient liées à des pénuries temporaires ou à la décision des laboratoires de cesser la fabrication, les ruptures de stock des médicaments d'anesthésie-réanimation sont récurrentes depuis plusieurs années et le phénomène s'intensifie. Si aucune solution n'est trouvée, le risque existe que l'on ne puisse plus réaliser d'anesthésie dans le cadre d'actes chirurgicaux ou de diagnostic... </w:t>
      </w:r>
      <w:r w:rsidRPr="007F703B">
        <w:rPr>
          <w:rFonts w:asciiTheme="majorHAnsi" w:hAnsiTheme="majorHAnsi" w:cs="Consolas"/>
          <w:sz w:val="18"/>
          <w:szCs w:val="18"/>
        </w:rPr>
        <w:br/>
      </w:r>
      <w:r w:rsidRPr="007F703B">
        <w:rPr>
          <w:rFonts w:asciiTheme="majorHAnsi" w:hAnsiTheme="majorHAnsi" w:cs="Consolas"/>
          <w:sz w:val="18"/>
          <w:szCs w:val="18"/>
        </w:rPr>
        <w:br/>
        <w:t>Les produits manquants sont souvent anciens, sûrs et peu coûteux et tombés dans le domaine public (génériques). Les laboratoires cessent la production en raison de leur faible rentabilité… [pour ensuite les rebreveter à prix exorbitants]…</w:t>
      </w:r>
      <w:r w:rsidRPr="007F703B">
        <w:rPr>
          <w:rFonts w:asciiTheme="majorHAnsi" w:hAnsiTheme="majorHAnsi" w:cs="Consolas"/>
          <w:sz w:val="18"/>
          <w:szCs w:val="18"/>
        </w:rPr>
        <w:br/>
      </w:r>
      <w:r w:rsidRPr="007F703B">
        <w:rPr>
          <w:rFonts w:asciiTheme="majorHAnsi" w:hAnsiTheme="majorHAnsi" w:cs="Consolas"/>
          <w:sz w:val="18"/>
          <w:szCs w:val="18"/>
        </w:rPr>
        <w:br/>
        <w:t>Dans bien des cas, il n'y a pas de produits de remplacement permettant d'assurer la même qualité de soins ou au même prix. Pour d'autres, c'est un problème d'approvisionnement en matière première »</w:t>
      </w:r>
      <w:r w:rsidRPr="007F703B">
        <w:rPr>
          <w:rStyle w:val="Marquenotebasdepage"/>
          <w:rFonts w:asciiTheme="majorHAnsi" w:hAnsiTheme="majorHAnsi" w:cs="Consolas"/>
          <w:sz w:val="18"/>
          <w:szCs w:val="18"/>
        </w:rPr>
        <w:footnoteReference w:id="186"/>
      </w:r>
      <w:r w:rsidRPr="007F703B">
        <w:rPr>
          <w:rFonts w:asciiTheme="majorHAnsi" w:hAnsiTheme="majorHAnsi" w:cs="Consolas"/>
          <w:sz w:val="18"/>
          <w:szCs w:val="18"/>
        </w:rPr>
        <w:t xml:space="preserve"> </w:t>
      </w:r>
      <w:r w:rsidRPr="007F703B">
        <w:rPr>
          <w:rFonts w:asciiTheme="majorHAnsi" w:hAnsiTheme="majorHAnsi" w:cs="Consolas"/>
          <w:sz w:val="18"/>
          <w:szCs w:val="18"/>
        </w:rPr>
        <w:br/>
      </w:r>
      <w:r w:rsidRPr="007F703B">
        <w:rPr>
          <w:rFonts w:asciiTheme="majorHAnsi" w:hAnsiTheme="majorHAnsi" w:cs="Consolas"/>
          <w:sz w:val="18"/>
          <w:szCs w:val="18"/>
        </w:rPr>
        <w:br/>
      </w:r>
      <w:r w:rsidRPr="007F703B">
        <w:rPr>
          <w:rFonts w:asciiTheme="majorHAnsi" w:hAnsiTheme="majorHAnsi" w:cs="Arial"/>
          <w:sz w:val="18"/>
          <w:szCs w:val="18"/>
          <w:lang w:val="fr-CA"/>
        </w:rPr>
        <w:t>* pensons aux insulines non synthétiques beaucoup moins coûteuses, au probénécide, à la tétracycline, à la réserpine (qui, à petite dose, pourrait servir d’antihypertenseur dans les pays pauvres), à la chlorthalidone (pour les allergiques à l’hydrochlorothiazide), à l’acide tranexamique</w:t>
      </w:r>
      <w:r w:rsidRPr="007F703B">
        <w:rPr>
          <w:rStyle w:val="Marquenotebasdepage"/>
          <w:rFonts w:asciiTheme="majorHAnsi" w:hAnsiTheme="majorHAnsi" w:cs="Arial"/>
          <w:sz w:val="18"/>
          <w:szCs w:val="18"/>
          <w:lang w:val="fr-CA"/>
        </w:rPr>
        <w:footnoteReference w:id="187"/>
      </w:r>
      <w:r w:rsidRPr="007F703B">
        <w:rPr>
          <w:rFonts w:asciiTheme="majorHAnsi" w:hAnsiTheme="majorHAnsi" w:cs="Arial"/>
          <w:sz w:val="18"/>
          <w:szCs w:val="18"/>
          <w:lang w:val="fr-CA"/>
        </w:rPr>
        <w:t xml:space="preserve"> (Cyklokapron™ - contre les saignements en traumatologie et aux urgences), au Coumadin dont le princeps est si important dans la fibrillation auriculaire des valvulaires</w:t>
      </w:r>
      <w:r w:rsidRPr="007F703B">
        <w:rPr>
          <w:rFonts w:asciiTheme="majorHAnsi" w:hAnsiTheme="majorHAnsi" w:cs="Arial"/>
          <w:b/>
          <w:sz w:val="18"/>
          <w:szCs w:val="18"/>
        </w:rPr>
        <w:br/>
      </w:r>
    </w:p>
    <w:p w14:paraId="54C8B111"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 xml:space="preserve">DRUG STATUS </w:t>
      </w:r>
      <w:r w:rsidRPr="007F703B">
        <w:rPr>
          <w:rFonts w:asciiTheme="majorHAnsi" w:hAnsiTheme="majorHAnsi" w:cs="Arial"/>
          <w:i/>
          <w:sz w:val="18"/>
          <w:szCs w:val="18"/>
        </w:rPr>
        <w:t>Règlementation – Pharmacie</w:t>
      </w:r>
      <w:r w:rsidRPr="007F703B">
        <w:rPr>
          <w:rFonts w:asciiTheme="majorHAnsi" w:hAnsiTheme="majorHAnsi" w:cs="Arial"/>
          <w:i/>
          <w:sz w:val="18"/>
          <w:szCs w:val="18"/>
        </w:rPr>
        <w:br/>
      </w:r>
      <w:r w:rsidRPr="007F703B">
        <w:rPr>
          <w:rFonts w:asciiTheme="majorHAnsi" w:hAnsiTheme="majorHAnsi" w:cs="Arial"/>
          <w:sz w:val="18"/>
          <w:szCs w:val="18"/>
        </w:rPr>
        <w:t>a) prescription only and controlled (narcotics)</w:t>
      </w:r>
      <w:r w:rsidRPr="007F703B">
        <w:rPr>
          <w:rFonts w:asciiTheme="majorHAnsi" w:hAnsiTheme="majorHAnsi" w:cs="Arial"/>
          <w:sz w:val="18"/>
          <w:szCs w:val="18"/>
        </w:rPr>
        <w:br/>
        <w:t>b) prescription only</w:t>
      </w:r>
      <w:r w:rsidRPr="007F703B">
        <w:rPr>
          <w:rFonts w:asciiTheme="majorHAnsi" w:hAnsiTheme="majorHAnsi" w:cs="Arial"/>
          <w:sz w:val="18"/>
          <w:szCs w:val="18"/>
        </w:rPr>
        <w:br/>
        <w:t>c) pharmacy drug ; behind the counter</w:t>
      </w:r>
      <w:r w:rsidRPr="007F703B">
        <w:rPr>
          <w:rFonts w:asciiTheme="majorHAnsi" w:hAnsiTheme="majorHAnsi" w:cs="Arial"/>
          <w:sz w:val="18"/>
          <w:szCs w:val="18"/>
        </w:rPr>
        <w:br/>
        <w:t>d) over the counter (OTC)</w:t>
      </w:r>
      <w:r w:rsidRPr="007F703B">
        <w:rPr>
          <w:rFonts w:asciiTheme="majorHAnsi" w:hAnsiTheme="majorHAnsi" w:cs="Arial"/>
          <w:b/>
          <w:sz w:val="18"/>
          <w:szCs w:val="18"/>
        </w:rPr>
        <w:br/>
        <w:t>statut du médicament</w:t>
      </w:r>
      <w:r w:rsidRPr="007F703B">
        <w:rPr>
          <w:rFonts w:asciiTheme="majorHAnsi" w:hAnsiTheme="majorHAnsi" w:cs="Arial"/>
          <w:b/>
          <w:sz w:val="18"/>
          <w:szCs w:val="18"/>
        </w:rPr>
        <w:br/>
      </w:r>
      <w:r w:rsidRPr="007F703B">
        <w:rPr>
          <w:rFonts w:asciiTheme="majorHAnsi" w:hAnsiTheme="majorHAnsi" w:cs="Arial"/>
          <w:sz w:val="18"/>
          <w:szCs w:val="18"/>
        </w:rPr>
        <w:t>a) ordonnancé et contrôlé (stupéfiants)</w:t>
      </w:r>
      <w:r w:rsidRPr="007F703B">
        <w:rPr>
          <w:rFonts w:asciiTheme="majorHAnsi" w:hAnsiTheme="majorHAnsi" w:cs="Arial"/>
          <w:sz w:val="18"/>
          <w:szCs w:val="18"/>
        </w:rPr>
        <w:br/>
        <w:t>b) ordonnancé</w:t>
      </w:r>
      <w:r w:rsidRPr="007F703B">
        <w:rPr>
          <w:rFonts w:asciiTheme="majorHAnsi" w:hAnsiTheme="majorHAnsi" w:cs="Arial"/>
          <w:sz w:val="18"/>
          <w:szCs w:val="18"/>
        </w:rPr>
        <w:br/>
        <w:t>c) conseil pharmacie</w:t>
      </w:r>
      <w:r w:rsidRPr="007F703B">
        <w:rPr>
          <w:rFonts w:asciiTheme="majorHAnsi" w:hAnsiTheme="majorHAnsi" w:cs="Arial"/>
          <w:sz w:val="18"/>
          <w:szCs w:val="18"/>
        </w:rPr>
        <w:br/>
        <w:t>d) vente libre</w:t>
      </w:r>
      <w:r w:rsidRPr="007F703B">
        <w:rPr>
          <w:rFonts w:asciiTheme="majorHAnsi" w:hAnsiTheme="majorHAnsi" w:cs="Arial"/>
          <w:sz w:val="18"/>
          <w:szCs w:val="18"/>
        </w:rPr>
        <w:br/>
      </w:r>
    </w:p>
    <w:p w14:paraId="323DBA0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DRUG SURVEILLANCE DIVERSITY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a) Post Marketing Drug Safety Surveillance, to gather information on the safety of a drug product</w:t>
      </w:r>
      <w:r w:rsidRPr="007F703B">
        <w:rPr>
          <w:rFonts w:asciiTheme="majorHAnsi" w:hAnsiTheme="majorHAnsi" w:cs="Arial"/>
          <w:sz w:val="18"/>
          <w:szCs w:val="18"/>
          <w:lang w:val="fr-CA"/>
        </w:rPr>
        <w:br/>
        <w:t>b) Drug Utilization Reviews, to provide prescribing data and patient exposures</w:t>
      </w:r>
      <w:r w:rsidRPr="007F703B">
        <w:rPr>
          <w:rFonts w:asciiTheme="majorHAnsi" w:hAnsiTheme="majorHAnsi" w:cs="Arial"/>
          <w:sz w:val="18"/>
          <w:szCs w:val="18"/>
          <w:lang w:val="fr-CA"/>
        </w:rPr>
        <w:br/>
        <w:t>c) Pharmacoeconomic studies to address direct (sales figures) and indirect costs, and savings</w:t>
      </w:r>
      <w:r w:rsidRPr="007F703B">
        <w:rPr>
          <w:rFonts w:asciiTheme="majorHAnsi" w:hAnsiTheme="majorHAnsi" w:cs="Arial"/>
          <w:sz w:val="18"/>
          <w:szCs w:val="18"/>
          <w:lang w:val="fr-CA"/>
        </w:rPr>
        <w:br/>
        <w:t xml:space="preserve">d) Outcomes Research to determine impact on health of exposed patients and public health </w:t>
      </w:r>
      <w:r w:rsidRPr="007F703B">
        <w:rPr>
          <w:rFonts w:asciiTheme="majorHAnsi" w:hAnsiTheme="majorHAnsi" w:cs="Arial"/>
          <w:b/>
          <w:sz w:val="18"/>
          <w:szCs w:val="18"/>
          <w:lang w:val="fr-CA"/>
        </w:rPr>
        <w:br/>
        <w:t>diversité des types de surveillance médicamenteuse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a) Celle des effets indésirables découverts après commercialisation est la </w:t>
      </w:r>
      <w:r w:rsidRPr="007F703B">
        <w:rPr>
          <w:rFonts w:asciiTheme="majorHAnsi" w:hAnsiTheme="majorHAnsi" w:cs="Arial"/>
          <w:i/>
          <w:sz w:val="18"/>
          <w:szCs w:val="18"/>
          <w:lang w:val="fr-CA"/>
        </w:rPr>
        <w:t>pharmacovigilance</w:t>
      </w:r>
      <w:r w:rsidRPr="007F703B">
        <w:rPr>
          <w:rFonts w:asciiTheme="majorHAnsi" w:hAnsiTheme="majorHAnsi" w:cs="Arial"/>
          <w:sz w:val="18"/>
          <w:szCs w:val="18"/>
          <w:lang w:val="fr-CA"/>
        </w:rPr>
        <w:t xml:space="preserve"> proprement dite, fonction traditionnellement attribuée aux Agences nationales qui approuvent les nouveaux produits. On déplore qu’elle soit négligée, par rapport aux sommes et efforts dépensés pour approuver des nouveaux produits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b) Celle des </w:t>
      </w:r>
      <w:r w:rsidRPr="007F703B">
        <w:rPr>
          <w:rFonts w:asciiTheme="majorHAnsi" w:hAnsiTheme="majorHAnsi" w:cs="Arial"/>
          <w:i/>
          <w:sz w:val="18"/>
          <w:szCs w:val="18"/>
          <w:lang w:val="fr-CA"/>
        </w:rPr>
        <w:t>profils</w:t>
      </w:r>
      <w:r w:rsidRPr="007F703B">
        <w:rPr>
          <w:rFonts w:asciiTheme="majorHAnsi" w:hAnsiTheme="majorHAnsi" w:cs="Arial"/>
          <w:sz w:val="18"/>
          <w:szCs w:val="18"/>
          <w:lang w:val="fr-CA"/>
        </w:rPr>
        <w:t xml:space="preserve"> d’ordonnance est la </w:t>
      </w:r>
      <w:r w:rsidRPr="007F703B">
        <w:rPr>
          <w:rFonts w:asciiTheme="majorHAnsi" w:hAnsiTheme="majorHAnsi" w:cs="Arial"/>
          <w:i/>
          <w:sz w:val="18"/>
          <w:szCs w:val="18"/>
          <w:lang w:val="fr-CA"/>
        </w:rPr>
        <w:t>révision d’utilisation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médicamenteuse </w:t>
      </w:r>
      <w:r w:rsidRPr="007F703B">
        <w:rPr>
          <w:rFonts w:asciiTheme="majorHAnsi" w:hAnsiTheme="majorHAnsi" w:cs="Arial"/>
          <w:sz w:val="18"/>
          <w:szCs w:val="18"/>
          <w:lang w:val="fr-CA"/>
        </w:rPr>
        <w:t xml:space="preserve">(RUM) concernant un, plusieurs ou tous les prescripteurs d’une région, comme le fait la firme </w:t>
      </w:r>
      <w:r w:rsidRPr="007F703B">
        <w:rPr>
          <w:rFonts w:asciiTheme="majorHAnsi" w:hAnsiTheme="majorHAnsi" w:cs="Arial"/>
          <w:i/>
          <w:sz w:val="18"/>
          <w:szCs w:val="18"/>
          <w:lang w:val="fr-CA"/>
        </w:rPr>
        <w:t>Intercontinental Marketing Services</w:t>
      </w:r>
      <w:r w:rsidRPr="007F703B">
        <w:rPr>
          <w:rFonts w:asciiTheme="majorHAnsi" w:hAnsiTheme="majorHAnsi" w:cs="Arial"/>
          <w:sz w:val="18"/>
          <w:szCs w:val="18"/>
          <w:lang w:val="fr-CA"/>
        </w:rPr>
        <w:t xml:space="preserve"> (IMS) pour ensuite vendre les données aux fabricants; comme le font les assureurs-médicaments publics pour déceler des profils de prescription aberrants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c) Celle des coût</w:t>
      </w:r>
      <w:r w:rsidRPr="007F703B">
        <w:rPr>
          <w:rFonts w:asciiTheme="majorHAnsi" w:hAnsiTheme="majorHAnsi" w:cs="Arial"/>
          <w:i/>
          <w:sz w:val="18"/>
          <w:szCs w:val="18"/>
          <w:lang w:val="fr-CA"/>
        </w:rPr>
        <w:t>s</w:t>
      </w:r>
      <w:r w:rsidRPr="007F703B">
        <w:rPr>
          <w:rFonts w:asciiTheme="majorHAnsi" w:hAnsiTheme="majorHAnsi" w:cs="Arial"/>
          <w:sz w:val="18"/>
          <w:szCs w:val="18"/>
          <w:lang w:val="fr-CA"/>
        </w:rPr>
        <w:t xml:space="preserve"> direct et indirects encourus et évités relève de la </w:t>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d) Celle de l’</w:t>
      </w:r>
      <w:r w:rsidRPr="007F703B">
        <w:rPr>
          <w:rFonts w:asciiTheme="majorHAnsi" w:hAnsiTheme="majorHAnsi" w:cs="Arial"/>
          <w:i/>
          <w:sz w:val="18"/>
          <w:szCs w:val="18"/>
          <w:lang w:val="fr-CA"/>
        </w:rPr>
        <w:t>impact</w:t>
      </w:r>
      <w:r w:rsidRPr="007F703B">
        <w:rPr>
          <w:rFonts w:asciiTheme="majorHAnsi" w:hAnsiTheme="majorHAnsi" w:cs="Arial"/>
          <w:sz w:val="18"/>
          <w:szCs w:val="18"/>
          <w:u w:val="single"/>
          <w:lang w:val="fr-CA"/>
        </w:rPr>
        <w:t xml:space="preserve"> </w:t>
      </w:r>
      <w:r w:rsidRPr="007F703B">
        <w:rPr>
          <w:rFonts w:asciiTheme="majorHAnsi" w:hAnsiTheme="majorHAnsi" w:cs="Arial"/>
          <w:sz w:val="18"/>
          <w:szCs w:val="18"/>
          <w:lang w:val="fr-CA"/>
        </w:rPr>
        <w:t xml:space="preserve">sanitaire, c.a.d. du service médical rendu par les interventions auprès des patients et celles de la santé publique, relève d’études </w:t>
      </w:r>
      <w:r w:rsidRPr="007F703B">
        <w:rPr>
          <w:rFonts w:asciiTheme="majorHAnsi" w:hAnsiTheme="majorHAnsi" w:cs="Arial"/>
          <w:i/>
          <w:sz w:val="18"/>
          <w:szCs w:val="18"/>
          <w:lang w:val="fr-CA"/>
        </w:rPr>
        <w:t>évaluatives</w:t>
      </w:r>
      <w:r w:rsidRPr="007F703B">
        <w:rPr>
          <w:rFonts w:asciiTheme="majorHAnsi" w:hAnsiTheme="majorHAnsi" w:cs="Arial"/>
          <w:sz w:val="18"/>
          <w:szCs w:val="18"/>
          <w:lang w:val="fr-CA"/>
        </w:rPr>
        <w:t xml:space="preserve"> (outcomes research). Ainsi on étudiera l’impact d’une vaccination dans une population</w:t>
      </w:r>
      <w:r w:rsidRPr="007F703B">
        <w:rPr>
          <w:rFonts w:asciiTheme="majorHAnsi" w:hAnsiTheme="majorHAnsi" w:cs="Arial"/>
          <w:sz w:val="18"/>
          <w:szCs w:val="18"/>
          <w:lang w:val="fr-CA"/>
        </w:rPr>
        <w:br/>
      </w:r>
    </w:p>
    <w:p w14:paraId="0517A5F9"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DRUG TAINTED NATURAL PRODUCT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Qualité du produit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produit naturel dopé par un médicament</w:t>
      </w:r>
      <w:r w:rsidRPr="007F703B">
        <w:rPr>
          <w:rFonts w:asciiTheme="majorHAnsi" w:hAnsiTheme="majorHAnsi" w:cs="Arial"/>
          <w:b/>
          <w:sz w:val="18"/>
          <w:szCs w:val="18"/>
          <w:lang w:val="fr-CA"/>
        </w:rPr>
        <w:br/>
      </w:r>
    </w:p>
    <w:p w14:paraId="7746F0B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 THERAPY</w:t>
      </w:r>
      <w:r w:rsidRPr="007F703B">
        <w:rPr>
          <w:rFonts w:asciiTheme="majorHAnsi" w:hAnsiTheme="majorHAnsi" w:cs="Arial"/>
          <w:b/>
          <w:sz w:val="18"/>
          <w:szCs w:val="18"/>
          <w:lang w:val="fr-CA"/>
        </w:rPr>
        <w:br/>
      </w:r>
      <w:r w:rsidRPr="007F703B">
        <w:rPr>
          <w:rFonts w:asciiTheme="majorHAnsi" w:hAnsiTheme="majorHAnsi" w:cs="Arial"/>
          <w:sz w:val="18"/>
          <w:szCs w:val="18"/>
          <w:lang w:val="fr-CA"/>
        </w:rPr>
        <w:t>pharmacotherapy</w:t>
      </w:r>
      <w:r w:rsidRPr="007F703B">
        <w:rPr>
          <w:rFonts w:asciiTheme="majorHAnsi" w:hAnsiTheme="majorHAnsi" w:cs="Arial"/>
          <w:sz w:val="18"/>
          <w:szCs w:val="18"/>
          <w:lang w:val="fr-CA"/>
        </w:rPr>
        <w:br/>
        <w:t>« Ever since I am in long-term pharmacotherapy, I feel labeled as a sick person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pharmacothérapie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Être en pharmacothérapie c’est être médicalisé et médicamenté, parfois à bon escient, parfois non. Prendre huit médicaments différents chaque jour à 80 ans, c’est être médicalisé et médicamenté huit fois par jour…</w:t>
      </w:r>
      <w:r w:rsidRPr="007F703B">
        <w:rPr>
          <w:rFonts w:asciiTheme="majorHAnsi" w:hAnsiTheme="majorHAnsi" w:cs="Arial"/>
          <w:sz w:val="18"/>
          <w:szCs w:val="18"/>
          <w:lang w:val="fr-CA"/>
        </w:rPr>
        <w:br/>
      </w:r>
    </w:p>
    <w:p w14:paraId="778E4DB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DRUG UTILISATION REVIEW; DUR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Pharmaco-épidémiologie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drug utilisation study / evaluation</w:t>
      </w:r>
      <w:r w:rsidRPr="007F703B">
        <w:rPr>
          <w:rFonts w:asciiTheme="majorHAnsi" w:hAnsiTheme="majorHAnsi" w:cs="Arial"/>
          <w:b/>
          <w:sz w:val="18"/>
          <w:szCs w:val="18"/>
          <w:lang w:val="fr-CA"/>
        </w:rPr>
        <w:br/>
        <w:t>révision / revue d’utilisation des médicaments</w:t>
      </w:r>
      <w:r w:rsidRPr="007F703B">
        <w:rPr>
          <w:rFonts w:asciiTheme="majorHAnsi" w:hAnsiTheme="majorHAnsi" w:cs="Arial"/>
          <w:sz w:val="18"/>
          <w:szCs w:val="18"/>
          <w:lang w:val="fr-CA"/>
        </w:rPr>
        <w:t xml:space="preserve"> ou</w:t>
      </w:r>
      <w:r w:rsidRPr="007F703B">
        <w:rPr>
          <w:rFonts w:asciiTheme="majorHAnsi" w:hAnsiTheme="majorHAnsi" w:cs="Arial"/>
          <w:b/>
          <w:sz w:val="18"/>
          <w:szCs w:val="18"/>
          <w:lang w:val="fr-CA"/>
        </w:rPr>
        <w:t xml:space="preserve"> RUM; </w:t>
      </w:r>
      <w:r w:rsidRPr="007F703B">
        <w:rPr>
          <w:rFonts w:asciiTheme="majorHAnsi" w:hAnsiTheme="majorHAnsi" w:cs="Arial"/>
          <w:sz w:val="18"/>
          <w:szCs w:val="18"/>
          <w:lang w:val="fr-CA"/>
        </w:rPr>
        <w:t>étude d’utilisation de médicaments</w:t>
      </w:r>
      <w:r w:rsidRPr="007F703B">
        <w:rPr>
          <w:rFonts w:asciiTheme="majorHAnsi" w:hAnsiTheme="majorHAnsi" w:cs="Arial"/>
          <w:b/>
          <w:sz w:val="18"/>
          <w:szCs w:val="18"/>
          <w:lang w:val="fr-CA"/>
        </w:rPr>
        <w:br/>
      </w:r>
    </w:p>
    <w:p w14:paraId="294925CD" w14:textId="77777777" w:rsidR="00E12610" w:rsidRPr="007F703B" w:rsidRDefault="00E12610" w:rsidP="007F703B">
      <w:pPr>
        <w:autoSpaceDE w:val="0"/>
        <w:autoSpaceDN w:val="0"/>
        <w:adjustRightInd w:val="0"/>
        <w:spacing w:line="220" w:lineRule="atLeast"/>
        <w:contextualSpacing/>
        <w:rPr>
          <w:rFonts w:asciiTheme="majorHAnsi" w:hAnsiTheme="majorHAnsi" w:cs="Tahoma"/>
          <w:b/>
          <w:sz w:val="18"/>
          <w:szCs w:val="18"/>
        </w:rPr>
      </w:pPr>
      <w:r w:rsidRPr="007F703B">
        <w:rPr>
          <w:rFonts w:asciiTheme="majorHAnsi" w:hAnsiTheme="majorHAnsi" w:cs="Tahoma"/>
          <w:b/>
          <w:sz w:val="18"/>
          <w:szCs w:val="18"/>
        </w:rPr>
        <w:t xml:space="preserve">DRUG-CONDITION INTERACTION </w:t>
      </w:r>
      <w:r w:rsidRPr="007F703B">
        <w:rPr>
          <w:rFonts w:asciiTheme="majorHAnsi" w:hAnsiTheme="majorHAnsi" w:cs="Tahoma"/>
          <w:i/>
          <w:sz w:val="18"/>
          <w:szCs w:val="18"/>
        </w:rPr>
        <w:br/>
        <w:t>Pharmacovigilance</w:t>
      </w:r>
      <w:r w:rsidRPr="007F703B">
        <w:rPr>
          <w:rFonts w:asciiTheme="majorHAnsi" w:hAnsiTheme="majorHAnsi" w:cs="Tahoma"/>
          <w:b/>
          <w:sz w:val="18"/>
          <w:szCs w:val="18"/>
        </w:rPr>
        <w:br/>
        <w:t>interaction médicament-maladie</w:t>
      </w:r>
      <w:r w:rsidRPr="007F703B">
        <w:rPr>
          <w:rFonts w:asciiTheme="majorHAnsi" w:hAnsiTheme="majorHAnsi" w:cs="Tahoma"/>
          <w:b/>
          <w:sz w:val="18"/>
          <w:szCs w:val="18"/>
        </w:rPr>
        <w:br/>
      </w:r>
    </w:p>
    <w:p w14:paraId="763BF0B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lang w:val="fr-CA"/>
        </w:rPr>
        <w:t>DRUG-DRUG INTERACTION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drug interaction</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Pharmacovigilance</w:t>
      </w:r>
      <w:r w:rsidRPr="007F703B">
        <w:rPr>
          <w:rFonts w:asciiTheme="majorHAnsi" w:hAnsiTheme="majorHAnsi" w:cs="Arial"/>
          <w:b/>
          <w:sz w:val="18"/>
          <w:szCs w:val="18"/>
          <w:lang w:val="fr-CA"/>
        </w:rPr>
        <w:br/>
        <w:t>interaction médicamenteuse; effet croisé de médicaments</w:t>
      </w:r>
      <w:r w:rsidRPr="007F703B">
        <w:rPr>
          <w:rFonts w:asciiTheme="majorHAnsi" w:hAnsiTheme="majorHAnsi" w:cs="Arial"/>
          <w:b/>
          <w:sz w:val="18"/>
          <w:szCs w:val="18"/>
          <w:lang w:val="fr-CA"/>
        </w:rPr>
        <w:br/>
      </w:r>
      <w:r w:rsidRPr="007F703B">
        <w:rPr>
          <w:rFonts w:asciiTheme="majorHAnsi" w:hAnsiTheme="majorHAnsi" w:cs="Arial"/>
          <w:sz w:val="18"/>
          <w:szCs w:val="18"/>
        </w:rPr>
        <w:t>* Elle est parfois pharmacodynamique (potentialiation, inhibition de l’effet), souvent pharmacocinétique (absorption, distribution, métabolisme, élimination…)</w:t>
      </w:r>
      <w:r w:rsidRPr="007F703B">
        <w:rPr>
          <w:rFonts w:asciiTheme="majorHAnsi" w:hAnsiTheme="majorHAnsi" w:cs="Arial"/>
          <w:b/>
          <w:sz w:val="18"/>
          <w:szCs w:val="18"/>
          <w:lang w:val="fr-CA"/>
        </w:rPr>
        <w:t xml:space="preserve"> </w:t>
      </w:r>
      <w:r w:rsidRPr="007F703B">
        <w:rPr>
          <w:rFonts w:asciiTheme="majorHAnsi" w:hAnsiTheme="majorHAnsi" w:cs="Arial"/>
          <w:sz w:val="18"/>
          <w:szCs w:val="18"/>
        </w:rPr>
        <w:br/>
      </w:r>
    </w:p>
    <w:p w14:paraId="748F05CE"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DRUG-INDUCED ANGINA</w:t>
      </w:r>
      <w:r w:rsidRPr="007F703B">
        <w:rPr>
          <w:rFonts w:asciiTheme="majorHAnsi" w:hAnsiTheme="majorHAnsi" w:cs="Arial"/>
          <w:b/>
          <w:sz w:val="18"/>
          <w:szCs w:val="18"/>
          <w:lang w:val="fr-CA"/>
        </w:rPr>
        <w:br/>
        <w:t>angor médicamenteux</w:t>
      </w:r>
      <w:r w:rsidRPr="007F703B">
        <w:rPr>
          <w:rFonts w:asciiTheme="majorHAnsi" w:hAnsiTheme="majorHAnsi" w:cs="Arial"/>
          <w:b/>
          <w:sz w:val="18"/>
          <w:szCs w:val="18"/>
          <w:lang w:val="fr-CA"/>
        </w:rPr>
        <w:br/>
      </w:r>
    </w:p>
    <w:p w14:paraId="2DDEA1F4"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DRUG-INDUCED DISEASE</w:t>
      </w:r>
      <w:r w:rsidRPr="007F703B">
        <w:rPr>
          <w:rFonts w:asciiTheme="majorHAnsi" w:hAnsiTheme="majorHAnsi" w:cs="Arial"/>
          <w:b/>
          <w:sz w:val="18"/>
          <w:szCs w:val="18"/>
          <w:lang w:val="fr-CA"/>
        </w:rPr>
        <w:br/>
        <w:t>maladie médicamenteuse</w:t>
      </w:r>
      <w:r w:rsidRPr="007F703B">
        <w:rPr>
          <w:rFonts w:asciiTheme="majorHAnsi" w:hAnsiTheme="majorHAnsi" w:cs="Arial"/>
          <w:b/>
          <w:sz w:val="18"/>
          <w:szCs w:val="18"/>
          <w:lang w:val="fr-CA"/>
        </w:rPr>
        <w:br/>
      </w:r>
    </w:p>
    <w:p w14:paraId="50F7D9B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DRUG-INDUCED DISEASE, ORPHAN</w:t>
      </w:r>
      <w:r w:rsidRPr="007F703B">
        <w:rPr>
          <w:rFonts w:asciiTheme="majorHAnsi" w:hAnsiTheme="majorHAnsi" w:cs="Arial"/>
          <w:b/>
          <w:sz w:val="18"/>
          <w:szCs w:val="18"/>
        </w:rPr>
        <w:br/>
        <w:t>maladie médicamenteuse orpheline / négligée</w:t>
      </w:r>
      <w:r w:rsidRPr="007F703B">
        <w:rPr>
          <w:rFonts w:asciiTheme="majorHAnsi" w:hAnsiTheme="majorHAnsi" w:cs="Arial"/>
          <w:b/>
          <w:sz w:val="18"/>
          <w:szCs w:val="18"/>
        </w:rPr>
        <w:br/>
      </w:r>
      <w:r w:rsidRPr="007F703B">
        <w:rPr>
          <w:rFonts w:asciiTheme="majorHAnsi" w:hAnsiTheme="majorHAnsi" w:cs="Arial"/>
          <w:sz w:val="18"/>
          <w:szCs w:val="18"/>
        </w:rPr>
        <w:t>* se dit des EIM très rares et très graves, ignorés lors des activités de FMC</w:t>
      </w:r>
      <w:r w:rsidRPr="007F703B">
        <w:rPr>
          <w:rFonts w:asciiTheme="majorHAnsi" w:hAnsiTheme="majorHAnsi" w:cs="Arial"/>
          <w:sz w:val="18"/>
          <w:szCs w:val="18"/>
        </w:rPr>
        <w:br/>
        <w:t>* par exemple les syndromes de Lyell et de Stevens-Johnson, 150 cas seulement en FR et 1000 cas dans la CE en 2012</w:t>
      </w:r>
      <w:r w:rsidRPr="007F703B">
        <w:rPr>
          <w:rStyle w:val="Marquenotebasdepage"/>
          <w:rFonts w:asciiTheme="majorHAnsi" w:hAnsiTheme="majorHAnsi" w:cs="Arial"/>
          <w:sz w:val="18"/>
          <w:szCs w:val="18"/>
        </w:rPr>
        <w:footnoteReference w:id="188"/>
      </w:r>
      <w:r w:rsidRPr="007F703B">
        <w:rPr>
          <w:rFonts w:asciiTheme="majorHAnsi" w:hAnsiTheme="majorHAnsi" w:cs="Arial"/>
          <w:sz w:val="18"/>
          <w:szCs w:val="18"/>
        </w:rPr>
        <w:br/>
      </w:r>
    </w:p>
    <w:p w14:paraId="4F67432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DRUG-INDUCED IATROGENIA</w:t>
      </w:r>
      <w:r w:rsidRPr="007F703B">
        <w:rPr>
          <w:rFonts w:asciiTheme="majorHAnsi" w:hAnsiTheme="majorHAnsi" w:cs="Arial"/>
          <w:b/>
          <w:sz w:val="18"/>
          <w:szCs w:val="18"/>
          <w:lang w:val="fr-CA"/>
        </w:rPr>
        <w:br/>
      </w:r>
      <w:r w:rsidRPr="007F703B">
        <w:rPr>
          <w:rFonts w:asciiTheme="majorHAnsi" w:hAnsiTheme="majorHAnsi" w:cs="Arial"/>
          <w:sz w:val="18"/>
          <w:szCs w:val="18"/>
          <w:lang w:val="fr-CA"/>
        </w:rPr>
        <w:t>drug-induced iatrogenesis</w:t>
      </w:r>
      <w:r w:rsidRPr="007F703B">
        <w:rPr>
          <w:rFonts w:asciiTheme="majorHAnsi" w:hAnsiTheme="majorHAnsi" w:cs="Arial"/>
          <w:sz w:val="18"/>
          <w:szCs w:val="18"/>
          <w:lang w:val="fr-CA"/>
        </w:rPr>
        <w:br/>
      </w:r>
      <w:r w:rsidRPr="007F703B">
        <w:rPr>
          <w:rFonts w:asciiTheme="majorHAnsi" w:hAnsiTheme="majorHAnsi" w:cs="Arial"/>
          <w:b/>
          <w:sz w:val="18"/>
          <w:szCs w:val="18"/>
          <w:lang w:val="fr-CA"/>
        </w:rPr>
        <w:t>iatrogénie médicamenteuse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elle est l’objet de la pharmacovigilance. Malheureusement peu ou pas enseignée en formation initiale et continue des médecins, alors que les maladies médicamenteuses sont nombreuses, souvent évitables et nuisibles à la qualité de vie. Pourtant on enseigne bien d’autres maladies causées par des agents extérieurs : les infections, le travail, les allergies, la traumatologie…</w:t>
      </w:r>
      <w:r w:rsidRPr="007F703B">
        <w:rPr>
          <w:rFonts w:asciiTheme="majorHAnsi" w:hAnsiTheme="majorHAnsi" w:cs="Arial"/>
          <w:sz w:val="18"/>
          <w:szCs w:val="18"/>
          <w:lang w:val="fr-CA"/>
        </w:rPr>
        <w:br/>
      </w:r>
    </w:p>
    <w:p w14:paraId="4787FF91"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b/>
          <w:sz w:val="18"/>
          <w:szCs w:val="18"/>
        </w:rPr>
        <w:t>DRUG’S LABEL AND INGREDIENTS</w:t>
      </w:r>
      <w:r w:rsidRPr="007F703B">
        <w:rPr>
          <w:rFonts w:asciiTheme="majorHAnsi" w:hAnsiTheme="majorHAnsi"/>
          <w:b/>
          <w:sz w:val="18"/>
          <w:szCs w:val="18"/>
        </w:rPr>
        <w:br/>
        <w:t>monographie et composition (chimique) de médicament / de produit pharmaceutique ; résumé des caractéristiques du produit (RCP) et composition de spécialité ; notice et composition de médicament</w:t>
      </w:r>
      <w:r w:rsidRPr="007F703B">
        <w:rPr>
          <w:rFonts w:asciiTheme="majorHAnsi" w:hAnsiTheme="majorHAnsi" w:cs="Arial"/>
          <w:sz w:val="18"/>
          <w:szCs w:val="18"/>
        </w:rPr>
        <w:t> </w:t>
      </w:r>
      <w:r w:rsidRPr="007F703B">
        <w:rPr>
          <w:rFonts w:asciiTheme="majorHAnsi" w:hAnsiTheme="majorHAnsi" w:cs="Arial"/>
          <w:sz w:val="18"/>
          <w:szCs w:val="18"/>
        </w:rPr>
        <w:br/>
      </w:r>
    </w:p>
    <w:p w14:paraId="476433B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DRUGECTOMY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TN : metaphor</w:t>
      </w:r>
      <w:r w:rsidRPr="007F703B">
        <w:rPr>
          <w:rFonts w:asciiTheme="majorHAnsi" w:hAnsiTheme="majorHAnsi" w:cs="Arial"/>
          <w:sz w:val="18"/>
          <w:szCs w:val="18"/>
          <w:lang w:val="fr-CA"/>
        </w:rPr>
        <w:br/>
        <w:t>* Voir aussi DEPRESCRIPTION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déprescription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cessation d’une médication jugée inutile ou nuisible;</w:t>
      </w:r>
      <w:r w:rsidRPr="007F703B">
        <w:rPr>
          <w:rFonts w:asciiTheme="majorHAnsi" w:hAnsiTheme="majorHAnsi" w:cs="Georgia"/>
          <w:sz w:val="18"/>
          <w:szCs w:val="18"/>
        </w:rPr>
        <w:t xml:space="preserve"> </w:t>
      </w:r>
      <w:r w:rsidRPr="007F703B">
        <w:rPr>
          <w:rFonts w:asciiTheme="majorHAnsi" w:hAnsiTheme="majorHAnsi" w:cs="Arial"/>
          <w:sz w:val="18"/>
          <w:szCs w:val="18"/>
          <w:lang w:val="fr-CA"/>
        </w:rPr>
        <w:t>action de supprimer un traitement inutile, inapproprié ou dangereux</w:t>
      </w:r>
      <w:r w:rsidRPr="007F703B">
        <w:rPr>
          <w:rStyle w:val="Marquenotebasdepage"/>
          <w:rFonts w:asciiTheme="majorHAnsi" w:hAnsiTheme="majorHAnsi" w:cs="Arial"/>
          <w:sz w:val="18"/>
          <w:szCs w:val="18"/>
          <w:lang w:val="fr-CA"/>
        </w:rPr>
        <w:footnoteReference w:id="189"/>
      </w:r>
      <w:r w:rsidRPr="007F703B">
        <w:rPr>
          <w:rFonts w:asciiTheme="majorHAnsi" w:hAnsiTheme="majorHAnsi" w:cs="Arial"/>
          <w:sz w:val="18"/>
          <w:szCs w:val="18"/>
          <w:lang w:val="fr-CA"/>
        </w:rPr>
        <w:br/>
        <w:t>* se dit d’une extirpation bénéfique, d’une désescalade thérapeutique</w:t>
      </w:r>
      <w:r w:rsidRPr="007F703B">
        <w:rPr>
          <w:rFonts w:asciiTheme="majorHAnsi" w:hAnsiTheme="majorHAnsi" w:cs="Arial"/>
          <w:sz w:val="18"/>
          <w:szCs w:val="18"/>
          <w:lang w:val="fr-CA"/>
        </w:rPr>
        <w:br/>
      </w:r>
    </w:p>
    <w:p w14:paraId="6A1FFB38" w14:textId="77777777" w:rsidR="00E12610" w:rsidRPr="007F703B" w:rsidRDefault="00E12610" w:rsidP="007F703B">
      <w:pPr>
        <w:pStyle w:val="Sous-titre"/>
        <w:spacing w:after="0" w:line="220" w:lineRule="atLeast"/>
        <w:contextualSpacing/>
        <w:jc w:val="left"/>
        <w:rPr>
          <w:rFonts w:asciiTheme="majorHAnsi" w:hAnsiTheme="majorHAnsi" w:cs="Arial"/>
          <w:sz w:val="18"/>
          <w:szCs w:val="18"/>
          <w:lang w:val="fr-CA"/>
        </w:rPr>
      </w:pPr>
      <w:r w:rsidRPr="007F703B">
        <w:rPr>
          <w:rFonts w:asciiTheme="majorHAnsi" w:hAnsiTheme="majorHAnsi"/>
          <w:b/>
          <w:sz w:val="18"/>
          <w:szCs w:val="18"/>
        </w:rPr>
        <w:t>DRY LABELING</w:t>
      </w:r>
      <w:r w:rsidRPr="007F703B">
        <w:rPr>
          <w:rFonts w:asciiTheme="majorHAnsi" w:hAnsiTheme="majorHAnsi"/>
          <w:i/>
          <w:sz w:val="18"/>
          <w:szCs w:val="18"/>
        </w:rPr>
        <w:t xml:space="preserve"> Conditionnement secondaire</w:t>
      </w:r>
      <w:r w:rsidRPr="007F703B">
        <w:rPr>
          <w:rFonts w:asciiTheme="majorHAnsi" w:hAnsiTheme="majorHAnsi"/>
          <w:b/>
          <w:sz w:val="18"/>
          <w:szCs w:val="18"/>
        </w:rPr>
        <w:br/>
      </w:r>
      <w:r w:rsidRPr="007F703B">
        <w:rPr>
          <w:rFonts w:asciiTheme="majorHAnsi" w:hAnsiTheme="majorHAnsi" w:cs="Arial"/>
          <w:sz w:val="18"/>
          <w:szCs w:val="18"/>
          <w:lang w:val="fr-CA"/>
        </w:rPr>
        <w:t>= A labeling (packaging) method which is based on the use of pre-glued (heat-activated) or pressure-sensitive labels supplied by the paper manufacture</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étiquetage à sec ; étiquetage avec étiquettes préencollées</w:t>
      </w:r>
      <w:r w:rsidRPr="007F703B">
        <w:rPr>
          <w:rStyle w:val="Marquenotebasdepage"/>
          <w:rFonts w:asciiTheme="majorHAnsi" w:hAnsiTheme="majorHAnsi" w:cs="Arial"/>
          <w:sz w:val="18"/>
          <w:szCs w:val="18"/>
          <w:lang w:val="fr-CA"/>
        </w:rPr>
        <w:footnoteReference w:id="190"/>
      </w:r>
      <w:r w:rsidRPr="007F703B">
        <w:rPr>
          <w:rFonts w:asciiTheme="majorHAnsi" w:hAnsiTheme="majorHAnsi" w:cs="Arial"/>
          <w:b/>
          <w:sz w:val="18"/>
          <w:szCs w:val="18"/>
          <w:lang w:val="fr-CA"/>
        </w:rPr>
        <w:br/>
      </w:r>
      <w:r w:rsidRPr="007F703B">
        <w:rPr>
          <w:rFonts w:asciiTheme="majorHAnsi" w:hAnsiTheme="majorHAnsi" w:cs="Arial"/>
          <w:sz w:val="18"/>
          <w:szCs w:val="18"/>
          <w:lang w:val="fr-CA"/>
        </w:rPr>
        <w:t>= Méthode d'étiquetage (emballage) fondée sur la pose d'étiquettes enduites de résine thermoplastique réactivable à la chaleur ou d'un enduit auto-adhésif</w:t>
      </w:r>
      <w:r w:rsidRPr="007F703B">
        <w:rPr>
          <w:rFonts w:asciiTheme="majorHAnsi" w:hAnsiTheme="majorHAnsi" w:cs="Arial"/>
          <w:sz w:val="18"/>
          <w:szCs w:val="18"/>
          <w:lang w:val="fr-CA"/>
        </w:rPr>
        <w:br/>
      </w:r>
    </w:p>
    <w:p w14:paraId="67F57F1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DUAL-ENERGY X-RAY ABSORPTIOMETRY (DXA/DEXA)</w:t>
      </w:r>
      <w:r w:rsidRPr="007F703B">
        <w:rPr>
          <w:rFonts w:asciiTheme="majorHAnsi" w:hAnsiTheme="majorHAnsi" w:cs="Arial"/>
          <w:i/>
          <w:sz w:val="18"/>
          <w:szCs w:val="18"/>
          <w:lang w:val="fr-CA"/>
        </w:rPr>
        <w:t xml:space="preserve"> Ostéoporose</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w:t>
      </w:r>
      <w:r w:rsidRPr="007F703B">
        <w:rPr>
          <w:rFonts w:asciiTheme="majorHAnsi" w:hAnsiTheme="majorHAnsi" w:cs="Arial"/>
          <w:i/>
          <w:sz w:val="18"/>
          <w:szCs w:val="18"/>
          <w:lang w:val="fr-CA"/>
        </w:rPr>
        <w:t xml:space="preserve"> Dépistage</w:t>
      </w:r>
      <w:r w:rsidRPr="007F703B">
        <w:rPr>
          <w:rFonts w:asciiTheme="majorHAnsi" w:hAnsiTheme="majorHAnsi" w:cs="Arial"/>
          <w:b/>
          <w:i/>
          <w:sz w:val="18"/>
          <w:szCs w:val="18"/>
          <w:lang w:val="fr-CA"/>
        </w:rPr>
        <w:t xml:space="preserve"> </w:t>
      </w:r>
      <w:r w:rsidRPr="007F703B">
        <w:rPr>
          <w:rFonts w:asciiTheme="majorHAnsi" w:hAnsiTheme="majorHAnsi" w:cs="Arial"/>
          <w:i/>
          <w:sz w:val="18"/>
          <w:szCs w:val="18"/>
          <w:lang w:val="fr-CA"/>
        </w:rPr>
        <w:t>de masse déconseillé</w:t>
      </w:r>
      <w:r w:rsidRPr="007F703B">
        <w:rPr>
          <w:rFonts w:asciiTheme="majorHAnsi" w:hAnsiTheme="majorHAnsi" w:cs="Arial"/>
          <w:b/>
          <w:sz w:val="18"/>
          <w:szCs w:val="18"/>
          <w:lang w:val="fr-CA"/>
        </w:rPr>
        <w:br/>
        <w:t>absorptiométrie à rayons X bi-photonique / à double énergie</w:t>
      </w:r>
      <w:r w:rsidRPr="007F703B">
        <w:rPr>
          <w:rFonts w:asciiTheme="majorHAnsi" w:hAnsiTheme="majorHAnsi" w:cs="Arial"/>
          <w:b/>
          <w:sz w:val="18"/>
          <w:szCs w:val="18"/>
          <w:lang w:val="fr-CA"/>
        </w:rPr>
        <w:br/>
      </w:r>
    </w:p>
    <w:p w14:paraId="501976D6"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Georgia"/>
          <w:b/>
          <w:bCs/>
          <w:sz w:val="18"/>
          <w:szCs w:val="18"/>
        </w:rPr>
        <w:t xml:space="preserve">DUALITY OF INTEREST DISCLOSURE </w:t>
      </w:r>
      <w:r w:rsidRPr="007F703B">
        <w:rPr>
          <w:rFonts w:asciiTheme="majorHAnsi" w:hAnsiTheme="majorHAnsi" w:cs="Georgia"/>
          <w:b/>
          <w:bCs/>
          <w:sz w:val="18"/>
          <w:szCs w:val="18"/>
        </w:rPr>
        <w:br/>
      </w:r>
      <w:r w:rsidRPr="007F703B">
        <w:rPr>
          <w:rFonts w:asciiTheme="majorHAnsi" w:hAnsiTheme="majorHAnsi" w:cs="Georgia"/>
          <w:bCs/>
          <w:i/>
          <w:sz w:val="18"/>
          <w:szCs w:val="18"/>
        </w:rPr>
        <w:t>Transparence</w:t>
      </w:r>
      <w:r w:rsidRPr="007F703B">
        <w:rPr>
          <w:rFonts w:asciiTheme="majorHAnsi" w:hAnsiTheme="majorHAnsi" w:cs="Georgia"/>
          <w:b/>
          <w:bCs/>
          <w:sz w:val="18"/>
          <w:szCs w:val="18"/>
        </w:rPr>
        <w:br/>
      </w:r>
      <w:r w:rsidRPr="007F703B">
        <w:rPr>
          <w:rFonts w:asciiTheme="majorHAnsi" w:hAnsiTheme="majorHAnsi" w:cs="Georgia"/>
          <w:bCs/>
          <w:sz w:val="18"/>
          <w:szCs w:val="18"/>
        </w:rPr>
        <w:t>duality of COI disclosure</w:t>
      </w:r>
      <w:r w:rsidRPr="007F703B">
        <w:rPr>
          <w:rFonts w:asciiTheme="majorHAnsi" w:hAnsiTheme="majorHAnsi" w:cs="Georgia"/>
          <w:bCs/>
          <w:sz w:val="18"/>
          <w:szCs w:val="18"/>
        </w:rPr>
        <w:br/>
      </w:r>
      <w:r w:rsidRPr="007F703B">
        <w:rPr>
          <w:rFonts w:asciiTheme="majorHAnsi" w:hAnsiTheme="majorHAnsi" w:cs="Georgia"/>
          <w:b/>
          <w:bCs/>
          <w:sz w:val="18"/>
          <w:szCs w:val="18"/>
        </w:rPr>
        <w:t>dualité de la déclaration des conflits d’intérêts </w:t>
      </w:r>
      <w:r w:rsidRPr="007F703B">
        <w:rPr>
          <w:rFonts w:asciiTheme="majorHAnsi" w:hAnsiTheme="majorHAnsi" w:cs="Georgia"/>
          <w:bCs/>
          <w:sz w:val="18"/>
          <w:szCs w:val="18"/>
        </w:rPr>
        <w:t>; les deux côtés de la médaille de la divulgation des COI</w:t>
      </w:r>
      <w:r w:rsidRPr="007F703B">
        <w:rPr>
          <w:rFonts w:asciiTheme="majorHAnsi" w:hAnsiTheme="majorHAnsi" w:cs="Georgia"/>
          <w:b/>
          <w:bCs/>
          <w:sz w:val="18"/>
          <w:szCs w:val="18"/>
        </w:rPr>
        <w:br/>
      </w:r>
      <w:r w:rsidRPr="007F703B">
        <w:rPr>
          <w:rFonts w:asciiTheme="majorHAnsi" w:hAnsiTheme="majorHAnsi" w:cs="Georgia"/>
          <w:bCs/>
          <w:sz w:val="18"/>
          <w:szCs w:val="18"/>
        </w:rPr>
        <w:t>* cette pratique, recommandée par les bioéthiciens, peut avoir comme effet pervers de donner bonne conscience, de servir de caution morale aux auteurs et conférenciers qui continuent à s’exprimer au sujet de produits des entreprises qui les subventionnent</w:t>
      </w:r>
      <w:r w:rsidRPr="007F703B">
        <w:rPr>
          <w:rFonts w:asciiTheme="majorHAnsi" w:hAnsiTheme="majorHAnsi" w:cs="Arial"/>
          <w:sz w:val="18"/>
          <w:szCs w:val="18"/>
        </w:rPr>
        <w:br/>
      </w:r>
    </w:p>
    <w:p w14:paraId="7BF0D5A4"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DUE DILIGENCE DRUG REVIEW</w:t>
      </w:r>
      <w:r w:rsidRPr="007F703B">
        <w:rPr>
          <w:rFonts w:asciiTheme="majorHAnsi" w:hAnsiTheme="majorHAnsi" w:cs="Calibri"/>
          <w:i/>
          <w:sz w:val="18"/>
          <w:szCs w:val="18"/>
        </w:rPr>
        <w:t xml:space="preserve"> </w:t>
      </w:r>
      <w:r w:rsidRPr="007F703B">
        <w:rPr>
          <w:rFonts w:asciiTheme="majorHAnsi" w:hAnsiTheme="majorHAnsi" w:cs="Calibri"/>
          <w:i/>
          <w:sz w:val="18"/>
          <w:szCs w:val="18"/>
        </w:rPr>
        <w:br/>
        <w:t>Synthèse</w:t>
      </w:r>
      <w:r w:rsidRPr="007F703B">
        <w:rPr>
          <w:rFonts w:asciiTheme="majorHAnsi" w:hAnsiTheme="majorHAnsi" w:cs="Calibri"/>
          <w:i/>
          <w:sz w:val="18"/>
          <w:szCs w:val="18"/>
        </w:rPr>
        <w:br/>
      </w:r>
      <w:r w:rsidRPr="007F703B">
        <w:rPr>
          <w:rFonts w:asciiTheme="majorHAnsi" w:hAnsiTheme="majorHAnsi" w:cs="Calibri"/>
          <w:sz w:val="18"/>
          <w:szCs w:val="18"/>
        </w:rPr>
        <w:t xml:space="preserve">= rigorous, timely and careful drug review </w:t>
      </w:r>
      <w:r w:rsidRPr="007F703B">
        <w:rPr>
          <w:rFonts w:asciiTheme="majorHAnsi" w:hAnsiTheme="majorHAnsi" w:cs="Calibri"/>
          <w:b/>
          <w:sz w:val="18"/>
          <w:szCs w:val="18"/>
        </w:rPr>
        <w:br/>
        <w:t>revue diligente de médicament</w:t>
      </w:r>
      <w:r w:rsidRPr="007F703B">
        <w:rPr>
          <w:rFonts w:asciiTheme="majorHAnsi" w:hAnsiTheme="majorHAnsi" w:cs="Calibri"/>
          <w:b/>
          <w:sz w:val="18"/>
          <w:szCs w:val="18"/>
        </w:rPr>
        <w:br/>
      </w:r>
    </w:p>
    <w:p w14:paraId="6140F5FA"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DUMMY TREATMENT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dummy</w:t>
      </w:r>
      <w:r w:rsidRPr="007F703B">
        <w:rPr>
          <w:rFonts w:asciiTheme="majorHAnsi" w:hAnsiTheme="majorHAnsi" w:cs="Arial"/>
          <w:sz w:val="18"/>
          <w:szCs w:val="18"/>
          <w:lang w:val="fr-CA"/>
        </w:rPr>
        <w:br/>
      </w:r>
      <w:r w:rsidRPr="007F703B">
        <w:rPr>
          <w:rFonts w:asciiTheme="majorHAnsi" w:hAnsiTheme="majorHAnsi" w:cs="Arial"/>
          <w:b/>
          <w:sz w:val="18"/>
          <w:szCs w:val="18"/>
          <w:lang w:val="fr-CA"/>
        </w:rPr>
        <w:t>traitement factice; faux traitement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équivaut au placebo, au traitement </w:t>
      </w:r>
      <w:r w:rsidRPr="007F703B">
        <w:rPr>
          <w:rFonts w:asciiTheme="majorHAnsi" w:hAnsiTheme="majorHAnsi" w:cs="Arial"/>
          <w:i/>
          <w:sz w:val="18"/>
          <w:szCs w:val="18"/>
          <w:lang w:val="fr-CA"/>
        </w:rPr>
        <w:t xml:space="preserve">témoin. </w:t>
      </w:r>
      <w:r w:rsidRPr="007F703B">
        <w:rPr>
          <w:rFonts w:asciiTheme="majorHAnsi" w:hAnsiTheme="majorHAnsi" w:cs="Arial"/>
          <w:sz w:val="18"/>
          <w:szCs w:val="18"/>
          <w:lang w:val="fr-CA"/>
        </w:rPr>
        <w:t>Difficile de préserver l’insu quand il s’agit de dispositif médical, de chirurgie, de psychothérapie, d’acupuncture, de pose de stent, de chiropraxie, de médicament dont l’administration est complexe ou difficile à cacher…</w:t>
      </w:r>
      <w:r w:rsidRPr="007F703B">
        <w:rPr>
          <w:rFonts w:asciiTheme="majorHAnsi" w:hAnsiTheme="majorHAnsi" w:cs="Arial"/>
          <w:sz w:val="18"/>
          <w:szCs w:val="18"/>
          <w:lang w:val="fr-CA"/>
        </w:rPr>
        <w:br/>
      </w:r>
    </w:p>
    <w:p w14:paraId="14296C56"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DUPLICATE PRESCRIPTION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Pharmacie – Erreur de prescription</w:t>
      </w:r>
      <w:r w:rsidRPr="007F703B">
        <w:rPr>
          <w:rFonts w:asciiTheme="majorHAnsi" w:hAnsiTheme="majorHAnsi" w:cs="Arial"/>
          <w:sz w:val="18"/>
          <w:szCs w:val="18"/>
          <w:lang w:val="fr-CA"/>
        </w:rPr>
        <w:br/>
        <w:t>duplicate order</w:t>
      </w:r>
      <w:r w:rsidRPr="007F703B">
        <w:rPr>
          <w:rFonts w:asciiTheme="majorHAnsi" w:hAnsiTheme="majorHAnsi" w:cs="Arial"/>
          <w:sz w:val="18"/>
          <w:szCs w:val="18"/>
          <w:lang w:val="fr-CA"/>
        </w:rPr>
        <w:br/>
      </w:r>
      <w:r w:rsidRPr="007F703B">
        <w:rPr>
          <w:rFonts w:asciiTheme="majorHAnsi" w:hAnsiTheme="majorHAnsi" w:cs="Arial"/>
          <w:b/>
          <w:sz w:val="18"/>
          <w:szCs w:val="18"/>
          <w:lang w:val="fr-CA"/>
        </w:rPr>
        <w:t>doublon de prescription</w:t>
      </w:r>
      <w:r w:rsidRPr="007F703B">
        <w:rPr>
          <w:rFonts w:asciiTheme="majorHAnsi" w:hAnsiTheme="majorHAnsi" w:cs="Arial"/>
          <w:b/>
          <w:sz w:val="18"/>
          <w:szCs w:val="18"/>
          <w:lang w:val="fr-CA"/>
        </w:rPr>
        <w:br/>
      </w:r>
    </w:p>
    <w:p w14:paraId="142DE40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DUPLICATE PUBLICATIONS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MULTIPLE PUBLICATIONS</w:t>
      </w:r>
      <w:r w:rsidRPr="007F703B">
        <w:rPr>
          <w:rFonts w:asciiTheme="majorHAnsi" w:hAnsiTheme="majorHAnsi" w:cs="Arial"/>
          <w:sz w:val="18"/>
          <w:szCs w:val="18"/>
          <w:lang w:val="fr-CA"/>
        </w:rPr>
        <w:br/>
      </w:r>
    </w:p>
    <w:p w14:paraId="3F91B0A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DUTY OF DISCLOSURE</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duty to warn</w:t>
      </w:r>
      <w:r w:rsidRPr="007F703B">
        <w:rPr>
          <w:rFonts w:asciiTheme="majorHAnsi" w:hAnsiTheme="majorHAnsi" w:cs="Arial"/>
          <w:sz w:val="18"/>
          <w:szCs w:val="18"/>
          <w:lang w:val="fr-CA"/>
        </w:rPr>
        <w:br/>
        <w:t>« Breach of the duty to warn » - « Breach of the duty of disclosure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obligation de mise en garde / d’information / de renseignement / de divulgation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“Manquement à l’obligation de mise en garde” - “Manquement à l’obligation de renseignement”</w:t>
      </w:r>
      <w:r w:rsidRPr="007F703B">
        <w:rPr>
          <w:rFonts w:asciiTheme="majorHAnsi" w:hAnsiTheme="majorHAnsi" w:cs="Arial"/>
          <w:sz w:val="18"/>
          <w:szCs w:val="18"/>
          <w:lang w:val="fr-CA"/>
        </w:rPr>
        <w:br/>
        <w:t>« Même quand un effet indésirable grave est rare, voire très rare, il est important d’informer sérieusement les patients d’un tel risque »</w:t>
      </w:r>
      <w:r w:rsidRPr="007F703B">
        <w:rPr>
          <w:rStyle w:val="Marquenotebasdepage"/>
          <w:rFonts w:asciiTheme="majorHAnsi" w:hAnsiTheme="majorHAnsi" w:cs="Arial"/>
          <w:sz w:val="18"/>
          <w:szCs w:val="18"/>
          <w:lang w:val="fr-CA"/>
        </w:rPr>
        <w:footnoteReference w:id="191"/>
      </w:r>
      <w:r w:rsidRPr="007F703B">
        <w:rPr>
          <w:rFonts w:asciiTheme="majorHAnsi" w:hAnsiTheme="majorHAnsi" w:cs="Arial"/>
          <w:sz w:val="18"/>
          <w:szCs w:val="18"/>
          <w:lang w:val="fr-CA"/>
        </w:rPr>
        <w:br/>
      </w:r>
    </w:p>
    <w:p w14:paraId="53326416"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e-HEALTH</w:t>
      </w:r>
      <w:r w:rsidRPr="007F703B">
        <w:rPr>
          <w:rFonts w:asciiTheme="majorHAnsi" w:hAnsiTheme="majorHAnsi" w:cs="Arial"/>
          <w:b/>
          <w:sz w:val="18"/>
          <w:szCs w:val="18"/>
        </w:rPr>
        <w:br/>
      </w:r>
      <w:r w:rsidRPr="007F703B">
        <w:rPr>
          <w:rFonts w:asciiTheme="majorHAnsi" w:hAnsiTheme="majorHAnsi" w:cs="Arial"/>
          <w:sz w:val="18"/>
          <w:szCs w:val="18"/>
        </w:rPr>
        <w:t>digital health ; eHealth</w:t>
      </w:r>
      <w:r w:rsidRPr="007F703B">
        <w:rPr>
          <w:rFonts w:asciiTheme="majorHAnsi" w:hAnsiTheme="majorHAnsi" w:cs="Arial"/>
          <w:b/>
          <w:sz w:val="18"/>
          <w:szCs w:val="18"/>
        </w:rPr>
        <w:br/>
        <w:t>cybersanté</w:t>
      </w:r>
      <w:r w:rsidRPr="007F703B">
        <w:rPr>
          <w:rFonts w:asciiTheme="majorHAnsi" w:hAnsiTheme="majorHAnsi" w:cs="Arial"/>
          <w:b/>
          <w:sz w:val="18"/>
          <w:szCs w:val="18"/>
        </w:rPr>
        <w:br/>
      </w:r>
    </w:p>
    <w:p w14:paraId="4F367808"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EARLY ADOPTER</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Being an early adopter of new medicines is not in patients’ best interests »</w:t>
      </w:r>
      <w:r w:rsidRPr="007F703B">
        <w:rPr>
          <w:rStyle w:val="Marquenotebasdepage"/>
          <w:rFonts w:asciiTheme="majorHAnsi" w:hAnsiTheme="majorHAnsi" w:cs="Arial"/>
          <w:sz w:val="18"/>
          <w:szCs w:val="18"/>
          <w:lang w:val="fr-CA"/>
        </w:rPr>
        <w:footnoteReference w:id="192"/>
      </w:r>
      <w:r w:rsidRPr="007F703B">
        <w:rPr>
          <w:rFonts w:asciiTheme="majorHAnsi" w:hAnsiTheme="majorHAnsi" w:cs="Arial"/>
          <w:sz w:val="18"/>
          <w:szCs w:val="18"/>
          <w:lang w:val="fr-CA"/>
        </w:rPr>
        <w:br/>
        <w:t>* Sidney Wolfe of PC HRG (USA) recommends waiting 5-7 years before using a newly marketed drug</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prescripteur de nouveautés; utilisateur précoce</w:t>
      </w:r>
      <w:r w:rsidRPr="007F703B">
        <w:rPr>
          <w:rStyle w:val="Marquenotebasdepage"/>
          <w:rFonts w:asciiTheme="majorHAnsi" w:hAnsiTheme="majorHAnsi" w:cs="Arial"/>
          <w:sz w:val="18"/>
          <w:szCs w:val="18"/>
          <w:lang w:val="fr-CA"/>
        </w:rPr>
        <w:footnoteReference w:id="193"/>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fait d’être l’un des premiers à adopter de nouveaux médicaments ne sert pas au mieux les intérêts des patients » - Vaut mieux être le dernier à l’adopter et le premier à l’abandonner</w:t>
      </w:r>
      <w:r w:rsidRPr="007F703B">
        <w:rPr>
          <w:rFonts w:asciiTheme="majorHAnsi" w:hAnsiTheme="majorHAnsi" w:cs="Arial"/>
          <w:sz w:val="18"/>
          <w:szCs w:val="18"/>
          <w:lang w:val="fr-CA"/>
        </w:rPr>
        <w:br/>
      </w:r>
    </w:p>
    <w:p w14:paraId="77A7B527"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cs="Verdana"/>
          <w:b/>
          <w:sz w:val="18"/>
          <w:szCs w:val="18"/>
        </w:rPr>
        <w:t xml:space="preserve">EARLY OR DEFERRED TREATMENT </w:t>
      </w:r>
      <w:r w:rsidRPr="007F703B">
        <w:rPr>
          <w:rFonts w:asciiTheme="majorHAnsi" w:hAnsiTheme="majorHAnsi" w:cs="Verdana"/>
          <w:sz w:val="18"/>
          <w:szCs w:val="18"/>
        </w:rPr>
        <w:br/>
      </w:r>
      <w:r w:rsidRPr="007F703B">
        <w:rPr>
          <w:rFonts w:asciiTheme="majorHAnsi" w:hAnsiTheme="majorHAnsi" w:cs="Verdana"/>
          <w:b/>
          <w:sz w:val="18"/>
          <w:szCs w:val="18"/>
        </w:rPr>
        <w:t xml:space="preserve">traitement d’emblée ou retardé / </w:t>
      </w:r>
      <w:r w:rsidRPr="007F703B">
        <w:rPr>
          <w:rFonts w:asciiTheme="majorHAnsi" w:hAnsiTheme="majorHAnsi" w:cs="Verdana"/>
          <w:sz w:val="18"/>
          <w:szCs w:val="18"/>
        </w:rPr>
        <w:t>précoce ou retardé</w:t>
      </w:r>
      <w:r w:rsidRPr="007F703B">
        <w:rPr>
          <w:rFonts w:asciiTheme="majorHAnsi" w:hAnsiTheme="majorHAnsi" w:cs="Verdana"/>
          <w:b/>
          <w:sz w:val="18"/>
          <w:szCs w:val="18"/>
        </w:rPr>
        <w:br/>
      </w:r>
      <w:r w:rsidRPr="007F703B">
        <w:rPr>
          <w:rFonts w:asciiTheme="majorHAnsi" w:hAnsiTheme="majorHAnsi" w:cs="Verdana"/>
          <w:sz w:val="18"/>
          <w:szCs w:val="18"/>
        </w:rPr>
        <w:t>* question qui se pose surtout en antibiothérapie</w:t>
      </w:r>
      <w:r w:rsidRPr="007F703B">
        <w:rPr>
          <w:rFonts w:asciiTheme="majorHAnsi" w:hAnsiTheme="majorHAnsi"/>
          <w:sz w:val="18"/>
          <w:szCs w:val="18"/>
        </w:rPr>
        <w:br/>
      </w:r>
    </w:p>
    <w:p w14:paraId="77DD88BC" w14:textId="77777777" w:rsidR="00E12610" w:rsidRPr="007F703B" w:rsidRDefault="00E12610" w:rsidP="007F703B">
      <w:pPr>
        <w:widowControl w:val="0"/>
        <w:autoSpaceDE w:val="0"/>
        <w:autoSpaceDN w:val="0"/>
        <w:adjustRightInd w:val="0"/>
        <w:spacing w:line="220" w:lineRule="atLeast"/>
        <w:rPr>
          <w:rFonts w:asciiTheme="majorHAnsi" w:hAnsiTheme="majorHAnsi" w:cs="Helvetica"/>
          <w:sz w:val="18"/>
          <w:szCs w:val="18"/>
        </w:rPr>
      </w:pPr>
      <w:r w:rsidRPr="007F703B">
        <w:rPr>
          <w:rFonts w:asciiTheme="majorHAnsi" w:hAnsiTheme="majorHAnsi" w:cs="Helvetica"/>
          <w:b/>
          <w:sz w:val="18"/>
          <w:szCs w:val="18"/>
        </w:rPr>
        <w:t>EARLY OR DELAYED EFFECT</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Helvetica"/>
          <w:b/>
          <w:sz w:val="18"/>
          <w:szCs w:val="18"/>
        </w:rPr>
        <w:t>effet précoce ou retardé</w:t>
      </w:r>
      <w:r w:rsidRPr="007F703B">
        <w:rPr>
          <w:rFonts w:asciiTheme="majorHAnsi" w:hAnsiTheme="majorHAnsi" w:cs="Helvetica"/>
          <w:b/>
          <w:sz w:val="18"/>
          <w:szCs w:val="18"/>
        </w:rPr>
        <w:br/>
      </w:r>
      <w:r w:rsidRPr="007F703B">
        <w:rPr>
          <w:rFonts w:asciiTheme="majorHAnsi" w:hAnsiTheme="majorHAnsi" w:cs="Helvetica"/>
          <w:sz w:val="18"/>
          <w:szCs w:val="18"/>
        </w:rPr>
        <w:t>* se dit de l’apparition du bénéfice ou de la nocivité d’un traitement</w:t>
      </w:r>
      <w:r w:rsidRPr="007F703B">
        <w:rPr>
          <w:rFonts w:asciiTheme="majorHAnsi" w:hAnsiTheme="majorHAnsi" w:cs="Helvetica"/>
          <w:sz w:val="18"/>
          <w:szCs w:val="18"/>
        </w:rPr>
        <w:br/>
      </w:r>
    </w:p>
    <w:p w14:paraId="08D37FF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EARLY OR ON DEMAND CARE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early or late care</w:t>
      </w:r>
      <w:r w:rsidRPr="007F703B">
        <w:rPr>
          <w:rFonts w:asciiTheme="majorHAnsi" w:hAnsiTheme="majorHAnsi" w:cs="Arial"/>
          <w:b/>
          <w:sz w:val="18"/>
          <w:szCs w:val="18"/>
          <w:lang w:val="fr-CA"/>
        </w:rPr>
        <w:br/>
        <w:t>soins d’emblée ou à la demande</w:t>
      </w:r>
      <w:r w:rsidRPr="007F703B">
        <w:rPr>
          <w:rFonts w:asciiTheme="majorHAnsi" w:hAnsiTheme="majorHAnsi" w:cs="Arial"/>
          <w:b/>
          <w:sz w:val="18"/>
          <w:szCs w:val="18"/>
          <w:lang w:val="fr-CA"/>
        </w:rPr>
        <w:br/>
      </w:r>
    </w:p>
    <w:p w14:paraId="34E127AF"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EARLY UPTAKERS</w:t>
      </w:r>
      <w:r w:rsidRPr="007F703B">
        <w:rPr>
          <w:rFonts w:asciiTheme="majorHAnsi" w:hAnsiTheme="majorHAnsi" w:cs="Calibri"/>
          <w:i/>
          <w:sz w:val="18"/>
          <w:szCs w:val="18"/>
        </w:rPr>
        <w:t xml:space="preserve"> Visite médicale</w:t>
      </w:r>
      <w:r w:rsidRPr="007F703B">
        <w:rPr>
          <w:rFonts w:asciiTheme="majorHAnsi" w:hAnsiTheme="majorHAnsi" w:cs="Calibri"/>
          <w:b/>
          <w:sz w:val="18"/>
          <w:szCs w:val="18"/>
        </w:rPr>
        <w:br/>
      </w:r>
      <w:r w:rsidRPr="007F703B">
        <w:rPr>
          <w:rFonts w:asciiTheme="majorHAnsi" w:hAnsiTheme="majorHAnsi" w:cs="Calibri"/>
          <w:sz w:val="18"/>
          <w:szCs w:val="18"/>
        </w:rPr>
        <w:t>See HIGH-FLYERS</w:t>
      </w:r>
      <w:r w:rsidRPr="007F703B">
        <w:rPr>
          <w:rFonts w:asciiTheme="majorHAnsi" w:hAnsiTheme="majorHAnsi" w:cs="Calibri"/>
          <w:sz w:val="18"/>
          <w:szCs w:val="18"/>
        </w:rPr>
        <w:br/>
      </w:r>
    </w:p>
    <w:p w14:paraId="3CBC2F3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EARLY-ACCESS PROGRAM (FDA)</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sz w:val="18"/>
          <w:szCs w:val="18"/>
          <w:lang w:val="fr-CA"/>
        </w:rPr>
        <w:br/>
        <w:t>See COMPASSIONATE USE PROGRAM</w:t>
      </w:r>
      <w:r w:rsidRPr="007F703B">
        <w:rPr>
          <w:rFonts w:asciiTheme="majorHAnsi" w:hAnsiTheme="majorHAnsi" w:cs="Arial"/>
          <w:sz w:val="18"/>
          <w:szCs w:val="18"/>
          <w:lang w:val="fr-CA"/>
        </w:rPr>
        <w:br/>
      </w:r>
    </w:p>
    <w:p w14:paraId="1A6BB46F" w14:textId="77777777" w:rsidR="00E12610" w:rsidRPr="007F703B" w:rsidRDefault="00E12610" w:rsidP="007F703B">
      <w:pPr>
        <w:widowControl w:val="0"/>
        <w:autoSpaceDE w:val="0"/>
        <w:autoSpaceDN w:val="0"/>
        <w:adjustRightInd w:val="0"/>
        <w:spacing w:line="220" w:lineRule="atLeast"/>
        <w:rPr>
          <w:rFonts w:asciiTheme="majorHAnsi" w:hAnsiTheme="majorHAnsi" w:cs="Tahoma"/>
          <w:sz w:val="18"/>
          <w:szCs w:val="18"/>
        </w:rPr>
      </w:pPr>
      <w:r w:rsidRPr="007F703B">
        <w:rPr>
          <w:rFonts w:asciiTheme="majorHAnsi" w:hAnsiTheme="majorHAnsi" w:cs="Tahoma"/>
          <w:b/>
          <w:sz w:val="18"/>
          <w:szCs w:val="18"/>
        </w:rPr>
        <w:t>ECOPHARMACOLOGY</w:t>
      </w:r>
      <w:r w:rsidRPr="007F703B">
        <w:rPr>
          <w:rFonts w:asciiTheme="majorHAnsi" w:hAnsiTheme="majorHAnsi" w:cs="Tahoma"/>
          <w:b/>
          <w:sz w:val="18"/>
          <w:szCs w:val="18"/>
        </w:rPr>
        <w:br/>
      </w:r>
      <w:r w:rsidRPr="007F703B">
        <w:rPr>
          <w:rFonts w:asciiTheme="majorHAnsi" w:hAnsiTheme="majorHAnsi" w:cs="Arial"/>
          <w:sz w:val="18"/>
          <w:szCs w:val="18"/>
          <w:lang w:val="fr-CA"/>
        </w:rPr>
        <w:t>= science and activities concerning detection, assessment, understanding and prevention of adverse effects or other problems related to the presence of / pollution by pharmaceuticals in the environment</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Georgia"/>
          <w:sz w:val="18"/>
          <w:szCs w:val="18"/>
        </w:rPr>
        <w:t xml:space="preserve">« When fish swim in waters tainted with antidepressant drugs, they become </w:t>
      </w:r>
      <w:r w:rsidRPr="007F703B">
        <w:rPr>
          <w:rFonts w:asciiTheme="majorHAnsi" w:hAnsiTheme="majorHAnsi" w:cs="Georgia"/>
          <w:i/>
          <w:sz w:val="18"/>
          <w:szCs w:val="18"/>
        </w:rPr>
        <w:t>anxious, anti-social</w:t>
      </w:r>
      <w:r w:rsidRPr="007F703B">
        <w:rPr>
          <w:rFonts w:asciiTheme="majorHAnsi" w:hAnsiTheme="majorHAnsi" w:cs="Georgia"/>
          <w:sz w:val="18"/>
          <w:szCs w:val="18"/>
        </w:rPr>
        <w:t xml:space="preserve"> and sometimes even </w:t>
      </w:r>
      <w:r w:rsidRPr="007F703B">
        <w:rPr>
          <w:rFonts w:asciiTheme="majorHAnsi" w:hAnsiTheme="majorHAnsi" w:cs="Georgia"/>
          <w:i/>
          <w:sz w:val="18"/>
          <w:szCs w:val="18"/>
        </w:rPr>
        <w:t>homicidal</w:t>
      </w:r>
      <w:r w:rsidRPr="007F703B">
        <w:rPr>
          <w:rFonts w:asciiTheme="majorHAnsi" w:hAnsiTheme="majorHAnsi" w:cs="Georgia"/>
          <w:sz w:val="18"/>
          <w:szCs w:val="18"/>
        </w:rPr>
        <w:t xml:space="preserve">. New research has found that the pharmaceuticals, which are frequently showing up in U.S. streams, can alter genes responsible for building fish brains and controlling their behavior … </w:t>
      </w:r>
      <w:r w:rsidRPr="007F703B">
        <w:rPr>
          <w:rFonts w:asciiTheme="majorHAnsi" w:hAnsiTheme="majorHAnsi" w:cs="Georgia"/>
          <w:sz w:val="18"/>
          <w:szCs w:val="18"/>
        </w:rPr>
        <w:br/>
      </w:r>
      <w:r w:rsidRPr="007F703B">
        <w:rPr>
          <w:rFonts w:asciiTheme="majorHAnsi" w:hAnsiTheme="majorHAnsi" w:cs="Georgia"/>
          <w:sz w:val="18"/>
          <w:szCs w:val="18"/>
        </w:rPr>
        <w:br/>
      </w:r>
      <w:r w:rsidRPr="007F703B">
        <w:rPr>
          <w:rFonts w:asciiTheme="majorHAnsi" w:hAnsiTheme="majorHAnsi" w:cs="Arial"/>
          <w:sz w:val="18"/>
          <w:szCs w:val="18"/>
        </w:rPr>
        <w:t xml:space="preserve">Antidepressants are the most commonly prescribed medications in the USA; about 250 M prescriptions are filled every year. And they also are the highest-documented drugs contaminating waterways, which has experts worried about fish. ‘At high doses we expect brain changes,’ said scientist Rebecca Klaper. ‘But we saw the gene expression changes and then behavioral changes at doses that we consider environmentally relevant’… </w:t>
      </w:r>
      <w:r w:rsidRPr="007F703B">
        <w:rPr>
          <w:rFonts w:asciiTheme="majorHAnsi" w:hAnsiTheme="majorHAnsi" w:cs="Arial"/>
          <w:sz w:val="18"/>
          <w:szCs w:val="18"/>
        </w:rPr>
        <w:br/>
      </w:r>
      <w:r w:rsidRPr="007F703B">
        <w:rPr>
          <w:rFonts w:asciiTheme="majorHAnsi" w:hAnsiTheme="majorHAnsi" w:cs="Arial"/>
          <w:sz w:val="18"/>
          <w:szCs w:val="18"/>
        </w:rPr>
        <w:br/>
        <w:t xml:space="preserve">Male minnows exposed to a small dose of Prozac™ in laboratories ignored females and took more time capturing prey. When the dose was increased, but still at levels found in some wastewater, males became aggressive, killing females in some cases </w:t>
      </w:r>
      <w:r w:rsidRPr="007F703B">
        <w:rPr>
          <w:rFonts w:asciiTheme="majorHAnsi" w:hAnsiTheme="majorHAnsi" w:cs="Georgia"/>
          <w:sz w:val="18"/>
          <w:szCs w:val="18"/>
        </w:rPr>
        <w:t>»</w:t>
      </w:r>
      <w:r w:rsidRPr="007F703B">
        <w:rPr>
          <w:rStyle w:val="Marquenotebasdepage"/>
          <w:rFonts w:asciiTheme="majorHAnsi" w:hAnsiTheme="majorHAnsi" w:cs="Georgia"/>
          <w:sz w:val="18"/>
          <w:szCs w:val="18"/>
        </w:rPr>
        <w:footnoteReference w:id="194"/>
      </w:r>
      <w:r w:rsidRPr="007F703B">
        <w:rPr>
          <w:rFonts w:asciiTheme="majorHAnsi" w:hAnsiTheme="majorHAnsi" w:cs="Arial"/>
          <w:sz w:val="18"/>
          <w:szCs w:val="18"/>
          <w:lang w:val="fr-CA"/>
        </w:rPr>
        <w:br/>
      </w:r>
      <w:r w:rsidRPr="007F703B">
        <w:rPr>
          <w:rFonts w:asciiTheme="majorHAnsi" w:hAnsiTheme="majorHAnsi" w:cs="Tahoma"/>
          <w:b/>
          <w:sz w:val="18"/>
          <w:szCs w:val="18"/>
        </w:rPr>
        <w:t>écopharmacologie</w:t>
      </w:r>
      <w:r w:rsidRPr="007F703B">
        <w:rPr>
          <w:rFonts w:asciiTheme="majorHAnsi" w:hAnsiTheme="majorHAnsi" w:cs="Tahoma"/>
          <w:b/>
          <w:sz w:val="18"/>
          <w:szCs w:val="18"/>
        </w:rPr>
        <w:br/>
      </w:r>
      <w:r w:rsidRPr="007F703B">
        <w:rPr>
          <w:rFonts w:asciiTheme="majorHAnsi" w:hAnsiTheme="majorHAnsi" w:cs="Tahoma"/>
          <w:sz w:val="18"/>
          <w:szCs w:val="18"/>
        </w:rPr>
        <w:t>= étude de la pollution pharmaceutique (environnementale), une branche de l’écologie. Elle provient tant des industries chimiques que des excréments humains (toilettes) et des déchets domestiques (poubelles)</w:t>
      </w:r>
      <w:r w:rsidRPr="007F703B">
        <w:rPr>
          <w:rFonts w:asciiTheme="majorHAnsi" w:hAnsiTheme="majorHAnsi" w:cs="Tahoma"/>
          <w:sz w:val="18"/>
          <w:szCs w:val="18"/>
        </w:rPr>
        <w:br/>
      </w:r>
    </w:p>
    <w:p w14:paraId="30F5D84C"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ECOPHARMACOVIGILANCE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surveillance of environmental pollution by drug manufacturing and excretion of drug residues by animals and humans</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écopharmacovigilance; </w:t>
      </w:r>
      <w:r w:rsidRPr="007F703B">
        <w:rPr>
          <w:rFonts w:asciiTheme="majorHAnsi" w:hAnsiTheme="majorHAnsi" w:cs="Arial"/>
          <w:sz w:val="18"/>
          <w:szCs w:val="18"/>
          <w:lang w:val="fr-CA"/>
        </w:rPr>
        <w:t>écovigilance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surveillance des impacts environnementaux des déchets pharmaceutiques et des médicaments excrétés par les consommateurs animaux et humains</w:t>
      </w:r>
      <w:r w:rsidRPr="007F703B">
        <w:rPr>
          <w:rFonts w:asciiTheme="majorHAnsi" w:hAnsiTheme="majorHAnsi" w:cs="Arial"/>
          <w:sz w:val="18"/>
          <w:szCs w:val="18"/>
          <w:lang w:val="fr-CA"/>
        </w:rPr>
        <w:br/>
      </w:r>
    </w:p>
    <w:p w14:paraId="6277AA82"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EDITOR</w:t>
      </w:r>
      <w:r w:rsidRPr="007F703B">
        <w:rPr>
          <w:rFonts w:asciiTheme="majorHAnsi" w:hAnsiTheme="majorHAnsi" w:cs="Arial"/>
          <w:b/>
          <w:sz w:val="18"/>
          <w:szCs w:val="18"/>
          <w:lang w:val="fr-CA"/>
        </w:rPr>
        <w:br/>
        <w:t>rédacteur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ne pas confondre avec </w:t>
      </w:r>
      <w:r w:rsidRPr="007F703B">
        <w:rPr>
          <w:rFonts w:asciiTheme="majorHAnsi" w:hAnsiTheme="majorHAnsi" w:cs="Arial"/>
          <w:i/>
          <w:sz w:val="18"/>
          <w:szCs w:val="18"/>
          <w:lang w:val="fr-CA"/>
        </w:rPr>
        <w:t>éditeur</w:t>
      </w:r>
      <w:r w:rsidRPr="007F703B">
        <w:rPr>
          <w:rFonts w:asciiTheme="majorHAnsi" w:hAnsiTheme="majorHAnsi" w:cs="Arial"/>
          <w:sz w:val="18"/>
          <w:szCs w:val="18"/>
          <w:lang w:val="fr-CA"/>
        </w:rPr>
        <w:t xml:space="preserve"> (publisher)</w:t>
      </w:r>
      <w:r w:rsidRPr="007F703B">
        <w:rPr>
          <w:rFonts w:asciiTheme="majorHAnsi" w:hAnsiTheme="majorHAnsi" w:cs="Arial"/>
          <w:sz w:val="18"/>
          <w:szCs w:val="18"/>
          <w:lang w:val="fr-CA"/>
        </w:rPr>
        <w:br/>
      </w:r>
    </w:p>
    <w:p w14:paraId="23D5215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EDUCATIONAL EVENT </w:t>
      </w:r>
      <w:r w:rsidRPr="007F703B">
        <w:rPr>
          <w:rFonts w:asciiTheme="majorHAnsi" w:hAnsiTheme="majorHAnsi" w:cs="Arial"/>
          <w:i/>
          <w:sz w:val="18"/>
          <w:szCs w:val="18"/>
          <w:lang w:val="fr-CA"/>
        </w:rPr>
        <w:t>Promotion - FMC</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 The marketing department supports </w:t>
      </w:r>
      <w:r w:rsidRPr="007F703B">
        <w:rPr>
          <w:rFonts w:asciiTheme="majorHAnsi" w:hAnsiTheme="majorHAnsi" w:cs="Arial"/>
          <w:i/>
          <w:sz w:val="18"/>
          <w:szCs w:val="18"/>
          <w:lang w:val="fr-CA"/>
        </w:rPr>
        <w:t>educational events</w:t>
      </w:r>
      <w:r w:rsidRPr="007F703B">
        <w:rPr>
          <w:rFonts w:asciiTheme="majorHAnsi" w:hAnsiTheme="majorHAnsi" w:cs="Arial"/>
          <w:sz w:val="18"/>
          <w:szCs w:val="18"/>
          <w:lang w:val="fr-CA"/>
        </w:rPr>
        <w:t xml:space="preserve"> by putting on symposia, sponsoring speakers and bringing psychiatrists to international meetings »</w:t>
      </w:r>
      <w:r w:rsidRPr="007F703B">
        <w:rPr>
          <w:rStyle w:val="Marquenotebasdepage"/>
          <w:rFonts w:asciiTheme="majorHAnsi" w:hAnsiTheme="majorHAnsi" w:cs="Arial"/>
          <w:sz w:val="18"/>
          <w:szCs w:val="18"/>
        </w:rPr>
        <w:footnoteReference w:id="195"/>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événement de formation</w:t>
      </w:r>
      <w:r w:rsidRPr="007F703B">
        <w:rPr>
          <w:rFonts w:asciiTheme="majorHAnsi" w:hAnsiTheme="majorHAnsi" w:cs="Arial"/>
          <w:sz w:val="18"/>
          <w:szCs w:val="18"/>
          <w:lang w:val="fr-CA"/>
        </w:rPr>
        <w:br/>
      </w:r>
    </w:p>
    <w:p w14:paraId="426C872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EDUCATIONAL OUTREACH VISIT</w:t>
      </w:r>
      <w:r w:rsidRPr="007F703B">
        <w:rPr>
          <w:rFonts w:asciiTheme="majorHAnsi" w:hAnsiTheme="majorHAnsi" w:cs="Arial"/>
          <w:i/>
          <w:sz w:val="18"/>
          <w:szCs w:val="18"/>
          <w:lang w:val="fr-CA"/>
        </w:rPr>
        <w:t xml:space="preserve"> FMC contre-promotionnelle</w:t>
      </w:r>
      <w:r w:rsidRPr="007F703B">
        <w:rPr>
          <w:rFonts w:asciiTheme="majorHAnsi" w:hAnsiTheme="majorHAnsi" w:cs="Arial"/>
          <w:b/>
          <w:sz w:val="18"/>
          <w:szCs w:val="18"/>
          <w:lang w:val="fr-CA"/>
        </w:rPr>
        <w:br/>
        <w:t>visite éducative de sensibilisation</w:t>
      </w:r>
      <w:r w:rsidRPr="007F703B">
        <w:rPr>
          <w:rFonts w:asciiTheme="majorHAnsi" w:hAnsiTheme="majorHAnsi" w:cs="Arial"/>
          <w:sz w:val="18"/>
          <w:szCs w:val="18"/>
          <w:lang w:val="fr-CA"/>
        </w:rPr>
        <w:br/>
        <w:t xml:space="preserve">* on remplace, auprès des prescripteurs, le </w:t>
      </w:r>
      <w:r w:rsidRPr="007F703B">
        <w:rPr>
          <w:rFonts w:asciiTheme="majorHAnsi" w:hAnsiTheme="majorHAnsi" w:cs="Arial"/>
          <w:i/>
          <w:sz w:val="18"/>
          <w:szCs w:val="18"/>
          <w:lang w:val="fr-CA"/>
        </w:rPr>
        <w:t>visiteur médical</w:t>
      </w:r>
      <w:r w:rsidRPr="007F703B">
        <w:rPr>
          <w:rFonts w:asciiTheme="majorHAnsi" w:hAnsiTheme="majorHAnsi" w:cs="Arial"/>
          <w:sz w:val="18"/>
          <w:szCs w:val="18"/>
          <w:lang w:val="fr-CA"/>
        </w:rPr>
        <w:t xml:space="preserve"> d’une firme par un </w:t>
      </w:r>
      <w:r w:rsidRPr="007F703B">
        <w:rPr>
          <w:rFonts w:asciiTheme="majorHAnsi" w:hAnsiTheme="majorHAnsi" w:cs="Arial"/>
          <w:i/>
          <w:sz w:val="18"/>
          <w:szCs w:val="18"/>
          <w:lang w:val="fr-CA"/>
        </w:rPr>
        <w:t>visiteur universitaire</w:t>
      </w:r>
      <w:r w:rsidRPr="007F703B">
        <w:rPr>
          <w:rFonts w:asciiTheme="majorHAnsi" w:hAnsiTheme="majorHAnsi" w:cs="Arial"/>
          <w:sz w:val="18"/>
          <w:szCs w:val="18"/>
          <w:lang w:val="fr-CA"/>
        </w:rPr>
        <w:t xml:space="preserve"> qui va sensibiliser les médecins au problème des examens et des ordonnances peu raisonnables</w:t>
      </w:r>
      <w:r w:rsidRPr="007F703B">
        <w:rPr>
          <w:rFonts w:asciiTheme="majorHAnsi" w:hAnsiTheme="majorHAnsi" w:cs="Arial"/>
          <w:sz w:val="18"/>
          <w:szCs w:val="18"/>
          <w:lang w:val="fr-CA"/>
        </w:rPr>
        <w:br/>
      </w:r>
    </w:p>
    <w:p w14:paraId="5888E13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EDUCATIONAL PAPER</w:t>
      </w:r>
      <w:r w:rsidRPr="007F703B">
        <w:rPr>
          <w:rFonts w:asciiTheme="majorHAnsi" w:hAnsiTheme="majorHAnsi" w:cs="Arial"/>
          <w:b/>
          <w:sz w:val="18"/>
          <w:szCs w:val="18"/>
          <w:lang w:val="fr-CA"/>
        </w:rPr>
        <w:br/>
        <w:t>article de formation</w:t>
      </w:r>
      <w:r w:rsidRPr="007F703B">
        <w:rPr>
          <w:rFonts w:asciiTheme="majorHAnsi" w:hAnsiTheme="majorHAnsi" w:cs="Arial"/>
          <w:b/>
          <w:sz w:val="18"/>
          <w:szCs w:val="18"/>
          <w:lang w:val="fr-CA"/>
        </w:rPr>
        <w:br/>
      </w:r>
    </w:p>
    <w:p w14:paraId="1635E2B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EFFECT SIZE </w:t>
      </w:r>
      <w:r w:rsidRPr="007F703B">
        <w:rPr>
          <w:rFonts w:asciiTheme="majorHAnsi" w:hAnsiTheme="majorHAnsi" w:cs="Arial"/>
          <w:i/>
          <w:sz w:val="18"/>
          <w:szCs w:val="18"/>
        </w:rPr>
        <w:t>Statistique</w:t>
      </w:r>
      <w:r w:rsidRPr="007F703B">
        <w:rPr>
          <w:rFonts w:asciiTheme="majorHAnsi" w:hAnsiTheme="majorHAnsi" w:cs="Arial"/>
          <w:b/>
          <w:sz w:val="18"/>
          <w:szCs w:val="18"/>
        </w:rPr>
        <w:br/>
      </w:r>
      <w:r w:rsidRPr="007F703B">
        <w:rPr>
          <w:rFonts w:asciiTheme="majorHAnsi" w:hAnsiTheme="majorHAnsi" w:cs="Arial"/>
          <w:sz w:val="18"/>
          <w:szCs w:val="18"/>
        </w:rPr>
        <w:t xml:space="preserve">= mean difference </w:t>
      </w:r>
      <w:r w:rsidRPr="007F703B">
        <w:rPr>
          <w:rFonts w:asciiTheme="majorHAnsi" w:eastAsia="ＭＳ ゴシック" w:hAnsiTheme="majorHAnsi"/>
          <w:color w:val="000000"/>
          <w:sz w:val="18"/>
          <w:szCs w:val="18"/>
        </w:rPr>
        <w:t>÷</w:t>
      </w:r>
      <w:r w:rsidRPr="007F703B">
        <w:rPr>
          <w:rFonts w:asciiTheme="majorHAnsi" w:hAnsiTheme="majorHAnsi" w:cs="Arial"/>
          <w:sz w:val="18"/>
          <w:szCs w:val="18"/>
        </w:rPr>
        <w:t xml:space="preserve"> standard deviation (SD) </w:t>
      </w:r>
      <w:r w:rsidRPr="007F703B">
        <w:rPr>
          <w:rFonts w:asciiTheme="majorHAnsi" w:hAnsiTheme="majorHAnsi" w:cs="Arial"/>
          <w:sz w:val="18"/>
          <w:szCs w:val="18"/>
        </w:rPr>
        <w:br/>
        <w:t xml:space="preserve">a) the SD is independent of sample size ; </w:t>
      </w:r>
      <w:r w:rsidRPr="007F703B">
        <w:rPr>
          <w:rFonts w:asciiTheme="majorHAnsi" w:hAnsiTheme="majorHAnsi" w:cs="Arial"/>
          <w:sz w:val="18"/>
          <w:szCs w:val="18"/>
        </w:rPr>
        <w:br/>
        <w:t xml:space="preserve">b) the numerator is relevant to clinical significance but unfortunately becomes </w:t>
      </w:r>
      <w:r w:rsidRPr="007F703B">
        <w:rPr>
          <w:rFonts w:asciiTheme="majorHAnsi" w:hAnsiTheme="majorHAnsi" w:cs="Arial"/>
          <w:i/>
          <w:sz w:val="18"/>
          <w:szCs w:val="18"/>
        </w:rPr>
        <w:t>dimensionless</w:t>
      </w:r>
      <w:r w:rsidRPr="007F703B">
        <w:rPr>
          <w:rFonts w:asciiTheme="majorHAnsi" w:hAnsiTheme="majorHAnsi" w:cs="Arial"/>
          <w:sz w:val="18"/>
          <w:szCs w:val="18"/>
        </w:rPr>
        <w:t xml:space="preserve"> when divided by the SD ; it cannot be used to express the absolute magnitude of a benefit, which is useful in decision making</w:t>
      </w:r>
      <w:r w:rsidRPr="007F703B">
        <w:rPr>
          <w:rFonts w:asciiTheme="majorHAnsi" w:hAnsiTheme="majorHAnsi" w:cs="Arial"/>
          <w:sz w:val="18"/>
          <w:szCs w:val="18"/>
        </w:rPr>
        <w:br/>
        <w:t>c) it does however expresses the strenght of a correlation and is regularly used in analytical meta-analyses ; unfortunately many meta-analysts present them as having pragmatic validity</w:t>
      </w:r>
      <w:r w:rsidRPr="007F703B">
        <w:rPr>
          <w:rFonts w:asciiTheme="majorHAnsi" w:hAnsiTheme="majorHAnsi" w:cs="Arial"/>
          <w:b/>
          <w:sz w:val="18"/>
          <w:szCs w:val="18"/>
        </w:rPr>
        <w:br/>
        <w:t>ampleur</w:t>
      </w:r>
      <w:r w:rsidRPr="007F703B">
        <w:rPr>
          <w:rFonts w:asciiTheme="majorHAnsi" w:hAnsiTheme="majorHAnsi" w:cs="Arial"/>
          <w:sz w:val="18"/>
          <w:szCs w:val="18"/>
        </w:rPr>
        <w:t xml:space="preserve"> </w:t>
      </w:r>
      <w:r w:rsidRPr="007F703B">
        <w:rPr>
          <w:rFonts w:asciiTheme="majorHAnsi" w:hAnsiTheme="majorHAnsi" w:cs="Arial"/>
          <w:b/>
          <w:sz w:val="18"/>
          <w:szCs w:val="18"/>
        </w:rPr>
        <w:t>/</w:t>
      </w:r>
      <w:r w:rsidRPr="007F703B">
        <w:rPr>
          <w:rFonts w:asciiTheme="majorHAnsi" w:hAnsiTheme="majorHAnsi" w:cs="Arial"/>
          <w:sz w:val="18"/>
          <w:szCs w:val="18"/>
        </w:rPr>
        <w:t xml:space="preserve"> </w:t>
      </w:r>
      <w:r w:rsidRPr="007F703B">
        <w:rPr>
          <w:rFonts w:asciiTheme="majorHAnsi" w:hAnsiTheme="majorHAnsi" w:cs="Arial"/>
          <w:b/>
          <w:sz w:val="18"/>
          <w:szCs w:val="18"/>
        </w:rPr>
        <w:t>importance /</w:t>
      </w:r>
      <w:r w:rsidRPr="007F703B">
        <w:rPr>
          <w:rFonts w:asciiTheme="majorHAnsi" w:hAnsiTheme="majorHAnsi" w:cs="Arial"/>
          <w:sz w:val="18"/>
          <w:szCs w:val="18"/>
        </w:rPr>
        <w:t xml:space="preserve"> </w:t>
      </w:r>
      <w:r w:rsidRPr="007F703B">
        <w:rPr>
          <w:rFonts w:asciiTheme="majorHAnsi" w:hAnsiTheme="majorHAnsi" w:cs="Arial"/>
          <w:b/>
          <w:sz w:val="18"/>
          <w:szCs w:val="18"/>
        </w:rPr>
        <w:t>taille / valeur</w:t>
      </w:r>
      <w:r w:rsidRPr="007F703B">
        <w:rPr>
          <w:rFonts w:asciiTheme="majorHAnsi" w:hAnsiTheme="majorHAnsi" w:cs="Arial"/>
          <w:sz w:val="18"/>
          <w:szCs w:val="18"/>
        </w:rPr>
        <w:t xml:space="preserve"> </w:t>
      </w:r>
      <w:r w:rsidRPr="007F703B">
        <w:rPr>
          <w:rFonts w:asciiTheme="majorHAnsi" w:hAnsiTheme="majorHAnsi" w:cs="Arial"/>
          <w:b/>
          <w:sz w:val="18"/>
          <w:szCs w:val="18"/>
        </w:rPr>
        <w:t>de l’effet</w:t>
      </w:r>
      <w:r w:rsidRPr="007F703B">
        <w:rPr>
          <w:rFonts w:asciiTheme="majorHAnsi" w:hAnsiTheme="majorHAnsi" w:cs="Arial"/>
          <w:b/>
          <w:sz w:val="18"/>
          <w:szCs w:val="18"/>
        </w:rPr>
        <w:br/>
      </w:r>
      <w:r w:rsidRPr="007F703B">
        <w:rPr>
          <w:rFonts w:asciiTheme="majorHAnsi" w:hAnsiTheme="majorHAnsi" w:cs="Arial"/>
          <w:sz w:val="18"/>
          <w:szCs w:val="18"/>
        </w:rPr>
        <w:t xml:space="preserve">= différence entre deux moyennes divisée par l’écart-type (indépendant de l’effectif </w:t>
      </w:r>
      <w:r w:rsidRPr="007F703B">
        <w:rPr>
          <w:rFonts w:asciiTheme="majorHAnsi" w:hAnsiTheme="majorHAnsi" w:cs="Arial"/>
          <w:i/>
          <w:sz w:val="18"/>
          <w:szCs w:val="18"/>
        </w:rPr>
        <w:t>n</w:t>
      </w:r>
      <w:r w:rsidRPr="007F703B">
        <w:rPr>
          <w:rFonts w:asciiTheme="majorHAnsi" w:hAnsiTheme="majorHAnsi" w:cs="Arial"/>
          <w:sz w:val="18"/>
          <w:szCs w:val="18"/>
        </w:rPr>
        <w:t>)</w:t>
      </w:r>
      <w:r w:rsidRPr="007F703B">
        <w:rPr>
          <w:rFonts w:asciiTheme="majorHAnsi" w:hAnsiTheme="majorHAnsi" w:cs="Arial"/>
          <w:sz w:val="18"/>
          <w:szCs w:val="18"/>
        </w:rPr>
        <w:br/>
        <w:t xml:space="preserve">* c’est une statistique </w:t>
      </w:r>
      <w:r w:rsidRPr="007F703B">
        <w:rPr>
          <w:rFonts w:asciiTheme="majorHAnsi" w:hAnsiTheme="majorHAnsi" w:cs="Arial"/>
          <w:i/>
          <w:sz w:val="18"/>
          <w:szCs w:val="18"/>
        </w:rPr>
        <w:t>adimensionnelle</w:t>
      </w:r>
      <w:r w:rsidRPr="007F703B">
        <w:rPr>
          <w:rFonts w:asciiTheme="majorHAnsi" w:hAnsiTheme="majorHAnsi" w:cs="Arial"/>
          <w:sz w:val="18"/>
          <w:szCs w:val="18"/>
        </w:rPr>
        <w:t>; valide en méta-analyse à visée explicative mais invalide en méta-analyse pragmatique</w:t>
      </w:r>
      <w:r w:rsidRPr="007F703B">
        <w:rPr>
          <w:rFonts w:asciiTheme="majorHAnsi" w:hAnsiTheme="majorHAnsi" w:cs="Arial"/>
          <w:sz w:val="18"/>
          <w:szCs w:val="18"/>
        </w:rPr>
        <w:br/>
      </w:r>
    </w:p>
    <w:p w14:paraId="2C473C21"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EFFECTIVE MARKETING </w:t>
      </w:r>
      <w:r w:rsidRPr="007F703B">
        <w:rPr>
          <w:rFonts w:asciiTheme="majorHAnsi" w:hAnsiTheme="majorHAnsi" w:cs="Calibri"/>
          <w:i/>
          <w:sz w:val="18"/>
          <w:szCs w:val="18"/>
        </w:rPr>
        <w:br/>
      </w:r>
      <w:r w:rsidRPr="007F703B">
        <w:rPr>
          <w:rFonts w:asciiTheme="majorHAnsi" w:hAnsiTheme="majorHAnsi" w:cs="Calibri"/>
          <w:sz w:val="18"/>
          <w:szCs w:val="18"/>
        </w:rPr>
        <w:t>actual commercialization</w:t>
      </w:r>
      <w:r w:rsidRPr="007F703B">
        <w:rPr>
          <w:rFonts w:asciiTheme="majorHAnsi" w:hAnsiTheme="majorHAnsi" w:cs="Calibri"/>
          <w:sz w:val="18"/>
          <w:szCs w:val="18"/>
        </w:rPr>
        <w:br/>
      </w:r>
      <w:r w:rsidRPr="007F703B">
        <w:rPr>
          <w:rFonts w:asciiTheme="majorHAnsi" w:hAnsiTheme="majorHAnsi" w:cs="Calibri"/>
          <w:b/>
          <w:sz w:val="18"/>
          <w:szCs w:val="18"/>
        </w:rPr>
        <w:t>commercialisation effective</w:t>
      </w:r>
      <w:r w:rsidRPr="007F703B">
        <w:rPr>
          <w:rFonts w:asciiTheme="majorHAnsi" w:hAnsiTheme="majorHAnsi" w:cs="Calibri"/>
          <w:b/>
          <w:sz w:val="18"/>
          <w:szCs w:val="18"/>
        </w:rPr>
        <w:br/>
      </w:r>
      <w:r w:rsidRPr="007F703B">
        <w:rPr>
          <w:rFonts w:asciiTheme="majorHAnsi" w:hAnsiTheme="majorHAnsi" w:cs="Calibri"/>
          <w:sz w:val="18"/>
          <w:szCs w:val="18"/>
        </w:rPr>
        <w:t>* Les délais entre l’attribution d’une AMM et la commercialisation effective peuvent varier en fonction de stratégies commerciales</w:t>
      </w:r>
      <w:r w:rsidRPr="007F703B">
        <w:rPr>
          <w:rFonts w:asciiTheme="majorHAnsi" w:hAnsiTheme="majorHAnsi" w:cs="Calibri"/>
          <w:sz w:val="18"/>
          <w:szCs w:val="18"/>
        </w:rPr>
        <w:br/>
      </w:r>
    </w:p>
    <w:p w14:paraId="43DA99ED" w14:textId="77777777" w:rsidR="00E12610" w:rsidRDefault="00E12610" w:rsidP="007F703B">
      <w:pPr>
        <w:pStyle w:val="HTMLprformat"/>
        <w:spacing w:line="220" w:lineRule="atLeast"/>
        <w:rPr>
          <w:rFonts w:asciiTheme="majorHAnsi" w:hAnsiTheme="majorHAnsi" w:cs="Calibri"/>
          <w:sz w:val="18"/>
          <w:szCs w:val="18"/>
        </w:rPr>
      </w:pPr>
      <w:r w:rsidRPr="007F703B">
        <w:rPr>
          <w:rFonts w:asciiTheme="majorHAnsi" w:hAnsiTheme="majorHAnsi" w:cs="Calibri"/>
          <w:b/>
          <w:sz w:val="18"/>
          <w:szCs w:val="18"/>
        </w:rPr>
        <w:t xml:space="preserve">EFFECTIVENESS </w:t>
      </w:r>
      <w:r w:rsidRPr="007F703B">
        <w:rPr>
          <w:rFonts w:asciiTheme="majorHAnsi" w:hAnsiTheme="majorHAnsi" w:cs="Calibri"/>
          <w:b/>
          <w:sz w:val="18"/>
          <w:szCs w:val="18"/>
        </w:rPr>
        <w:br/>
      </w:r>
      <w:r w:rsidRPr="007F703B">
        <w:rPr>
          <w:rFonts w:asciiTheme="majorHAnsi" w:hAnsiTheme="majorHAnsi"/>
          <w:color w:val="202124"/>
          <w:sz w:val="18"/>
          <w:szCs w:val="18"/>
          <w:lang w:val="en"/>
        </w:rPr>
        <w:t xml:space="preserve">= efficacy observed by pragmatic analysis of a clinical trial (delta of a clinically relevant primary endpoint). </w:t>
      </w:r>
      <w:r>
        <w:rPr>
          <w:rFonts w:asciiTheme="majorHAnsi" w:hAnsiTheme="majorHAnsi"/>
          <w:color w:val="202124"/>
          <w:sz w:val="18"/>
          <w:szCs w:val="18"/>
          <w:lang w:val="en"/>
        </w:rPr>
        <w:t xml:space="preserve">* </w:t>
      </w:r>
      <w:r w:rsidRPr="007F703B">
        <w:rPr>
          <w:rFonts w:asciiTheme="majorHAnsi" w:hAnsiTheme="majorHAnsi"/>
          <w:color w:val="202124"/>
          <w:sz w:val="18"/>
          <w:szCs w:val="18"/>
          <w:lang w:val="en"/>
        </w:rPr>
        <w:t>Unfortunately, and most of the time, this benefit is not as great in clinical practice. This is why the NNT</w:t>
      </w:r>
      <w:r w:rsidRPr="007F703B">
        <w:rPr>
          <w:rFonts w:asciiTheme="majorHAnsi" w:hAnsiTheme="majorHAnsi"/>
          <w:color w:val="202124"/>
          <w:sz w:val="18"/>
          <w:szCs w:val="18"/>
          <w:vertAlign w:val="subscript"/>
          <w:lang w:val="en"/>
        </w:rPr>
        <w:t>clin</w:t>
      </w:r>
      <w:r w:rsidRPr="007F703B">
        <w:rPr>
          <w:rFonts w:asciiTheme="majorHAnsi" w:hAnsiTheme="majorHAnsi"/>
          <w:color w:val="202124"/>
          <w:sz w:val="18"/>
          <w:szCs w:val="18"/>
          <w:lang w:val="en"/>
        </w:rPr>
        <w:t xml:space="preserve"> is almost always larger than the NNT</w:t>
      </w:r>
      <w:r w:rsidRPr="007F703B">
        <w:rPr>
          <w:rFonts w:asciiTheme="majorHAnsi" w:hAnsiTheme="majorHAnsi"/>
          <w:color w:val="202124"/>
          <w:sz w:val="18"/>
          <w:szCs w:val="18"/>
          <w:vertAlign w:val="subscript"/>
          <w:lang w:val="en"/>
        </w:rPr>
        <w:t>exp</w:t>
      </w:r>
      <w:r w:rsidRPr="007F703B">
        <w:rPr>
          <w:rFonts w:asciiTheme="majorHAnsi" w:hAnsiTheme="majorHAnsi"/>
          <w:color w:val="202124"/>
          <w:sz w:val="18"/>
          <w:szCs w:val="18"/>
          <w:lang w:val="en"/>
        </w:rPr>
        <w:t xml:space="preserve">.  </w:t>
      </w:r>
      <w:r>
        <w:rPr>
          <w:rFonts w:asciiTheme="majorHAnsi" w:hAnsiTheme="majorHAnsi"/>
          <w:color w:val="202124"/>
          <w:sz w:val="18"/>
          <w:szCs w:val="18"/>
          <w:lang w:val="en"/>
        </w:rPr>
        <w:br/>
      </w:r>
      <w:r>
        <w:rPr>
          <w:rFonts w:asciiTheme="majorHAnsi" w:hAnsiTheme="majorHAnsi"/>
          <w:color w:val="202124"/>
          <w:sz w:val="18"/>
          <w:szCs w:val="18"/>
          <w:lang w:val="en"/>
        </w:rPr>
        <w:br/>
        <w:t>* I</w:t>
      </w:r>
      <w:r w:rsidRPr="007F703B">
        <w:rPr>
          <w:rFonts w:asciiTheme="majorHAnsi" w:hAnsiTheme="majorHAnsi"/>
          <w:color w:val="202124"/>
          <w:sz w:val="18"/>
          <w:szCs w:val="18"/>
          <w:lang w:val="en"/>
        </w:rPr>
        <w:t>n the field in the absence of control measures, it is necessary to resort to observational epidemiology; in order of reliability, the follow-up of comparative cohorts (prospective)</w:t>
      </w:r>
      <w:r>
        <w:rPr>
          <w:rFonts w:asciiTheme="majorHAnsi" w:hAnsiTheme="majorHAnsi"/>
          <w:color w:val="202124"/>
          <w:sz w:val="18"/>
          <w:szCs w:val="18"/>
          <w:lang w:val="en"/>
        </w:rPr>
        <w:t xml:space="preserve"> and</w:t>
      </w:r>
      <w:r w:rsidRPr="007F703B">
        <w:rPr>
          <w:rFonts w:asciiTheme="majorHAnsi" w:hAnsiTheme="majorHAnsi"/>
          <w:color w:val="202124"/>
          <w:sz w:val="18"/>
          <w:szCs w:val="18"/>
          <w:lang w:val="en"/>
        </w:rPr>
        <w:t xml:space="preserve"> then the case-control analysis (retrospective) on primary data, and the </w:t>
      </w:r>
      <w:r>
        <w:rPr>
          <w:rFonts w:asciiTheme="majorHAnsi" w:hAnsiTheme="majorHAnsi"/>
          <w:color w:val="202124"/>
          <w:sz w:val="18"/>
          <w:szCs w:val="18"/>
          <w:lang w:val="en"/>
        </w:rPr>
        <w:t>exploration</w:t>
      </w:r>
      <w:r w:rsidRPr="007F703B">
        <w:rPr>
          <w:rFonts w:asciiTheme="majorHAnsi" w:hAnsiTheme="majorHAnsi"/>
          <w:color w:val="202124"/>
          <w:sz w:val="18"/>
          <w:szCs w:val="18"/>
          <w:lang w:val="en"/>
        </w:rPr>
        <w:t xml:space="preserve"> of secondary databases (complaints, hospital records)</w:t>
      </w:r>
      <w:r>
        <w:rPr>
          <w:rFonts w:asciiTheme="majorHAnsi" w:hAnsiTheme="majorHAnsi"/>
          <w:color w:val="202124"/>
          <w:sz w:val="18"/>
          <w:szCs w:val="18"/>
          <w:lang w:val="en"/>
        </w:rPr>
        <w:t xml:space="preserve"> for plausible correlations</w:t>
      </w:r>
      <w:r w:rsidRPr="007F703B">
        <w:rPr>
          <w:rFonts w:asciiTheme="majorHAnsi" w:hAnsiTheme="majorHAnsi" w:cs="Calibri"/>
          <w:b/>
          <w:sz w:val="18"/>
          <w:szCs w:val="18"/>
        </w:rPr>
        <w:br/>
        <w:t>effectivité</w:t>
      </w:r>
      <w:r w:rsidRPr="007F703B">
        <w:rPr>
          <w:rFonts w:asciiTheme="majorHAnsi" w:hAnsiTheme="majorHAnsi" w:cs="Calibri"/>
          <w:b/>
          <w:sz w:val="18"/>
          <w:szCs w:val="18"/>
        </w:rPr>
        <w:br/>
      </w:r>
      <w:r w:rsidRPr="007F703B">
        <w:rPr>
          <w:rFonts w:asciiTheme="majorHAnsi" w:hAnsiTheme="majorHAnsi" w:cs="Calibri"/>
          <w:sz w:val="18"/>
          <w:szCs w:val="18"/>
        </w:rPr>
        <w:t xml:space="preserve">= efficacité observée par l’analyse pragmatique d’un essai clinique (le </w:t>
      </w:r>
      <w:r w:rsidRPr="007F703B">
        <w:rPr>
          <w:rFonts w:asciiTheme="majorHAnsi" w:hAnsiTheme="majorHAnsi" w:cs="Calibri"/>
          <w:i/>
          <w:sz w:val="18"/>
          <w:szCs w:val="18"/>
        </w:rPr>
        <w:t>delta</w:t>
      </w:r>
      <w:r w:rsidRPr="007F703B">
        <w:rPr>
          <w:rFonts w:asciiTheme="majorHAnsi" w:hAnsiTheme="majorHAnsi" w:cs="Calibri"/>
          <w:sz w:val="18"/>
          <w:szCs w:val="18"/>
        </w:rPr>
        <w:t xml:space="preserve"> d’un critère principal d’évaluation pertinent cliniquement). Malheureusement et la plupart du temps, ce bénéfice n’est pas aussi important en situation de pratique clinique. C’est pourquoi le NNT</w:t>
      </w:r>
      <w:r w:rsidRPr="007F703B">
        <w:rPr>
          <w:rFonts w:asciiTheme="majorHAnsi" w:hAnsiTheme="majorHAnsi" w:cs="Calibri"/>
          <w:sz w:val="18"/>
          <w:szCs w:val="18"/>
          <w:vertAlign w:val="subscript"/>
        </w:rPr>
        <w:t>clin</w:t>
      </w:r>
      <w:r w:rsidRPr="007F703B">
        <w:rPr>
          <w:rFonts w:asciiTheme="majorHAnsi" w:hAnsiTheme="majorHAnsi" w:cs="Calibri"/>
          <w:sz w:val="18"/>
          <w:szCs w:val="18"/>
        </w:rPr>
        <w:t xml:space="preserve"> est presque toujours plus grand que le NNT</w:t>
      </w:r>
      <w:r w:rsidRPr="007F703B">
        <w:rPr>
          <w:rFonts w:asciiTheme="majorHAnsi" w:hAnsiTheme="majorHAnsi" w:cs="Calibri"/>
          <w:sz w:val="18"/>
          <w:szCs w:val="18"/>
          <w:vertAlign w:val="subscript"/>
        </w:rPr>
        <w:t>exp</w:t>
      </w:r>
      <w:r w:rsidRPr="007F703B">
        <w:rPr>
          <w:rFonts w:asciiTheme="majorHAnsi" w:hAnsiTheme="majorHAnsi" w:cs="Calibri"/>
          <w:sz w:val="18"/>
          <w:szCs w:val="18"/>
        </w:rPr>
        <w:t>.</w:t>
      </w:r>
      <w:r>
        <w:rPr>
          <w:rFonts w:asciiTheme="majorHAnsi" w:hAnsiTheme="majorHAnsi" w:cs="Calibri"/>
          <w:sz w:val="18"/>
          <w:szCs w:val="18"/>
        </w:rPr>
        <w:br/>
      </w:r>
      <w:r w:rsidRPr="007F703B">
        <w:rPr>
          <w:rFonts w:asciiTheme="majorHAnsi" w:hAnsiTheme="majorHAnsi" w:cs="Calibri"/>
          <w:sz w:val="18"/>
          <w:szCs w:val="18"/>
        </w:rPr>
        <w:br/>
        <w:t>* sur le terrain en l’absence de mesures de contrôle, il faut recourir à l’épidémiologie observationnelle ; par ordre de fiabilité, le suivi de cohortes comparatives (prospective) puis l’analyse cas témoins (rétrospective) sur données primaires, et l’exploitation des bases de données secondaires (réclamations, dossiers hospitaliers)</w:t>
      </w:r>
      <w:r>
        <w:rPr>
          <w:rFonts w:asciiTheme="majorHAnsi" w:hAnsiTheme="majorHAnsi" w:cs="Calibri"/>
          <w:sz w:val="18"/>
          <w:szCs w:val="18"/>
        </w:rPr>
        <w:br/>
      </w:r>
    </w:p>
    <w:p w14:paraId="344FEE11" w14:textId="77777777" w:rsidR="00E12610" w:rsidRPr="007F703B" w:rsidRDefault="00E12610" w:rsidP="007F703B">
      <w:pPr>
        <w:pStyle w:val="HTMLprformat"/>
        <w:spacing w:line="220" w:lineRule="atLeast"/>
        <w:rPr>
          <w:rFonts w:asciiTheme="majorHAnsi" w:hAnsiTheme="majorHAnsi" w:cs="Calibri"/>
          <w:sz w:val="18"/>
          <w:szCs w:val="18"/>
        </w:rPr>
      </w:pPr>
      <w:r w:rsidRPr="007F703B">
        <w:rPr>
          <w:rFonts w:asciiTheme="majorHAnsi" w:hAnsiTheme="majorHAnsi" w:cs="Calibri"/>
          <w:b/>
          <w:sz w:val="18"/>
          <w:szCs w:val="18"/>
        </w:rPr>
        <w:t>EFFICACY</w:t>
      </w:r>
      <w:r w:rsidRPr="007F703B">
        <w:rPr>
          <w:rFonts w:asciiTheme="majorHAnsi" w:hAnsiTheme="majorHAnsi" w:cs="Calibri"/>
          <w:b/>
          <w:sz w:val="18"/>
          <w:szCs w:val="18"/>
        </w:rPr>
        <w:br/>
        <w:t>efficacité</w:t>
      </w:r>
      <w:r w:rsidRPr="007F703B">
        <w:rPr>
          <w:rFonts w:asciiTheme="majorHAnsi" w:hAnsiTheme="majorHAnsi" w:cs="Calibri"/>
          <w:b/>
          <w:sz w:val="18"/>
          <w:szCs w:val="18"/>
        </w:rPr>
        <w:br/>
      </w:r>
      <w:r w:rsidRPr="007F703B">
        <w:rPr>
          <w:rFonts w:asciiTheme="majorHAnsi" w:hAnsiTheme="majorHAnsi" w:cs="Calibri"/>
          <w:sz w:val="18"/>
          <w:szCs w:val="18"/>
        </w:rPr>
        <w:t>* dans le cadre d’un essai contrôlé, elle est basée sur un critère (biologique, substitutif, paraclinique, etc.) utilisé pour l’analyse causale (explicative) qui fonde la validité interne</w:t>
      </w:r>
      <w:r w:rsidRPr="007F703B">
        <w:rPr>
          <w:rFonts w:asciiTheme="majorHAnsi" w:hAnsiTheme="majorHAnsi" w:cs="Calibri"/>
          <w:sz w:val="18"/>
          <w:szCs w:val="18"/>
        </w:rPr>
        <w:br/>
      </w:r>
    </w:p>
    <w:p w14:paraId="796CDB4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EFFICACY, LACK OF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Qualité pharmaceutique de produit</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absence d’efficacité pharmacologique</w:t>
      </w:r>
      <w:r w:rsidRPr="007F703B">
        <w:rPr>
          <w:rFonts w:asciiTheme="majorHAnsi" w:hAnsiTheme="majorHAnsi" w:cs="Arial"/>
          <w:sz w:val="18"/>
          <w:szCs w:val="18"/>
          <w:lang w:val="fr-CA"/>
        </w:rPr>
        <w:br/>
        <w:t xml:space="preserve">* s’applique généralement aux lots de produits jugés inefficaces suite à un vice de fabrication ou de conservation, à uen contrefaçon; ainsi une seringue d’adrénaline (Epipen®) périmée par la lumière ou la température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Évaluation clinique de produit</w:t>
      </w:r>
      <w:r w:rsidRPr="007F703B">
        <w:rPr>
          <w:rFonts w:asciiTheme="majorHAnsi" w:hAnsiTheme="majorHAnsi" w:cs="Arial"/>
          <w:sz w:val="18"/>
          <w:szCs w:val="18"/>
          <w:lang w:val="fr-CA"/>
        </w:rPr>
        <w:br/>
      </w:r>
      <w:r w:rsidRPr="007F703B">
        <w:rPr>
          <w:rFonts w:asciiTheme="majorHAnsi" w:hAnsiTheme="majorHAnsi" w:cs="Arial"/>
          <w:b/>
          <w:sz w:val="18"/>
          <w:szCs w:val="18"/>
          <w:lang w:val="fr-CA"/>
        </w:rPr>
        <w:t>absence d’efficacité démontrée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peut s’appliquer aux produits dont le dossier d’AMM ou l’évaluation clinique après AMM ne démontre pas un effet suffisamment probant (validité interne) et cliniquement tangible (validité externe) et </w:t>
      </w:r>
      <w:r w:rsidRPr="007F703B">
        <w:rPr>
          <w:rFonts w:asciiTheme="majorHAnsi" w:hAnsiTheme="majorHAnsi" w:cs="Arial"/>
          <w:sz w:val="18"/>
          <w:szCs w:val="18"/>
          <w:lang w:val="fr-CA"/>
        </w:rPr>
        <w:br/>
        <w:t>« L’absence d’efficacité des nouveaux antidiabétiques sur les complications cardiovasculaires de la maladie justifie leur retrait du marché »</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3. </w:t>
      </w:r>
      <w:r w:rsidRPr="007F703B">
        <w:rPr>
          <w:rFonts w:asciiTheme="majorHAnsi" w:hAnsiTheme="majorHAnsi" w:cs="Arial"/>
          <w:i/>
          <w:sz w:val="18"/>
          <w:szCs w:val="18"/>
          <w:lang w:val="fr-CA"/>
        </w:rPr>
        <w:t>Évaluation du bénéfice individuel rendu</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absence d’efficacité observée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peut s’appliquer à l’évolution d’un patient particulier exposé à une spécialité pharmaceutique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J’ai observé une absence d’efficacité de cet antinéoplasique chez mon patient et il mourut rapidement »</w:t>
      </w:r>
      <w:r w:rsidRPr="007F703B">
        <w:rPr>
          <w:rFonts w:asciiTheme="majorHAnsi" w:hAnsiTheme="majorHAnsi" w:cs="Arial"/>
          <w:sz w:val="18"/>
          <w:szCs w:val="18"/>
          <w:lang w:val="fr-CA"/>
        </w:rPr>
        <w:br/>
      </w:r>
    </w:p>
    <w:p w14:paraId="6024986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EGREGIOUS</w:t>
      </w:r>
      <w:r w:rsidRPr="007F703B">
        <w:rPr>
          <w:rFonts w:asciiTheme="majorHAnsi" w:hAnsiTheme="majorHAnsi" w:cs="Arial"/>
          <w:b/>
          <w:sz w:val="18"/>
          <w:szCs w:val="18"/>
          <w:lang w:val="fr-CA"/>
        </w:rPr>
        <w:br/>
        <w:t>énorme; flagrant; patent; manifeste; frappant; de taille; extrême; caricatural</w:t>
      </w:r>
      <w:r w:rsidRPr="007F703B">
        <w:rPr>
          <w:rFonts w:asciiTheme="majorHAnsi" w:hAnsiTheme="majorHAnsi" w:cs="Arial"/>
          <w:b/>
          <w:sz w:val="18"/>
          <w:szCs w:val="18"/>
          <w:lang w:val="fr-CA"/>
        </w:rPr>
        <w:br/>
      </w:r>
    </w:p>
    <w:p w14:paraId="76F81D1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EMERGENCE</w:t>
      </w:r>
      <w:r w:rsidRPr="007F703B">
        <w:rPr>
          <w:rFonts w:asciiTheme="majorHAnsi" w:hAnsiTheme="majorHAnsi" w:cs="Arial"/>
          <w:b/>
          <w:sz w:val="18"/>
          <w:szCs w:val="18"/>
          <w:lang w:val="fr-CA"/>
        </w:rPr>
        <w:br/>
        <w:t xml:space="preserve">émergence; </w:t>
      </w:r>
      <w:r w:rsidRPr="007F703B">
        <w:rPr>
          <w:rFonts w:asciiTheme="majorHAnsi" w:hAnsiTheme="majorHAnsi" w:cs="Arial"/>
          <w:sz w:val="18"/>
          <w:szCs w:val="18"/>
          <w:lang w:val="fr-CA"/>
        </w:rPr>
        <w:t>apparition;</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surgissement; survenue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 Apparition des premiers symptomes du zona … Surgissement des (spécialités) génériques … Survenue / accumulation de preuves à l’appui »</w:t>
      </w:r>
      <w:r w:rsidRPr="007F703B">
        <w:rPr>
          <w:rFonts w:asciiTheme="majorHAnsi" w:hAnsiTheme="majorHAnsi" w:cs="Arial"/>
          <w:sz w:val="18"/>
          <w:szCs w:val="18"/>
          <w:lang w:val="fr-CA"/>
        </w:rPr>
        <w:br/>
      </w:r>
    </w:p>
    <w:p w14:paraId="278185A7"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EMERGENCY ROOM ; ER </w:t>
      </w:r>
      <w:r w:rsidRPr="007F703B">
        <w:rPr>
          <w:rFonts w:asciiTheme="majorHAnsi" w:hAnsiTheme="majorHAnsi" w:cs="Calibri"/>
          <w:b/>
          <w:sz w:val="18"/>
          <w:szCs w:val="18"/>
        </w:rPr>
        <w:br/>
      </w:r>
      <w:r w:rsidRPr="007F703B">
        <w:rPr>
          <w:rFonts w:asciiTheme="majorHAnsi" w:hAnsiTheme="majorHAnsi" w:cs="Calibri"/>
          <w:sz w:val="18"/>
          <w:szCs w:val="18"/>
        </w:rPr>
        <w:t>Accident and Emergencies or A&amp;E (UK) ; Emergency Department or ED (USA)</w:t>
      </w:r>
      <w:r w:rsidRPr="007F703B">
        <w:rPr>
          <w:rFonts w:asciiTheme="majorHAnsi" w:hAnsiTheme="majorHAnsi" w:cs="Calibri"/>
          <w:sz w:val="18"/>
          <w:szCs w:val="18"/>
        </w:rPr>
        <w:br/>
      </w:r>
      <w:r w:rsidRPr="007F703B">
        <w:rPr>
          <w:rFonts w:asciiTheme="majorHAnsi" w:hAnsiTheme="majorHAnsi" w:cs="Calibri"/>
          <w:b/>
          <w:sz w:val="18"/>
          <w:szCs w:val="18"/>
        </w:rPr>
        <w:t>salle des urgences (CA) ; urgence (QC) ;</w:t>
      </w:r>
      <w:r w:rsidRPr="007F703B">
        <w:rPr>
          <w:rFonts w:asciiTheme="majorHAnsi" w:hAnsiTheme="majorHAnsi" w:cs="Calibri"/>
          <w:sz w:val="18"/>
          <w:szCs w:val="18"/>
        </w:rPr>
        <w:t xml:space="preserve"> (service d’)</w:t>
      </w:r>
      <w:r w:rsidRPr="007F703B">
        <w:rPr>
          <w:rFonts w:asciiTheme="majorHAnsi" w:hAnsiTheme="majorHAnsi" w:cs="Calibri"/>
          <w:b/>
          <w:sz w:val="18"/>
          <w:szCs w:val="18"/>
        </w:rPr>
        <w:t>urgences (FR)</w:t>
      </w:r>
      <w:r w:rsidRPr="007F703B">
        <w:rPr>
          <w:rFonts w:asciiTheme="majorHAnsi" w:hAnsiTheme="majorHAnsi" w:cs="Calibri"/>
          <w:b/>
          <w:sz w:val="18"/>
          <w:szCs w:val="18"/>
        </w:rPr>
        <w:br/>
      </w:r>
    </w:p>
    <w:p w14:paraId="2EF1206D"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EMETIC</w:t>
      </w:r>
      <w:r w:rsidRPr="007F703B">
        <w:rPr>
          <w:rFonts w:asciiTheme="majorHAnsi" w:hAnsiTheme="majorHAnsi" w:cs="Arial"/>
          <w:i/>
          <w:sz w:val="18"/>
          <w:szCs w:val="18"/>
          <w:lang w:val="fr-CA"/>
        </w:rPr>
        <w:t xml:space="preserve"> adj</w:t>
      </w:r>
      <w:r w:rsidRPr="007F703B">
        <w:rPr>
          <w:rFonts w:asciiTheme="majorHAnsi" w:hAnsiTheme="majorHAnsi" w:cs="Arial"/>
          <w:b/>
          <w:sz w:val="18"/>
          <w:szCs w:val="18"/>
          <w:lang w:val="fr-CA"/>
        </w:rPr>
        <w:br/>
        <w:t>émétisant</w:t>
      </w:r>
      <w:r w:rsidRPr="007F703B">
        <w:rPr>
          <w:rFonts w:asciiTheme="majorHAnsi" w:hAnsiTheme="majorHAnsi" w:cs="Arial"/>
          <w:b/>
          <w:sz w:val="18"/>
          <w:szCs w:val="18"/>
          <w:lang w:val="fr-CA"/>
        </w:rPr>
        <w:br/>
      </w:r>
    </w:p>
    <w:p w14:paraId="7375B762"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Times"/>
          <w:sz w:val="18"/>
          <w:szCs w:val="18"/>
        </w:rPr>
      </w:pPr>
      <w:r w:rsidRPr="007F703B">
        <w:rPr>
          <w:rFonts w:asciiTheme="majorHAnsi" w:hAnsiTheme="majorHAnsi" w:cs="Arial"/>
          <w:b/>
          <w:sz w:val="18"/>
          <w:szCs w:val="18"/>
          <w:lang w:val="fr-CA"/>
        </w:rPr>
        <w:t>EMOTIONAL JUDGEMENT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drug promotion targets the </w:t>
      </w:r>
      <w:r w:rsidRPr="007F703B">
        <w:rPr>
          <w:rFonts w:asciiTheme="majorHAnsi" w:hAnsiTheme="majorHAnsi" w:cs="Arial"/>
          <w:i/>
          <w:sz w:val="18"/>
          <w:szCs w:val="18"/>
          <w:lang w:val="fr-CA"/>
        </w:rPr>
        <w:t>emotional judgement</w:t>
      </w:r>
      <w:r w:rsidRPr="007F703B">
        <w:rPr>
          <w:rFonts w:asciiTheme="majorHAnsi" w:hAnsiTheme="majorHAnsi" w:cs="Arial"/>
          <w:sz w:val="18"/>
          <w:szCs w:val="18"/>
          <w:lang w:val="fr-CA"/>
        </w:rPr>
        <w:t xml:space="preserve"> of both prescribers and patients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jugement émotionnel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w:t>
      </w:r>
      <w:r w:rsidRPr="007F703B">
        <w:rPr>
          <w:rFonts w:asciiTheme="majorHAnsi" w:hAnsiTheme="majorHAnsi" w:cs="Times"/>
          <w:sz w:val="18"/>
          <w:szCs w:val="18"/>
        </w:rPr>
        <w:t xml:space="preserve">La propagande commerciale vise des produits que nous ne prescririons pas en tant que médecins si nous disposions de l’information qu’on nous cache sciemment à leur sujet. Notre intelligence, dans notre société actuelle, est manifestement en panne devant le pouvoir des corporations sur nous tous » </w:t>
      </w:r>
      <w:r w:rsidRPr="007F703B">
        <w:rPr>
          <w:rFonts w:asciiTheme="majorHAnsi" w:hAnsiTheme="majorHAnsi" w:cs="Times"/>
          <w:sz w:val="18"/>
          <w:szCs w:val="18"/>
        </w:rPr>
        <w:br/>
      </w:r>
    </w:p>
    <w:p w14:paraId="060916E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EMPOWERMENT </w:t>
      </w:r>
      <w:r w:rsidRPr="007F703B">
        <w:rPr>
          <w:rFonts w:asciiTheme="majorHAnsi" w:hAnsiTheme="majorHAnsi"/>
          <w:b/>
          <w:sz w:val="18"/>
          <w:szCs w:val="18"/>
        </w:rPr>
        <w:br/>
      </w:r>
      <w:r w:rsidRPr="007F703B">
        <w:rPr>
          <w:rFonts w:asciiTheme="majorHAnsi" w:hAnsiTheme="majorHAnsi"/>
          <w:sz w:val="18"/>
          <w:szCs w:val="18"/>
        </w:rPr>
        <w:t>= the process or the state of taking charge of one’s health</w:t>
      </w:r>
      <w:r w:rsidRPr="007F703B">
        <w:rPr>
          <w:rFonts w:asciiTheme="majorHAnsi" w:hAnsiTheme="majorHAnsi"/>
          <w:b/>
          <w:sz w:val="18"/>
          <w:szCs w:val="18"/>
        </w:rPr>
        <w:br/>
      </w:r>
      <w:r w:rsidRPr="007F703B">
        <w:rPr>
          <w:rFonts w:asciiTheme="majorHAnsi" w:hAnsiTheme="majorHAnsi"/>
          <w:sz w:val="18"/>
          <w:szCs w:val="18"/>
        </w:rPr>
        <w:t xml:space="preserve">« The </w:t>
      </w:r>
      <w:r w:rsidRPr="007F703B">
        <w:rPr>
          <w:rFonts w:asciiTheme="majorHAnsi" w:hAnsiTheme="majorHAnsi"/>
          <w:i/>
          <w:sz w:val="18"/>
          <w:szCs w:val="18"/>
        </w:rPr>
        <w:t>empowerment</w:t>
      </w:r>
      <w:r w:rsidRPr="007F703B">
        <w:rPr>
          <w:rFonts w:asciiTheme="majorHAnsi" w:hAnsiTheme="majorHAnsi"/>
          <w:sz w:val="18"/>
          <w:szCs w:val="18"/>
        </w:rPr>
        <w:t xml:space="preserve"> of patients… The </w:t>
      </w:r>
      <w:r w:rsidRPr="007F703B">
        <w:rPr>
          <w:rFonts w:asciiTheme="majorHAnsi" w:hAnsiTheme="majorHAnsi"/>
          <w:i/>
          <w:sz w:val="18"/>
          <w:szCs w:val="18"/>
        </w:rPr>
        <w:t>empowerment</w:t>
      </w:r>
      <w:r w:rsidRPr="007F703B">
        <w:rPr>
          <w:rFonts w:asciiTheme="majorHAnsi" w:hAnsiTheme="majorHAnsi"/>
          <w:sz w:val="18"/>
          <w:szCs w:val="18"/>
        </w:rPr>
        <w:t xml:space="preserve"> paradigm … To </w:t>
      </w:r>
      <w:r w:rsidRPr="007F703B">
        <w:rPr>
          <w:rFonts w:asciiTheme="majorHAnsi" w:hAnsiTheme="majorHAnsi"/>
          <w:i/>
          <w:sz w:val="18"/>
          <w:szCs w:val="18"/>
        </w:rPr>
        <w:t>empower</w:t>
      </w:r>
      <w:r w:rsidRPr="007F703B">
        <w:rPr>
          <w:rFonts w:asciiTheme="majorHAnsi" w:hAnsiTheme="majorHAnsi"/>
          <w:sz w:val="18"/>
          <w:szCs w:val="18"/>
        </w:rPr>
        <w:t xml:space="preserve"> women to deal with menopause »</w:t>
      </w:r>
      <w:r w:rsidRPr="007F703B">
        <w:rPr>
          <w:rFonts w:asciiTheme="majorHAnsi" w:hAnsiTheme="majorHAnsi"/>
          <w:b/>
          <w:sz w:val="18"/>
          <w:szCs w:val="18"/>
        </w:rPr>
        <w:br/>
        <w:t>responsabilisation ; autonomisation; </w:t>
      </w:r>
      <w:r w:rsidRPr="007F703B">
        <w:rPr>
          <w:rFonts w:asciiTheme="majorHAnsi" w:hAnsiTheme="majorHAnsi"/>
          <w:sz w:val="18"/>
          <w:szCs w:val="18"/>
        </w:rPr>
        <w:t>autodétermination; habilitation; prise en main; autoprise en charge ;  maîtrise de soi;</w:t>
      </w:r>
      <w:r w:rsidRPr="007F703B">
        <w:rPr>
          <w:rFonts w:asciiTheme="majorHAnsi" w:hAnsiTheme="majorHAnsi"/>
          <w:b/>
          <w:sz w:val="18"/>
          <w:szCs w:val="18"/>
        </w:rPr>
        <w:t xml:space="preserve"> </w:t>
      </w:r>
      <w:r w:rsidRPr="007F703B">
        <w:rPr>
          <w:rFonts w:asciiTheme="majorHAnsi" w:hAnsiTheme="majorHAnsi"/>
          <w:sz w:val="18"/>
          <w:szCs w:val="18"/>
        </w:rPr>
        <w:t>pouvoir d’action</w:t>
      </w:r>
      <w:r w:rsidRPr="007F703B">
        <w:rPr>
          <w:rFonts w:asciiTheme="majorHAnsi" w:hAnsiTheme="majorHAnsi"/>
          <w:sz w:val="18"/>
          <w:szCs w:val="18"/>
        </w:rPr>
        <w:br/>
        <w:t>« L’</w:t>
      </w:r>
      <w:r w:rsidRPr="007F703B">
        <w:rPr>
          <w:rFonts w:asciiTheme="majorHAnsi" w:hAnsiTheme="majorHAnsi"/>
          <w:i/>
          <w:sz w:val="18"/>
          <w:szCs w:val="18"/>
        </w:rPr>
        <w:t>autonomisation</w:t>
      </w:r>
      <w:r w:rsidRPr="007F703B">
        <w:rPr>
          <w:rFonts w:asciiTheme="majorHAnsi" w:hAnsiTheme="majorHAnsi"/>
          <w:sz w:val="18"/>
          <w:szCs w:val="18"/>
        </w:rPr>
        <w:t xml:space="preserve"> des patients… Le paradigme </w:t>
      </w:r>
      <w:r w:rsidRPr="007F703B">
        <w:rPr>
          <w:rFonts w:asciiTheme="majorHAnsi" w:hAnsiTheme="majorHAnsi"/>
          <w:i/>
          <w:sz w:val="18"/>
          <w:szCs w:val="18"/>
        </w:rPr>
        <w:t>autonomiste </w:t>
      </w:r>
      <w:r w:rsidRPr="007F703B">
        <w:rPr>
          <w:rFonts w:asciiTheme="majorHAnsi" w:hAnsiTheme="majorHAnsi"/>
          <w:sz w:val="18"/>
          <w:szCs w:val="18"/>
        </w:rPr>
        <w:t>»</w:t>
      </w:r>
      <w:r w:rsidRPr="007F703B">
        <w:rPr>
          <w:rStyle w:val="Marquenotebasdepage"/>
          <w:rFonts w:asciiTheme="majorHAnsi" w:hAnsiTheme="majorHAnsi"/>
          <w:sz w:val="18"/>
          <w:szCs w:val="18"/>
        </w:rPr>
        <w:footnoteReference w:id="196"/>
      </w:r>
      <w:r w:rsidRPr="007F703B">
        <w:rPr>
          <w:rFonts w:asciiTheme="majorHAnsi" w:hAnsiTheme="majorHAnsi"/>
          <w:sz w:val="18"/>
          <w:szCs w:val="18"/>
        </w:rPr>
        <w:t xml:space="preserve"> - « </w:t>
      </w:r>
      <w:r w:rsidRPr="007F703B">
        <w:rPr>
          <w:rFonts w:asciiTheme="majorHAnsi" w:hAnsiTheme="majorHAnsi" w:cs="Arial"/>
          <w:bCs/>
          <w:sz w:val="18"/>
          <w:szCs w:val="18"/>
        </w:rPr>
        <w:t xml:space="preserve">Automédication : quelle </w:t>
      </w:r>
      <w:r w:rsidRPr="007F703B">
        <w:rPr>
          <w:rFonts w:asciiTheme="majorHAnsi" w:hAnsiTheme="majorHAnsi" w:cs="Arial"/>
          <w:bCs/>
          <w:i/>
          <w:sz w:val="18"/>
          <w:szCs w:val="18"/>
        </w:rPr>
        <w:t>autonomie</w:t>
      </w:r>
      <w:r w:rsidRPr="007F703B">
        <w:rPr>
          <w:rFonts w:asciiTheme="majorHAnsi" w:hAnsiTheme="majorHAnsi" w:cs="Arial"/>
          <w:bCs/>
          <w:sz w:val="18"/>
          <w:szCs w:val="18"/>
        </w:rPr>
        <w:t xml:space="preserve"> pour les patients ?  Quels rôles pour les soignants ? » - </w:t>
      </w:r>
      <w:r w:rsidRPr="007F703B">
        <w:rPr>
          <w:rFonts w:asciiTheme="majorHAnsi" w:hAnsiTheme="majorHAnsi"/>
          <w:sz w:val="18"/>
          <w:szCs w:val="18"/>
        </w:rPr>
        <w:t xml:space="preserve">« Les patients peuvent être </w:t>
      </w:r>
      <w:r w:rsidRPr="007F703B">
        <w:rPr>
          <w:rFonts w:asciiTheme="majorHAnsi" w:hAnsiTheme="majorHAnsi"/>
          <w:i/>
          <w:sz w:val="18"/>
          <w:szCs w:val="18"/>
        </w:rPr>
        <w:t>autonomes</w:t>
      </w:r>
      <w:r w:rsidRPr="007F703B">
        <w:rPr>
          <w:rFonts w:asciiTheme="majorHAnsi" w:hAnsiTheme="majorHAnsi"/>
          <w:sz w:val="18"/>
          <w:szCs w:val="18"/>
        </w:rPr>
        <w:t xml:space="preserve"> en matière de santé seulement s’ils ne sont pas trop malades ni fragilisés, s’ils n’ont pas de problème d’argent, s’ils ont tout leur entendement, et s’ils disposent d’une information fiable sur les maladies et les médicaments »</w:t>
      </w:r>
      <w:r w:rsidRPr="007F703B">
        <w:rPr>
          <w:rStyle w:val="Marquenotebasdepage"/>
          <w:rFonts w:asciiTheme="majorHAnsi" w:hAnsiTheme="majorHAnsi"/>
          <w:sz w:val="18"/>
          <w:szCs w:val="18"/>
        </w:rPr>
        <w:footnoteReference w:id="197"/>
      </w:r>
      <w:r w:rsidRPr="007F703B">
        <w:rPr>
          <w:rFonts w:asciiTheme="majorHAnsi" w:hAnsiTheme="majorHAnsi"/>
          <w:sz w:val="18"/>
          <w:szCs w:val="18"/>
        </w:rPr>
        <w:t xml:space="preserve"> - « </w:t>
      </w:r>
      <w:r w:rsidRPr="007F703B">
        <w:rPr>
          <w:rFonts w:asciiTheme="majorHAnsi" w:hAnsiTheme="majorHAnsi"/>
          <w:i/>
          <w:sz w:val="18"/>
          <w:szCs w:val="18"/>
        </w:rPr>
        <w:t>Habiliter</w:t>
      </w:r>
      <w:r w:rsidRPr="007F703B">
        <w:rPr>
          <w:rFonts w:asciiTheme="majorHAnsi" w:hAnsiTheme="majorHAnsi"/>
          <w:sz w:val="18"/>
          <w:szCs w:val="18"/>
        </w:rPr>
        <w:t xml:space="preserve"> les femmes à composer avec la ménopause »</w:t>
      </w:r>
      <w:r w:rsidRPr="007F703B">
        <w:rPr>
          <w:rStyle w:val="Marquenotebasdepage"/>
          <w:rFonts w:asciiTheme="majorHAnsi" w:hAnsiTheme="majorHAnsi"/>
          <w:sz w:val="18"/>
          <w:szCs w:val="18"/>
        </w:rPr>
        <w:footnoteReference w:id="198"/>
      </w:r>
      <w:r w:rsidRPr="007F703B">
        <w:rPr>
          <w:rFonts w:asciiTheme="majorHAnsi" w:hAnsiTheme="majorHAnsi"/>
          <w:sz w:val="18"/>
          <w:szCs w:val="18"/>
        </w:rPr>
        <w:br/>
      </w:r>
    </w:p>
    <w:p w14:paraId="25BF54F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EMPTY PIPELINE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portefeuille vide; </w:t>
      </w:r>
      <w:r w:rsidRPr="007F703B">
        <w:rPr>
          <w:rFonts w:asciiTheme="majorHAnsi" w:hAnsiTheme="majorHAnsi" w:cs="Arial"/>
          <w:sz w:val="18"/>
          <w:szCs w:val="18"/>
          <w:lang w:val="fr-CA"/>
        </w:rPr>
        <w:t>filière de production vide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«Quand le portefeuille de nouveaux médicaments se tarit, on fusionne avec - ou on achète – une autre firme … »; après la fusion, les emplois diminuent, les prix augmentent, le lobbying s’intensifie </w:t>
      </w:r>
      <w:r w:rsidRPr="007F703B">
        <w:rPr>
          <w:rFonts w:asciiTheme="majorHAnsi" w:hAnsiTheme="majorHAnsi" w:cs="Arial"/>
          <w:sz w:val="18"/>
          <w:szCs w:val="18"/>
          <w:lang w:val="fr-CA"/>
        </w:rPr>
        <w:br/>
      </w:r>
    </w:p>
    <w:p w14:paraId="382C1792"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b/>
          <w:sz w:val="18"/>
          <w:szCs w:val="18"/>
        </w:rPr>
        <w:t>EMULATED TRIAL DESIGN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Épidémiologie</w:t>
      </w:r>
      <w:r w:rsidRPr="007F703B">
        <w:rPr>
          <w:rFonts w:asciiTheme="majorHAnsi" w:hAnsiTheme="majorHAnsi" w:cs="Arial"/>
          <w:sz w:val="18"/>
          <w:szCs w:val="18"/>
          <w:lang w:val="fr-CA"/>
        </w:rPr>
        <w:br/>
        <w:t xml:space="preserve"> = the application to cohort studies of design principles from randomized trials for the analysis of observational data, thereby explicitly tying the analysis to the trial it is emulating, each study mimicking the strict design criteria of a clinical trial</w:t>
      </w:r>
      <w:r w:rsidRPr="007F703B">
        <w:rPr>
          <w:rFonts w:asciiTheme="majorHAnsi" w:hAnsiTheme="majorHAnsi"/>
          <w:sz w:val="18"/>
          <w:szCs w:val="18"/>
          <w:vertAlign w:val="superscript"/>
        </w:rPr>
        <w:footnoteReference w:id="199"/>
      </w:r>
      <w:r w:rsidRPr="007F703B">
        <w:rPr>
          <w:rFonts w:asciiTheme="majorHAnsi" w:hAnsiTheme="majorHAnsi" w:cs="Arial"/>
          <w:sz w:val="18"/>
          <w:szCs w:val="18"/>
          <w:lang w:val="fr-CA"/>
        </w:rPr>
        <w:br/>
      </w:r>
      <w:r w:rsidRPr="007F703B">
        <w:rPr>
          <w:rFonts w:asciiTheme="majorHAnsi" w:hAnsiTheme="majorHAnsi" w:cs="Arial"/>
          <w:b/>
          <w:sz w:val="18"/>
          <w:szCs w:val="18"/>
          <w:lang w:val="fr-CA"/>
        </w:rPr>
        <w:t>adaptation du design expérimental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appliqué à des études de cohortes en y transposant les mesures de contrôle habituelles, sauf évidemment l’assignation aléatoire aux traitements</w:t>
      </w:r>
      <w:r w:rsidRPr="007F703B">
        <w:rPr>
          <w:rFonts w:asciiTheme="majorHAnsi" w:hAnsiTheme="majorHAnsi" w:cs="Arial"/>
          <w:sz w:val="18"/>
          <w:szCs w:val="18"/>
          <w:lang w:val="fr-CA"/>
        </w:rPr>
        <w:br/>
      </w:r>
    </w:p>
    <w:p w14:paraId="0E911595"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ENACTING OF AN INTERVENTION</w:t>
      </w:r>
      <w:r w:rsidRPr="007F703B">
        <w:rPr>
          <w:rFonts w:asciiTheme="majorHAnsi" w:hAnsiTheme="majorHAnsi"/>
          <w:b/>
          <w:sz w:val="18"/>
          <w:szCs w:val="18"/>
        </w:rPr>
        <w:br/>
        <w:t>adoption d’une intervention</w:t>
      </w:r>
      <w:r w:rsidRPr="007F703B">
        <w:rPr>
          <w:rFonts w:asciiTheme="majorHAnsi" w:hAnsiTheme="majorHAnsi"/>
          <w:b/>
          <w:sz w:val="18"/>
          <w:szCs w:val="18"/>
        </w:rPr>
        <w:br/>
      </w:r>
    </w:p>
    <w:p w14:paraId="6EF5AAED"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ENANTIOMER</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énantiomère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isomère</w:t>
      </w:r>
      <w:r w:rsidRPr="007F703B">
        <w:rPr>
          <w:rFonts w:asciiTheme="majorHAnsi" w:hAnsiTheme="majorHAnsi" w:cs="Arial"/>
          <w:sz w:val="18"/>
          <w:szCs w:val="18"/>
          <w:lang w:val="fr-CA"/>
        </w:rPr>
        <w:t xml:space="preserve"> / inverse </w:t>
      </w:r>
      <w:r w:rsidRPr="007F703B">
        <w:rPr>
          <w:rFonts w:asciiTheme="majorHAnsi" w:hAnsiTheme="majorHAnsi" w:cs="Arial"/>
          <w:b/>
          <w:sz w:val="18"/>
          <w:szCs w:val="18"/>
          <w:lang w:val="fr-CA"/>
        </w:rPr>
        <w:t>optique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molécule qui est l’image d’une autre dans un miroir mais non superposable, comme la main droite est l’image de la main gauche - Les énantiomères peuvent avoir ou non les mêmes propriétés pharmacologiques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Ainsi l’</w:t>
      </w:r>
      <w:r w:rsidRPr="007F703B">
        <w:rPr>
          <w:rFonts w:asciiTheme="majorHAnsi" w:hAnsiTheme="majorHAnsi" w:cs="Arial"/>
          <w:i/>
          <w:sz w:val="18"/>
          <w:szCs w:val="18"/>
          <w:lang w:val="fr-CA"/>
        </w:rPr>
        <w:t>oméprazole</w:t>
      </w:r>
      <w:r w:rsidRPr="007F703B">
        <w:rPr>
          <w:rFonts w:asciiTheme="majorHAnsi" w:hAnsiTheme="majorHAnsi" w:cs="Arial"/>
          <w:sz w:val="18"/>
          <w:szCs w:val="18"/>
          <w:lang w:val="fr-CA"/>
        </w:rPr>
        <w:t xml:space="preserve"> (Losec™, Prilosec™), et l’</w:t>
      </w:r>
      <w:r w:rsidRPr="007F703B">
        <w:rPr>
          <w:rFonts w:asciiTheme="majorHAnsi" w:hAnsiTheme="majorHAnsi" w:cs="Arial"/>
          <w:i/>
          <w:sz w:val="18"/>
          <w:szCs w:val="18"/>
          <w:lang w:val="fr-CA"/>
        </w:rPr>
        <w:t>ésoméprazole</w:t>
      </w:r>
      <w:r w:rsidRPr="007F703B">
        <w:rPr>
          <w:rFonts w:asciiTheme="majorHAnsi" w:hAnsiTheme="majorHAnsi" w:cs="Arial"/>
          <w:sz w:val="18"/>
          <w:szCs w:val="18"/>
          <w:lang w:val="fr-CA"/>
        </w:rPr>
        <w:t xml:space="preserve"> (Nexium™, Mopral™) commercialisé à la fin du brevet du précédent, est pratiquement identique pharmacologiquement mais beaucoup plus cher. Pensons aussi au </w:t>
      </w:r>
      <w:r w:rsidRPr="007F703B">
        <w:rPr>
          <w:rFonts w:asciiTheme="majorHAnsi" w:hAnsiTheme="majorHAnsi" w:cs="Arial"/>
          <w:i/>
          <w:sz w:val="18"/>
          <w:szCs w:val="18"/>
          <w:lang w:val="fr-CA"/>
        </w:rPr>
        <w:t>citalopram</w:t>
      </w:r>
      <w:r w:rsidRPr="007F703B">
        <w:rPr>
          <w:rFonts w:asciiTheme="majorHAnsi" w:hAnsiTheme="majorHAnsi" w:cs="Arial"/>
          <w:sz w:val="18"/>
          <w:szCs w:val="18"/>
          <w:lang w:val="fr-CA"/>
        </w:rPr>
        <w:t xml:space="preserve"> (Celexa™, Seropram™) et à l’</w:t>
      </w:r>
      <w:r w:rsidRPr="007F703B">
        <w:rPr>
          <w:rFonts w:asciiTheme="majorHAnsi" w:hAnsiTheme="majorHAnsi" w:cs="Arial"/>
          <w:i/>
          <w:sz w:val="18"/>
          <w:szCs w:val="18"/>
          <w:lang w:val="fr-CA"/>
        </w:rPr>
        <w:t>escitalopram</w:t>
      </w:r>
      <w:r w:rsidRPr="007F703B">
        <w:rPr>
          <w:rFonts w:asciiTheme="majorHAnsi" w:hAnsiTheme="majorHAnsi" w:cs="Arial"/>
          <w:sz w:val="18"/>
          <w:szCs w:val="18"/>
          <w:lang w:val="fr-CA"/>
        </w:rPr>
        <w:t xml:space="preserve"> (Lexapro™, Siroplex™) pratiquement identiques pharmacologiquement sauf pour le dosage. Le </w:t>
      </w:r>
      <w:r w:rsidRPr="007F703B">
        <w:rPr>
          <w:rFonts w:asciiTheme="majorHAnsi" w:hAnsiTheme="majorHAnsi" w:cs="Arial"/>
          <w:i/>
          <w:sz w:val="18"/>
          <w:szCs w:val="18"/>
          <w:lang w:val="fr-CA"/>
        </w:rPr>
        <w:t>dexkétoprofène</w:t>
      </w:r>
      <w:r w:rsidRPr="007F703B">
        <w:rPr>
          <w:rFonts w:asciiTheme="majorHAnsi" w:hAnsiTheme="majorHAnsi" w:cs="Arial"/>
          <w:sz w:val="18"/>
          <w:szCs w:val="18"/>
          <w:lang w:val="fr-CA"/>
        </w:rPr>
        <w:t xml:space="preserve"> et le </w:t>
      </w:r>
      <w:r w:rsidRPr="007F703B">
        <w:rPr>
          <w:rFonts w:asciiTheme="majorHAnsi" w:hAnsiTheme="majorHAnsi" w:cs="Arial"/>
          <w:i/>
          <w:sz w:val="18"/>
          <w:szCs w:val="18"/>
          <w:lang w:val="fr-CA"/>
        </w:rPr>
        <w:t>kétoprofène</w:t>
      </w:r>
      <w:r w:rsidRPr="007F703B">
        <w:rPr>
          <w:rFonts w:asciiTheme="majorHAnsi" w:hAnsiTheme="majorHAnsi" w:cs="Arial"/>
          <w:sz w:val="18"/>
          <w:szCs w:val="18"/>
          <w:lang w:val="fr-CA"/>
        </w:rPr>
        <w:t xml:space="preserve"> sont équivalents.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Par contre, la </w:t>
      </w:r>
      <w:r w:rsidRPr="007F703B">
        <w:rPr>
          <w:rFonts w:asciiTheme="majorHAnsi" w:hAnsiTheme="majorHAnsi" w:cs="Arial"/>
          <w:i/>
          <w:sz w:val="18"/>
          <w:szCs w:val="18"/>
          <w:lang w:val="fr-CA"/>
        </w:rPr>
        <w:t xml:space="preserve">lévodopa </w:t>
      </w:r>
      <w:r w:rsidRPr="007F703B">
        <w:rPr>
          <w:rFonts w:asciiTheme="majorHAnsi" w:hAnsiTheme="majorHAnsi" w:cs="Arial"/>
          <w:sz w:val="18"/>
          <w:szCs w:val="18"/>
          <w:lang w:val="fr-CA"/>
        </w:rPr>
        <w:t xml:space="preserve">(L-dopa, dopa lévogyre) se transforme en dopamine tandis que la </w:t>
      </w:r>
      <w:r w:rsidRPr="007F703B">
        <w:rPr>
          <w:rFonts w:asciiTheme="majorHAnsi" w:hAnsiTheme="majorHAnsi" w:cs="Arial"/>
          <w:i/>
          <w:sz w:val="18"/>
          <w:szCs w:val="18"/>
          <w:lang w:val="fr-CA"/>
        </w:rPr>
        <w:t>D-dopa</w:t>
      </w:r>
      <w:r w:rsidRPr="007F703B">
        <w:rPr>
          <w:rFonts w:asciiTheme="majorHAnsi" w:hAnsiTheme="majorHAnsi" w:cs="Arial"/>
          <w:sz w:val="18"/>
          <w:szCs w:val="18"/>
          <w:lang w:val="fr-CA"/>
        </w:rPr>
        <w:t xml:space="preserve"> (dopa dextrogyre) est surtout source d’EIM. Aussi, la </w:t>
      </w:r>
      <w:r w:rsidRPr="007F703B">
        <w:rPr>
          <w:rFonts w:asciiTheme="majorHAnsi" w:hAnsiTheme="majorHAnsi" w:cs="Arial"/>
          <w:i/>
          <w:sz w:val="18"/>
          <w:szCs w:val="18"/>
          <w:lang w:val="fr-CA"/>
        </w:rPr>
        <w:t>L-tyroxine</w:t>
      </w:r>
      <w:r w:rsidRPr="007F703B">
        <w:rPr>
          <w:rFonts w:asciiTheme="majorHAnsi" w:hAnsiTheme="majorHAnsi" w:cs="Arial"/>
          <w:sz w:val="18"/>
          <w:szCs w:val="18"/>
          <w:lang w:val="fr-CA"/>
        </w:rPr>
        <w:t xml:space="preserve"> est utilisée comme hormone de remplacement tandis que la </w:t>
      </w:r>
      <w:r w:rsidRPr="007F703B">
        <w:rPr>
          <w:rFonts w:asciiTheme="majorHAnsi" w:hAnsiTheme="majorHAnsi" w:cs="Arial"/>
          <w:i/>
          <w:sz w:val="18"/>
          <w:szCs w:val="18"/>
          <w:lang w:val="fr-CA"/>
        </w:rPr>
        <w:t>D-thyroxine</w:t>
      </w:r>
      <w:r w:rsidRPr="007F703B">
        <w:rPr>
          <w:rFonts w:asciiTheme="majorHAnsi" w:hAnsiTheme="majorHAnsi" w:cs="Arial"/>
          <w:sz w:val="18"/>
          <w:szCs w:val="18"/>
          <w:lang w:val="fr-CA"/>
        </w:rPr>
        <w:t xml:space="preserve"> est peu efficace voire cardiotoxique. De même, le </w:t>
      </w:r>
      <w:r w:rsidRPr="007F703B">
        <w:rPr>
          <w:rFonts w:asciiTheme="majorHAnsi" w:hAnsiTheme="majorHAnsi" w:cs="Arial"/>
          <w:i/>
          <w:sz w:val="18"/>
          <w:szCs w:val="18"/>
          <w:lang w:val="fr-CA"/>
        </w:rPr>
        <w:t>D-propoxyphène</w:t>
      </w:r>
      <w:r w:rsidRPr="007F703B">
        <w:rPr>
          <w:rFonts w:asciiTheme="majorHAnsi" w:hAnsiTheme="majorHAnsi" w:cs="Arial"/>
          <w:sz w:val="18"/>
          <w:szCs w:val="18"/>
          <w:lang w:val="fr-CA"/>
        </w:rPr>
        <w:t xml:space="preserve"> est antalgique tandis que le </w:t>
      </w:r>
      <w:r w:rsidRPr="007F703B">
        <w:rPr>
          <w:rFonts w:asciiTheme="majorHAnsi" w:hAnsiTheme="majorHAnsi" w:cs="Arial"/>
          <w:i/>
          <w:sz w:val="18"/>
          <w:szCs w:val="18"/>
          <w:lang w:val="fr-CA"/>
        </w:rPr>
        <w:t xml:space="preserve">L-propoxyphène </w:t>
      </w:r>
      <w:r w:rsidRPr="007F703B">
        <w:rPr>
          <w:rFonts w:asciiTheme="majorHAnsi" w:hAnsiTheme="majorHAnsi" w:cs="Arial"/>
          <w:sz w:val="18"/>
          <w:szCs w:val="18"/>
          <w:lang w:val="fr-CA"/>
        </w:rPr>
        <w:t>est antitussif</w:t>
      </w:r>
      <w:r w:rsidRPr="007F703B">
        <w:rPr>
          <w:rStyle w:val="Marquenotebasdepage"/>
          <w:rFonts w:asciiTheme="majorHAnsi" w:hAnsiTheme="majorHAnsi" w:cs="Arial"/>
          <w:sz w:val="18"/>
          <w:szCs w:val="18"/>
          <w:lang w:val="fr-CA"/>
        </w:rPr>
        <w:footnoteReference w:id="200"/>
      </w:r>
      <w:r w:rsidRPr="007F703B">
        <w:rPr>
          <w:rFonts w:asciiTheme="majorHAnsi" w:hAnsiTheme="majorHAnsi" w:cs="Arial"/>
          <w:sz w:val="18"/>
          <w:szCs w:val="18"/>
          <w:lang w:val="fr-CA"/>
        </w:rPr>
        <w:br/>
      </w:r>
    </w:p>
    <w:p w14:paraId="61AB2FF8"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END-USER</w:t>
      </w:r>
      <w:r w:rsidRPr="007F703B">
        <w:rPr>
          <w:rFonts w:asciiTheme="majorHAnsi" w:hAnsiTheme="majorHAnsi" w:cs="Arial"/>
          <w:b/>
          <w:sz w:val="18"/>
          <w:szCs w:val="18"/>
          <w:lang w:val="fr-CA"/>
        </w:rPr>
        <w:br/>
        <w:t xml:space="preserve">utilisateur (final); </w:t>
      </w:r>
      <w:r w:rsidRPr="007F703B">
        <w:rPr>
          <w:rFonts w:asciiTheme="majorHAnsi" w:hAnsiTheme="majorHAnsi" w:cs="Arial"/>
          <w:sz w:val="18"/>
          <w:szCs w:val="18"/>
          <w:lang w:val="fr-CA"/>
        </w:rPr>
        <w:t>destinataire</w:t>
      </w:r>
      <w:r w:rsidRPr="007F703B">
        <w:rPr>
          <w:rFonts w:asciiTheme="majorHAnsi" w:hAnsiTheme="majorHAnsi" w:cs="Arial"/>
          <w:b/>
          <w:sz w:val="18"/>
          <w:szCs w:val="18"/>
          <w:lang w:val="fr-CA"/>
        </w:rPr>
        <w:br/>
      </w:r>
    </w:p>
    <w:p w14:paraId="7F5C304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ENDPOINT MEASURE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See OUTCOME MEASURE</w:t>
      </w:r>
      <w:r w:rsidRPr="007F703B">
        <w:rPr>
          <w:rFonts w:asciiTheme="majorHAnsi" w:hAnsiTheme="majorHAnsi" w:cs="Arial"/>
          <w:sz w:val="18"/>
          <w:szCs w:val="18"/>
          <w:lang w:val="fr-CA"/>
        </w:rPr>
        <w:br/>
      </w:r>
    </w:p>
    <w:p w14:paraId="0EB434CA"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ENFORCING</w:t>
      </w:r>
      <w:r w:rsidRPr="007F703B">
        <w:rPr>
          <w:rFonts w:asciiTheme="majorHAnsi" w:hAnsiTheme="majorHAnsi" w:cs="Calibri"/>
          <w:b/>
          <w:sz w:val="18"/>
          <w:szCs w:val="18"/>
        </w:rPr>
        <w:br/>
        <w:t>mise en vigueur ; application</w:t>
      </w:r>
      <w:r w:rsidRPr="007F703B">
        <w:rPr>
          <w:rFonts w:asciiTheme="majorHAnsi" w:hAnsiTheme="majorHAnsi" w:cs="Calibri"/>
          <w:b/>
          <w:sz w:val="18"/>
          <w:szCs w:val="18"/>
        </w:rPr>
        <w:br/>
      </w:r>
      <w:r w:rsidRPr="007F703B">
        <w:rPr>
          <w:rFonts w:asciiTheme="majorHAnsi" w:hAnsiTheme="majorHAnsi" w:cs="Calibri"/>
          <w:sz w:val="18"/>
          <w:szCs w:val="18"/>
        </w:rPr>
        <w:t xml:space="preserve">« Certaines directives cliniques ne devraient pas être appliquées / mises en vigueur » </w:t>
      </w:r>
      <w:r w:rsidRPr="007F703B">
        <w:rPr>
          <w:rFonts w:asciiTheme="majorHAnsi" w:hAnsiTheme="majorHAnsi" w:cs="Calibri"/>
          <w:sz w:val="18"/>
          <w:szCs w:val="18"/>
        </w:rPr>
        <w:br/>
      </w:r>
    </w:p>
    <w:p w14:paraId="3259D09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ENTRENCHED INTERESTS</w:t>
      </w:r>
      <w:r w:rsidRPr="007F703B">
        <w:rPr>
          <w:rFonts w:asciiTheme="majorHAnsi" w:hAnsiTheme="majorHAnsi" w:cs="Arial"/>
          <w:b/>
          <w:sz w:val="18"/>
          <w:szCs w:val="18"/>
        </w:rPr>
        <w:br/>
      </w:r>
      <w:r w:rsidRPr="007F703B">
        <w:rPr>
          <w:rFonts w:asciiTheme="majorHAnsi" w:hAnsiTheme="majorHAnsi" w:cs="Arial"/>
          <w:sz w:val="18"/>
          <w:szCs w:val="18"/>
        </w:rPr>
        <w:t>« The entrenched interests of highly influential clinical trial investigators »</w:t>
      </w:r>
      <w:r w:rsidRPr="007F703B">
        <w:rPr>
          <w:rFonts w:asciiTheme="majorHAnsi" w:hAnsiTheme="majorHAnsi" w:cs="Arial"/>
          <w:b/>
          <w:sz w:val="18"/>
          <w:szCs w:val="18"/>
        </w:rPr>
        <w:br/>
        <w:t>(conflits d’) intérêts (bien) enracinés</w:t>
      </w:r>
      <w:r w:rsidRPr="007F703B">
        <w:rPr>
          <w:rFonts w:asciiTheme="majorHAnsi" w:hAnsiTheme="majorHAnsi" w:cs="Arial"/>
          <w:b/>
          <w:sz w:val="18"/>
          <w:szCs w:val="18"/>
        </w:rPr>
        <w:br/>
      </w:r>
    </w:p>
    <w:p w14:paraId="3AA34ACE" w14:textId="77777777" w:rsidR="00E12610" w:rsidRPr="007F703B" w:rsidRDefault="00E12610" w:rsidP="007F703B">
      <w:pPr>
        <w:pStyle w:val="NormalWeb"/>
        <w:shd w:val="clear" w:color="auto" w:fill="FFFFFF"/>
        <w:spacing w:before="0" w:beforeAutospacing="0" w:after="0" w:afterAutospacing="0"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ENTREPRENEURIAL UNIVERSITY</w:t>
      </w:r>
      <w:r w:rsidRPr="007F703B">
        <w:rPr>
          <w:rFonts w:asciiTheme="majorHAnsi" w:hAnsiTheme="majorHAnsi" w:cs="Arial"/>
          <w:b/>
          <w:sz w:val="18"/>
          <w:szCs w:val="18"/>
          <w:lang w:val="fr-CA"/>
        </w:rPr>
        <w:br/>
        <w:t>université entrepreneuriale</w:t>
      </w:r>
      <w:r w:rsidRPr="007F703B">
        <w:rPr>
          <w:rFonts w:asciiTheme="majorHAnsi" w:hAnsiTheme="majorHAnsi" w:cs="Arial"/>
          <w:b/>
          <w:sz w:val="18"/>
          <w:szCs w:val="18"/>
          <w:lang w:val="fr-CA"/>
        </w:rPr>
        <w:br/>
      </w:r>
    </w:p>
    <w:p w14:paraId="25798B8B"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EQUIPOISE, CLINICAL</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Éthique de la recherche</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équilibre clinique</w:t>
      </w:r>
      <w:r w:rsidRPr="007F703B">
        <w:rPr>
          <w:rFonts w:asciiTheme="majorHAnsi" w:hAnsiTheme="majorHAnsi" w:cs="Arial"/>
          <w:sz w:val="18"/>
          <w:szCs w:val="18"/>
          <w:lang w:val="fr-CA"/>
        </w:rPr>
        <w:br/>
      </w:r>
    </w:p>
    <w:p w14:paraId="42EB0AA5"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ERRONEOUSLY SIGNIFICANT </w:t>
      </w:r>
      <w:r w:rsidRPr="007F703B">
        <w:rPr>
          <w:rFonts w:asciiTheme="majorHAnsi" w:hAnsiTheme="majorHAnsi" w:cs="Arial"/>
          <w:i/>
          <w:sz w:val="18"/>
          <w:szCs w:val="18"/>
          <w:lang w:val="fr-CA"/>
        </w:rPr>
        <w:t>Statistiques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wrongly / falsely significant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faussement significatif</w:t>
      </w:r>
      <w:r w:rsidRPr="007F703B">
        <w:rPr>
          <w:rFonts w:asciiTheme="majorHAnsi" w:hAnsiTheme="majorHAnsi" w:cs="Arial"/>
          <w:b/>
          <w:sz w:val="18"/>
          <w:szCs w:val="18"/>
          <w:lang w:val="fr-CA"/>
        </w:rPr>
        <w:br/>
      </w:r>
    </w:p>
    <w:p w14:paraId="4E0429CB" w14:textId="77777777" w:rsidR="00E12610" w:rsidRPr="007F703B" w:rsidRDefault="00E12610" w:rsidP="007F703B">
      <w:pPr>
        <w:spacing w:line="220" w:lineRule="atLeast"/>
        <w:contextualSpacing/>
        <w:rPr>
          <w:rFonts w:asciiTheme="majorHAnsi" w:hAnsiTheme="majorHAnsi" w:cs="Arial"/>
          <w:b/>
          <w:bCs/>
          <w:sz w:val="18"/>
          <w:szCs w:val="18"/>
          <w:lang w:val="fr-CA"/>
        </w:rPr>
      </w:pPr>
      <w:r w:rsidRPr="007F703B">
        <w:rPr>
          <w:rFonts w:asciiTheme="majorHAnsi" w:hAnsiTheme="majorHAnsi" w:cs="Arial"/>
          <w:b/>
          <w:bCs/>
          <w:sz w:val="18"/>
          <w:szCs w:val="18"/>
          <w:lang w:val="fr-CA"/>
        </w:rPr>
        <w:t xml:space="preserve">ERRORS IN PRESCRIPTION AND USE </w:t>
      </w:r>
      <w:r w:rsidRPr="007F703B">
        <w:rPr>
          <w:rFonts w:asciiTheme="majorHAnsi" w:hAnsiTheme="majorHAnsi" w:cs="Arial"/>
          <w:bCs/>
          <w:i/>
          <w:sz w:val="18"/>
          <w:szCs w:val="18"/>
          <w:lang w:val="fr-CA"/>
        </w:rPr>
        <w:t>Pharmacothérapie – Conditions de l’ordonnance rationnelle</w:t>
      </w:r>
      <w:r w:rsidRPr="007F703B">
        <w:rPr>
          <w:rFonts w:asciiTheme="majorHAnsi" w:hAnsiTheme="majorHAnsi" w:cs="Arial"/>
          <w:b/>
          <w:bCs/>
          <w:sz w:val="18"/>
          <w:szCs w:val="18"/>
          <w:lang w:val="fr-CA"/>
        </w:rPr>
        <w:br/>
      </w:r>
      <w:r w:rsidRPr="007F703B">
        <w:rPr>
          <w:rFonts w:asciiTheme="majorHAnsi" w:hAnsiTheme="majorHAnsi" w:cs="Arial"/>
          <w:sz w:val="18"/>
          <w:szCs w:val="18"/>
        </w:rPr>
        <w:t xml:space="preserve">“Quality prescribing requires the </w:t>
      </w:r>
      <w:r w:rsidRPr="007F703B">
        <w:rPr>
          <w:rFonts w:asciiTheme="majorHAnsi" w:hAnsiTheme="majorHAnsi" w:cs="Arial"/>
          <w:i/>
          <w:sz w:val="18"/>
          <w:szCs w:val="18"/>
        </w:rPr>
        <w:t>appropriate</w:t>
      </w:r>
      <w:r w:rsidRPr="007F703B">
        <w:rPr>
          <w:rFonts w:asciiTheme="majorHAnsi" w:hAnsiTheme="majorHAnsi" w:cs="Arial"/>
          <w:sz w:val="18"/>
          <w:szCs w:val="18"/>
        </w:rPr>
        <w:t xml:space="preserve"> drug to the </w:t>
      </w:r>
      <w:r w:rsidRPr="007F703B">
        <w:rPr>
          <w:rFonts w:asciiTheme="majorHAnsi" w:hAnsiTheme="majorHAnsi" w:cs="Arial"/>
          <w:i/>
          <w:sz w:val="18"/>
          <w:szCs w:val="18"/>
        </w:rPr>
        <w:t>right patient</w:t>
      </w:r>
      <w:r w:rsidRPr="007F703B">
        <w:rPr>
          <w:rFonts w:asciiTheme="majorHAnsi" w:hAnsiTheme="majorHAnsi" w:cs="Arial"/>
          <w:sz w:val="18"/>
          <w:szCs w:val="18"/>
        </w:rPr>
        <w:t xml:space="preserve"> and the safe and </w:t>
      </w:r>
      <w:r w:rsidRPr="007F703B">
        <w:rPr>
          <w:rFonts w:asciiTheme="majorHAnsi" w:hAnsiTheme="majorHAnsi" w:cs="Arial"/>
          <w:i/>
          <w:sz w:val="18"/>
          <w:szCs w:val="18"/>
        </w:rPr>
        <w:t>judicious</w:t>
      </w:r>
      <w:r w:rsidRPr="007F703B">
        <w:rPr>
          <w:rFonts w:asciiTheme="majorHAnsi" w:hAnsiTheme="majorHAnsi" w:cs="Arial"/>
          <w:sz w:val="18"/>
          <w:szCs w:val="18"/>
        </w:rPr>
        <w:t xml:space="preserve"> use of high </w:t>
      </w:r>
      <w:r w:rsidRPr="007F703B">
        <w:rPr>
          <w:rFonts w:asciiTheme="majorHAnsi" w:hAnsiTheme="majorHAnsi" w:cs="Arial"/>
          <w:i/>
          <w:sz w:val="18"/>
          <w:szCs w:val="18"/>
        </w:rPr>
        <w:t>quality</w:t>
      </w:r>
      <w:r w:rsidRPr="007F703B">
        <w:rPr>
          <w:rFonts w:asciiTheme="majorHAnsi" w:hAnsiTheme="majorHAnsi" w:cs="Arial"/>
          <w:sz w:val="18"/>
          <w:szCs w:val="18"/>
        </w:rPr>
        <w:t xml:space="preserve"> medications</w:t>
      </w:r>
      <w:r w:rsidRPr="007F703B">
        <w:rPr>
          <w:rStyle w:val="Marquenotebasdepage"/>
          <w:rFonts w:asciiTheme="majorHAnsi" w:hAnsiTheme="majorHAnsi" w:cs="Arial"/>
          <w:sz w:val="18"/>
          <w:szCs w:val="18"/>
          <w:lang w:val="fr-CA"/>
        </w:rPr>
        <w:footnoteReference w:id="201"/>
      </w:r>
      <w:r w:rsidRPr="007F703B">
        <w:rPr>
          <w:rFonts w:asciiTheme="majorHAnsi" w:hAnsiTheme="majorHAnsi" w:cs="Arial"/>
          <w:sz w:val="18"/>
          <w:szCs w:val="18"/>
        </w:rPr>
        <w:t>”</w:t>
      </w:r>
      <w:r w:rsidRPr="007F703B">
        <w:rPr>
          <w:rFonts w:asciiTheme="majorHAnsi" w:hAnsiTheme="majorHAnsi" w:cs="Arial"/>
          <w:sz w:val="18"/>
          <w:szCs w:val="18"/>
        </w:rPr>
        <w:br/>
        <w:t xml:space="preserve">“We are not doing too well with the prescribing of medicines in Britain. A recent review of the best evidence for the </w:t>
      </w:r>
      <w:r w:rsidRPr="007F703B">
        <w:rPr>
          <w:rFonts w:asciiTheme="majorHAnsi" w:hAnsiTheme="majorHAnsi" w:cs="Arial"/>
          <w:i/>
          <w:sz w:val="18"/>
          <w:szCs w:val="18"/>
        </w:rPr>
        <w:t>Royal Pharmaceutical Society</w:t>
      </w:r>
      <w:r w:rsidRPr="007F703B">
        <w:rPr>
          <w:rFonts w:asciiTheme="majorHAnsi" w:hAnsiTheme="majorHAnsi" w:cs="Arial"/>
          <w:sz w:val="18"/>
          <w:szCs w:val="18"/>
        </w:rPr>
        <w:t xml:space="preserve"> of Great Britain</w:t>
      </w:r>
      <w:hyperlink r:id="rId18" w:anchor="1#1" w:history="1">
        <w:r w:rsidRPr="007F703B">
          <w:rPr>
            <w:rFonts w:asciiTheme="majorHAnsi" w:hAnsiTheme="majorHAnsi" w:cs="Arial"/>
            <w:sz w:val="18"/>
            <w:szCs w:val="18"/>
          </w:rPr>
          <w:t xml:space="preserve"> </w:t>
        </w:r>
      </w:hyperlink>
      <w:r w:rsidRPr="007F703B">
        <w:rPr>
          <w:rFonts w:asciiTheme="majorHAnsi" w:hAnsiTheme="majorHAnsi" w:cs="Arial"/>
          <w:sz w:val="18"/>
          <w:szCs w:val="18"/>
        </w:rPr>
        <w:t xml:space="preserve">found </w:t>
      </w:r>
      <w:r w:rsidRPr="007F703B">
        <w:rPr>
          <w:rFonts w:asciiTheme="majorHAnsi" w:hAnsiTheme="majorHAnsi" w:cs="Arial"/>
          <w:i/>
          <w:sz w:val="18"/>
          <w:szCs w:val="18"/>
        </w:rPr>
        <w:t>errors</w:t>
      </w:r>
      <w:r w:rsidRPr="007F703B">
        <w:rPr>
          <w:rFonts w:asciiTheme="majorHAnsi" w:hAnsiTheme="majorHAnsi" w:cs="Arial"/>
          <w:sz w:val="18"/>
          <w:szCs w:val="18"/>
        </w:rPr>
        <w:t xml:space="preserve"> at each step of medicines use : </w:t>
      </w:r>
      <w:r w:rsidRPr="007F703B">
        <w:rPr>
          <w:rFonts w:asciiTheme="majorHAnsi" w:hAnsiTheme="majorHAnsi" w:cs="Arial"/>
          <w:sz w:val="18"/>
          <w:szCs w:val="18"/>
        </w:rPr>
        <w:br/>
      </w:r>
      <w:r w:rsidRPr="007F703B">
        <w:rPr>
          <w:rFonts w:asciiTheme="majorHAnsi" w:hAnsiTheme="majorHAnsi" w:cs="Arial"/>
          <w:sz w:val="18"/>
          <w:szCs w:val="18"/>
        </w:rPr>
        <w:br/>
        <w:t xml:space="preserve">a) 7.5 % error rate in primary care </w:t>
      </w:r>
      <w:r w:rsidRPr="007F703B">
        <w:rPr>
          <w:rFonts w:asciiTheme="majorHAnsi" w:hAnsiTheme="majorHAnsi" w:cs="Arial"/>
          <w:i/>
          <w:sz w:val="18"/>
          <w:szCs w:val="18"/>
        </w:rPr>
        <w:t>prescribing </w:t>
      </w:r>
      <w:r w:rsidRPr="007F703B">
        <w:rPr>
          <w:rFonts w:asciiTheme="majorHAnsi" w:hAnsiTheme="majorHAnsi" w:cs="Arial"/>
          <w:sz w:val="18"/>
          <w:szCs w:val="18"/>
        </w:rPr>
        <w:t>;</w:t>
      </w:r>
      <w:r w:rsidRPr="007F703B">
        <w:rPr>
          <w:rFonts w:asciiTheme="majorHAnsi" w:hAnsiTheme="majorHAnsi" w:cs="Arial"/>
          <w:sz w:val="18"/>
          <w:szCs w:val="18"/>
        </w:rPr>
        <w:br/>
        <w:t xml:space="preserve">b) 2.6–5.2 % of prescriptions are </w:t>
      </w:r>
      <w:r w:rsidRPr="007F703B">
        <w:rPr>
          <w:rFonts w:asciiTheme="majorHAnsi" w:hAnsiTheme="majorHAnsi" w:cs="Arial"/>
          <w:i/>
          <w:sz w:val="18"/>
          <w:szCs w:val="18"/>
        </w:rPr>
        <w:t>not taken</w:t>
      </w:r>
      <w:r w:rsidRPr="007F703B">
        <w:rPr>
          <w:rFonts w:asciiTheme="majorHAnsi" w:hAnsiTheme="majorHAnsi" w:cs="Arial"/>
          <w:sz w:val="18"/>
          <w:szCs w:val="18"/>
        </w:rPr>
        <w:t xml:space="preserve"> to the pharmacy ;</w:t>
      </w:r>
      <w:r w:rsidRPr="007F703B">
        <w:rPr>
          <w:rFonts w:asciiTheme="majorHAnsi" w:hAnsiTheme="majorHAnsi" w:cs="Arial"/>
          <w:sz w:val="18"/>
          <w:szCs w:val="18"/>
        </w:rPr>
        <w:br/>
        <w:t xml:space="preserve">c) 3.3 % of prescriptions are </w:t>
      </w:r>
      <w:r w:rsidRPr="007F703B">
        <w:rPr>
          <w:rFonts w:asciiTheme="majorHAnsi" w:hAnsiTheme="majorHAnsi" w:cs="Arial"/>
          <w:i/>
          <w:sz w:val="18"/>
          <w:szCs w:val="18"/>
        </w:rPr>
        <w:t>incorrectly</w:t>
      </w:r>
      <w:r w:rsidRPr="007F703B">
        <w:rPr>
          <w:rFonts w:asciiTheme="majorHAnsi" w:hAnsiTheme="majorHAnsi" w:cs="Arial"/>
          <w:sz w:val="18"/>
          <w:szCs w:val="18"/>
        </w:rPr>
        <w:t xml:space="preserve"> </w:t>
      </w:r>
      <w:r w:rsidRPr="007F703B">
        <w:rPr>
          <w:rFonts w:asciiTheme="majorHAnsi" w:hAnsiTheme="majorHAnsi" w:cs="Arial"/>
          <w:i/>
          <w:sz w:val="18"/>
          <w:szCs w:val="18"/>
        </w:rPr>
        <w:t>dispensed</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sz w:val="18"/>
          <w:szCs w:val="18"/>
        </w:rPr>
        <w:br/>
        <w:t xml:space="preserve">d) </w:t>
      </w:r>
      <w:r w:rsidRPr="007F703B">
        <w:rPr>
          <w:rFonts w:asciiTheme="majorHAnsi" w:hAnsiTheme="majorHAnsi" w:cs="Arial"/>
          <w:i/>
          <w:sz w:val="18"/>
          <w:szCs w:val="18"/>
        </w:rPr>
        <w:t>Non-adherence</w:t>
      </w:r>
      <w:r w:rsidRPr="007F703B">
        <w:rPr>
          <w:rFonts w:asciiTheme="majorHAnsi" w:hAnsiTheme="majorHAnsi" w:cs="Arial"/>
          <w:sz w:val="18"/>
          <w:szCs w:val="18"/>
        </w:rPr>
        <w:t xml:space="preserve"> by patients with a chronic condition is 30–50 %</w:t>
      </w:r>
      <w:r w:rsidRPr="007F703B">
        <w:rPr>
          <w:rFonts w:asciiTheme="majorHAnsi" w:hAnsiTheme="majorHAnsi" w:cs="Arial"/>
          <w:sz w:val="18"/>
          <w:szCs w:val="18"/>
        </w:rPr>
        <w:br/>
        <w:t xml:space="preserve">e) 72 % of medicines are </w:t>
      </w:r>
      <w:r w:rsidRPr="007F703B">
        <w:rPr>
          <w:rFonts w:asciiTheme="majorHAnsi" w:hAnsiTheme="majorHAnsi" w:cs="Arial"/>
          <w:i/>
          <w:sz w:val="18"/>
          <w:szCs w:val="18"/>
        </w:rPr>
        <w:t>not</w:t>
      </w:r>
      <w:r w:rsidRPr="007F703B">
        <w:rPr>
          <w:rFonts w:asciiTheme="majorHAnsi" w:hAnsiTheme="majorHAnsi" w:cs="Arial"/>
          <w:sz w:val="18"/>
          <w:szCs w:val="18"/>
        </w:rPr>
        <w:t xml:space="preserve"> </w:t>
      </w:r>
      <w:r w:rsidRPr="007F703B">
        <w:rPr>
          <w:rFonts w:asciiTheme="majorHAnsi" w:hAnsiTheme="majorHAnsi" w:cs="Arial"/>
          <w:i/>
          <w:sz w:val="18"/>
          <w:szCs w:val="18"/>
        </w:rPr>
        <w:t>reviewed</w:t>
      </w:r>
      <w:r w:rsidRPr="007F703B">
        <w:rPr>
          <w:rFonts w:asciiTheme="majorHAnsi" w:hAnsiTheme="majorHAnsi" w:cs="Arial"/>
          <w:sz w:val="18"/>
          <w:szCs w:val="18"/>
        </w:rPr>
        <w:t xml:space="preserve"> for more than a year</w:t>
      </w:r>
      <w:r w:rsidRPr="007F703B">
        <w:rPr>
          <w:rFonts w:asciiTheme="majorHAnsi" w:hAnsiTheme="majorHAnsi" w:cs="Arial"/>
          <w:sz w:val="18"/>
          <w:szCs w:val="18"/>
        </w:rPr>
        <w:br/>
        <w:t xml:space="preserve">f) On admission 58 % of patients have </w:t>
      </w:r>
      <w:r w:rsidRPr="007F703B">
        <w:rPr>
          <w:rFonts w:asciiTheme="majorHAnsi" w:hAnsiTheme="majorHAnsi" w:cs="Arial"/>
          <w:i/>
          <w:sz w:val="18"/>
          <w:szCs w:val="18"/>
        </w:rPr>
        <w:t>discrepancies</w:t>
      </w:r>
      <w:r w:rsidRPr="007F703B">
        <w:rPr>
          <w:rFonts w:asciiTheme="majorHAnsi" w:hAnsiTheme="majorHAnsi" w:cs="Arial"/>
          <w:sz w:val="18"/>
          <w:szCs w:val="18"/>
        </w:rPr>
        <w:t xml:space="preserve"> in their medicines</w:t>
      </w:r>
      <w:r w:rsidRPr="007F703B">
        <w:rPr>
          <w:rFonts w:asciiTheme="majorHAnsi" w:hAnsiTheme="majorHAnsi" w:cs="Arial"/>
          <w:sz w:val="18"/>
          <w:szCs w:val="18"/>
        </w:rPr>
        <w:br/>
      </w:r>
      <w:r w:rsidRPr="007F703B">
        <w:rPr>
          <w:rFonts w:asciiTheme="majorHAnsi" w:hAnsiTheme="majorHAnsi" w:cs="Arial"/>
          <w:sz w:val="18"/>
          <w:szCs w:val="18"/>
        </w:rPr>
        <w:br/>
        <w:t xml:space="preserve">g) The inpatient prescribing </w:t>
      </w:r>
      <w:r w:rsidRPr="007F703B">
        <w:rPr>
          <w:rFonts w:asciiTheme="majorHAnsi" w:hAnsiTheme="majorHAnsi" w:cs="Arial"/>
          <w:i/>
          <w:sz w:val="18"/>
          <w:szCs w:val="18"/>
        </w:rPr>
        <w:t>error</w:t>
      </w:r>
      <w:r w:rsidRPr="007F703B">
        <w:rPr>
          <w:rFonts w:asciiTheme="majorHAnsi" w:hAnsiTheme="majorHAnsi" w:cs="Arial"/>
          <w:sz w:val="18"/>
          <w:szCs w:val="18"/>
        </w:rPr>
        <w:t xml:space="preserve"> is 1.5–9.2 per cent</w:t>
      </w:r>
      <w:r w:rsidRPr="007F703B">
        <w:rPr>
          <w:rFonts w:asciiTheme="majorHAnsi" w:hAnsiTheme="majorHAnsi" w:cs="Arial"/>
          <w:sz w:val="18"/>
          <w:szCs w:val="18"/>
        </w:rPr>
        <w:br/>
        <w:t xml:space="preserve">h) After discharge and a subsequent prescription, around 50 % of patients have unintentional </w:t>
      </w:r>
      <w:r w:rsidRPr="007F703B">
        <w:rPr>
          <w:rFonts w:asciiTheme="majorHAnsi" w:hAnsiTheme="majorHAnsi" w:cs="Arial"/>
          <w:i/>
          <w:sz w:val="18"/>
          <w:szCs w:val="18"/>
        </w:rPr>
        <w:t>discrepancies</w:t>
      </w:r>
      <w:r w:rsidRPr="007F703B">
        <w:rPr>
          <w:rFonts w:asciiTheme="majorHAnsi" w:hAnsiTheme="majorHAnsi" w:cs="Arial"/>
          <w:sz w:val="18"/>
          <w:szCs w:val="18"/>
        </w:rPr>
        <w:t xml:space="preserve"> in their medicines</w:t>
      </w:r>
      <w:r w:rsidRPr="007F703B">
        <w:rPr>
          <w:rFonts w:asciiTheme="majorHAnsi" w:hAnsiTheme="majorHAnsi" w:cs="Arial"/>
          <w:sz w:val="18"/>
          <w:szCs w:val="18"/>
        </w:rPr>
        <w:br/>
        <w:t>i) Following outpatient visits, 5 % of prescribed items are not added to the general practitioners' records</w:t>
      </w:r>
      <w:r w:rsidRPr="007F703B">
        <w:rPr>
          <w:rFonts w:asciiTheme="majorHAnsi" w:hAnsiTheme="majorHAnsi" w:cs="Arial"/>
          <w:sz w:val="18"/>
          <w:szCs w:val="18"/>
        </w:rPr>
        <w:br/>
        <w:t xml:space="preserve">j) And doses are </w:t>
      </w:r>
      <w:r w:rsidRPr="007F703B">
        <w:rPr>
          <w:rFonts w:asciiTheme="majorHAnsi" w:hAnsiTheme="majorHAnsi" w:cs="Arial"/>
          <w:i/>
          <w:sz w:val="18"/>
          <w:szCs w:val="18"/>
        </w:rPr>
        <w:t>not recorded</w:t>
      </w:r>
      <w:r w:rsidRPr="007F703B">
        <w:rPr>
          <w:rFonts w:asciiTheme="majorHAnsi" w:hAnsiTheme="majorHAnsi" w:cs="Arial"/>
          <w:sz w:val="18"/>
          <w:szCs w:val="18"/>
        </w:rPr>
        <w:t xml:space="preserve"> in 13 % of consultations</w:t>
      </w:r>
      <w:r w:rsidRPr="007F703B">
        <w:rPr>
          <w:rStyle w:val="Marquenotebasdepage"/>
          <w:rFonts w:asciiTheme="majorHAnsi" w:hAnsiTheme="majorHAnsi" w:cs="Arial"/>
          <w:sz w:val="18"/>
          <w:szCs w:val="18"/>
        </w:rPr>
        <w:footnoteReference w:id="202"/>
      </w:r>
      <w:r w:rsidRPr="007F703B">
        <w:rPr>
          <w:rFonts w:asciiTheme="majorHAnsi" w:hAnsiTheme="majorHAnsi" w:cs="Arial"/>
          <w:sz w:val="18"/>
          <w:szCs w:val="18"/>
        </w:rPr>
        <w:t>”</w:t>
      </w:r>
      <w:r w:rsidRPr="007F703B">
        <w:rPr>
          <w:rFonts w:asciiTheme="majorHAnsi" w:hAnsiTheme="majorHAnsi" w:cs="Arial"/>
          <w:i/>
          <w:sz w:val="18"/>
          <w:szCs w:val="18"/>
        </w:rPr>
        <w:t xml:space="preserve"> </w:t>
      </w:r>
      <w:r w:rsidRPr="007F703B">
        <w:rPr>
          <w:rFonts w:asciiTheme="majorHAnsi" w:hAnsiTheme="majorHAnsi" w:cs="Arial"/>
          <w:i/>
          <w:sz w:val="18"/>
          <w:szCs w:val="18"/>
        </w:rPr>
        <w:br/>
      </w:r>
      <w:r w:rsidRPr="007F703B">
        <w:rPr>
          <w:rFonts w:asciiTheme="majorHAnsi" w:hAnsiTheme="majorHAnsi" w:cs="Arial"/>
          <w:b/>
          <w:bCs/>
          <w:sz w:val="18"/>
          <w:szCs w:val="18"/>
          <w:lang w:val="fr-CA"/>
        </w:rPr>
        <w:t>erreurs de prescription et d’utilisation</w:t>
      </w:r>
      <w:r w:rsidRPr="007F703B">
        <w:rPr>
          <w:rFonts w:asciiTheme="majorHAnsi" w:hAnsiTheme="majorHAnsi" w:cs="Arial"/>
          <w:b/>
          <w:bCs/>
          <w:sz w:val="18"/>
          <w:szCs w:val="18"/>
          <w:lang w:val="fr-CA"/>
        </w:rPr>
        <w:br/>
      </w:r>
    </w:p>
    <w:p w14:paraId="10C4200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ERRORS, LIES AND CONCEALMENTS IN THE DRUG LABELS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Résumé des caractéristiques</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 wise medical educator learns and teaches to read between the lines and between the lies »</w:t>
      </w:r>
      <w:r w:rsidRPr="007F703B">
        <w:rPr>
          <w:rFonts w:asciiTheme="majorHAnsi" w:hAnsiTheme="majorHAnsi" w:cs="Arial"/>
          <w:b/>
          <w:sz w:val="18"/>
          <w:szCs w:val="18"/>
          <w:lang w:val="fr-CA"/>
        </w:rPr>
        <w:br/>
        <w:t>erreurs, mensonges et dissimulations dans les fiches pharmaceutiques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formateur médical averti apprend et enseigne comment lire entre les lignes et détecter les mensonges »</w:t>
      </w:r>
      <w:r w:rsidRPr="007F703B">
        <w:rPr>
          <w:rFonts w:asciiTheme="majorHAnsi" w:hAnsiTheme="majorHAnsi" w:cs="Arial"/>
          <w:sz w:val="18"/>
          <w:szCs w:val="18"/>
          <w:lang w:val="fr-CA"/>
        </w:rPr>
        <w:br/>
      </w:r>
    </w:p>
    <w:p w14:paraId="4F0D4066"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essai en phase avancée</w:t>
      </w:r>
      <w:r w:rsidRPr="007F703B">
        <w:rPr>
          <w:rFonts w:asciiTheme="majorHAnsi" w:hAnsiTheme="majorHAnsi" w:cs="Arial"/>
          <w:b/>
          <w:sz w:val="18"/>
          <w:szCs w:val="18"/>
          <w:lang w:val="fr-CA"/>
        </w:rPr>
        <w:br/>
      </w:r>
    </w:p>
    <w:p w14:paraId="4A6C6810"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Times"/>
          <w:b/>
          <w:sz w:val="18"/>
          <w:szCs w:val="18"/>
        </w:rPr>
        <w:t>ESSENTIAL MEDICINES</w:t>
      </w:r>
      <w:r w:rsidRPr="007F703B">
        <w:rPr>
          <w:rFonts w:asciiTheme="majorHAnsi" w:hAnsiTheme="majorHAnsi" w:cs="Times"/>
          <w:b/>
          <w:sz w:val="18"/>
          <w:szCs w:val="18"/>
        </w:rPr>
        <w:br/>
      </w:r>
      <w:r w:rsidRPr="007F703B">
        <w:rPr>
          <w:rFonts w:asciiTheme="majorHAnsi" w:hAnsiTheme="majorHAnsi" w:cs="Times"/>
          <w:sz w:val="18"/>
          <w:szCs w:val="18"/>
        </w:rPr>
        <w:t>1. In developing nations</w:t>
      </w:r>
      <w:r w:rsidRPr="007F703B">
        <w:rPr>
          <w:rFonts w:asciiTheme="majorHAnsi" w:hAnsiTheme="majorHAnsi" w:cs="Times"/>
          <w:sz w:val="18"/>
          <w:szCs w:val="18"/>
        </w:rPr>
        <w:br/>
        <w:t xml:space="preserve">* WHO maintains a list of so-called </w:t>
      </w:r>
      <w:r w:rsidRPr="007F703B">
        <w:rPr>
          <w:rFonts w:asciiTheme="majorHAnsi" w:hAnsiTheme="majorHAnsi" w:cs="Times"/>
          <w:i/>
          <w:sz w:val="18"/>
          <w:szCs w:val="18"/>
        </w:rPr>
        <w:t>essential medicines</w:t>
      </w:r>
      <w:r w:rsidRPr="007F703B">
        <w:rPr>
          <w:rFonts w:asciiTheme="majorHAnsi" w:hAnsiTheme="majorHAnsi" w:cs="Times"/>
          <w:i/>
          <w:sz w:val="18"/>
          <w:szCs w:val="18"/>
        </w:rPr>
        <w:br/>
      </w:r>
      <w:r w:rsidRPr="007F703B">
        <w:rPr>
          <w:rFonts w:asciiTheme="majorHAnsi" w:hAnsiTheme="majorHAnsi" w:cs="Times"/>
          <w:sz w:val="18"/>
          <w:szCs w:val="18"/>
        </w:rPr>
        <w:br/>
        <w:t>2. In developed nations</w:t>
      </w:r>
      <w:r w:rsidRPr="007F703B">
        <w:rPr>
          <w:rFonts w:asciiTheme="majorHAnsi" w:hAnsiTheme="majorHAnsi" w:cs="Times"/>
          <w:sz w:val="18"/>
          <w:szCs w:val="18"/>
        </w:rPr>
        <w:br/>
        <w:t>* public drug plans maintain a list of reimbursed products</w:t>
      </w:r>
      <w:r w:rsidRPr="007F703B">
        <w:rPr>
          <w:rFonts w:asciiTheme="majorHAnsi" w:hAnsiTheme="majorHAnsi" w:cs="Times"/>
          <w:sz w:val="18"/>
          <w:szCs w:val="18"/>
        </w:rPr>
        <w:br/>
      </w:r>
      <w:r w:rsidRPr="007F703B">
        <w:rPr>
          <w:rFonts w:asciiTheme="majorHAnsi" w:hAnsiTheme="majorHAnsi" w:cs="Times"/>
          <w:b/>
          <w:sz w:val="18"/>
          <w:szCs w:val="18"/>
        </w:rPr>
        <w:t>médicaments essentiels</w:t>
      </w:r>
      <w:r w:rsidRPr="007F703B">
        <w:rPr>
          <w:rFonts w:asciiTheme="majorHAnsi" w:hAnsiTheme="majorHAnsi" w:cs="Times"/>
          <w:b/>
          <w:sz w:val="18"/>
          <w:szCs w:val="18"/>
        </w:rPr>
        <w:br/>
      </w:r>
      <w:r w:rsidRPr="007F703B">
        <w:rPr>
          <w:rFonts w:asciiTheme="majorHAnsi" w:hAnsiTheme="majorHAnsi" w:cs="Times"/>
          <w:sz w:val="18"/>
          <w:szCs w:val="18"/>
        </w:rPr>
        <w:t>* Jean-Claude Salomon, coanimateur du groupe Princeps à Paris, croit qu’une centaine de médicaments suffirait dans les pays développés</w:t>
      </w:r>
      <w:r w:rsidRPr="007F703B">
        <w:rPr>
          <w:rFonts w:asciiTheme="majorHAnsi" w:hAnsiTheme="majorHAnsi" w:cs="Arial"/>
          <w:sz w:val="18"/>
          <w:szCs w:val="18"/>
        </w:rPr>
        <w:br/>
      </w:r>
    </w:p>
    <w:p w14:paraId="3BE113F1" w14:textId="77777777" w:rsidR="00E12610" w:rsidRPr="007F703B" w:rsidRDefault="00E12610" w:rsidP="007F703B">
      <w:pPr>
        <w:tabs>
          <w:tab w:val="left" w:pos="-720"/>
        </w:tabs>
        <w:suppressAutoHyphens/>
        <w:spacing w:line="220" w:lineRule="atLeast"/>
        <w:rPr>
          <w:rFonts w:asciiTheme="majorHAnsi" w:hAnsiTheme="majorHAnsi" w:cs="Arial"/>
          <w:spacing w:val="-2"/>
          <w:sz w:val="18"/>
          <w:szCs w:val="18"/>
        </w:rPr>
      </w:pPr>
      <w:r w:rsidRPr="007F703B">
        <w:rPr>
          <w:rFonts w:asciiTheme="majorHAnsi" w:hAnsiTheme="majorHAnsi" w:cs="Arial"/>
          <w:spacing w:val="-2"/>
          <w:sz w:val="18"/>
          <w:szCs w:val="18"/>
        </w:rPr>
        <w:t xml:space="preserve">Et l’establishment médical ne dit rien, ne fait rien. Pourquoi la pharmacovigilance canadienne a-t-elle attendu que le fabricant effectue le retrait ‘volontaire’ de cette indication en août 1994 aux É.-U. et au Canada, suite aux pressions juridiques du Dr Sidney Wolfe (PC HRG) exercées auprès de la FDA… </w:t>
      </w:r>
      <w:r w:rsidRPr="007F703B">
        <w:rPr>
          <w:rFonts w:asciiTheme="majorHAnsi" w:hAnsiTheme="majorHAnsi" w:cs="Arial"/>
          <w:spacing w:val="-2"/>
          <w:sz w:val="18"/>
          <w:szCs w:val="18"/>
        </w:rPr>
        <w:br/>
      </w:r>
      <w:r w:rsidRPr="007F703B">
        <w:rPr>
          <w:rFonts w:asciiTheme="majorHAnsi" w:hAnsiTheme="majorHAnsi" w:cs="Arial"/>
          <w:spacing w:val="-2"/>
          <w:sz w:val="18"/>
          <w:szCs w:val="18"/>
        </w:rPr>
        <w:br/>
        <w:t>avant de révéler dans son Bulletin sur les EIM</w:t>
      </w:r>
      <w:r w:rsidRPr="007F703B">
        <w:rPr>
          <w:rStyle w:val="Marquenotebasdepage"/>
          <w:rFonts w:asciiTheme="majorHAnsi" w:hAnsiTheme="majorHAnsi" w:cs="Arial"/>
          <w:spacing w:val="-2"/>
          <w:sz w:val="18"/>
          <w:szCs w:val="18"/>
        </w:rPr>
        <w:footnoteReference w:id="203"/>
      </w:r>
      <w:r w:rsidRPr="007F703B">
        <w:rPr>
          <w:rFonts w:asciiTheme="majorHAnsi" w:hAnsiTheme="majorHAnsi" w:cs="Arial"/>
          <w:spacing w:val="-2"/>
          <w:sz w:val="18"/>
          <w:szCs w:val="18"/>
        </w:rPr>
        <w:t xml:space="preserve">, 5 mois après ce retrait, une histoire ‘d'ischémie périphérique ou de spasme vasculaire qui a entraîné une amputation de la jambe gauche, à mi-mollet’ chez une femme exposée en post-partum à la bromocriptine quelque part entre 1983 et 1986 ? </w:t>
      </w:r>
      <w:r w:rsidRPr="007F703B">
        <w:rPr>
          <w:rFonts w:asciiTheme="majorHAnsi" w:hAnsiTheme="majorHAnsi" w:cs="Arial"/>
          <w:spacing w:val="-2"/>
          <w:sz w:val="18"/>
          <w:szCs w:val="18"/>
        </w:rPr>
        <w:br/>
      </w:r>
      <w:r w:rsidRPr="007F703B">
        <w:rPr>
          <w:rFonts w:asciiTheme="majorHAnsi" w:hAnsiTheme="majorHAnsi" w:cs="Arial"/>
          <w:spacing w:val="-2"/>
          <w:sz w:val="18"/>
          <w:szCs w:val="18"/>
        </w:rPr>
        <w:br/>
        <w:t>Pourquoi ne pas avoir publié ce cas connu près de 10 ans plus tôt? N'y avait-il pas une obligation éthique d'alerter sans délai les gynécologues au sujet de cette observation à haute valeur de signalement? L’amputation d’une jambe ne fait tout de même pas partie des problèmes de santé habituels du postpartum...</w:t>
      </w:r>
      <w:r w:rsidRPr="007F703B">
        <w:rPr>
          <w:rFonts w:asciiTheme="majorHAnsi" w:hAnsiTheme="majorHAnsi" w:cs="Arial"/>
          <w:spacing w:val="-2"/>
          <w:sz w:val="18"/>
          <w:szCs w:val="18"/>
        </w:rPr>
        <w:br/>
      </w:r>
    </w:p>
    <w:p w14:paraId="44C6CE21"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ETHICAL BANKRUPTCY OF HEALTH SYSTEM </w:t>
      </w:r>
      <w:r w:rsidRPr="007F703B">
        <w:rPr>
          <w:rFonts w:asciiTheme="majorHAnsi" w:hAnsiTheme="majorHAnsi" w:cs="Arial"/>
          <w:i/>
          <w:sz w:val="18"/>
          <w:szCs w:val="18"/>
          <w:lang w:val="fr-CA"/>
        </w:rPr>
        <w:t>Faillite éthique</w:t>
      </w:r>
      <w:r w:rsidRPr="007F703B">
        <w:rPr>
          <w:rFonts w:asciiTheme="majorHAnsi" w:hAnsiTheme="majorHAnsi" w:cs="Arial"/>
          <w:b/>
          <w:sz w:val="18"/>
          <w:szCs w:val="18"/>
          <w:lang w:val="fr-CA"/>
        </w:rPr>
        <w:br/>
      </w:r>
      <w:r w:rsidRPr="007F703B">
        <w:rPr>
          <w:rFonts w:asciiTheme="majorHAnsi" w:hAnsiTheme="majorHAnsi" w:cs="Verdana"/>
          <w:sz w:val="18"/>
          <w:szCs w:val="18"/>
        </w:rPr>
        <w:t>« The medical industry is suffering from an ‘ethical bankruptcy’ in which well-meaning doctors don't have the time to synthesize all the information coming at them from pharmaceutical companies »</w:t>
      </w:r>
      <w:r w:rsidRPr="007F703B">
        <w:rPr>
          <w:rStyle w:val="Marquenotebasdepage"/>
          <w:rFonts w:asciiTheme="majorHAnsi" w:hAnsiTheme="majorHAnsi" w:cs="Verdana"/>
          <w:sz w:val="18"/>
          <w:szCs w:val="18"/>
        </w:rPr>
        <w:footnoteReference w:id="204"/>
      </w:r>
      <w:r w:rsidRPr="007F703B">
        <w:rPr>
          <w:rFonts w:asciiTheme="majorHAnsi" w:hAnsiTheme="majorHAnsi" w:cs="Verdana"/>
          <w:sz w:val="18"/>
          <w:szCs w:val="18"/>
        </w:rPr>
        <w:br/>
        <w:t xml:space="preserve">« The current health care system in the USA is </w:t>
      </w:r>
      <w:r w:rsidRPr="007F703B">
        <w:rPr>
          <w:rFonts w:asciiTheme="majorHAnsi" w:hAnsiTheme="majorHAnsi" w:cs="Verdana"/>
          <w:i/>
          <w:sz w:val="18"/>
          <w:szCs w:val="18"/>
        </w:rPr>
        <w:t>ethically bankrupt</w:t>
      </w:r>
      <w:r w:rsidRPr="007F703B">
        <w:rPr>
          <w:rFonts w:asciiTheme="majorHAnsi" w:hAnsiTheme="majorHAnsi" w:cs="Verdana"/>
          <w:sz w:val="18"/>
          <w:szCs w:val="18"/>
        </w:rPr>
        <w:t xml:space="preserve"> and the curent approach is financially unsustainable »</w:t>
      </w:r>
      <w:r w:rsidRPr="007F703B">
        <w:rPr>
          <w:rStyle w:val="Marquenotebasdepage"/>
          <w:rFonts w:asciiTheme="majorHAnsi" w:hAnsiTheme="majorHAnsi" w:cs="Verdana"/>
          <w:sz w:val="18"/>
          <w:szCs w:val="18"/>
        </w:rPr>
        <w:footnoteReference w:id="205"/>
      </w:r>
      <w:r w:rsidRPr="007F703B">
        <w:rPr>
          <w:rFonts w:asciiTheme="majorHAnsi" w:hAnsiTheme="majorHAnsi" w:cs="Verdana"/>
          <w:sz w:val="18"/>
          <w:szCs w:val="18"/>
        </w:rPr>
        <w:br/>
      </w:r>
      <w:r w:rsidRPr="007F703B">
        <w:rPr>
          <w:rFonts w:asciiTheme="majorHAnsi" w:hAnsiTheme="majorHAnsi" w:cs="Arial"/>
          <w:b/>
          <w:sz w:val="18"/>
          <w:szCs w:val="18"/>
          <w:lang w:val="fr-CA"/>
        </w:rPr>
        <w:t>faillite éthique du système de santé</w:t>
      </w:r>
      <w:r w:rsidRPr="007F703B">
        <w:rPr>
          <w:rFonts w:asciiTheme="majorHAnsi" w:hAnsiTheme="majorHAnsi" w:cs="Arial"/>
          <w:b/>
          <w:sz w:val="18"/>
          <w:szCs w:val="18"/>
          <w:lang w:val="fr-CA"/>
        </w:rPr>
        <w:br/>
      </w:r>
      <w:r w:rsidRPr="007F703B">
        <w:rPr>
          <w:rFonts w:asciiTheme="majorHAnsi" w:hAnsiTheme="majorHAnsi" w:cs="Arial"/>
          <w:sz w:val="18"/>
          <w:szCs w:val="18"/>
        </w:rPr>
        <w:t>“</w:t>
      </w:r>
      <w:r w:rsidRPr="007F703B">
        <w:rPr>
          <w:rFonts w:asciiTheme="majorHAnsi" w:hAnsiTheme="majorHAnsi" w:cs="Arial"/>
          <w:sz w:val="18"/>
          <w:szCs w:val="18"/>
          <w:lang w:val="fr-CA"/>
        </w:rPr>
        <w:t xml:space="preserve">L’institution de la médecine est éthiquement </w:t>
      </w:r>
      <w:r w:rsidRPr="007F703B">
        <w:rPr>
          <w:rFonts w:asciiTheme="majorHAnsi" w:hAnsiTheme="majorHAnsi" w:cs="Arial"/>
          <w:i/>
          <w:sz w:val="18"/>
          <w:szCs w:val="18"/>
          <w:lang w:val="fr-CA"/>
        </w:rPr>
        <w:t xml:space="preserve">en faillite </w:t>
      </w:r>
      <w:r w:rsidRPr="007F703B">
        <w:rPr>
          <w:rFonts w:asciiTheme="majorHAnsi" w:hAnsiTheme="majorHAnsi" w:cs="Arial"/>
          <w:sz w:val="18"/>
          <w:szCs w:val="18"/>
          <w:lang w:val="fr-CA"/>
        </w:rPr>
        <w:t>»</w:t>
      </w:r>
      <w:r w:rsidRPr="007F703B">
        <w:rPr>
          <w:rStyle w:val="Marquenotebasdepage"/>
          <w:rFonts w:asciiTheme="majorHAnsi" w:hAnsiTheme="majorHAnsi" w:cs="Arial"/>
          <w:sz w:val="18"/>
          <w:szCs w:val="18"/>
          <w:lang w:val="fr-CA"/>
        </w:rPr>
        <w:footnoteReference w:id="206"/>
      </w:r>
      <w:r w:rsidRPr="007F703B">
        <w:rPr>
          <w:rFonts w:asciiTheme="majorHAnsi" w:hAnsiTheme="majorHAnsi" w:cs="Arial"/>
          <w:sz w:val="18"/>
          <w:szCs w:val="18"/>
          <w:lang w:val="fr-CA"/>
        </w:rPr>
        <w:t xml:space="preserve"> - «</w:t>
      </w:r>
      <w:r w:rsidRPr="007F703B">
        <w:rPr>
          <w:rFonts w:asciiTheme="majorHAnsi" w:hAnsiTheme="majorHAnsi" w:cs="Arial"/>
          <w:sz w:val="18"/>
          <w:szCs w:val="18"/>
        </w:rPr>
        <w:t xml:space="preserve"> Institution médicale moralement en faillite »</w:t>
      </w:r>
      <w:r w:rsidRPr="007F703B">
        <w:rPr>
          <w:rStyle w:val="Marquenotebasdepage"/>
          <w:rFonts w:asciiTheme="majorHAnsi" w:hAnsiTheme="majorHAnsi" w:cs="Arial"/>
          <w:sz w:val="18"/>
          <w:szCs w:val="18"/>
        </w:rPr>
        <w:footnoteReference w:id="207"/>
      </w:r>
      <w:r w:rsidRPr="007F703B">
        <w:rPr>
          <w:rFonts w:asciiTheme="majorHAnsi" w:hAnsiTheme="majorHAnsi" w:cs="Arial"/>
          <w:b/>
          <w:sz w:val="18"/>
          <w:szCs w:val="18"/>
          <w:lang w:val="fr-CA"/>
        </w:rPr>
        <w:br/>
      </w:r>
    </w:p>
    <w:p w14:paraId="19DEB01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lang w:val="fr-CA"/>
        </w:rPr>
        <w:t>EUPHEMISM</w:t>
      </w:r>
      <w:r w:rsidRPr="007F703B">
        <w:rPr>
          <w:rFonts w:asciiTheme="majorHAnsi" w:hAnsiTheme="majorHAnsi" w:cs="Arial"/>
          <w:sz w:val="18"/>
          <w:szCs w:val="18"/>
          <w:lang w:val="fr-CA"/>
        </w:rPr>
        <w:br/>
        <w:t>« The FDA described the overall performance of oseltamivir and zanamivir as ‘modest’ »</w:t>
      </w:r>
      <w:r w:rsidRPr="007F703B">
        <w:rPr>
          <w:rStyle w:val="Marquenotebasdepage"/>
          <w:rFonts w:asciiTheme="majorHAnsi" w:hAnsiTheme="majorHAnsi" w:cs="Arial"/>
          <w:sz w:val="18"/>
          <w:szCs w:val="18"/>
          <w:lang w:val="fr-CA"/>
        </w:rPr>
        <w:footnoteReference w:id="208"/>
      </w:r>
      <w:r w:rsidRPr="007F703B">
        <w:rPr>
          <w:rFonts w:asciiTheme="majorHAnsi" w:hAnsiTheme="majorHAnsi" w:cs="Arial"/>
          <w:sz w:val="18"/>
          <w:szCs w:val="18"/>
          <w:lang w:val="fr-CA"/>
        </w:rPr>
        <w:t>, a euphemism for ineffective</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b/>
          <w:sz w:val="18"/>
          <w:szCs w:val="18"/>
        </w:rPr>
        <w:t>euphémisme</w:t>
      </w:r>
      <w:r w:rsidRPr="007F703B">
        <w:rPr>
          <w:rFonts w:asciiTheme="majorHAnsi" w:hAnsiTheme="majorHAnsi" w:cs="Arial"/>
          <w:sz w:val="18"/>
          <w:szCs w:val="18"/>
        </w:rPr>
        <w:br/>
        <w:t>= figure de style pour atténuer une idée indésirable</w:t>
      </w:r>
      <w:r w:rsidRPr="007F703B">
        <w:rPr>
          <w:rFonts w:asciiTheme="majorHAnsi" w:hAnsiTheme="majorHAnsi" w:cs="Arial"/>
          <w:sz w:val="18"/>
          <w:szCs w:val="18"/>
        </w:rPr>
        <w:br/>
        <w:t xml:space="preserve">= figure de rhétorique qui consiste dans l'adoucissement d'un mot dur </w:t>
      </w:r>
      <w:r w:rsidRPr="007F703B">
        <w:rPr>
          <w:rFonts w:asciiTheme="majorHAnsi" w:hAnsiTheme="majorHAnsi" w:cs="Arial"/>
          <w:sz w:val="18"/>
          <w:szCs w:val="18"/>
        </w:rPr>
        <w:br/>
        <w:t>= figure par laquelle on déguise des idées désagréables, odieuses ou tristes, sous des noms qui ne sont point les noms propres de ces idées</w:t>
      </w:r>
      <w:r w:rsidRPr="007F703B">
        <w:rPr>
          <w:rFonts w:asciiTheme="majorHAnsi" w:hAnsiTheme="majorHAnsi" w:cs="Arial"/>
          <w:sz w:val="18"/>
          <w:szCs w:val="18"/>
          <w:vertAlign w:val="superscript"/>
        </w:rPr>
        <w:footnoteReference w:id="209"/>
      </w:r>
      <w:r w:rsidRPr="007F703B">
        <w:rPr>
          <w:rFonts w:asciiTheme="majorHAnsi" w:hAnsiTheme="majorHAnsi" w:cs="Arial"/>
          <w:sz w:val="18"/>
          <w:szCs w:val="18"/>
        </w:rPr>
        <w:t xml:space="preserve">, </w:t>
      </w:r>
      <w:r w:rsidRPr="007F703B">
        <w:rPr>
          <w:rFonts w:asciiTheme="majorHAnsi" w:hAnsiTheme="majorHAnsi" w:cs="Arial"/>
          <w:sz w:val="18"/>
          <w:szCs w:val="18"/>
        </w:rPr>
        <w:br/>
        <w:t>EX. : ‘effet modeste’ sous la plume d’un auteur sponsorisé ou ignare, ou encore ‘service médical rendu faible’ dans la bouche d’une autorité de santé, désigne un manque d’intérêt thérapeutique, une effectivité insuffisante ou nulle (considérant les EIM, les coûts, les contraintes)</w:t>
      </w:r>
      <w:r w:rsidRPr="007F703B">
        <w:rPr>
          <w:rFonts w:asciiTheme="majorHAnsi" w:hAnsiTheme="majorHAnsi" w:cs="Arial"/>
          <w:sz w:val="18"/>
          <w:szCs w:val="18"/>
        </w:rPr>
        <w:br/>
        <w:t xml:space="preserve">EX. : Santé Canada en 2017 désigne les effets indésirables en gériatrie après un vaccin contre le pneumocoque par le terme </w:t>
      </w:r>
      <w:r w:rsidRPr="007F703B">
        <w:rPr>
          <w:rFonts w:asciiTheme="majorHAnsi" w:hAnsiTheme="majorHAnsi" w:cs="Arial"/>
          <w:i/>
          <w:sz w:val="18"/>
          <w:szCs w:val="18"/>
        </w:rPr>
        <w:t>manifestation cliniques inhabituelles</w:t>
      </w:r>
      <w:r w:rsidRPr="007F703B">
        <w:rPr>
          <w:rFonts w:asciiTheme="majorHAnsi" w:hAnsiTheme="majorHAnsi" w:cs="Arial"/>
          <w:sz w:val="18"/>
          <w:szCs w:val="18"/>
        </w:rPr>
        <w:br/>
      </w:r>
    </w:p>
    <w:p w14:paraId="0F153B1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EVALUATION DATA</w:t>
      </w:r>
      <w:r w:rsidRPr="007F703B">
        <w:rPr>
          <w:rFonts w:asciiTheme="majorHAnsi" w:hAnsiTheme="majorHAnsi" w:cs="Arial"/>
          <w:b/>
          <w:sz w:val="18"/>
          <w:szCs w:val="18"/>
          <w:lang w:val="fr-CA"/>
        </w:rPr>
        <w:br/>
        <w:t>données de l’évaluation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décisions cliniques sont souvent fondées sur des arguments d’autorité contraires aux données de l’évaluation</w:t>
      </w:r>
      <w:r w:rsidRPr="007F703B">
        <w:rPr>
          <w:rStyle w:val="Marquenotebasdepage"/>
          <w:rFonts w:asciiTheme="majorHAnsi" w:hAnsiTheme="majorHAnsi" w:cs="Arial"/>
          <w:sz w:val="18"/>
          <w:szCs w:val="18"/>
          <w:lang w:val="fr-CA"/>
        </w:rPr>
        <w:footnoteReference w:id="210"/>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3C89B78E" w14:textId="77777777" w:rsidR="00E12610" w:rsidRPr="007A3850" w:rsidRDefault="00E12610" w:rsidP="007A3850">
      <w:pPr>
        <w:spacing w:line="220" w:lineRule="atLeast"/>
        <w:rPr>
          <w:rFonts w:asciiTheme="majorHAnsi" w:hAnsiTheme="majorHAnsi" w:cs="Arial"/>
          <w:sz w:val="18"/>
          <w:szCs w:val="18"/>
          <w:lang w:val="fr-CA"/>
        </w:rPr>
      </w:pPr>
      <w:r w:rsidRPr="00D21CDA">
        <w:rPr>
          <w:rFonts w:asciiTheme="majorHAnsi" w:hAnsiTheme="majorHAnsi" w:cs="Arial"/>
          <w:b/>
          <w:sz w:val="18"/>
          <w:szCs w:val="18"/>
          <w:lang w:val="fr-CA"/>
        </w:rPr>
        <w:t>EVENT-DRIVEN TRIAL</w:t>
      </w:r>
      <w:r>
        <w:rPr>
          <w:rFonts w:asciiTheme="majorHAnsi" w:hAnsiTheme="majorHAnsi" w:cs="Arial"/>
          <w:sz w:val="18"/>
          <w:szCs w:val="18"/>
          <w:lang w:val="fr-CA"/>
        </w:rPr>
        <w:t xml:space="preserve"> </w:t>
      </w:r>
      <w:r w:rsidRPr="00D21CDA">
        <w:rPr>
          <w:rFonts w:asciiTheme="majorHAnsi" w:hAnsiTheme="majorHAnsi" w:cs="Arial"/>
          <w:i/>
          <w:sz w:val="18"/>
          <w:szCs w:val="18"/>
          <w:lang w:val="fr-CA"/>
        </w:rPr>
        <w:t>Méthodologie</w:t>
      </w:r>
      <w:r>
        <w:rPr>
          <w:rFonts w:asciiTheme="majorHAnsi" w:hAnsiTheme="majorHAnsi" w:cs="Arial"/>
          <w:sz w:val="18"/>
          <w:szCs w:val="18"/>
          <w:lang w:val="fr-CA"/>
        </w:rPr>
        <w:br/>
      </w:r>
      <w:r w:rsidRPr="00D21CDA">
        <w:rPr>
          <w:rFonts w:asciiTheme="majorHAnsi" w:hAnsiTheme="majorHAnsi" w:cs="Arial"/>
          <w:b/>
          <w:sz w:val="18"/>
          <w:szCs w:val="18"/>
          <w:lang w:val="fr-CA"/>
        </w:rPr>
        <w:t>essai événementiel</w:t>
      </w:r>
      <w:r>
        <w:rPr>
          <w:rFonts w:asciiTheme="majorHAnsi" w:hAnsiTheme="majorHAnsi" w:cs="Arial"/>
          <w:sz w:val="18"/>
          <w:szCs w:val="18"/>
          <w:lang w:val="fr-CA"/>
        </w:rPr>
        <w:br/>
        <w:t>* on cesse l’essai ou encore on effectue des analyses intérimaires, quand un certain nombre des événements servant de critères d’évaluation est atteint</w:t>
      </w:r>
      <w:r>
        <w:rPr>
          <w:rFonts w:asciiTheme="majorHAnsi" w:hAnsiTheme="majorHAnsi" w:cs="Arial"/>
          <w:sz w:val="18"/>
          <w:szCs w:val="18"/>
          <w:lang w:val="fr-CA"/>
        </w:rPr>
        <w:br/>
      </w:r>
    </w:p>
    <w:p w14:paraId="0A538B45" w14:textId="77777777" w:rsidR="00E12610" w:rsidRPr="007F703B" w:rsidRDefault="00E12610" w:rsidP="007F703B">
      <w:pPr>
        <w:pStyle w:val="NormalWeb"/>
        <w:spacing w:before="0" w:beforeAutospacing="0" w:after="0" w:afterAutospacing="0" w:line="220" w:lineRule="atLeast"/>
        <w:rPr>
          <w:rFonts w:asciiTheme="majorHAnsi" w:hAnsiTheme="majorHAnsi" w:cs="Arial"/>
          <w:sz w:val="18"/>
          <w:szCs w:val="18"/>
        </w:rPr>
      </w:pPr>
      <w:r w:rsidRPr="007F703B">
        <w:rPr>
          <w:rFonts w:asciiTheme="majorHAnsi" w:hAnsiTheme="majorHAnsi" w:cs="Arial"/>
          <w:b/>
          <w:sz w:val="18"/>
          <w:szCs w:val="18"/>
        </w:rPr>
        <w:t xml:space="preserve">EVERGREENING </w:t>
      </w:r>
      <w:r w:rsidRPr="007F703B">
        <w:rPr>
          <w:rFonts w:asciiTheme="majorHAnsi" w:hAnsiTheme="majorHAnsi" w:cs="Arial"/>
          <w:i/>
          <w:sz w:val="18"/>
          <w:szCs w:val="18"/>
        </w:rPr>
        <w:t>Brevets</w:t>
      </w:r>
      <w:r w:rsidRPr="007F703B">
        <w:rPr>
          <w:rFonts w:asciiTheme="majorHAnsi" w:hAnsiTheme="majorHAnsi" w:cs="Arial"/>
          <w:b/>
          <w:sz w:val="18"/>
          <w:szCs w:val="18"/>
        </w:rPr>
        <w:br/>
      </w:r>
      <w:r w:rsidRPr="007F703B">
        <w:rPr>
          <w:rFonts w:asciiTheme="majorHAnsi" w:hAnsiTheme="majorHAnsi"/>
          <w:sz w:val="18"/>
          <w:szCs w:val="18"/>
          <w:lang w:val="fr-CA"/>
        </w:rPr>
        <w:t xml:space="preserve">= patenting or marketing strategies to extend the period of patent protection or effective period of market exclusivity, which are considered to be </w:t>
      </w:r>
      <w:r w:rsidRPr="007F703B">
        <w:rPr>
          <w:rFonts w:asciiTheme="majorHAnsi" w:hAnsiTheme="majorHAnsi"/>
          <w:i/>
          <w:sz w:val="18"/>
          <w:szCs w:val="18"/>
          <w:lang w:val="fr-CA"/>
        </w:rPr>
        <w:t>unjustifiable</w:t>
      </w:r>
      <w:r w:rsidRPr="007F703B">
        <w:rPr>
          <w:rFonts w:asciiTheme="majorHAnsi" w:hAnsiTheme="majorHAnsi"/>
          <w:sz w:val="18"/>
          <w:szCs w:val="18"/>
          <w:lang w:val="fr-CA"/>
        </w:rPr>
        <w:t xml:space="preserve"> and therefore </w:t>
      </w:r>
      <w:r w:rsidRPr="007F703B">
        <w:rPr>
          <w:rFonts w:asciiTheme="majorHAnsi" w:hAnsiTheme="majorHAnsi"/>
          <w:i/>
          <w:sz w:val="18"/>
          <w:szCs w:val="18"/>
          <w:lang w:val="fr-CA"/>
        </w:rPr>
        <w:t>abusive</w:t>
      </w:r>
      <w:r w:rsidRPr="007F703B">
        <w:rPr>
          <w:rFonts w:asciiTheme="majorHAnsi" w:hAnsiTheme="majorHAnsi"/>
          <w:sz w:val="18"/>
          <w:szCs w:val="18"/>
          <w:lang w:val="fr-CA"/>
        </w:rPr>
        <w:t>. In some cases, for example, this might involve the filing of multiple, often successive, patent applications on minor and insignificant variants or indications of the same compound</w:t>
      </w:r>
      <w:r w:rsidRPr="007F703B">
        <w:rPr>
          <w:rStyle w:val="Marquenotebasdepage"/>
          <w:rFonts w:asciiTheme="majorHAnsi" w:hAnsiTheme="majorHAnsi"/>
          <w:sz w:val="18"/>
          <w:szCs w:val="18"/>
          <w:lang w:val="fr-CA"/>
        </w:rPr>
        <w:footnoteReference w:id="211"/>
      </w:r>
      <w:r w:rsidRPr="007F703B">
        <w:rPr>
          <w:rFonts w:asciiTheme="majorHAnsi" w:hAnsiTheme="majorHAnsi"/>
          <w:sz w:val="18"/>
          <w:szCs w:val="18"/>
          <w:lang w:val="fr-CA"/>
        </w:rPr>
        <w:t xml:space="preserve">, also known as </w:t>
      </w:r>
      <w:r w:rsidRPr="007F703B">
        <w:rPr>
          <w:rFonts w:asciiTheme="majorHAnsi" w:hAnsiTheme="majorHAnsi"/>
          <w:i/>
          <w:sz w:val="18"/>
          <w:szCs w:val="18"/>
          <w:lang w:val="fr-CA"/>
        </w:rPr>
        <w:t>patent thickets</w:t>
      </w:r>
      <w:r w:rsidRPr="007F703B">
        <w:rPr>
          <w:rFonts w:asciiTheme="majorHAnsi" w:hAnsiTheme="majorHAnsi"/>
          <w:sz w:val="18"/>
          <w:szCs w:val="18"/>
          <w:lang w:val="fr-CA"/>
        </w:rPr>
        <w:t xml:space="preserve">, to block copycat versions of their drugs from gaining market share. Or the marketing of slightly modified </w:t>
      </w:r>
      <w:r w:rsidRPr="007F703B">
        <w:rPr>
          <w:rFonts w:asciiTheme="majorHAnsi" w:hAnsiTheme="majorHAnsi"/>
          <w:i/>
          <w:sz w:val="18"/>
          <w:szCs w:val="18"/>
          <w:lang w:val="fr-CA"/>
        </w:rPr>
        <w:t>follow-on</w:t>
      </w:r>
      <w:r w:rsidRPr="007F703B">
        <w:rPr>
          <w:rFonts w:asciiTheme="majorHAnsi" w:hAnsiTheme="majorHAnsi"/>
          <w:sz w:val="18"/>
          <w:szCs w:val="18"/>
          <w:lang w:val="fr-CA"/>
        </w:rPr>
        <w:t xml:space="preserve"> drugs</w:t>
      </w:r>
      <w:r w:rsidRPr="007F703B">
        <w:rPr>
          <w:rStyle w:val="Marquenotebasdepage"/>
          <w:rFonts w:asciiTheme="majorHAnsi" w:hAnsiTheme="majorHAnsi"/>
          <w:sz w:val="18"/>
          <w:szCs w:val="18"/>
          <w:lang w:val="fr-CA"/>
        </w:rPr>
        <w:footnoteReference w:id="212"/>
      </w:r>
      <w:r w:rsidRPr="007F703B">
        <w:rPr>
          <w:rFonts w:asciiTheme="majorHAnsi" w:hAnsiTheme="majorHAnsi"/>
          <w:sz w:val="18"/>
          <w:szCs w:val="18"/>
          <w:lang w:val="fr-CA"/>
        </w:rPr>
        <w:t>.</w:t>
      </w:r>
      <w:r w:rsidRPr="007F703B">
        <w:rPr>
          <w:rFonts w:asciiTheme="majorHAnsi" w:hAnsiTheme="majorHAnsi"/>
          <w:sz w:val="18"/>
          <w:szCs w:val="18"/>
          <w:lang w:val="fr-CA"/>
        </w:rPr>
        <w:br/>
      </w:r>
      <w:r w:rsidRPr="007F703B">
        <w:rPr>
          <w:rFonts w:asciiTheme="majorHAnsi" w:hAnsiTheme="majorHAnsi" w:cs="Arial"/>
          <w:b/>
          <w:sz w:val="18"/>
          <w:szCs w:val="18"/>
        </w:rPr>
        <w:t>obstructionisme ;</w:t>
      </w:r>
      <w:r w:rsidRPr="007F703B">
        <w:rPr>
          <w:rFonts w:asciiTheme="majorHAnsi" w:hAnsiTheme="majorHAnsi" w:cs="Arial"/>
          <w:sz w:val="18"/>
          <w:szCs w:val="18"/>
        </w:rPr>
        <w:t xml:space="preserve"> rajeunissement</w:t>
      </w:r>
      <w:r w:rsidRPr="007F703B">
        <w:rPr>
          <w:rFonts w:asciiTheme="majorHAnsi" w:hAnsiTheme="majorHAnsi" w:cs="Arial"/>
          <w:sz w:val="18"/>
          <w:szCs w:val="18"/>
        </w:rPr>
        <w:br/>
      </w:r>
    </w:p>
    <w:p w14:paraId="421290E3" w14:textId="77777777" w:rsidR="00E12610" w:rsidRPr="007F703B" w:rsidRDefault="00E12610" w:rsidP="007F703B">
      <w:pPr>
        <w:rPr>
          <w:rFonts w:asciiTheme="majorHAnsi" w:hAnsiTheme="majorHAnsi" w:cs="Arial"/>
          <w:sz w:val="18"/>
          <w:szCs w:val="18"/>
          <w:lang w:val="fr-CA"/>
        </w:rPr>
      </w:pPr>
      <w:r w:rsidRPr="007F703B">
        <w:rPr>
          <w:rFonts w:asciiTheme="majorHAnsi" w:hAnsiTheme="majorHAnsi" w:cs="Arial"/>
          <w:b/>
          <w:sz w:val="18"/>
          <w:szCs w:val="18"/>
          <w:lang w:val="fr-CA"/>
        </w:rPr>
        <w:t>EVIDENCE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Data</w:t>
      </w:r>
      <w:r w:rsidRPr="007F703B">
        <w:rPr>
          <w:rFonts w:asciiTheme="majorHAnsi" w:hAnsiTheme="majorHAnsi" w:cs="Arial"/>
          <w:sz w:val="18"/>
          <w:szCs w:val="18"/>
          <w:lang w:val="fr-CA"/>
        </w:rPr>
        <w:br/>
      </w:r>
      <w:r w:rsidRPr="007F703B">
        <w:rPr>
          <w:rFonts w:asciiTheme="majorHAnsi" w:hAnsiTheme="majorHAnsi" w:cs="Arial"/>
          <w:sz w:val="18"/>
          <w:szCs w:val="18"/>
        </w:rPr>
        <w:t>« The evidence base »</w:t>
      </w:r>
      <w:r w:rsidRPr="007F703B">
        <w:rPr>
          <w:rFonts w:asciiTheme="majorHAnsi" w:hAnsiTheme="majorHAnsi" w:cs="Arial"/>
          <w:sz w:val="18"/>
          <w:szCs w:val="18"/>
        </w:rPr>
        <w:br/>
      </w:r>
      <w:r w:rsidRPr="007F703B">
        <w:rPr>
          <w:rFonts w:asciiTheme="majorHAnsi" w:hAnsiTheme="majorHAnsi" w:cs="Arial"/>
          <w:b/>
          <w:sz w:val="18"/>
          <w:szCs w:val="18"/>
        </w:rPr>
        <w:t>les données (de l’évaluation)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2. Proof</w:t>
      </w:r>
      <w:r w:rsidRPr="007F703B">
        <w:rPr>
          <w:rFonts w:asciiTheme="majorHAnsi" w:hAnsiTheme="majorHAnsi" w:cs="Arial"/>
          <w:sz w:val="18"/>
          <w:szCs w:val="18"/>
          <w:lang w:val="fr-CA"/>
        </w:rPr>
        <w:br/>
        <w:t>« Evidence in support of a health risk » - « Denial of evidence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la preuve; les preuves; l’évidence</w:t>
      </w:r>
      <w:r w:rsidRPr="007F703B">
        <w:rPr>
          <w:rFonts w:asciiTheme="majorHAnsi" w:hAnsiTheme="majorHAnsi" w:cs="Arial"/>
          <w:sz w:val="18"/>
          <w:szCs w:val="18"/>
          <w:lang w:val="fr-CA"/>
        </w:rPr>
        <w:br/>
        <w:t>« Preuve(s) à l’appui d’un risque sanitaire » - « Négation des preuves / de l’évidence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3. Argument</w:t>
      </w:r>
      <w:r w:rsidRPr="007F703B">
        <w:rPr>
          <w:rFonts w:asciiTheme="majorHAnsi" w:hAnsiTheme="majorHAnsi" w:cs="Arial"/>
          <w:sz w:val="18"/>
          <w:szCs w:val="18"/>
          <w:lang w:val="fr-CA"/>
        </w:rPr>
        <w:br/>
        <w:t>« There is supportive evidence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argument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y a des arguments à l’appui »</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4. Results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résultats</w:t>
      </w:r>
      <w:r w:rsidRPr="007F703B">
        <w:rPr>
          <w:rFonts w:asciiTheme="majorHAnsi" w:hAnsiTheme="majorHAnsi" w:cs="Arial"/>
          <w:sz w:val="18"/>
          <w:szCs w:val="18"/>
          <w:lang w:val="fr-CA"/>
        </w:rPr>
        <w:br/>
      </w:r>
    </w:p>
    <w:p w14:paraId="5D4D1E7E"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EVIDENCE BASED MEDICINE EXPERT</w:t>
      </w:r>
      <w:r w:rsidRPr="007F703B">
        <w:rPr>
          <w:rFonts w:asciiTheme="majorHAnsi" w:hAnsiTheme="majorHAnsi" w:cs="Calibri"/>
          <w:b/>
          <w:sz w:val="18"/>
          <w:szCs w:val="18"/>
        </w:rPr>
        <w:br/>
      </w:r>
      <w:r w:rsidRPr="007F703B">
        <w:rPr>
          <w:rFonts w:asciiTheme="majorHAnsi" w:hAnsiTheme="majorHAnsi" w:cs="Calibri"/>
          <w:sz w:val="18"/>
          <w:szCs w:val="18"/>
        </w:rPr>
        <w:t>methodological / EBM expert</w:t>
      </w:r>
      <w:r w:rsidRPr="007F703B">
        <w:rPr>
          <w:rFonts w:asciiTheme="majorHAnsi" w:hAnsiTheme="majorHAnsi" w:cs="Calibri"/>
          <w:sz w:val="18"/>
          <w:szCs w:val="18"/>
        </w:rPr>
        <w:br/>
        <w:t xml:space="preserve">TN : as opposed to </w:t>
      </w:r>
      <w:r w:rsidRPr="007F703B">
        <w:rPr>
          <w:rFonts w:asciiTheme="majorHAnsi" w:hAnsiTheme="majorHAnsi" w:cs="Calibri"/>
          <w:i/>
          <w:sz w:val="18"/>
          <w:szCs w:val="18"/>
        </w:rPr>
        <w:t>content expert</w:t>
      </w:r>
      <w:r w:rsidRPr="007F703B">
        <w:rPr>
          <w:rFonts w:asciiTheme="majorHAnsi" w:hAnsiTheme="majorHAnsi" w:cs="Calibri"/>
          <w:sz w:val="18"/>
          <w:szCs w:val="18"/>
        </w:rPr>
        <w:t>. Those experts can dissect controlled trials, systematic reviews or observational studies, and decipher the methologic flaws and read between the lines. They are badly needed on CME and guidelines boards.</w:t>
      </w:r>
      <w:r w:rsidRPr="007F703B">
        <w:rPr>
          <w:rFonts w:asciiTheme="majorHAnsi" w:hAnsiTheme="majorHAnsi" w:cs="Calibri"/>
          <w:sz w:val="18"/>
          <w:szCs w:val="18"/>
        </w:rPr>
        <w:br/>
      </w:r>
      <w:r w:rsidRPr="007F703B">
        <w:rPr>
          <w:rFonts w:asciiTheme="majorHAnsi" w:hAnsiTheme="majorHAnsi" w:cs="Calibri"/>
          <w:b/>
          <w:sz w:val="18"/>
          <w:szCs w:val="18"/>
        </w:rPr>
        <w:t>expert en médecine factuelle</w:t>
      </w:r>
      <w:r w:rsidRPr="007F703B">
        <w:rPr>
          <w:rFonts w:asciiTheme="majorHAnsi" w:hAnsiTheme="majorHAnsi" w:cs="Calibri"/>
          <w:b/>
          <w:sz w:val="18"/>
          <w:szCs w:val="18"/>
        </w:rPr>
        <w:br/>
      </w:r>
    </w:p>
    <w:p w14:paraId="7297B34B"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EVIDENCE BASED PRACTICE; EBP</w:t>
      </w:r>
      <w:r w:rsidRPr="007F703B">
        <w:rPr>
          <w:rFonts w:asciiTheme="majorHAnsi" w:hAnsiTheme="majorHAnsi" w:cs="Arial"/>
          <w:b/>
          <w:sz w:val="18"/>
          <w:szCs w:val="18"/>
          <w:lang w:val="fr-CA"/>
        </w:rPr>
        <w:br/>
        <w:t>pratique basée sur les preuves; PBP</w:t>
      </w:r>
      <w:r w:rsidRPr="007F703B">
        <w:rPr>
          <w:rFonts w:asciiTheme="majorHAnsi" w:hAnsiTheme="majorHAnsi" w:cs="Arial"/>
          <w:b/>
          <w:sz w:val="18"/>
          <w:szCs w:val="18"/>
          <w:lang w:val="fr-CA"/>
        </w:rPr>
        <w:br/>
      </w:r>
    </w:p>
    <w:p w14:paraId="40C63730"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EVIDENCE DEBASED MEDICINE </w:t>
      </w:r>
      <w:r w:rsidRPr="007F703B">
        <w:rPr>
          <w:rFonts w:asciiTheme="majorHAnsi" w:hAnsiTheme="majorHAnsi" w:cs="Arial"/>
          <w:i/>
          <w:sz w:val="18"/>
          <w:szCs w:val="18"/>
          <w:lang w:val="fr-CA"/>
        </w:rPr>
        <w:t>Ironique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coined by David Healy</w:t>
      </w:r>
      <w:r w:rsidRPr="007F703B">
        <w:rPr>
          <w:rStyle w:val="Marquenotebasdepage"/>
          <w:rFonts w:asciiTheme="majorHAnsi" w:hAnsiTheme="majorHAnsi" w:cs="Arial"/>
          <w:sz w:val="18"/>
          <w:szCs w:val="18"/>
          <w:lang w:val="fr-CA"/>
        </w:rPr>
        <w:footnoteReference w:id="213"/>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médecine factuelle dévalorisée </w:t>
      </w:r>
      <w:r w:rsidRPr="007F703B">
        <w:rPr>
          <w:rFonts w:asciiTheme="majorHAnsi" w:hAnsiTheme="majorHAnsi" w:cs="Arial"/>
          <w:sz w:val="18"/>
          <w:szCs w:val="18"/>
          <w:lang w:val="fr-CA"/>
        </w:rPr>
        <w:t>/ dépréciée / aviliée</w:t>
      </w:r>
      <w:r w:rsidRPr="007F703B">
        <w:rPr>
          <w:rFonts w:asciiTheme="majorHAnsi" w:hAnsiTheme="majorHAnsi" w:cs="Arial"/>
          <w:sz w:val="18"/>
          <w:szCs w:val="18"/>
          <w:lang w:val="fr-CA"/>
        </w:rPr>
        <w:br/>
      </w:r>
    </w:p>
    <w:p w14:paraId="0F3FF87E" w14:textId="77777777" w:rsidR="00E12610" w:rsidRPr="007F703B" w:rsidRDefault="00E12610" w:rsidP="007F703B">
      <w:pPr>
        <w:spacing w:line="220" w:lineRule="atLeast"/>
        <w:rPr>
          <w:rFonts w:asciiTheme="majorHAnsi" w:hAnsiTheme="majorHAnsi" w:cs="Arial"/>
          <w:i/>
          <w:sz w:val="18"/>
          <w:szCs w:val="18"/>
          <w:lang w:val="fr-CA"/>
        </w:rPr>
      </w:pPr>
      <w:r w:rsidRPr="007F703B">
        <w:rPr>
          <w:rFonts w:asciiTheme="majorHAnsi" w:hAnsiTheme="majorHAnsi" w:cs="Consolas"/>
          <w:b/>
          <w:sz w:val="18"/>
          <w:szCs w:val="18"/>
        </w:rPr>
        <w:t>EVIDENCE LEVEL</w:t>
      </w:r>
      <w:r w:rsidRPr="007F703B">
        <w:rPr>
          <w:rFonts w:asciiTheme="majorHAnsi" w:hAnsiTheme="majorHAnsi" w:cs="Consolas"/>
          <w:b/>
          <w:sz w:val="18"/>
          <w:szCs w:val="18"/>
        </w:rPr>
        <w:br/>
      </w:r>
      <w:r w:rsidRPr="007F703B">
        <w:rPr>
          <w:rFonts w:asciiTheme="majorHAnsi" w:hAnsiTheme="majorHAnsi" w:cs="Consolas"/>
          <w:sz w:val="18"/>
          <w:szCs w:val="18"/>
        </w:rPr>
        <w:t>strength of evidence </w:t>
      </w:r>
      <w:r w:rsidRPr="007F703B">
        <w:rPr>
          <w:rFonts w:asciiTheme="majorHAnsi" w:hAnsiTheme="majorHAnsi" w:cs="Consolas"/>
          <w:sz w:val="18"/>
          <w:szCs w:val="18"/>
        </w:rPr>
        <w:br/>
        <w:t>« Weighing by evidence level »</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w:t>
      </w:r>
      <w:r w:rsidRPr="007F703B">
        <w:rPr>
          <w:rFonts w:asciiTheme="majorHAnsi" w:hAnsiTheme="majorHAnsi" w:cs="Arial"/>
          <w:b/>
          <w:sz w:val="18"/>
          <w:szCs w:val="18"/>
          <w:lang w:val="fr-CA"/>
        </w:rPr>
        <w:t> </w:t>
      </w:r>
      <w:r w:rsidRPr="007F703B">
        <w:rPr>
          <w:rFonts w:asciiTheme="majorHAnsi" w:hAnsiTheme="majorHAnsi" w:cs="Arial"/>
          <w:sz w:val="18"/>
          <w:szCs w:val="18"/>
          <w:lang w:val="fr-CA"/>
        </w:rPr>
        <w:t>Gradation of levels of evidence »</w:t>
      </w:r>
      <w:r w:rsidRPr="007F703B">
        <w:rPr>
          <w:rFonts w:asciiTheme="majorHAnsi" w:hAnsiTheme="majorHAnsi" w:cs="Consolas"/>
          <w:sz w:val="18"/>
          <w:szCs w:val="18"/>
        </w:rPr>
        <w:br/>
      </w:r>
      <w:r w:rsidRPr="007F703B">
        <w:rPr>
          <w:rFonts w:asciiTheme="majorHAnsi" w:hAnsiTheme="majorHAnsi" w:cs="Consolas"/>
          <w:b/>
          <w:sz w:val="18"/>
          <w:szCs w:val="18"/>
        </w:rPr>
        <w:t>niveau de preuves ; force de la preuve ; degré d’évidence</w:t>
      </w:r>
      <w:r w:rsidRPr="007F703B">
        <w:rPr>
          <w:rFonts w:asciiTheme="majorHAnsi" w:hAnsiTheme="majorHAnsi" w:cs="Consolas"/>
          <w:b/>
          <w:sz w:val="18"/>
          <w:szCs w:val="18"/>
        </w:rPr>
        <w:br/>
      </w:r>
      <w:r w:rsidRPr="007F703B">
        <w:rPr>
          <w:rFonts w:asciiTheme="majorHAnsi" w:hAnsiTheme="majorHAnsi" w:cs="Consolas"/>
          <w:sz w:val="18"/>
          <w:szCs w:val="18"/>
        </w:rPr>
        <w:t>« Pondération par le niveau de preuves »</w:t>
      </w:r>
      <w:r w:rsidRPr="007F703B">
        <w:rPr>
          <w:rFonts w:asciiTheme="majorHAnsi" w:hAnsiTheme="majorHAnsi" w:cs="Arial"/>
          <w:b/>
          <w:sz w:val="18"/>
          <w:szCs w:val="18"/>
          <w:lang w:val="fr-CA"/>
        </w:rPr>
        <w:t xml:space="preserve"> - </w:t>
      </w:r>
      <w:r w:rsidRPr="007F703B">
        <w:rPr>
          <w:rFonts w:asciiTheme="majorHAnsi" w:hAnsiTheme="majorHAnsi" w:cs="Arial"/>
          <w:sz w:val="18"/>
          <w:szCs w:val="18"/>
          <w:lang w:val="fr-CA"/>
        </w:rPr>
        <w:t>« Gradation des niveaux de preuves »</w:t>
      </w:r>
      <w:r w:rsidRPr="007F703B">
        <w:rPr>
          <w:rFonts w:asciiTheme="majorHAnsi" w:hAnsiTheme="majorHAnsi" w:cs="Arial"/>
          <w:sz w:val="18"/>
          <w:szCs w:val="18"/>
          <w:lang w:val="fr-CA"/>
        </w:rPr>
        <w:br/>
        <w:t xml:space="preserve">* elle est explicitée par exemple dans celles de la </w:t>
      </w:r>
      <w:r w:rsidRPr="007F703B">
        <w:rPr>
          <w:rFonts w:asciiTheme="majorHAnsi" w:hAnsiTheme="majorHAnsi" w:cs="Arial"/>
          <w:i/>
          <w:sz w:val="18"/>
          <w:szCs w:val="18"/>
          <w:lang w:val="fr-CA"/>
        </w:rPr>
        <w:t>US Preventive Services Task Force</w:t>
      </w:r>
      <w:r w:rsidRPr="007F703B">
        <w:rPr>
          <w:rFonts w:asciiTheme="majorHAnsi" w:hAnsiTheme="majorHAnsi" w:cs="Arial"/>
          <w:i/>
          <w:sz w:val="18"/>
          <w:szCs w:val="18"/>
          <w:lang w:val="fr-CA"/>
        </w:rPr>
        <w:br/>
      </w:r>
    </w:p>
    <w:p w14:paraId="242CBB43"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EVIDENCE OR EMINENCE ?</w:t>
      </w:r>
      <w:r w:rsidRPr="007F703B">
        <w:rPr>
          <w:rFonts w:asciiTheme="majorHAnsi" w:hAnsiTheme="majorHAnsi" w:cs="Arial"/>
          <w:b/>
          <w:sz w:val="18"/>
          <w:szCs w:val="18"/>
          <w:lang w:val="fr-CA"/>
        </w:rPr>
        <w:br/>
        <w:t>les preuves solides ou les autorités prestigieuses ?</w:t>
      </w:r>
      <w:r w:rsidRPr="007F703B">
        <w:rPr>
          <w:rFonts w:asciiTheme="majorHAnsi" w:hAnsiTheme="majorHAnsi" w:cs="Arial"/>
          <w:sz w:val="18"/>
          <w:szCs w:val="18"/>
          <w:lang w:val="fr-CA"/>
        </w:rPr>
        <w:t xml:space="preserve"> les arguments scientifiques ou les opinions d’experts ?</w:t>
      </w:r>
      <w:r w:rsidRPr="007F703B">
        <w:rPr>
          <w:rFonts w:asciiTheme="majorHAnsi" w:hAnsiTheme="majorHAnsi" w:cs="Arial"/>
          <w:sz w:val="18"/>
          <w:szCs w:val="18"/>
          <w:lang w:val="fr-CA"/>
        </w:rPr>
        <w:br/>
      </w:r>
    </w:p>
    <w:p w14:paraId="6318C9BC"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EVIDENCE SYNTHESIS</w:t>
      </w:r>
      <w:r w:rsidRPr="007F703B">
        <w:rPr>
          <w:rFonts w:asciiTheme="majorHAnsi" w:hAnsiTheme="majorHAnsi" w:cs="Arial"/>
          <w:b/>
          <w:sz w:val="18"/>
          <w:szCs w:val="18"/>
          <w:lang w:val="fr-CA"/>
        </w:rPr>
        <w:br/>
        <w:t>synthèse des données (probantes)</w:t>
      </w:r>
      <w:r w:rsidRPr="007F703B">
        <w:rPr>
          <w:rFonts w:asciiTheme="majorHAnsi" w:hAnsiTheme="majorHAnsi" w:cs="Arial"/>
          <w:b/>
          <w:sz w:val="18"/>
          <w:szCs w:val="18"/>
          <w:lang w:val="fr-CA"/>
        </w:rPr>
        <w:br/>
      </w:r>
    </w:p>
    <w:p w14:paraId="49002DA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EVIDENCE-BIASED MEDICINE </w:t>
      </w:r>
      <w:r w:rsidRPr="007F703B">
        <w:rPr>
          <w:rFonts w:asciiTheme="majorHAnsi" w:hAnsiTheme="majorHAnsi" w:cs="Arial"/>
          <w:i/>
          <w:sz w:val="18"/>
          <w:szCs w:val="18"/>
          <w:lang w:val="fr-CA"/>
        </w:rPr>
        <w:t>Dysfonction</w:t>
      </w:r>
      <w:r w:rsidRPr="007F703B">
        <w:rPr>
          <w:rFonts w:asciiTheme="majorHAnsi" w:hAnsiTheme="majorHAnsi" w:cs="Arial"/>
          <w:b/>
          <w:i/>
          <w:sz w:val="18"/>
          <w:szCs w:val="18"/>
          <w:lang w:val="fr-CA"/>
        </w:rPr>
        <w:t xml:space="preserve"> </w:t>
      </w:r>
      <w:r w:rsidRPr="007F703B">
        <w:rPr>
          <w:rFonts w:asciiTheme="majorHAnsi" w:hAnsiTheme="majorHAnsi" w:cs="Arial"/>
          <w:i/>
          <w:sz w:val="18"/>
          <w:szCs w:val="18"/>
          <w:lang w:val="fr-CA"/>
        </w:rPr>
        <w:t>épistémiologique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pseudo EBM</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pseudo-factuelle / factuellement biaisée</w:t>
      </w:r>
      <w:r w:rsidRPr="007F703B">
        <w:rPr>
          <w:rFonts w:asciiTheme="majorHAnsi" w:hAnsiTheme="majorHAnsi" w:cs="Arial"/>
          <w:b/>
          <w:sz w:val="18"/>
          <w:szCs w:val="18"/>
          <w:lang w:val="fr-CA"/>
        </w:rPr>
        <w:br/>
      </w:r>
    </w:p>
    <w:p w14:paraId="26E533C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EVIDENCE, DATA AND</w:t>
      </w:r>
      <w:r w:rsidRPr="007F703B">
        <w:rPr>
          <w:rFonts w:asciiTheme="majorHAnsi" w:hAnsiTheme="majorHAnsi" w:cs="Arial"/>
          <w:b/>
          <w:sz w:val="18"/>
          <w:szCs w:val="18"/>
          <w:lang w:val="fr-CA"/>
        </w:rPr>
        <w:br/>
        <w:t xml:space="preserve">les données et la preuve </w:t>
      </w:r>
      <w:r w:rsidRPr="007F703B">
        <w:rPr>
          <w:rFonts w:asciiTheme="majorHAnsi" w:hAnsiTheme="majorHAnsi" w:cs="Arial"/>
          <w:b/>
          <w:sz w:val="18"/>
          <w:szCs w:val="18"/>
          <w:lang w:val="fr-CA"/>
        </w:rPr>
        <w:br/>
      </w:r>
    </w:p>
    <w:p w14:paraId="41FFD1F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EVIDENCE, DOCTORING THE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doctoring the data</w:t>
      </w:r>
      <w:r w:rsidRPr="007F703B">
        <w:rPr>
          <w:rFonts w:asciiTheme="majorHAnsi" w:hAnsiTheme="majorHAnsi" w:cs="Arial"/>
          <w:sz w:val="18"/>
          <w:szCs w:val="18"/>
          <w:lang w:val="fr-CA"/>
        </w:rPr>
        <w:br/>
      </w:r>
      <w:r w:rsidRPr="007F703B">
        <w:rPr>
          <w:rFonts w:asciiTheme="majorHAnsi" w:hAnsiTheme="majorHAnsi" w:cs="Arial"/>
          <w:b/>
          <w:sz w:val="18"/>
          <w:szCs w:val="18"/>
          <w:lang w:val="fr-CA"/>
        </w:rPr>
        <w:t>trafiquage / falsification des preuves / des données</w:t>
      </w:r>
      <w:r w:rsidRPr="007F703B">
        <w:rPr>
          <w:rFonts w:asciiTheme="majorHAnsi" w:hAnsiTheme="majorHAnsi" w:cs="Arial"/>
          <w:b/>
          <w:sz w:val="18"/>
          <w:szCs w:val="18"/>
          <w:lang w:val="fr-CA"/>
        </w:rPr>
        <w:br/>
      </w:r>
    </w:p>
    <w:p w14:paraId="0E2638C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EVIDENCE, EMERGING </w:t>
      </w:r>
      <w:r w:rsidRPr="007F703B">
        <w:rPr>
          <w:rFonts w:asciiTheme="majorHAnsi" w:hAnsiTheme="majorHAnsi" w:cs="Arial"/>
          <w:b/>
          <w:sz w:val="18"/>
          <w:szCs w:val="18"/>
          <w:lang w:val="fr-CA"/>
        </w:rPr>
        <w:br/>
        <w:t>nouvelles preuves</w:t>
      </w:r>
      <w:r w:rsidRPr="007F703B">
        <w:rPr>
          <w:rFonts w:asciiTheme="majorHAnsi" w:hAnsiTheme="majorHAnsi" w:cs="Arial"/>
          <w:b/>
          <w:sz w:val="18"/>
          <w:szCs w:val="18"/>
          <w:lang w:val="fr-CA"/>
        </w:rPr>
        <w:br/>
      </w:r>
    </w:p>
    <w:p w14:paraId="6B5C506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EVIDENCE, OVERWHELMING </w:t>
      </w:r>
      <w:r w:rsidRPr="007F703B">
        <w:rPr>
          <w:rFonts w:asciiTheme="majorHAnsi" w:hAnsiTheme="majorHAnsi"/>
          <w:b/>
          <w:sz w:val="18"/>
          <w:szCs w:val="18"/>
        </w:rPr>
        <w:br/>
        <w:t xml:space="preserve">preuve écrasante / irréfutable / incontournable / indiscutable / </w:t>
      </w:r>
      <w:r w:rsidRPr="007F703B">
        <w:rPr>
          <w:rFonts w:asciiTheme="majorHAnsi" w:hAnsiTheme="majorHAnsi"/>
          <w:sz w:val="18"/>
          <w:szCs w:val="18"/>
        </w:rPr>
        <w:t>aveuglante</w:t>
      </w:r>
      <w:r w:rsidRPr="007F703B">
        <w:rPr>
          <w:rFonts w:asciiTheme="majorHAnsi" w:hAnsiTheme="majorHAnsi"/>
          <w:sz w:val="18"/>
          <w:szCs w:val="18"/>
        </w:rPr>
        <w:br/>
      </w:r>
    </w:p>
    <w:p w14:paraId="4F847447"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 xml:space="preserve">EVIDENCE, PATCHY </w:t>
      </w:r>
      <w:r w:rsidRPr="007F703B">
        <w:rPr>
          <w:rFonts w:asciiTheme="majorHAnsi" w:hAnsiTheme="majorHAnsi" w:cs="Arial"/>
          <w:b/>
          <w:sz w:val="18"/>
          <w:szCs w:val="18"/>
        </w:rPr>
        <w:br/>
        <w:t>preuves fragmentaires</w:t>
      </w:r>
      <w:r w:rsidRPr="007F703B">
        <w:rPr>
          <w:rFonts w:asciiTheme="majorHAnsi" w:hAnsiTheme="majorHAnsi" w:cs="Arial"/>
          <w:b/>
          <w:sz w:val="18"/>
          <w:szCs w:val="18"/>
        </w:rPr>
        <w:br/>
      </w:r>
    </w:p>
    <w:p w14:paraId="276D95F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EVIDENCE, PERSUASIVENESS OF </w:t>
      </w:r>
      <w:r w:rsidRPr="007F703B">
        <w:rPr>
          <w:rFonts w:asciiTheme="majorHAnsi" w:hAnsiTheme="majorHAnsi" w:cs="Arial"/>
          <w:b/>
          <w:sz w:val="18"/>
          <w:szCs w:val="18"/>
          <w:lang w:val="fr-CA"/>
        </w:rPr>
        <w:br/>
        <w:t>force de persuasion des preuves</w:t>
      </w:r>
      <w:r w:rsidRPr="007F703B">
        <w:rPr>
          <w:rFonts w:asciiTheme="majorHAnsi" w:hAnsiTheme="majorHAnsi" w:cs="Arial"/>
          <w:b/>
          <w:sz w:val="18"/>
          <w:szCs w:val="18"/>
          <w:lang w:val="fr-CA"/>
        </w:rPr>
        <w:br/>
      </w:r>
    </w:p>
    <w:p w14:paraId="321E29B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EVIDENCE, PIECE OF</w:t>
      </w:r>
      <w:r w:rsidRPr="007F703B">
        <w:rPr>
          <w:rFonts w:asciiTheme="majorHAnsi" w:hAnsiTheme="majorHAnsi" w:cs="Arial"/>
          <w:b/>
          <w:sz w:val="18"/>
          <w:szCs w:val="18"/>
          <w:lang w:val="fr-CA"/>
        </w:rPr>
        <w:br/>
        <w:t xml:space="preserve">élément de preuve; indice; </w:t>
      </w:r>
      <w:r w:rsidRPr="007F703B">
        <w:rPr>
          <w:rFonts w:asciiTheme="majorHAnsi" w:hAnsiTheme="majorHAnsi" w:cs="Arial"/>
          <w:sz w:val="18"/>
          <w:szCs w:val="18"/>
          <w:lang w:val="fr-CA"/>
        </w:rPr>
        <w:t>signal</w:t>
      </w:r>
      <w:r w:rsidRPr="007F703B">
        <w:rPr>
          <w:rFonts w:asciiTheme="majorHAnsi" w:hAnsiTheme="majorHAnsi" w:cs="Arial"/>
          <w:sz w:val="18"/>
          <w:szCs w:val="18"/>
          <w:lang w:val="fr-CA"/>
        </w:rPr>
        <w:br/>
      </w:r>
    </w:p>
    <w:p w14:paraId="4A32882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rPr>
        <w:t xml:space="preserve">EVIDENCE, REAL-WORLD </w:t>
      </w:r>
      <w:r w:rsidRPr="007F703B">
        <w:rPr>
          <w:rFonts w:asciiTheme="majorHAnsi" w:hAnsiTheme="majorHAnsi" w:cs="Arial"/>
          <w:i/>
          <w:sz w:val="18"/>
          <w:szCs w:val="18"/>
        </w:rPr>
        <w:t>Méthodologie - Épidémiologie</w:t>
      </w:r>
      <w:r w:rsidRPr="007F703B">
        <w:rPr>
          <w:rFonts w:asciiTheme="majorHAnsi" w:hAnsiTheme="majorHAnsi" w:cs="Arial"/>
          <w:b/>
          <w:sz w:val="18"/>
          <w:szCs w:val="18"/>
        </w:rPr>
        <w:br/>
      </w:r>
      <w:r w:rsidRPr="007F703B">
        <w:rPr>
          <w:rFonts w:asciiTheme="majorHAnsi" w:hAnsiTheme="majorHAnsi" w:cs="Arial"/>
          <w:b/>
          <w:sz w:val="18"/>
          <w:szCs w:val="18"/>
          <w:lang w:val="fr-CA"/>
        </w:rPr>
        <w:t>données probantes en situation réelle (d’utilisation)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 sont celles recueillies par méthodes observationnelles chez des groupes (traités et non traités) et chez des individus (dans les observations cliniques permettant une imputation). Si des études de cohortes et cas-témoins peuvent être assez rigoureuses, ce n’est pas possible de l‘être autant pour les enquêtes sur données administratives de remboursement. Autrement dit, l’avantage du terrain ne permet pas les mesures de contrôle de l’expérimentation et malheureusement cet avantage est souvent brandi par les promoteurs de produits qui sont de plus en plus approuvés de façon laxiste et expéditive sous condition - hélas promesse rarement tenue - de faire un suivi systématique</w:t>
      </w:r>
      <w:r w:rsidRPr="007F703B">
        <w:rPr>
          <w:rFonts w:asciiTheme="majorHAnsi" w:hAnsiTheme="majorHAnsi" w:cs="Arial"/>
          <w:sz w:val="18"/>
          <w:szCs w:val="18"/>
          <w:lang w:val="fr-CA"/>
        </w:rPr>
        <w:br/>
      </w:r>
    </w:p>
    <w:p w14:paraId="0F9D1423"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EVIDENCE, SOLID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Solid piece of evidence »</w:t>
      </w:r>
      <w:r w:rsidRPr="007F703B">
        <w:rPr>
          <w:rFonts w:asciiTheme="majorHAnsi" w:hAnsiTheme="majorHAnsi" w:cs="Arial"/>
          <w:b/>
          <w:sz w:val="18"/>
          <w:szCs w:val="18"/>
          <w:lang w:val="fr-CA"/>
        </w:rPr>
        <w:br/>
        <w:t>preuve(s) solide(s)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Élément probant solide / Élément solide de preuve »</w:t>
      </w:r>
      <w:r w:rsidRPr="007F703B">
        <w:rPr>
          <w:rFonts w:asciiTheme="majorHAnsi" w:hAnsiTheme="majorHAnsi" w:cs="Arial"/>
          <w:sz w:val="18"/>
          <w:szCs w:val="18"/>
          <w:lang w:val="fr-CA"/>
        </w:rPr>
        <w:br/>
      </w:r>
    </w:p>
    <w:p w14:paraId="181A346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EVIDENCE, THE DEATH OF </w:t>
      </w:r>
      <w:r w:rsidRPr="007F703B">
        <w:rPr>
          <w:rFonts w:asciiTheme="majorHAnsi" w:hAnsiTheme="majorHAnsi" w:cs="Arial"/>
          <w:i/>
          <w:sz w:val="18"/>
          <w:szCs w:val="18"/>
          <w:lang w:val="fr-CA"/>
        </w:rPr>
        <w:t>Dysfonction épistémiologique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 favor of fake news and distorted facts</w:t>
      </w:r>
      <w:r w:rsidRPr="007F703B">
        <w:rPr>
          <w:rFonts w:asciiTheme="majorHAnsi" w:hAnsiTheme="majorHAnsi" w:cs="Arial"/>
          <w:b/>
          <w:sz w:val="18"/>
          <w:szCs w:val="18"/>
          <w:lang w:val="fr-CA"/>
        </w:rPr>
        <w:br/>
        <w:t>la mort de la science</w:t>
      </w:r>
      <w:r w:rsidRPr="007F703B">
        <w:rPr>
          <w:rFonts w:asciiTheme="majorHAnsi" w:hAnsiTheme="majorHAnsi" w:cs="Arial"/>
          <w:b/>
          <w:sz w:val="18"/>
          <w:szCs w:val="18"/>
          <w:lang w:val="fr-CA"/>
        </w:rPr>
        <w:br/>
      </w:r>
    </w:p>
    <w:p w14:paraId="4058CA9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EVIDENCE, TO RECKON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t xml:space="preserve"> THE</w:t>
      </w:r>
      <w:r w:rsidRPr="007F703B">
        <w:rPr>
          <w:rFonts w:asciiTheme="majorHAnsi" w:hAnsiTheme="majorHAnsi" w:cs="Arial"/>
          <w:b/>
          <w:sz w:val="18"/>
          <w:szCs w:val="18"/>
          <w:lang w:val="fr-CA"/>
        </w:rPr>
        <w:br/>
        <w:t>se rendre à l’évidence; finir par reconnaître l’indiscutable</w:t>
      </w:r>
      <w:r w:rsidRPr="007F703B">
        <w:rPr>
          <w:rFonts w:asciiTheme="majorHAnsi" w:hAnsiTheme="majorHAnsi" w:cs="Arial"/>
          <w:b/>
          <w:sz w:val="18"/>
          <w:szCs w:val="18"/>
          <w:lang w:val="fr-CA"/>
        </w:rPr>
        <w:br/>
      </w:r>
    </w:p>
    <w:p w14:paraId="296058F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EVIDENCE, TO WITHSTAND </w:t>
      </w:r>
      <w:r w:rsidRPr="007F703B">
        <w:rPr>
          <w:rFonts w:asciiTheme="majorHAnsi" w:hAnsiTheme="majorHAnsi" w:cs="Arial"/>
          <w:i/>
          <w:sz w:val="18"/>
          <w:szCs w:val="18"/>
          <w:lang w:val="fr-CA"/>
        </w:rPr>
        <w:t xml:space="preserve">v </w:t>
      </w:r>
      <w:r w:rsidRPr="007F703B">
        <w:rPr>
          <w:rFonts w:asciiTheme="majorHAnsi" w:hAnsiTheme="majorHAnsi" w:cs="Arial"/>
          <w:b/>
          <w:sz w:val="18"/>
          <w:szCs w:val="18"/>
          <w:lang w:val="fr-CA"/>
        </w:rPr>
        <w:t xml:space="preserve">THE TEST OF </w:t>
      </w:r>
      <w:r w:rsidRPr="007F703B">
        <w:rPr>
          <w:rFonts w:asciiTheme="majorHAnsi" w:hAnsiTheme="majorHAnsi" w:cs="Arial"/>
          <w:b/>
          <w:sz w:val="18"/>
          <w:szCs w:val="18"/>
          <w:lang w:val="fr-CA"/>
        </w:rPr>
        <w:br/>
      </w:r>
      <w:r w:rsidRPr="007F703B">
        <w:rPr>
          <w:rFonts w:asciiTheme="majorHAnsi" w:hAnsiTheme="majorHAnsi" w:cs="Arial"/>
          <w:sz w:val="18"/>
          <w:szCs w:val="18"/>
          <w:lang w:val="fr-CA"/>
        </w:rPr>
        <w:t>to withstand the evidence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résister à l’épreuve des faits / aux faits; résister aux preuves</w:t>
      </w:r>
      <w:r w:rsidRPr="007F703B">
        <w:rPr>
          <w:rFonts w:asciiTheme="majorHAnsi" w:hAnsiTheme="majorHAnsi" w:cs="Arial"/>
          <w:b/>
          <w:sz w:val="18"/>
          <w:szCs w:val="18"/>
          <w:lang w:val="fr-CA"/>
        </w:rPr>
        <w:br/>
      </w:r>
    </w:p>
    <w:p w14:paraId="70420DB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EVIDENCE, TOTALITY OF </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totality of knowledge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ensemble des connaissances; totalité de la connaissance </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 totality of proof</w:t>
      </w:r>
      <w:r w:rsidRPr="007F703B">
        <w:rPr>
          <w:rFonts w:asciiTheme="majorHAnsi" w:hAnsiTheme="majorHAnsi" w:cs="Arial"/>
          <w:sz w:val="18"/>
          <w:szCs w:val="18"/>
          <w:lang w:val="fr-CA"/>
        </w:rPr>
        <w:br/>
      </w:r>
      <w:r w:rsidRPr="007F703B">
        <w:rPr>
          <w:rFonts w:asciiTheme="majorHAnsi" w:hAnsiTheme="majorHAnsi" w:cs="Arial"/>
          <w:b/>
          <w:sz w:val="18"/>
          <w:szCs w:val="18"/>
          <w:lang w:val="fr-CA"/>
        </w:rPr>
        <w:t>ensemble / totalité de la preuve</w:t>
      </w:r>
      <w:r w:rsidRPr="007F703B">
        <w:rPr>
          <w:rFonts w:asciiTheme="majorHAnsi" w:hAnsiTheme="majorHAnsi" w:cs="Arial"/>
          <w:b/>
          <w:sz w:val="18"/>
          <w:szCs w:val="18"/>
          <w:lang w:val="fr-CA"/>
        </w:rPr>
        <w:br/>
      </w:r>
    </w:p>
    <w:p w14:paraId="311412D9"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EVIDENCED, WELL</w:t>
      </w:r>
      <w:r w:rsidRPr="007F703B">
        <w:rPr>
          <w:rFonts w:asciiTheme="majorHAnsi" w:hAnsiTheme="majorHAnsi" w:cs="Arial"/>
          <w:b/>
          <w:sz w:val="18"/>
          <w:szCs w:val="18"/>
          <w:lang w:val="fr-CA"/>
        </w:rPr>
        <w:br/>
        <w:t>bien démontré / documenté / prouvé / établi / reconnu</w:t>
      </w:r>
      <w:r w:rsidRPr="007F703B">
        <w:rPr>
          <w:rFonts w:asciiTheme="majorHAnsi" w:hAnsiTheme="majorHAnsi" w:cs="Arial"/>
          <w:b/>
          <w:sz w:val="18"/>
          <w:szCs w:val="18"/>
          <w:lang w:val="fr-CA"/>
        </w:rPr>
        <w:br/>
      </w:r>
    </w:p>
    <w:p w14:paraId="6A23D6B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EVIDENT </w:t>
      </w:r>
      <w:r w:rsidRPr="007F703B">
        <w:rPr>
          <w:rFonts w:asciiTheme="majorHAnsi" w:hAnsiTheme="majorHAnsi"/>
          <w:i/>
          <w:sz w:val="18"/>
          <w:szCs w:val="18"/>
        </w:rPr>
        <w:t>adj</w:t>
      </w:r>
      <w:r w:rsidRPr="007F703B">
        <w:rPr>
          <w:rFonts w:asciiTheme="majorHAnsi" w:hAnsiTheme="majorHAnsi"/>
          <w:b/>
          <w:sz w:val="18"/>
          <w:szCs w:val="18"/>
        </w:rPr>
        <w:br/>
      </w:r>
      <w:r w:rsidRPr="007F703B">
        <w:rPr>
          <w:rFonts w:asciiTheme="majorHAnsi" w:hAnsiTheme="majorHAnsi"/>
          <w:sz w:val="18"/>
          <w:szCs w:val="18"/>
        </w:rPr>
        <w:t>obvious ; blatant ; without saying ; self-evident</w:t>
      </w:r>
      <w:r w:rsidRPr="007F703B">
        <w:rPr>
          <w:rFonts w:asciiTheme="majorHAnsi" w:hAnsiTheme="majorHAnsi"/>
          <w:sz w:val="18"/>
          <w:szCs w:val="18"/>
        </w:rPr>
        <w:br/>
        <w:t>« It goes without saying that… / It is evident that… »</w:t>
      </w:r>
      <w:r w:rsidRPr="007F703B">
        <w:rPr>
          <w:rFonts w:asciiTheme="majorHAnsi" w:hAnsiTheme="majorHAnsi"/>
          <w:sz w:val="18"/>
          <w:szCs w:val="18"/>
        </w:rPr>
        <w:br/>
      </w:r>
      <w:r w:rsidRPr="007F703B">
        <w:rPr>
          <w:rFonts w:asciiTheme="majorHAnsi" w:hAnsiTheme="majorHAnsi"/>
          <w:b/>
          <w:sz w:val="18"/>
          <w:szCs w:val="18"/>
        </w:rPr>
        <w:t>évident ; clair ; manifeste</w:t>
      </w:r>
      <w:r w:rsidRPr="007F703B">
        <w:rPr>
          <w:rFonts w:asciiTheme="majorHAnsi" w:hAnsiTheme="majorHAnsi"/>
          <w:b/>
          <w:sz w:val="18"/>
          <w:szCs w:val="18"/>
        </w:rPr>
        <w:br/>
      </w:r>
      <w:r w:rsidRPr="007F703B">
        <w:rPr>
          <w:rFonts w:asciiTheme="majorHAnsi" w:hAnsiTheme="majorHAnsi"/>
          <w:sz w:val="18"/>
          <w:szCs w:val="18"/>
        </w:rPr>
        <w:t>=</w:t>
      </w:r>
      <w:r w:rsidRPr="007F703B">
        <w:rPr>
          <w:rFonts w:asciiTheme="majorHAnsi" w:hAnsiTheme="majorHAnsi"/>
          <w:b/>
          <w:sz w:val="18"/>
          <w:szCs w:val="18"/>
        </w:rPr>
        <w:t xml:space="preserve"> </w:t>
      </w:r>
      <w:r w:rsidRPr="007F703B">
        <w:rPr>
          <w:rFonts w:asciiTheme="majorHAnsi" w:hAnsiTheme="majorHAnsi" w:cs="Calibri"/>
          <w:sz w:val="18"/>
          <w:szCs w:val="18"/>
        </w:rPr>
        <w:t>qui s’impose à l’esprit ou aux sens</w:t>
      </w:r>
      <w:r w:rsidRPr="007F703B">
        <w:rPr>
          <w:rFonts w:asciiTheme="majorHAnsi" w:hAnsiTheme="majorHAnsi"/>
          <w:b/>
          <w:sz w:val="18"/>
          <w:szCs w:val="18"/>
        </w:rPr>
        <w:br/>
      </w:r>
      <w:r w:rsidRPr="007F703B">
        <w:rPr>
          <w:rFonts w:asciiTheme="majorHAnsi" w:hAnsiTheme="majorHAnsi"/>
          <w:sz w:val="18"/>
          <w:szCs w:val="18"/>
        </w:rPr>
        <w:t>« C’est une évidence que… Ça saute aux yeux que… C’est clair et indiscutable »</w:t>
      </w:r>
      <w:r w:rsidRPr="007F703B">
        <w:rPr>
          <w:rFonts w:asciiTheme="majorHAnsi" w:hAnsiTheme="majorHAnsi"/>
          <w:sz w:val="18"/>
          <w:szCs w:val="18"/>
        </w:rPr>
        <w:br/>
      </w:r>
    </w:p>
    <w:p w14:paraId="7BEFFF31"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EVIDENT BIAS</w:t>
      </w:r>
      <w:r w:rsidRPr="007F703B">
        <w:rPr>
          <w:rFonts w:asciiTheme="majorHAnsi" w:hAnsiTheme="majorHAnsi" w:cs="Arial"/>
          <w:b/>
          <w:sz w:val="18"/>
          <w:szCs w:val="18"/>
          <w:lang w:val="fr-CA"/>
        </w:rPr>
        <w:br/>
        <w:t>biais manifeste</w:t>
      </w:r>
      <w:r w:rsidRPr="007F703B">
        <w:rPr>
          <w:rFonts w:asciiTheme="majorHAnsi" w:hAnsiTheme="majorHAnsi" w:cs="Arial"/>
          <w:b/>
          <w:sz w:val="18"/>
          <w:szCs w:val="18"/>
          <w:lang w:val="fr-CA"/>
        </w:rPr>
        <w:br/>
      </w:r>
    </w:p>
    <w:p w14:paraId="411DF229"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EVIDENTIAL QUALITY OF AN ADR CASE REPORT</w:t>
      </w:r>
      <w:r w:rsidRPr="007F703B">
        <w:rPr>
          <w:rFonts w:asciiTheme="majorHAnsi" w:hAnsiTheme="majorHAnsi" w:cs="Arial"/>
          <w:b/>
          <w:sz w:val="18"/>
          <w:szCs w:val="18"/>
          <w:lang w:val="fr-CA"/>
        </w:rPr>
        <w:br/>
        <w:t>qualité de l’imputation d’une observation clinique d’EIM</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l’imputation est une démarche épistémologique, l’imputabilité est le résultat, c.a.d. le niveau de confiance dans un lien causal et qui peut varier de </w:t>
      </w:r>
      <w:r w:rsidRPr="007F703B">
        <w:rPr>
          <w:rFonts w:asciiTheme="majorHAnsi" w:hAnsiTheme="majorHAnsi" w:cs="Arial"/>
          <w:i/>
          <w:sz w:val="18"/>
          <w:szCs w:val="18"/>
          <w:lang w:val="fr-CA"/>
        </w:rPr>
        <w:t>exclu</w:t>
      </w:r>
      <w:r w:rsidRPr="007F703B">
        <w:rPr>
          <w:rFonts w:asciiTheme="majorHAnsi" w:hAnsiTheme="majorHAnsi" w:cs="Arial"/>
          <w:sz w:val="18"/>
          <w:szCs w:val="18"/>
          <w:lang w:val="fr-CA"/>
        </w:rPr>
        <w:t xml:space="preserve"> à </w:t>
      </w:r>
      <w:r w:rsidRPr="007F703B">
        <w:rPr>
          <w:rFonts w:asciiTheme="majorHAnsi" w:hAnsiTheme="majorHAnsi" w:cs="Arial"/>
          <w:i/>
          <w:sz w:val="18"/>
          <w:szCs w:val="18"/>
          <w:lang w:val="fr-CA"/>
        </w:rPr>
        <w:t>quasi certain</w:t>
      </w:r>
      <w:r w:rsidRPr="007F703B">
        <w:rPr>
          <w:rFonts w:asciiTheme="majorHAnsi" w:hAnsiTheme="majorHAnsi" w:cs="Arial"/>
          <w:sz w:val="18"/>
          <w:szCs w:val="18"/>
          <w:lang w:val="fr-CA"/>
        </w:rPr>
        <w:br/>
      </w:r>
    </w:p>
    <w:p w14:paraId="34DFF65F"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EVIDENTIARY STANDARDS</w:t>
      </w:r>
      <w:r w:rsidRPr="007F703B">
        <w:rPr>
          <w:rFonts w:asciiTheme="majorHAnsi" w:hAnsiTheme="majorHAnsi" w:cs="Arial"/>
          <w:b/>
          <w:sz w:val="18"/>
          <w:szCs w:val="18"/>
          <w:lang w:val="fr-CA"/>
        </w:rPr>
        <w:br/>
        <w:t>normes en matière de preuve</w:t>
      </w:r>
      <w:r w:rsidRPr="007F703B">
        <w:rPr>
          <w:rFonts w:asciiTheme="majorHAnsi" w:hAnsiTheme="majorHAnsi" w:cs="Arial"/>
          <w:b/>
          <w:sz w:val="18"/>
          <w:szCs w:val="18"/>
          <w:lang w:val="fr-CA"/>
        </w:rPr>
        <w:br/>
      </w:r>
    </w:p>
    <w:p w14:paraId="0EFB6E6F"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EVIDENTIARY VALUE</w:t>
      </w:r>
      <w:r w:rsidRPr="007F703B">
        <w:rPr>
          <w:rFonts w:asciiTheme="majorHAnsi" w:hAnsiTheme="majorHAnsi" w:cs="Arial"/>
          <w:b/>
          <w:sz w:val="18"/>
          <w:szCs w:val="18"/>
          <w:lang w:val="fr-CA"/>
        </w:rPr>
        <w:br/>
        <w:t xml:space="preserve">valeur probante / </w:t>
      </w:r>
      <w:r w:rsidRPr="007F703B">
        <w:rPr>
          <w:rFonts w:asciiTheme="majorHAnsi" w:hAnsiTheme="majorHAnsi" w:cs="Arial"/>
          <w:sz w:val="18"/>
          <w:szCs w:val="18"/>
          <w:lang w:val="fr-CA"/>
        </w:rPr>
        <w:t>démonstrative</w:t>
      </w:r>
      <w:r w:rsidRPr="007F703B">
        <w:rPr>
          <w:rFonts w:asciiTheme="majorHAnsi" w:hAnsiTheme="majorHAnsi" w:cs="Arial"/>
          <w:b/>
          <w:sz w:val="18"/>
          <w:szCs w:val="18"/>
        </w:rPr>
        <w:br/>
      </w:r>
    </w:p>
    <w:p w14:paraId="5EC85C9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Helvetica"/>
          <w:b/>
          <w:iCs/>
          <w:sz w:val="18"/>
          <w:szCs w:val="18"/>
        </w:rPr>
        <w:t>EX-FACTORY PRICE</w:t>
      </w:r>
      <w:r w:rsidRPr="007F703B">
        <w:rPr>
          <w:rFonts w:asciiTheme="majorHAnsi" w:hAnsiTheme="majorHAnsi" w:cs="Helvetica"/>
          <w:b/>
          <w:iCs/>
          <w:sz w:val="18"/>
          <w:szCs w:val="18"/>
        </w:rPr>
        <w:br/>
      </w:r>
      <w:r w:rsidRPr="007F703B">
        <w:rPr>
          <w:rFonts w:asciiTheme="majorHAnsi" w:hAnsiTheme="majorHAnsi" w:cs="Helvetica"/>
          <w:iCs/>
          <w:sz w:val="18"/>
          <w:szCs w:val="18"/>
        </w:rPr>
        <w:t>factory price ;</w:t>
      </w:r>
      <w:r w:rsidRPr="007F703B">
        <w:rPr>
          <w:rFonts w:asciiTheme="majorHAnsi" w:hAnsiTheme="majorHAnsi" w:cs="Arial"/>
          <w:sz w:val="18"/>
          <w:szCs w:val="18"/>
          <w:lang w:val="fr-CA"/>
        </w:rPr>
        <w:t xml:space="preserve"> ex-manufacturer price</w:t>
      </w:r>
      <w:r w:rsidRPr="007F703B">
        <w:rPr>
          <w:rFonts w:asciiTheme="majorHAnsi" w:hAnsiTheme="majorHAnsi" w:cs="Arial"/>
          <w:i/>
          <w:sz w:val="18"/>
          <w:szCs w:val="18"/>
          <w:lang w:val="fr-CA"/>
        </w:rPr>
        <w:t xml:space="preserve"> </w:t>
      </w:r>
      <w:r w:rsidRPr="007F703B">
        <w:rPr>
          <w:rFonts w:asciiTheme="majorHAnsi" w:hAnsiTheme="majorHAnsi" w:cs="Helvetica"/>
          <w:iCs/>
          <w:sz w:val="18"/>
          <w:szCs w:val="18"/>
        </w:rPr>
        <w:br/>
      </w:r>
      <w:r w:rsidRPr="007F703B">
        <w:rPr>
          <w:rFonts w:asciiTheme="majorHAnsi" w:hAnsiTheme="majorHAnsi" w:cs="Helvetica"/>
          <w:b/>
          <w:iCs/>
          <w:sz w:val="18"/>
          <w:szCs w:val="18"/>
        </w:rPr>
        <w:t>prix départ usine / sortie d’usine / ex-usine</w:t>
      </w:r>
      <w:r w:rsidRPr="007F703B">
        <w:rPr>
          <w:rFonts w:asciiTheme="majorHAnsi" w:hAnsiTheme="majorHAnsi" w:cs="Helvetica"/>
          <w:b/>
          <w:iCs/>
          <w:sz w:val="18"/>
          <w:szCs w:val="18"/>
        </w:rPr>
        <w:br/>
      </w:r>
      <w:r w:rsidRPr="007F703B">
        <w:rPr>
          <w:rFonts w:asciiTheme="majorHAnsi" w:hAnsiTheme="majorHAnsi" w:cs="Arial"/>
          <w:sz w:val="18"/>
          <w:szCs w:val="18"/>
          <w:lang w:val="fr-CA"/>
        </w:rPr>
        <w:t>* exclut la marge du grossiste/distributeur et celle du pharmacien (profit sur vente + honoraire de délivrance) ainsi que les pots-de-vin ou avantages légaux et illégaux offerts aux intermédiaires et aux pharmacies</w:t>
      </w:r>
      <w:r w:rsidRPr="007F703B">
        <w:rPr>
          <w:rFonts w:asciiTheme="majorHAnsi" w:hAnsiTheme="majorHAnsi" w:cs="Arial"/>
          <w:sz w:val="18"/>
          <w:szCs w:val="18"/>
          <w:lang w:val="fr-CA"/>
        </w:rPr>
        <w:br/>
      </w:r>
    </w:p>
    <w:p w14:paraId="4794AC2D"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EXCEPTION STATUS PRODUCT </w:t>
      </w:r>
      <w:r w:rsidRPr="007F703B">
        <w:rPr>
          <w:rFonts w:asciiTheme="majorHAnsi" w:hAnsiTheme="majorHAnsi" w:cs="Arial"/>
          <w:i/>
          <w:sz w:val="18"/>
          <w:szCs w:val="18"/>
        </w:rPr>
        <w:t>Assurance médicament</w:t>
      </w:r>
      <w:r w:rsidRPr="007F703B">
        <w:rPr>
          <w:rFonts w:asciiTheme="majorHAnsi" w:hAnsiTheme="majorHAnsi" w:cs="Arial"/>
          <w:sz w:val="18"/>
          <w:szCs w:val="18"/>
        </w:rPr>
        <w:br/>
      </w:r>
      <w:r w:rsidRPr="007F703B">
        <w:rPr>
          <w:rFonts w:asciiTheme="majorHAnsi" w:hAnsiTheme="majorHAnsi" w:cs="Arial"/>
          <w:b/>
          <w:sz w:val="18"/>
          <w:szCs w:val="18"/>
        </w:rPr>
        <w:t>produit d’exception</w:t>
      </w:r>
      <w:r w:rsidRPr="007F703B">
        <w:rPr>
          <w:rFonts w:asciiTheme="majorHAnsi" w:hAnsiTheme="majorHAnsi" w:cs="Arial"/>
          <w:sz w:val="18"/>
          <w:szCs w:val="18"/>
        </w:rPr>
        <w:br/>
      </w:r>
    </w:p>
    <w:p w14:paraId="2D9E1157" w14:textId="77777777" w:rsidR="00E12610" w:rsidRPr="007F703B" w:rsidRDefault="00E12610" w:rsidP="007F703B">
      <w:pPr>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lang w:val="fr-CA"/>
        </w:rPr>
        <w:t>EXCESS CASES</w:t>
      </w:r>
      <w:r w:rsidRPr="007F703B">
        <w:rPr>
          <w:rFonts w:asciiTheme="majorHAnsi" w:hAnsiTheme="majorHAnsi" w:cs="Arial"/>
          <w:b/>
          <w:sz w:val="18"/>
          <w:szCs w:val="18"/>
          <w:lang w:val="fr-CA"/>
        </w:rPr>
        <w:br/>
        <w:t>cas excédentaires</w:t>
      </w:r>
      <w:r w:rsidRPr="007F703B">
        <w:rPr>
          <w:rFonts w:asciiTheme="majorHAnsi" w:hAnsiTheme="majorHAnsi" w:cs="Arial"/>
          <w:sz w:val="18"/>
          <w:szCs w:val="18"/>
        </w:rPr>
        <w:br/>
      </w:r>
    </w:p>
    <w:p w14:paraId="240C0C0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EXCIPIENT</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Any material other than the active substance(s) present in a pharmaceutical formulation</w:t>
      </w:r>
      <w:r w:rsidRPr="007F703B">
        <w:rPr>
          <w:rStyle w:val="Marquenotebasdepage"/>
          <w:rFonts w:asciiTheme="majorHAnsi" w:hAnsiTheme="majorHAnsi" w:cs="Arial"/>
          <w:sz w:val="18"/>
          <w:szCs w:val="18"/>
          <w:lang w:val="fr-CA"/>
        </w:rPr>
        <w:footnoteReference w:id="214"/>
      </w:r>
      <w:r w:rsidRPr="007F703B">
        <w:rPr>
          <w:rFonts w:asciiTheme="majorHAnsi" w:hAnsiTheme="majorHAnsi" w:cs="Arial"/>
          <w:sz w:val="18"/>
          <w:szCs w:val="18"/>
          <w:lang w:val="fr-CA"/>
        </w:rPr>
        <w:t>», serving as a vehicule, a carrier. It is supposedly inactive and non toxic but very rare may lead to an allergic or toxic reaction. This possibility must be kept in mind when assessing causality of a suspect drug</w:t>
      </w:r>
      <w:r w:rsidRPr="007F703B">
        <w:rPr>
          <w:rFonts w:asciiTheme="majorHAnsi" w:hAnsiTheme="majorHAnsi" w:cs="Arial"/>
          <w:sz w:val="18"/>
          <w:szCs w:val="18"/>
          <w:lang w:val="fr-CA"/>
        </w:rPr>
        <w:br/>
      </w:r>
      <w:r w:rsidRPr="007F703B">
        <w:rPr>
          <w:rFonts w:asciiTheme="majorHAnsi" w:hAnsiTheme="majorHAnsi" w:cs="Garamond"/>
          <w:sz w:val="18"/>
          <w:szCs w:val="18"/>
        </w:rPr>
        <w:t>= All materials included to make a pharmaceutical formulation (e.g. a tablet) except the active drug substance(s)</w:t>
      </w:r>
      <w:r w:rsidRPr="007F703B">
        <w:rPr>
          <w:rStyle w:val="Marquenotebasdepage"/>
          <w:rFonts w:asciiTheme="majorHAnsi" w:hAnsiTheme="majorHAnsi" w:cs="Garamond"/>
          <w:sz w:val="18"/>
          <w:szCs w:val="18"/>
        </w:rPr>
        <w:footnoteReference w:id="215"/>
      </w:r>
      <w:r w:rsidRPr="007F703B">
        <w:rPr>
          <w:rFonts w:asciiTheme="majorHAnsi" w:hAnsiTheme="majorHAnsi" w:cs="Arial"/>
          <w:b/>
          <w:sz w:val="18"/>
          <w:szCs w:val="18"/>
          <w:lang w:val="fr-CA"/>
        </w:rPr>
        <w:br/>
        <w:t>excipient</w:t>
      </w:r>
      <w:r w:rsidRPr="007F703B">
        <w:rPr>
          <w:rFonts w:asciiTheme="majorHAnsi" w:hAnsiTheme="majorHAnsi" w:cs="Arial"/>
          <w:sz w:val="18"/>
          <w:szCs w:val="18"/>
          <w:lang w:val="fr-CA"/>
        </w:rPr>
        <w:br/>
        <w:t xml:space="preserve">NDT : ne pas confondre avec </w:t>
      </w:r>
      <w:r w:rsidRPr="007F703B">
        <w:rPr>
          <w:rFonts w:asciiTheme="majorHAnsi" w:hAnsiTheme="majorHAnsi" w:cs="Arial"/>
          <w:i/>
          <w:sz w:val="18"/>
          <w:szCs w:val="18"/>
          <w:lang w:val="fr-CA"/>
        </w:rPr>
        <w:t>adjuvant</w:t>
      </w:r>
      <w:r w:rsidRPr="007F703B">
        <w:rPr>
          <w:rFonts w:asciiTheme="majorHAnsi" w:hAnsiTheme="majorHAnsi" w:cs="Arial"/>
          <w:sz w:val="18"/>
          <w:szCs w:val="18"/>
          <w:lang w:val="fr-CA"/>
        </w:rPr>
        <w:t>, en vaccinologie, un composant qui contribue à l’efficacité immunologique</w:t>
      </w:r>
      <w:r w:rsidRPr="007F703B">
        <w:rPr>
          <w:rFonts w:asciiTheme="majorHAnsi" w:hAnsiTheme="majorHAnsi" w:cs="Arial"/>
          <w:sz w:val="18"/>
          <w:szCs w:val="18"/>
          <w:lang w:val="fr-CA"/>
        </w:rPr>
        <w:br/>
        <w:t>= substance présumée dénuée d’activité pharmacologique / immunologique / physiologique, utilisée pour la ‘mise en forme’, la formulation d’un produit pharmaceutique</w:t>
      </w:r>
      <w:r w:rsidRPr="007F703B">
        <w:rPr>
          <w:rFonts w:asciiTheme="majorHAnsi" w:hAnsiTheme="majorHAnsi" w:cs="Arial"/>
          <w:sz w:val="18"/>
          <w:szCs w:val="18"/>
          <w:lang w:val="fr-CA"/>
        </w:rPr>
        <w:br/>
        <w:t>= substance neutre qui aide à la formulation, à la prise du médicament</w:t>
      </w:r>
      <w:r w:rsidRPr="007F703B">
        <w:rPr>
          <w:rFonts w:asciiTheme="majorHAnsi" w:hAnsiTheme="majorHAnsi" w:cs="Arial"/>
          <w:sz w:val="18"/>
          <w:szCs w:val="18"/>
          <w:lang w:val="fr-CA"/>
        </w:rPr>
        <w:br/>
        <w:t>« Composé supposé biologiquement inactif qui sert de support ou de véhicule à une substance</w:t>
      </w:r>
      <w:r w:rsidRPr="007F703B">
        <w:rPr>
          <w:rStyle w:val="Marquenotebasdepage"/>
          <w:rFonts w:asciiTheme="majorHAnsi" w:hAnsiTheme="majorHAnsi" w:cs="Arial"/>
          <w:sz w:val="18"/>
          <w:szCs w:val="18"/>
          <w:lang w:val="fr-CA"/>
        </w:rPr>
        <w:footnoteReference w:id="216"/>
      </w:r>
      <w:r w:rsidRPr="007F703B">
        <w:rPr>
          <w:rFonts w:asciiTheme="majorHAnsi" w:hAnsiTheme="majorHAnsi" w:cs="Arial"/>
          <w:sz w:val="18"/>
          <w:szCs w:val="18"/>
          <w:lang w:val="fr-CA"/>
        </w:rPr>
        <w:t>»</w:t>
      </w:r>
      <w:r w:rsidRPr="007F703B">
        <w:rPr>
          <w:rFonts w:asciiTheme="majorHAnsi" w:hAnsiTheme="majorHAnsi" w:cs="Arial"/>
          <w:sz w:val="18"/>
          <w:szCs w:val="18"/>
          <w:lang w:val="fr-CA"/>
        </w:rPr>
        <w:br/>
        <w:t xml:space="preserve">* Les excipients reconnus capables d’effets indésirables sont dits </w:t>
      </w:r>
      <w:r w:rsidRPr="007F703B">
        <w:rPr>
          <w:rFonts w:asciiTheme="majorHAnsi" w:hAnsiTheme="majorHAnsi" w:cs="Arial"/>
          <w:i/>
          <w:sz w:val="18"/>
          <w:szCs w:val="18"/>
          <w:lang w:val="fr-CA"/>
        </w:rPr>
        <w:t>à effets notoires</w:t>
      </w:r>
      <w:r w:rsidRPr="007F703B">
        <w:rPr>
          <w:rFonts w:asciiTheme="majorHAnsi" w:hAnsiTheme="majorHAnsi" w:cs="Arial"/>
          <w:sz w:val="18"/>
          <w:szCs w:val="18"/>
          <w:lang w:val="fr-CA"/>
        </w:rPr>
        <w:br/>
      </w:r>
    </w:p>
    <w:p w14:paraId="7D361EB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EXCIPIENT WITH KNOWN EFFECTS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they can be found in original products as well as in generic copies</w:t>
      </w:r>
      <w:r w:rsidRPr="007F703B">
        <w:rPr>
          <w:rFonts w:asciiTheme="majorHAnsi" w:hAnsiTheme="majorHAnsi" w:cs="Arial"/>
          <w:b/>
          <w:sz w:val="18"/>
          <w:szCs w:val="18"/>
          <w:lang w:val="fr-CA"/>
        </w:rPr>
        <w:br/>
        <w:t xml:space="preserve">excipient à effet notoire / </w:t>
      </w:r>
      <w:r w:rsidRPr="007F703B">
        <w:rPr>
          <w:rFonts w:asciiTheme="majorHAnsi" w:hAnsiTheme="majorHAnsi" w:cs="Arial"/>
          <w:sz w:val="18"/>
          <w:szCs w:val="18"/>
          <w:lang w:val="fr-CA"/>
        </w:rPr>
        <w:t>à prendre en compte</w:t>
      </w:r>
      <w:r w:rsidRPr="007F703B">
        <w:rPr>
          <w:rFonts w:asciiTheme="majorHAnsi" w:hAnsiTheme="majorHAnsi" w:cs="Arial"/>
          <w:b/>
          <w:sz w:val="18"/>
          <w:szCs w:val="18"/>
          <w:lang w:val="fr-CA"/>
        </w:rPr>
        <w:br/>
      </w:r>
      <w:r w:rsidRPr="007F703B">
        <w:rPr>
          <w:rFonts w:asciiTheme="majorHAnsi" w:hAnsiTheme="majorHAnsi" w:cs="Arial"/>
          <w:sz w:val="18"/>
          <w:szCs w:val="18"/>
        </w:rPr>
        <w:t>= dont la présence peut nécessiter des précautions d'emploi pour certaines catégories particulières de patients. Ces effets sont parfois liés à la voie d'administration ou à l'exposition à une dose atteignant un certain seuil</w:t>
      </w:r>
      <w:r w:rsidRPr="007F703B">
        <w:rPr>
          <w:rStyle w:val="Marquenotebasdepage"/>
          <w:rFonts w:asciiTheme="majorHAnsi" w:hAnsiTheme="majorHAnsi" w:cs="Arial"/>
          <w:sz w:val="18"/>
          <w:szCs w:val="18"/>
        </w:rPr>
        <w:footnoteReference w:id="217"/>
      </w:r>
      <w:r w:rsidRPr="007F703B">
        <w:rPr>
          <w:rFonts w:asciiTheme="majorHAnsi" w:hAnsiTheme="majorHAnsi" w:cs="Arial"/>
          <w:sz w:val="18"/>
          <w:szCs w:val="18"/>
          <w:lang w:val="fr-CA"/>
        </w:rPr>
        <w:br/>
      </w:r>
    </w:p>
    <w:p w14:paraId="204538D6"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EXECUTIVE  </w:t>
      </w:r>
      <w:r w:rsidRPr="007F703B">
        <w:rPr>
          <w:rFonts w:asciiTheme="majorHAnsi" w:hAnsiTheme="majorHAnsi"/>
          <w:i/>
          <w:sz w:val="18"/>
          <w:szCs w:val="18"/>
        </w:rPr>
        <w:t>n</w:t>
      </w:r>
      <w:r w:rsidRPr="007F703B">
        <w:rPr>
          <w:rFonts w:asciiTheme="majorHAnsi" w:hAnsiTheme="majorHAnsi"/>
          <w:i/>
          <w:sz w:val="18"/>
          <w:szCs w:val="18"/>
        </w:rPr>
        <w:br/>
      </w:r>
      <w:r w:rsidRPr="007F703B">
        <w:rPr>
          <w:rFonts w:asciiTheme="majorHAnsi" w:hAnsiTheme="majorHAnsi"/>
          <w:sz w:val="18"/>
          <w:szCs w:val="18"/>
        </w:rPr>
        <w:t>senior manager / official</w:t>
      </w:r>
      <w:r w:rsidRPr="007F703B">
        <w:rPr>
          <w:rFonts w:asciiTheme="majorHAnsi" w:hAnsiTheme="majorHAnsi"/>
          <w:b/>
          <w:sz w:val="18"/>
          <w:szCs w:val="18"/>
        </w:rPr>
        <w:br/>
        <w:t>(cadre) dirigeant ; décideur ; directeur ; cadre supérieur ; haut fonctionnaire</w:t>
      </w:r>
      <w:r w:rsidRPr="007F703B">
        <w:rPr>
          <w:rFonts w:asciiTheme="majorHAnsi" w:hAnsiTheme="majorHAnsi"/>
          <w:b/>
          <w:sz w:val="18"/>
          <w:szCs w:val="18"/>
        </w:rPr>
        <w:br/>
      </w:r>
      <w:r w:rsidRPr="007F703B">
        <w:rPr>
          <w:rFonts w:asciiTheme="majorHAnsi" w:hAnsiTheme="majorHAnsi"/>
          <w:sz w:val="18"/>
          <w:szCs w:val="18"/>
        </w:rPr>
        <w:t>* Les directeurs des industries coupables de délits civils ou criminels jouissent presque toujours d’une immunité innacceptable, tout comme les décideurs en politiques de santé</w:t>
      </w:r>
      <w:r w:rsidRPr="007F703B">
        <w:rPr>
          <w:rFonts w:asciiTheme="majorHAnsi" w:hAnsiTheme="majorHAnsi"/>
          <w:sz w:val="18"/>
          <w:szCs w:val="18"/>
        </w:rPr>
        <w:br/>
      </w:r>
    </w:p>
    <w:p w14:paraId="1AA22204"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EXECUTIVE AGENCY</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The Medicines and Healthcare Products Regulatory Agency or MHRA (UK) is an </w:t>
      </w:r>
      <w:r w:rsidRPr="007F703B">
        <w:rPr>
          <w:rFonts w:asciiTheme="majorHAnsi" w:hAnsiTheme="majorHAnsi" w:cs="Arial"/>
          <w:i/>
          <w:sz w:val="18"/>
          <w:szCs w:val="18"/>
          <w:lang w:val="fr-CA"/>
        </w:rPr>
        <w:t>executive agency</w:t>
      </w:r>
      <w:r w:rsidRPr="007F703B">
        <w:rPr>
          <w:rFonts w:asciiTheme="majorHAnsi" w:hAnsiTheme="majorHAnsi" w:cs="Arial"/>
          <w:sz w:val="18"/>
          <w:szCs w:val="18"/>
          <w:lang w:val="fr-CA"/>
        </w:rPr>
        <w:t xml:space="preserve"> of the Department of Health</w:t>
      </w:r>
      <w:r w:rsidRPr="007F703B">
        <w:rPr>
          <w:rFonts w:asciiTheme="majorHAnsi" w:hAnsiTheme="majorHAnsi" w:cs="Arial"/>
          <w:sz w:val="18"/>
          <w:szCs w:val="18"/>
          <w:lang w:val="fr-CA"/>
        </w:rPr>
        <w:br/>
      </w:r>
      <w:r w:rsidRPr="007F703B">
        <w:rPr>
          <w:rFonts w:asciiTheme="majorHAnsi" w:hAnsiTheme="majorHAnsi" w:cs="Arial"/>
          <w:b/>
          <w:sz w:val="18"/>
          <w:szCs w:val="18"/>
          <w:lang w:val="fr-CA"/>
        </w:rPr>
        <w:t>direction;</w:t>
      </w:r>
      <w:r w:rsidRPr="007F703B">
        <w:rPr>
          <w:rFonts w:asciiTheme="majorHAnsi" w:hAnsiTheme="majorHAnsi" w:cs="Arial"/>
          <w:i/>
          <w:sz w:val="18"/>
          <w:szCs w:val="18"/>
        </w:rPr>
        <w:t xml:space="preserve"> </w:t>
      </w:r>
      <w:r w:rsidRPr="007F703B">
        <w:rPr>
          <w:rFonts w:asciiTheme="majorHAnsi" w:hAnsiTheme="majorHAnsi" w:cs="Arial"/>
          <w:sz w:val="18"/>
          <w:szCs w:val="18"/>
        </w:rPr>
        <w:t xml:space="preserve">agence exécutive </w:t>
      </w:r>
      <w:r w:rsidRPr="007F703B">
        <w:rPr>
          <w:rFonts w:asciiTheme="majorHAnsi" w:hAnsiTheme="majorHAnsi" w:cs="Arial"/>
          <w:i/>
          <w:sz w:val="18"/>
          <w:szCs w:val="18"/>
        </w:rPr>
        <w:t>anglicisme à éviter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sz w:val="18"/>
          <w:szCs w:val="18"/>
        </w:rPr>
        <w:t xml:space="preserve">En français, l’adjectif </w:t>
      </w:r>
      <w:r w:rsidRPr="007F703B">
        <w:rPr>
          <w:rFonts w:asciiTheme="majorHAnsi" w:hAnsiTheme="majorHAnsi" w:cs="Arial"/>
          <w:i/>
          <w:iCs/>
          <w:sz w:val="18"/>
          <w:szCs w:val="18"/>
        </w:rPr>
        <w:t>exécutif</w:t>
      </w:r>
      <w:r w:rsidRPr="007F703B">
        <w:rPr>
          <w:rFonts w:asciiTheme="majorHAnsi" w:hAnsiTheme="majorHAnsi" w:cs="Arial"/>
          <w:sz w:val="18"/>
          <w:szCs w:val="18"/>
        </w:rPr>
        <w:t xml:space="preserve"> appartient au domaine de la politique et de l’administration publique et signifie ‘relatif à la mise en œuvre des lois’</w:t>
      </w:r>
      <w:r w:rsidRPr="007F703B">
        <w:rPr>
          <w:rStyle w:val="Marquenotebasdepage"/>
          <w:rFonts w:asciiTheme="majorHAnsi" w:hAnsiTheme="majorHAnsi" w:cs="Arial"/>
          <w:sz w:val="18"/>
          <w:szCs w:val="18"/>
        </w:rPr>
        <w:footnoteReference w:id="218"/>
      </w:r>
      <w:r w:rsidRPr="007F703B">
        <w:rPr>
          <w:rFonts w:asciiTheme="majorHAnsi" w:hAnsiTheme="majorHAnsi" w:cs="Arial"/>
          <w:sz w:val="18"/>
          <w:szCs w:val="18"/>
        </w:rPr>
        <w:t xml:space="preserve"> </w:t>
      </w:r>
      <w:r w:rsidRPr="007F703B">
        <w:rPr>
          <w:rFonts w:asciiTheme="majorHAnsi" w:hAnsiTheme="majorHAnsi" w:cs="Arial"/>
          <w:b/>
          <w:sz w:val="18"/>
          <w:szCs w:val="18"/>
          <w:lang w:val="fr-CA"/>
        </w:rPr>
        <w:br/>
      </w:r>
    </w:p>
    <w:p w14:paraId="58FFB6B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EXECUTIVE SUMMARY </w:t>
      </w:r>
      <w:r w:rsidRPr="007F703B">
        <w:rPr>
          <w:rFonts w:asciiTheme="majorHAnsi" w:hAnsiTheme="majorHAnsi" w:cs="Arial"/>
          <w:b/>
          <w:sz w:val="18"/>
          <w:szCs w:val="18"/>
          <w:lang w:val="fr-CA"/>
        </w:rPr>
        <w:br/>
        <w:t xml:space="preserve">sommaire; résumé; </w:t>
      </w:r>
      <w:r w:rsidRPr="007F703B">
        <w:rPr>
          <w:rFonts w:asciiTheme="majorHAnsi" w:hAnsiTheme="majorHAnsi" w:cs="Arial"/>
          <w:sz w:val="18"/>
          <w:szCs w:val="18"/>
          <w:lang w:val="fr-CA"/>
        </w:rPr>
        <w:t xml:space="preserve">synthèse; résumé général / analytique; résumé exécutif </w:t>
      </w:r>
      <w:r w:rsidRPr="007F703B">
        <w:rPr>
          <w:rFonts w:asciiTheme="majorHAnsi" w:hAnsiTheme="majorHAnsi" w:cs="Arial"/>
          <w:i/>
          <w:sz w:val="18"/>
          <w:szCs w:val="18"/>
          <w:lang w:val="fr-CA"/>
        </w:rPr>
        <w:t>emprunt sémantique à éviter</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NdT : En affaires, on dirait </w:t>
      </w:r>
      <w:r w:rsidRPr="007F703B">
        <w:rPr>
          <w:rFonts w:asciiTheme="majorHAnsi" w:hAnsiTheme="majorHAnsi" w:cs="Arial"/>
          <w:i/>
          <w:sz w:val="18"/>
          <w:szCs w:val="18"/>
          <w:lang w:val="fr-CA"/>
        </w:rPr>
        <w:t>résumé décisionnel / de gestion</w:t>
      </w:r>
      <w:r w:rsidRPr="007F703B">
        <w:rPr>
          <w:rFonts w:asciiTheme="majorHAnsi" w:hAnsiTheme="majorHAnsi" w:cs="Arial"/>
          <w:sz w:val="18"/>
          <w:szCs w:val="18"/>
          <w:lang w:val="fr-CA"/>
        </w:rPr>
        <w:br/>
        <w:t xml:space="preserve">* bien que ce soit généralement la première partie qu’on lit d’un article de recherche, ce devrait en fait être la dernière car c’est elle qui souffre le plus de </w:t>
      </w:r>
      <w:r w:rsidRPr="007F703B">
        <w:rPr>
          <w:rFonts w:asciiTheme="majorHAnsi" w:hAnsiTheme="majorHAnsi" w:cs="Arial"/>
          <w:i/>
          <w:sz w:val="18"/>
          <w:szCs w:val="18"/>
          <w:lang w:val="fr-CA"/>
        </w:rPr>
        <w:t>conflation</w:t>
      </w:r>
      <w:r w:rsidRPr="007F703B">
        <w:rPr>
          <w:rFonts w:asciiTheme="majorHAnsi" w:hAnsiTheme="majorHAnsi" w:cs="Arial"/>
          <w:sz w:val="18"/>
          <w:szCs w:val="18"/>
          <w:lang w:val="fr-CA"/>
        </w:rPr>
        <w:t xml:space="preserve"> et d’omissions dans la présentation des données</w:t>
      </w:r>
      <w:r w:rsidRPr="007F703B">
        <w:rPr>
          <w:rFonts w:asciiTheme="majorHAnsi" w:hAnsiTheme="majorHAnsi" w:cs="Arial"/>
          <w:sz w:val="18"/>
          <w:szCs w:val="18"/>
          <w:lang w:val="fr-CA"/>
        </w:rPr>
        <w:br/>
      </w:r>
    </w:p>
    <w:p w14:paraId="65124ED8"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EXECUTIVE, HEALTH POLICY </w:t>
      </w:r>
      <w:r w:rsidRPr="007F703B">
        <w:rPr>
          <w:rFonts w:asciiTheme="majorHAnsi" w:hAnsiTheme="majorHAnsi" w:cs="Arial"/>
          <w:b/>
          <w:sz w:val="18"/>
          <w:szCs w:val="18"/>
          <w:lang w:val="fr-CA"/>
        </w:rPr>
        <w:br/>
      </w:r>
      <w:r w:rsidRPr="007F703B">
        <w:rPr>
          <w:rFonts w:asciiTheme="majorHAnsi" w:hAnsiTheme="majorHAnsi"/>
          <w:b/>
          <w:sz w:val="18"/>
          <w:szCs w:val="18"/>
        </w:rPr>
        <w:t>décideur institutionnel en santé ;</w:t>
      </w:r>
      <w:r w:rsidRPr="007F703B">
        <w:rPr>
          <w:rFonts w:asciiTheme="majorHAnsi" w:hAnsiTheme="majorHAnsi" w:cs="Arial"/>
          <w:b/>
          <w:sz w:val="18"/>
          <w:szCs w:val="18"/>
          <w:lang w:val="fr-CA"/>
        </w:rPr>
        <w:t xml:space="preserve"> décideur / cadre dirigeant / cadre supérieur politico-sanitaire</w:t>
      </w:r>
      <w:r w:rsidRPr="007F703B">
        <w:rPr>
          <w:rFonts w:asciiTheme="majorHAnsi" w:hAnsiTheme="majorHAnsi" w:cs="Arial"/>
          <w:b/>
          <w:sz w:val="18"/>
          <w:szCs w:val="18"/>
          <w:lang w:val="fr-CA"/>
        </w:rPr>
        <w:br/>
      </w:r>
    </w:p>
    <w:p w14:paraId="0A679AA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EXPANDED APPROVAL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widening / expansion of indications; expansion of approved / labeled use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élargissement des indications; AMM / approbation élargie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permission accordée au delà de celles déjà autorisées dans le RCP, obtenue de plus en plus facilement et rapidement au cours des dernières années, et loin de profiter à la santé des consommateurs ni à celle des budgets santé</w:t>
      </w:r>
      <w:r w:rsidRPr="007F703B">
        <w:rPr>
          <w:rFonts w:asciiTheme="majorHAnsi" w:hAnsiTheme="majorHAnsi" w:cs="Arial"/>
          <w:sz w:val="18"/>
          <w:szCs w:val="18"/>
          <w:lang w:val="fr-CA"/>
        </w:rPr>
        <w:br/>
      </w:r>
    </w:p>
    <w:p w14:paraId="43A58908"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EXPERIENCE </w:t>
      </w:r>
      <w:r w:rsidRPr="007F703B">
        <w:rPr>
          <w:rFonts w:asciiTheme="majorHAnsi" w:hAnsiTheme="majorHAnsi"/>
          <w:i/>
          <w:sz w:val="18"/>
          <w:szCs w:val="18"/>
        </w:rPr>
        <w:t>v</w:t>
      </w:r>
      <w:r w:rsidRPr="007F703B">
        <w:rPr>
          <w:rFonts w:asciiTheme="majorHAnsi" w:hAnsiTheme="majorHAnsi"/>
          <w:b/>
          <w:sz w:val="18"/>
          <w:szCs w:val="18"/>
        </w:rPr>
        <w:t xml:space="preserve"> ADVERSE REACTIONS, TO</w:t>
      </w:r>
      <w:r w:rsidRPr="007F703B">
        <w:rPr>
          <w:rFonts w:asciiTheme="majorHAnsi" w:hAnsiTheme="majorHAnsi"/>
          <w:b/>
          <w:sz w:val="18"/>
          <w:szCs w:val="18"/>
        </w:rPr>
        <w:br/>
        <w:t>éprouver des effets indésirables ; souffrir de réactions nocives</w:t>
      </w:r>
      <w:r w:rsidRPr="007F703B">
        <w:rPr>
          <w:rFonts w:asciiTheme="majorHAnsi" w:hAnsiTheme="majorHAnsi"/>
          <w:b/>
          <w:sz w:val="18"/>
          <w:szCs w:val="18"/>
        </w:rPr>
        <w:br/>
      </w:r>
    </w:p>
    <w:p w14:paraId="4086DBDC"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rPr>
        <w:t>EXPERT</w:t>
      </w:r>
      <w:r w:rsidRPr="007F703B">
        <w:rPr>
          <w:rFonts w:asciiTheme="majorHAnsi" w:hAnsiTheme="majorHAnsi" w:cs="Arial"/>
          <w:b/>
          <w:sz w:val="18"/>
          <w:szCs w:val="18"/>
        </w:rPr>
        <w:br/>
      </w:r>
      <w:r w:rsidRPr="007F703B">
        <w:rPr>
          <w:rFonts w:asciiTheme="majorHAnsi" w:hAnsiTheme="majorHAnsi" w:cs="Arial"/>
          <w:sz w:val="18"/>
          <w:szCs w:val="18"/>
        </w:rPr>
        <w:t xml:space="preserve">« Self interested professional societies have </w:t>
      </w:r>
      <w:r w:rsidRPr="007F703B">
        <w:rPr>
          <w:rFonts w:asciiTheme="majorHAnsi" w:hAnsiTheme="majorHAnsi" w:cs="Arial"/>
          <w:i/>
          <w:sz w:val="18"/>
          <w:szCs w:val="18"/>
        </w:rPr>
        <w:t xml:space="preserve">expert </w:t>
      </w:r>
      <w:r w:rsidRPr="007F703B">
        <w:rPr>
          <w:rFonts w:asciiTheme="majorHAnsi" w:hAnsiTheme="majorHAnsi" w:cs="Arial"/>
          <w:sz w:val="18"/>
          <w:szCs w:val="18"/>
        </w:rPr>
        <w:t>panels riddled with conflicts of interest</w:t>
      </w:r>
      <w:r w:rsidRPr="007F703B">
        <w:rPr>
          <w:rStyle w:val="Marquenotebasdepage"/>
          <w:rFonts w:asciiTheme="majorHAnsi" w:hAnsiTheme="majorHAnsi" w:cs="Arial"/>
          <w:sz w:val="18"/>
          <w:szCs w:val="18"/>
        </w:rPr>
        <w:footnoteReference w:id="219"/>
      </w:r>
      <w:r w:rsidRPr="007F703B">
        <w:rPr>
          <w:rFonts w:asciiTheme="majorHAnsi" w:hAnsiTheme="majorHAnsi" w:cs="Arial"/>
          <w:sz w:val="18"/>
          <w:szCs w:val="18"/>
        </w:rPr>
        <w:t>»</w:t>
      </w:r>
      <w:r w:rsidRPr="007F703B">
        <w:rPr>
          <w:rFonts w:asciiTheme="majorHAnsi" w:hAnsiTheme="majorHAnsi" w:cs="Arial"/>
          <w:b/>
          <w:sz w:val="18"/>
          <w:szCs w:val="18"/>
        </w:rPr>
        <w:br/>
        <w:t>expert</w:t>
      </w:r>
      <w:r w:rsidRPr="007F703B">
        <w:rPr>
          <w:rFonts w:asciiTheme="majorHAnsi" w:hAnsiTheme="majorHAnsi" w:cs="Arial"/>
          <w:b/>
          <w:sz w:val="18"/>
          <w:szCs w:val="18"/>
        </w:rPr>
        <w:br/>
      </w:r>
      <w:r w:rsidRPr="007F703B">
        <w:rPr>
          <w:rFonts w:asciiTheme="majorHAnsi" w:hAnsiTheme="majorHAnsi" w:cs="Trebuchet MS"/>
          <w:sz w:val="18"/>
          <w:szCs w:val="18"/>
        </w:rPr>
        <w:t xml:space="preserve">« Le bon expert, c’est </w:t>
      </w:r>
      <w:r w:rsidRPr="007F703B">
        <w:rPr>
          <w:rFonts w:asciiTheme="majorHAnsi" w:hAnsiTheme="majorHAnsi" w:cs="Trebuchet MS"/>
          <w:bCs/>
          <w:sz w:val="18"/>
          <w:szCs w:val="18"/>
        </w:rPr>
        <w:t>celui dont on peut se passer</w:t>
      </w:r>
      <w:r w:rsidRPr="007F703B">
        <w:rPr>
          <w:rFonts w:asciiTheme="majorHAnsi" w:hAnsiTheme="majorHAnsi" w:cs="Trebuchet MS"/>
          <w:sz w:val="18"/>
          <w:szCs w:val="18"/>
        </w:rPr>
        <w:t xml:space="preserve"> : celui qui va permettre aux décideurs de </w:t>
      </w:r>
      <w:r w:rsidRPr="007F703B">
        <w:rPr>
          <w:rFonts w:asciiTheme="majorHAnsi" w:hAnsiTheme="majorHAnsi" w:cs="Trebuchet MS"/>
          <w:iCs/>
          <w:sz w:val="18"/>
          <w:szCs w:val="18"/>
        </w:rPr>
        <w:t>se réapproprier</w:t>
      </w:r>
      <w:r w:rsidRPr="007F703B">
        <w:rPr>
          <w:rFonts w:asciiTheme="majorHAnsi" w:hAnsiTheme="majorHAnsi" w:cs="Trebuchet MS"/>
          <w:sz w:val="18"/>
          <w:szCs w:val="18"/>
        </w:rPr>
        <w:t xml:space="preserve"> des éléments de faits simples, aisément vérifiables par tout un chacun. Le bon expert, c’est celui qui va rendre les décideurs - en l’espèce : les politiques - </w:t>
      </w:r>
      <w:r w:rsidRPr="007F703B">
        <w:rPr>
          <w:rFonts w:asciiTheme="majorHAnsi" w:hAnsiTheme="majorHAnsi" w:cs="Trebuchet MS"/>
          <w:iCs/>
          <w:sz w:val="18"/>
          <w:szCs w:val="18"/>
        </w:rPr>
        <w:t>plus intelligents »</w:t>
      </w:r>
      <w:r w:rsidRPr="007F703B">
        <w:rPr>
          <w:rStyle w:val="Marquenotebasdepage"/>
          <w:rFonts w:asciiTheme="majorHAnsi" w:hAnsiTheme="majorHAnsi" w:cs="Trebuchet MS"/>
          <w:iCs/>
          <w:sz w:val="18"/>
          <w:szCs w:val="18"/>
        </w:rPr>
        <w:footnoteReference w:id="220"/>
      </w:r>
      <w:r w:rsidRPr="007F703B">
        <w:rPr>
          <w:rFonts w:asciiTheme="majorHAnsi" w:hAnsiTheme="majorHAnsi" w:cs="Trebuchet MS"/>
          <w:iCs/>
          <w:sz w:val="18"/>
          <w:szCs w:val="18"/>
        </w:rPr>
        <w:br/>
      </w:r>
      <w:r w:rsidRPr="007F703B">
        <w:rPr>
          <w:rFonts w:asciiTheme="majorHAnsi" w:hAnsiTheme="majorHAnsi" w:cs="Arial"/>
          <w:sz w:val="18"/>
          <w:szCs w:val="18"/>
          <w:lang w:val="fr-CA"/>
        </w:rPr>
        <w:br/>
        <w:t>« Les experts qui rédigent des recommandations concernant des médicaments ordonnancés brevetés sont en majorité des leaders d’opinion sponsorisés », Stéphane Horel les surnomme ironiquement ‘dealers d’opinion’</w:t>
      </w:r>
      <w:r w:rsidRPr="007F703B">
        <w:rPr>
          <w:rStyle w:val="Marquenotebasdepage"/>
          <w:rFonts w:asciiTheme="majorHAnsi" w:hAnsiTheme="majorHAnsi" w:cs="Arial"/>
          <w:sz w:val="18"/>
          <w:szCs w:val="18"/>
          <w:lang w:val="fr-CA"/>
        </w:rPr>
        <w:footnoteReference w:id="221"/>
      </w:r>
      <w:r w:rsidRPr="007F703B">
        <w:rPr>
          <w:rFonts w:asciiTheme="majorHAnsi" w:hAnsiTheme="majorHAnsi" w:cs="Arial"/>
          <w:sz w:val="18"/>
          <w:szCs w:val="18"/>
          <w:lang w:val="fr-CA"/>
        </w:rPr>
        <w:t xml:space="preserve"> – « Le système a le pouvoir de promouvoir comme experts non les meilleurs mais ceux qui </w:t>
      </w:r>
      <w:r w:rsidRPr="007F703B">
        <w:rPr>
          <w:rFonts w:asciiTheme="majorHAnsi" w:hAnsiTheme="majorHAnsi" w:cs="Arial"/>
          <w:i/>
          <w:sz w:val="18"/>
          <w:szCs w:val="18"/>
          <w:lang w:val="fr-CA"/>
        </w:rPr>
        <w:t>gênent le moins </w:t>
      </w:r>
      <w:r w:rsidRPr="007F703B">
        <w:rPr>
          <w:rFonts w:asciiTheme="majorHAnsi" w:hAnsiTheme="majorHAnsi" w:cs="Arial"/>
          <w:sz w:val="18"/>
          <w:szCs w:val="18"/>
          <w:lang w:val="fr-CA"/>
        </w:rPr>
        <w:t>»</w:t>
      </w:r>
      <w:r w:rsidRPr="007F703B">
        <w:rPr>
          <w:rStyle w:val="Marquenotebasdepage"/>
          <w:rFonts w:asciiTheme="majorHAnsi" w:hAnsiTheme="majorHAnsi" w:cs="Arial"/>
          <w:sz w:val="18"/>
          <w:szCs w:val="18"/>
          <w:lang w:val="fr-CA"/>
        </w:rPr>
        <w:footnoteReference w:id="222"/>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Les experts peuvent être nommés par des agences gouvernementales ou para-gouvernementales, par des associations professionnelles ou scientifiques, des associations de patients atteints d’une maladie, des fondations centrées sur une maladie ou sur un organe. Mais ils sont souvent soutenus financièrement par les fabricants des médicaments dont ils discutent des indications!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Les associations de professionnels ayant des intérêts particuliers forment des panels d’expert criblés de conflits d’intérêt »</w:t>
      </w:r>
      <w:r w:rsidRPr="007F703B">
        <w:rPr>
          <w:rFonts w:asciiTheme="majorHAnsi" w:hAnsiTheme="majorHAnsi" w:cs="Arial"/>
          <w:sz w:val="18"/>
          <w:szCs w:val="18"/>
          <w:lang w:val="fr-CA"/>
        </w:rPr>
        <w:br/>
        <w:t xml:space="preserve">* Parmi les experts les plus complices de l’industrie on compte les associations de professionnels et les comités de normalisation...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La psychiatrie est championne dans cette dérive : ainsi le dictionnaire nosologique des maladies mentales, dénommé DSM, mis à jour dans sa version V, est rédigé en majorité par des experts généreusement commandités choisis par une association elle même généreusement commanditée, l’</w:t>
      </w:r>
      <w:r w:rsidRPr="007F703B">
        <w:rPr>
          <w:rFonts w:asciiTheme="majorHAnsi" w:hAnsiTheme="majorHAnsi" w:cs="Arial"/>
          <w:i/>
          <w:sz w:val="18"/>
          <w:szCs w:val="18"/>
          <w:lang w:val="fr-CA"/>
        </w:rPr>
        <w:t xml:space="preserve">American Psychiatric Association…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br/>
        <w:t xml:space="preserve">Il en va de même – les experts étant commandités - pour les seuils diagnostiques et les niveaux cibles du cholestérol, du glucose sanguin, de la tension artérielle, de la densité osseuse, de la mémoire, de l’hyperactivité, de la dépression, du reflux œsophagien, du TDAH, de la dysfonction sexuelle, de la vessie hyperactive, des jambes sans repos, sans oublier les conseils consultatifs internationaux…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Comme le SAGE, qui contribua au déclenchement en 2009 par l’OMS d’une déclaration de pandémie A/H1N1 qui n’en n’était pas une, et comme de nombreuses associations professionnelles et scientifiques dans les spécialités où l’on trouve les médicaments les plus vendus au long cours dans une optique préventive</w:t>
      </w:r>
      <w:r w:rsidRPr="007F703B">
        <w:rPr>
          <w:rFonts w:asciiTheme="majorHAnsi" w:hAnsiTheme="majorHAnsi" w:cs="Arial"/>
          <w:sz w:val="18"/>
          <w:szCs w:val="18"/>
          <w:lang w:val="fr-CA"/>
        </w:rPr>
        <w:br/>
      </w:r>
    </w:p>
    <w:p w14:paraId="10AD6C9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EXPERT ADVISOR</w:t>
      </w:r>
      <w:r w:rsidRPr="007F703B">
        <w:rPr>
          <w:rFonts w:asciiTheme="majorHAnsi" w:hAnsiTheme="majorHAnsi" w:cs="Arial"/>
          <w:b/>
          <w:sz w:val="18"/>
          <w:szCs w:val="18"/>
          <w:lang w:val="fr-CA"/>
        </w:rPr>
        <w:br/>
        <w:t>expert conseil</w:t>
      </w:r>
      <w:r w:rsidRPr="007F703B">
        <w:rPr>
          <w:rFonts w:asciiTheme="majorHAnsi" w:hAnsiTheme="majorHAnsi" w:cs="Arial"/>
          <w:b/>
          <w:sz w:val="18"/>
          <w:szCs w:val="18"/>
          <w:lang w:val="fr-CA"/>
        </w:rPr>
        <w:br/>
      </w:r>
    </w:p>
    <w:p w14:paraId="682C161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EXPERT CONSENSUS</w:t>
      </w:r>
      <w:r w:rsidRPr="007F703B">
        <w:rPr>
          <w:rFonts w:asciiTheme="majorHAnsi" w:hAnsiTheme="majorHAnsi" w:cs="Arial"/>
          <w:b/>
          <w:sz w:val="18"/>
          <w:szCs w:val="18"/>
          <w:lang w:val="fr-CA"/>
        </w:rPr>
        <w:br/>
        <w:t>consensus d’experts</w:t>
      </w:r>
      <w:r w:rsidRPr="007F703B">
        <w:rPr>
          <w:rFonts w:asciiTheme="majorHAnsi" w:hAnsiTheme="majorHAnsi" w:cs="Arial"/>
          <w:b/>
          <w:sz w:val="18"/>
          <w:szCs w:val="18"/>
          <w:lang w:val="fr-CA"/>
        </w:rPr>
        <w:br/>
      </w:r>
    </w:p>
    <w:p w14:paraId="7E57D7B3" w14:textId="77777777" w:rsidR="00E12610" w:rsidRPr="007F703B" w:rsidRDefault="00E12610" w:rsidP="007F703B">
      <w:pPr>
        <w:spacing w:line="220" w:lineRule="atLeast"/>
        <w:contextualSpacing/>
        <w:rPr>
          <w:rFonts w:asciiTheme="majorHAnsi" w:hAnsiTheme="majorHAnsi" w:cs="Arial"/>
          <w:i/>
          <w:sz w:val="18"/>
          <w:szCs w:val="18"/>
        </w:rPr>
      </w:pPr>
      <w:r w:rsidRPr="007F703B">
        <w:rPr>
          <w:rFonts w:asciiTheme="majorHAnsi" w:hAnsiTheme="majorHAnsi" w:cs="Arial"/>
          <w:b/>
          <w:sz w:val="18"/>
          <w:szCs w:val="18"/>
          <w:lang w:val="fr-CA"/>
        </w:rPr>
        <w:t>EXPERT PANEL MEMBER</w:t>
      </w:r>
      <w:r w:rsidRPr="007F703B">
        <w:rPr>
          <w:rFonts w:asciiTheme="majorHAnsi" w:hAnsiTheme="majorHAnsi" w:cs="Arial"/>
          <w:i/>
          <w:sz w:val="18"/>
          <w:szCs w:val="18"/>
        </w:rPr>
        <w:t xml:space="preserve"> </w:t>
      </w:r>
      <w:r w:rsidRPr="007F703B">
        <w:rPr>
          <w:rFonts w:asciiTheme="majorHAnsi" w:hAnsiTheme="majorHAnsi" w:cs="Arial"/>
          <w:i/>
          <w:sz w:val="18"/>
          <w:szCs w:val="18"/>
        </w:rPr>
        <w:br/>
      </w:r>
      <w:r w:rsidRPr="007F703B">
        <w:rPr>
          <w:rFonts w:asciiTheme="majorHAnsi" w:hAnsiTheme="majorHAnsi" w:cs="Arial"/>
          <w:b/>
          <w:sz w:val="18"/>
          <w:szCs w:val="18"/>
          <w:lang w:val="fr-CA"/>
        </w:rPr>
        <w:t>membre d’un groupe / panel / collège d’experts</w:t>
      </w:r>
      <w:r w:rsidRPr="007F703B">
        <w:rPr>
          <w:rFonts w:asciiTheme="majorHAnsi" w:hAnsiTheme="majorHAnsi" w:cs="Arial"/>
          <w:i/>
          <w:sz w:val="18"/>
          <w:szCs w:val="18"/>
        </w:rPr>
        <w:br/>
      </w:r>
    </w:p>
    <w:p w14:paraId="0AFAF77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EXPERT REVIEW </w:t>
      </w:r>
      <w:r w:rsidRPr="007F703B">
        <w:rPr>
          <w:rFonts w:asciiTheme="majorHAnsi" w:hAnsiTheme="majorHAnsi" w:cs="Arial"/>
          <w:b/>
          <w:sz w:val="18"/>
          <w:szCs w:val="18"/>
          <w:lang w:val="fr-CA"/>
        </w:rPr>
        <w:br/>
      </w:r>
      <w:r w:rsidRPr="007F703B">
        <w:rPr>
          <w:rFonts w:asciiTheme="majorHAnsi" w:hAnsiTheme="majorHAnsi" w:cs="Arial"/>
          <w:sz w:val="18"/>
          <w:szCs w:val="18"/>
          <w:lang w:val="fr-CA"/>
        </w:rPr>
        <w:t>systematic review</w:t>
      </w:r>
      <w:r w:rsidRPr="007F703B">
        <w:rPr>
          <w:rFonts w:asciiTheme="majorHAnsi" w:hAnsiTheme="majorHAnsi" w:cs="Arial"/>
          <w:sz w:val="18"/>
          <w:szCs w:val="18"/>
          <w:lang w:val="fr-CA"/>
        </w:rPr>
        <w:br/>
        <w:t>* of a medical intervention, a health product</w:t>
      </w:r>
      <w:r w:rsidRPr="007F703B">
        <w:rPr>
          <w:rFonts w:asciiTheme="majorHAnsi" w:hAnsiTheme="majorHAnsi" w:cs="Arial"/>
          <w:b/>
          <w:sz w:val="18"/>
          <w:szCs w:val="18"/>
          <w:lang w:val="fr-CA"/>
        </w:rPr>
        <w:br/>
        <w:t>synthèse méthodique</w:t>
      </w:r>
      <w:r w:rsidRPr="007F703B">
        <w:rPr>
          <w:rFonts w:asciiTheme="majorHAnsi" w:hAnsiTheme="majorHAnsi" w:cs="Arial"/>
          <w:b/>
          <w:sz w:val="18"/>
          <w:szCs w:val="18"/>
          <w:lang w:val="fr-CA"/>
        </w:rPr>
        <w:br/>
      </w:r>
    </w:p>
    <w:p w14:paraId="58F3AF5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EXPERT TESTIMONY </w:t>
      </w:r>
      <w:r w:rsidRPr="007F703B">
        <w:rPr>
          <w:rFonts w:asciiTheme="majorHAnsi" w:hAnsiTheme="majorHAnsi"/>
          <w:b/>
          <w:sz w:val="18"/>
          <w:szCs w:val="18"/>
        </w:rPr>
        <w:br/>
        <w:t>expertise judiciaire</w:t>
      </w:r>
      <w:r w:rsidRPr="007F703B">
        <w:rPr>
          <w:rFonts w:asciiTheme="majorHAnsi" w:hAnsiTheme="majorHAnsi"/>
          <w:b/>
          <w:sz w:val="18"/>
          <w:szCs w:val="18"/>
        </w:rPr>
        <w:br/>
      </w:r>
    </w:p>
    <w:p w14:paraId="179AC87E"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EXPERT WITNESS</w:t>
      </w:r>
      <w:r w:rsidRPr="007F703B">
        <w:rPr>
          <w:rFonts w:asciiTheme="majorHAnsi" w:hAnsiTheme="majorHAnsi" w:cs="Arial"/>
          <w:b/>
          <w:sz w:val="18"/>
          <w:szCs w:val="18"/>
          <w:lang w:val="fr-CA"/>
        </w:rPr>
        <w:br/>
        <w:t>témoin expert ; expert judiciaire</w:t>
      </w:r>
      <w:r w:rsidRPr="007F703B">
        <w:rPr>
          <w:rFonts w:asciiTheme="majorHAnsi" w:hAnsiTheme="majorHAnsi" w:cs="Arial"/>
          <w:b/>
          <w:sz w:val="18"/>
          <w:szCs w:val="18"/>
          <w:lang w:val="fr-CA"/>
        </w:rPr>
        <w:br/>
      </w:r>
    </w:p>
    <w:p w14:paraId="280A577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EXPERTS FOR DRUG EXECUTIVES </w:t>
      </w:r>
      <w:r w:rsidRPr="007F703B">
        <w:rPr>
          <w:rFonts w:asciiTheme="majorHAnsi" w:hAnsiTheme="majorHAnsi" w:cs="Arial"/>
          <w:i/>
          <w:sz w:val="18"/>
          <w:szCs w:val="18"/>
          <w:lang w:val="fr-CA"/>
        </w:rPr>
        <w:t xml:space="preserve">Agences </w:t>
      </w:r>
      <w:r w:rsidRPr="007F703B">
        <w:rPr>
          <w:rFonts w:asciiTheme="majorHAnsi" w:hAnsiTheme="majorHAnsi" w:cs="Arial"/>
          <w:b/>
          <w:sz w:val="18"/>
          <w:szCs w:val="18"/>
          <w:lang w:val="fr-CA"/>
        </w:rPr>
        <w:br/>
        <w:t>experts pour les décideurs du médicament / pour la haute direction du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dans une Agence du médicament, un ministère de la Santé, etc. Choisis en tant qu’experts internes ou externes et malheureusement soumis à l’influence des politiciens et des industries de santé, ils sont trop souvent ‘les hommes de paille des lobbies’, jouissant ‘d’impunité et d’inamovibilité’, faisant preuve ‘d’incompétence, erreur et obstination’, donnant ‘l’illusion du processus collégial’</w:t>
      </w:r>
      <w:r w:rsidRPr="007F703B">
        <w:rPr>
          <w:rStyle w:val="Marquenotebasdepage"/>
          <w:rFonts w:asciiTheme="majorHAnsi" w:hAnsiTheme="majorHAnsi" w:cs="Arial"/>
          <w:sz w:val="18"/>
          <w:szCs w:val="18"/>
          <w:lang w:val="fr-CA"/>
        </w:rPr>
        <w:footnoteReference w:id="223"/>
      </w:r>
      <w:r w:rsidRPr="007F703B">
        <w:rPr>
          <w:rFonts w:asciiTheme="majorHAnsi" w:hAnsiTheme="majorHAnsi" w:cs="Arial"/>
          <w:sz w:val="18"/>
          <w:szCs w:val="18"/>
          <w:lang w:val="fr-CA"/>
        </w:rPr>
        <w:br/>
      </w:r>
      <w:r w:rsidRPr="007F703B">
        <w:rPr>
          <w:rFonts w:asciiTheme="majorHAnsi" w:hAnsiTheme="majorHAnsi" w:cs="Arial"/>
          <w:sz w:val="18"/>
          <w:szCs w:val="18"/>
          <w:lang w:val="fr-CA"/>
        </w:rPr>
        <w:br/>
        <w:t>* il y a des experts en évaluation, en méthodologie (</w:t>
      </w:r>
      <w:r w:rsidRPr="007F703B">
        <w:rPr>
          <w:rFonts w:asciiTheme="majorHAnsi" w:hAnsiTheme="majorHAnsi" w:cs="Arial"/>
          <w:i/>
          <w:sz w:val="18"/>
          <w:szCs w:val="18"/>
          <w:lang w:val="fr-CA"/>
        </w:rPr>
        <w:t>evidence experts</w:t>
      </w:r>
      <w:r w:rsidRPr="007F703B">
        <w:rPr>
          <w:rFonts w:asciiTheme="majorHAnsi" w:hAnsiTheme="majorHAnsi" w:cs="Arial"/>
          <w:sz w:val="18"/>
          <w:szCs w:val="18"/>
          <w:lang w:val="fr-CA"/>
        </w:rPr>
        <w:t>) et des experts de contenu (</w:t>
      </w:r>
      <w:r w:rsidRPr="007F703B">
        <w:rPr>
          <w:rFonts w:asciiTheme="majorHAnsi" w:hAnsiTheme="majorHAnsi" w:cs="Arial"/>
          <w:i/>
          <w:sz w:val="18"/>
          <w:szCs w:val="18"/>
          <w:lang w:val="fr-CA"/>
        </w:rPr>
        <w:t>content experts</w:t>
      </w:r>
      <w:r w:rsidRPr="007F703B">
        <w:rPr>
          <w:rFonts w:asciiTheme="majorHAnsi" w:hAnsiTheme="majorHAnsi" w:cs="Arial"/>
          <w:sz w:val="18"/>
          <w:szCs w:val="18"/>
          <w:lang w:val="fr-CA"/>
        </w:rPr>
        <w:t>), souvent des sommités dans une spécialisation médicale ou des meneurs d’opinion influents; ce sont ces derniers qui ont le plus de chance d’être en conflits d’intérêts dans les commissions et comités du médicament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les experts en méthodologie les plus utiles auraient des connaissances en médecine clinique, en statistiques médicales ou en méthodologies expérimentales et observationnelles</w:t>
      </w:r>
      <w:r w:rsidRPr="007F703B">
        <w:rPr>
          <w:rFonts w:asciiTheme="majorHAnsi" w:hAnsiTheme="majorHAnsi" w:cs="Arial"/>
          <w:sz w:val="18"/>
          <w:szCs w:val="18"/>
          <w:lang w:val="fr-CA"/>
        </w:rPr>
        <w:br/>
      </w:r>
    </w:p>
    <w:p w14:paraId="2FCAA4A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EXTENSION OF REIMBURSEMENT INDICATIONS</w:t>
      </w:r>
      <w:r w:rsidRPr="007F703B">
        <w:rPr>
          <w:rFonts w:asciiTheme="majorHAnsi" w:hAnsiTheme="majorHAnsi" w:cs="Arial"/>
          <w:b/>
          <w:sz w:val="18"/>
          <w:szCs w:val="18"/>
          <w:lang w:val="fr-CA"/>
        </w:rPr>
        <w:br/>
        <w:t>élargissement des remboursements;</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extension des indications remboursées </w:t>
      </w:r>
      <w:r w:rsidRPr="007F703B">
        <w:rPr>
          <w:rFonts w:asciiTheme="majorHAnsi" w:hAnsiTheme="majorHAnsi" w:cs="Arial"/>
          <w:sz w:val="18"/>
          <w:szCs w:val="18"/>
          <w:lang w:val="fr-CA"/>
        </w:rPr>
        <w:br/>
      </w:r>
    </w:p>
    <w:p w14:paraId="0C1BA9DC"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EXTENSION PHASE OF DRUG TRIAL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open-label extension phase of controlled trial</w:t>
      </w:r>
      <w:r w:rsidRPr="007F703B">
        <w:rPr>
          <w:rFonts w:asciiTheme="majorHAnsi" w:hAnsiTheme="majorHAnsi" w:cs="Arial"/>
          <w:sz w:val="18"/>
          <w:szCs w:val="18"/>
          <w:lang w:val="fr-CA"/>
        </w:rPr>
        <w:br/>
      </w:r>
      <w:r w:rsidRPr="007F703B">
        <w:rPr>
          <w:rFonts w:asciiTheme="majorHAnsi" w:hAnsiTheme="majorHAnsi" w:cs="Arial"/>
          <w:b/>
          <w:sz w:val="18"/>
          <w:szCs w:val="18"/>
          <w:lang w:val="fr-CA"/>
        </w:rPr>
        <w:t>phase d’extension d’essai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phase d’extension ouverte d’un essai clinique</w:t>
      </w:r>
      <w:r w:rsidRPr="007F703B">
        <w:rPr>
          <w:rFonts w:asciiTheme="majorHAnsi" w:hAnsiTheme="majorHAnsi" w:cs="Arial"/>
          <w:sz w:val="18"/>
          <w:szCs w:val="18"/>
          <w:lang w:val="fr-CA"/>
        </w:rPr>
        <w:br/>
        <w:t>* on doit les considérer comme de simples études observationnelle à haut risque de biais, en particulier par la perte du double insu; d’autant plus que la faible fidélité au protocole de la comparaison annule l’effet égalisateur de la randomisation (le groupe traité choisira de prendre le produit testé ou non et le groupe témoin fera de même)</w:t>
      </w:r>
      <w:r w:rsidRPr="007F703B">
        <w:rPr>
          <w:rFonts w:asciiTheme="majorHAnsi" w:hAnsiTheme="majorHAnsi" w:cs="Arial"/>
          <w:sz w:val="18"/>
          <w:szCs w:val="18"/>
          <w:lang w:val="fr-CA"/>
        </w:rPr>
        <w:br/>
      </w:r>
    </w:p>
    <w:p w14:paraId="1C5014D2"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EYE DROPS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ocular drops; eye drops product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ophthalmic solutions may exert systemic ADRs besides local reactions</w:t>
      </w:r>
      <w:r w:rsidRPr="007F703B">
        <w:rPr>
          <w:rFonts w:asciiTheme="majorHAnsi" w:hAnsiTheme="majorHAnsi" w:cs="Arial"/>
          <w:sz w:val="18"/>
          <w:szCs w:val="18"/>
          <w:lang w:val="fr-CA"/>
        </w:rPr>
        <w:br/>
        <w:t xml:space="preserve"> « Betablocking eye drops for glaucoma »</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collyre; gouttes opthalmiques</w:t>
      </w:r>
      <w:r w:rsidRPr="007F703B">
        <w:rPr>
          <w:rFonts w:asciiTheme="majorHAnsi" w:hAnsiTheme="majorHAnsi" w:cs="Arial"/>
          <w:sz w:val="18"/>
          <w:szCs w:val="18"/>
          <w:lang w:val="fr-CA"/>
        </w:rPr>
        <w:t xml:space="preserve"> / oculaires</w:t>
      </w:r>
      <w:r w:rsidRPr="007F703B">
        <w:rPr>
          <w:rFonts w:asciiTheme="majorHAnsi" w:hAnsiTheme="majorHAnsi" w:cs="Arial"/>
          <w:sz w:val="18"/>
          <w:szCs w:val="18"/>
          <w:lang w:val="fr-CA"/>
        </w:rPr>
        <w:br/>
        <w:t>« Gouttes à base de bêtabloquants contre le glaucome »</w:t>
      </w:r>
      <w:r w:rsidRPr="007F703B">
        <w:rPr>
          <w:rFonts w:asciiTheme="majorHAnsi" w:hAnsiTheme="majorHAnsi" w:cs="Arial"/>
          <w:sz w:val="18"/>
          <w:szCs w:val="18"/>
          <w:lang w:val="fr-CA"/>
        </w:rPr>
        <w:br/>
      </w:r>
    </w:p>
    <w:p w14:paraId="473B8319"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FACE-TO-FACE MEETING ON DRUG MATTERS</w:t>
      </w:r>
      <w:r w:rsidRPr="007F703B">
        <w:rPr>
          <w:rFonts w:asciiTheme="majorHAnsi" w:hAnsiTheme="majorHAnsi" w:cs="Calibri"/>
          <w:i/>
          <w:sz w:val="18"/>
          <w:szCs w:val="18"/>
        </w:rPr>
        <w:t xml:space="preserve"> Politique du médicament</w:t>
      </w:r>
      <w:r w:rsidRPr="007F703B">
        <w:rPr>
          <w:rFonts w:asciiTheme="majorHAnsi" w:hAnsiTheme="majorHAnsi" w:cs="Calibri"/>
          <w:b/>
          <w:sz w:val="18"/>
          <w:szCs w:val="18"/>
        </w:rPr>
        <w:br/>
        <w:t xml:space="preserve">réunion présentielle sur les médicaments </w:t>
      </w:r>
      <w:r w:rsidRPr="007F703B">
        <w:rPr>
          <w:rFonts w:asciiTheme="majorHAnsi" w:hAnsiTheme="majorHAnsi" w:cs="Calibri"/>
          <w:b/>
          <w:sz w:val="18"/>
          <w:szCs w:val="18"/>
        </w:rPr>
        <w:br/>
      </w:r>
    </w:p>
    <w:p w14:paraId="51212282"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FACTORING IN OR OUT </w:t>
      </w:r>
      <w:r w:rsidRPr="007F703B">
        <w:rPr>
          <w:rFonts w:asciiTheme="majorHAnsi" w:hAnsiTheme="majorHAnsi" w:cs="Calibri"/>
          <w:i/>
          <w:sz w:val="18"/>
          <w:szCs w:val="18"/>
        </w:rPr>
        <w:t>Ordonnance rationnelle</w:t>
      </w:r>
      <w:r w:rsidRPr="007F703B">
        <w:rPr>
          <w:rFonts w:asciiTheme="majorHAnsi" w:hAnsiTheme="majorHAnsi" w:cs="Calibri"/>
          <w:b/>
          <w:sz w:val="18"/>
          <w:szCs w:val="18"/>
        </w:rPr>
        <w:br/>
      </w:r>
      <w:r w:rsidRPr="007F703B">
        <w:rPr>
          <w:rFonts w:asciiTheme="majorHAnsi" w:hAnsiTheme="majorHAnsi" w:cs="Arial"/>
          <w:sz w:val="18"/>
          <w:szCs w:val="18"/>
          <w:lang w:val="fr-CA"/>
        </w:rPr>
        <w:t xml:space="preserve">« Factoring-in or factoring-out the comedication before adding another drug in a patient already </w:t>
      </w:r>
      <w:r w:rsidRPr="007F703B">
        <w:rPr>
          <w:rFonts w:asciiTheme="majorHAnsi" w:hAnsiTheme="majorHAnsi" w:cs="Arial"/>
          <w:i/>
          <w:sz w:val="18"/>
          <w:szCs w:val="18"/>
          <w:lang w:val="fr-CA"/>
        </w:rPr>
        <w:t>in pharmacotherapy</w:t>
      </w:r>
      <w:r w:rsidRPr="007F703B">
        <w:rPr>
          <w:rFonts w:asciiTheme="majorHAnsi" w:hAnsiTheme="majorHAnsi" w:cs="Arial"/>
          <w:sz w:val="18"/>
          <w:szCs w:val="18"/>
          <w:lang w:val="fr-CA"/>
        </w:rPr>
        <w:t xml:space="preserve"> makes a difference in rational prescribing »</w:t>
      </w:r>
      <w:r w:rsidRPr="007F703B">
        <w:rPr>
          <w:rFonts w:asciiTheme="majorHAnsi" w:hAnsiTheme="majorHAnsi" w:cs="Calibri"/>
          <w:b/>
          <w:sz w:val="18"/>
          <w:szCs w:val="18"/>
        </w:rPr>
        <w:br/>
        <w:t>prise en compte ou exclusion</w:t>
      </w:r>
      <w:r w:rsidRPr="007F703B">
        <w:rPr>
          <w:rFonts w:asciiTheme="majorHAnsi" w:hAnsiTheme="majorHAnsi" w:cs="Calibri"/>
          <w:b/>
          <w:sz w:val="18"/>
          <w:szCs w:val="18"/>
        </w:rPr>
        <w:br/>
      </w:r>
      <w:r w:rsidRPr="007F703B">
        <w:rPr>
          <w:rFonts w:asciiTheme="majorHAnsi" w:hAnsiTheme="majorHAnsi" w:cs="Calibri"/>
          <w:sz w:val="18"/>
          <w:szCs w:val="18"/>
        </w:rPr>
        <w:t>« La prise en compte ou l’exclusion de l’effet placebo fait toute la différence en recherche clinique »</w:t>
      </w:r>
      <w:r w:rsidRPr="007F703B">
        <w:rPr>
          <w:rFonts w:asciiTheme="majorHAnsi" w:hAnsiTheme="majorHAnsi" w:cs="Calibri"/>
          <w:sz w:val="18"/>
          <w:szCs w:val="18"/>
        </w:rPr>
        <w:br/>
      </w:r>
    </w:p>
    <w:p w14:paraId="7F35B98D"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FACTS SHEET</w:t>
      </w:r>
      <w:r w:rsidRPr="007F703B">
        <w:rPr>
          <w:rFonts w:asciiTheme="majorHAnsi" w:hAnsiTheme="majorHAnsi" w:cs="Arial"/>
          <w:b/>
          <w:sz w:val="18"/>
          <w:szCs w:val="18"/>
          <w:lang w:val="fr-CA"/>
        </w:rPr>
        <w:br/>
      </w:r>
      <w:r w:rsidRPr="007F703B">
        <w:rPr>
          <w:rFonts w:asciiTheme="majorHAnsi" w:hAnsiTheme="majorHAnsi" w:cs="Arial"/>
          <w:sz w:val="18"/>
          <w:szCs w:val="18"/>
          <w:lang w:val="fr-CA"/>
        </w:rPr>
        <w:t>See DATASHEET</w:t>
      </w:r>
      <w:r w:rsidRPr="007F703B">
        <w:rPr>
          <w:rFonts w:asciiTheme="majorHAnsi" w:hAnsiTheme="majorHAnsi" w:cs="Arial"/>
          <w:b/>
          <w:sz w:val="18"/>
          <w:szCs w:val="18"/>
          <w:lang w:val="fr-CA"/>
        </w:rPr>
        <w:br/>
      </w:r>
    </w:p>
    <w:p w14:paraId="4B1C5EBE" w14:textId="77777777" w:rsidR="00E12610" w:rsidRPr="007F703B" w:rsidRDefault="00E12610" w:rsidP="007F703B">
      <w:pPr>
        <w:spacing w:line="220" w:lineRule="atLeast"/>
        <w:rPr>
          <w:rFonts w:asciiTheme="majorHAnsi" w:hAnsiTheme="majorHAnsi" w:cs="Tahoma"/>
          <w:b/>
          <w:sz w:val="18"/>
          <w:szCs w:val="18"/>
        </w:rPr>
      </w:pPr>
      <w:r w:rsidRPr="007F703B">
        <w:rPr>
          <w:rFonts w:asciiTheme="majorHAnsi" w:hAnsiTheme="majorHAnsi" w:cs="Tahoma"/>
          <w:b/>
          <w:sz w:val="18"/>
          <w:szCs w:val="18"/>
        </w:rPr>
        <w:t xml:space="preserve">FACULTY </w:t>
      </w:r>
      <w:r w:rsidRPr="007F703B">
        <w:rPr>
          <w:rFonts w:asciiTheme="majorHAnsi" w:hAnsiTheme="majorHAnsi" w:cs="Tahoma"/>
          <w:i/>
          <w:sz w:val="18"/>
          <w:szCs w:val="18"/>
        </w:rPr>
        <w:br/>
      </w:r>
      <w:r w:rsidRPr="007F703B">
        <w:rPr>
          <w:rFonts w:asciiTheme="majorHAnsi" w:hAnsiTheme="majorHAnsi" w:cs="Tahoma"/>
          <w:sz w:val="18"/>
          <w:szCs w:val="18"/>
        </w:rPr>
        <w:t>1. Academic unit in a university</w:t>
      </w:r>
      <w:r w:rsidRPr="007F703B">
        <w:rPr>
          <w:rFonts w:asciiTheme="majorHAnsi" w:hAnsiTheme="majorHAnsi" w:cs="Tahoma"/>
          <w:sz w:val="18"/>
          <w:szCs w:val="18"/>
        </w:rPr>
        <w:br/>
      </w:r>
      <w:r w:rsidRPr="007F703B">
        <w:rPr>
          <w:rFonts w:asciiTheme="majorHAnsi" w:hAnsiTheme="majorHAnsi" w:cs="Tahoma"/>
          <w:b/>
          <w:sz w:val="18"/>
          <w:szCs w:val="18"/>
        </w:rPr>
        <w:t>faculté</w:t>
      </w:r>
      <w:r w:rsidRPr="007F703B">
        <w:rPr>
          <w:rFonts w:asciiTheme="majorHAnsi" w:hAnsiTheme="majorHAnsi" w:cs="Tahoma"/>
          <w:sz w:val="18"/>
          <w:szCs w:val="18"/>
        </w:rPr>
        <w:br/>
        <w:t>2. Academic staff in a university</w:t>
      </w:r>
      <w:r w:rsidRPr="007F703B">
        <w:rPr>
          <w:rFonts w:asciiTheme="majorHAnsi" w:hAnsiTheme="majorHAnsi" w:cs="Tahoma"/>
          <w:sz w:val="18"/>
          <w:szCs w:val="18"/>
        </w:rPr>
        <w:br/>
      </w:r>
      <w:r w:rsidRPr="007F703B">
        <w:rPr>
          <w:rFonts w:asciiTheme="majorHAnsi" w:hAnsiTheme="majorHAnsi" w:cs="Tahoma"/>
          <w:b/>
          <w:sz w:val="18"/>
          <w:szCs w:val="18"/>
        </w:rPr>
        <w:t>corps enseignant / professoral</w:t>
      </w:r>
      <w:r w:rsidRPr="007F703B">
        <w:rPr>
          <w:rFonts w:asciiTheme="majorHAnsi" w:hAnsiTheme="majorHAnsi" w:cs="Tahoma"/>
          <w:b/>
          <w:sz w:val="18"/>
          <w:szCs w:val="18"/>
        </w:rPr>
        <w:br/>
      </w:r>
    </w:p>
    <w:p w14:paraId="1A6B7711"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FADS IN MEDICINE</w:t>
      </w:r>
      <w:r w:rsidRPr="007F703B">
        <w:rPr>
          <w:rFonts w:asciiTheme="majorHAnsi" w:hAnsiTheme="majorHAnsi" w:cs="Calibri"/>
          <w:b/>
          <w:sz w:val="18"/>
          <w:szCs w:val="18"/>
        </w:rPr>
        <w:br/>
      </w:r>
      <w:r w:rsidRPr="007F703B">
        <w:rPr>
          <w:rFonts w:asciiTheme="majorHAnsi" w:hAnsiTheme="majorHAnsi" w:cs="Times"/>
          <w:iCs/>
          <w:sz w:val="18"/>
          <w:szCs w:val="18"/>
        </w:rPr>
        <w:t xml:space="preserve">« There are </w:t>
      </w:r>
      <w:r w:rsidRPr="007F703B">
        <w:rPr>
          <w:rFonts w:asciiTheme="majorHAnsi" w:hAnsiTheme="majorHAnsi" w:cs="Times"/>
          <w:i/>
          <w:iCs/>
          <w:sz w:val="18"/>
          <w:szCs w:val="18"/>
        </w:rPr>
        <w:t>fads in medicine</w:t>
      </w:r>
      <w:r w:rsidRPr="007F703B">
        <w:rPr>
          <w:rFonts w:asciiTheme="majorHAnsi" w:hAnsiTheme="majorHAnsi" w:cs="Times"/>
          <w:iCs/>
          <w:sz w:val="18"/>
          <w:szCs w:val="18"/>
        </w:rPr>
        <w:t xml:space="preserve"> just as there are in fashion—today’s EBM may be tomorrow’s malpractice… </w:t>
      </w:r>
      <w:r w:rsidRPr="007F703B">
        <w:rPr>
          <w:rFonts w:asciiTheme="majorHAnsi" w:hAnsiTheme="majorHAnsi" w:cs="Times"/>
          <w:i/>
          <w:iCs/>
          <w:sz w:val="18"/>
          <w:szCs w:val="18"/>
        </w:rPr>
        <w:t>Reversals</w:t>
      </w:r>
      <w:r w:rsidRPr="007F703B">
        <w:rPr>
          <w:rFonts w:asciiTheme="majorHAnsi" w:hAnsiTheme="majorHAnsi" w:cs="Times"/>
          <w:iCs/>
          <w:sz w:val="18"/>
          <w:szCs w:val="18"/>
        </w:rPr>
        <w:t xml:space="preserve"> in guidelines attest to their roles »</w:t>
      </w:r>
      <w:r w:rsidRPr="007F703B">
        <w:rPr>
          <w:rFonts w:asciiTheme="majorHAnsi" w:hAnsiTheme="majorHAnsi" w:cs="Calibri"/>
          <w:b/>
          <w:sz w:val="18"/>
          <w:szCs w:val="18"/>
        </w:rPr>
        <w:br/>
        <w:t>modes en médecine</w:t>
      </w:r>
      <w:r w:rsidRPr="007F703B">
        <w:rPr>
          <w:rFonts w:asciiTheme="majorHAnsi" w:hAnsiTheme="majorHAnsi" w:cs="Calibri"/>
          <w:b/>
          <w:sz w:val="18"/>
          <w:szCs w:val="18"/>
        </w:rPr>
        <w:br/>
      </w:r>
    </w:p>
    <w:p w14:paraId="27C38B1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FAIL </w:t>
      </w:r>
      <w:r w:rsidRPr="007F703B">
        <w:rPr>
          <w:rFonts w:asciiTheme="majorHAnsi" w:hAnsiTheme="majorHAnsi" w:cs="Arial"/>
          <w:i/>
          <w:sz w:val="18"/>
          <w:szCs w:val="18"/>
        </w:rPr>
        <w:t>v,</w:t>
      </w:r>
      <w:r w:rsidRPr="007F703B">
        <w:rPr>
          <w:rFonts w:asciiTheme="majorHAnsi" w:hAnsiTheme="majorHAnsi" w:cs="Arial"/>
          <w:b/>
          <w:sz w:val="18"/>
          <w:szCs w:val="18"/>
        </w:rPr>
        <w:t xml:space="preserve"> TO</w:t>
      </w:r>
      <w:r w:rsidRPr="007F703B">
        <w:rPr>
          <w:rFonts w:asciiTheme="majorHAnsi" w:hAnsiTheme="majorHAnsi" w:cs="Arial"/>
          <w:b/>
          <w:sz w:val="18"/>
          <w:szCs w:val="18"/>
        </w:rPr>
        <w:br/>
      </w:r>
      <w:r w:rsidRPr="007F703B">
        <w:rPr>
          <w:rFonts w:asciiTheme="majorHAnsi" w:hAnsiTheme="majorHAnsi" w:cs="Arial"/>
          <w:sz w:val="18"/>
          <w:szCs w:val="18"/>
        </w:rPr>
        <w:t>« To fail to prove efficacy »</w:t>
      </w:r>
      <w:r w:rsidRPr="007F703B">
        <w:rPr>
          <w:rFonts w:asciiTheme="majorHAnsi" w:hAnsiTheme="majorHAnsi" w:cs="Arial"/>
          <w:b/>
          <w:sz w:val="18"/>
          <w:szCs w:val="18"/>
        </w:rPr>
        <w:br/>
        <w:t>échouer à</w:t>
      </w:r>
      <w:r w:rsidRPr="007F703B">
        <w:rPr>
          <w:rFonts w:asciiTheme="majorHAnsi" w:hAnsiTheme="majorHAnsi" w:cs="Arial"/>
          <w:b/>
          <w:sz w:val="18"/>
          <w:szCs w:val="18"/>
        </w:rPr>
        <w:br/>
      </w:r>
      <w:r w:rsidRPr="007F703B">
        <w:rPr>
          <w:rFonts w:asciiTheme="majorHAnsi" w:hAnsiTheme="majorHAnsi" w:cs="Arial"/>
          <w:sz w:val="18"/>
          <w:szCs w:val="18"/>
        </w:rPr>
        <w:t>« Échouer à prouver l’efficacité »</w:t>
      </w:r>
      <w:r w:rsidRPr="007F703B">
        <w:rPr>
          <w:rFonts w:asciiTheme="majorHAnsi" w:hAnsiTheme="majorHAnsi" w:cs="Arial"/>
          <w:sz w:val="18"/>
          <w:szCs w:val="18"/>
        </w:rPr>
        <w:br/>
      </w:r>
    </w:p>
    <w:p w14:paraId="13BAAE05"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FAILURE, ANTIBIOTIC</w:t>
      </w:r>
      <w:r w:rsidRPr="007F703B">
        <w:rPr>
          <w:rFonts w:asciiTheme="majorHAnsi" w:hAnsiTheme="majorHAnsi" w:cs="Arial"/>
          <w:b/>
          <w:sz w:val="18"/>
          <w:szCs w:val="18"/>
        </w:rPr>
        <w:br/>
        <w:t>échappement / échec sous antibiotique</w:t>
      </w:r>
      <w:r w:rsidRPr="007F703B">
        <w:rPr>
          <w:rFonts w:asciiTheme="majorHAnsi" w:hAnsiTheme="majorHAnsi" w:cs="Arial"/>
          <w:b/>
          <w:sz w:val="18"/>
          <w:szCs w:val="18"/>
        </w:rPr>
        <w:br/>
      </w:r>
    </w:p>
    <w:p w14:paraId="7BB2BB0C"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FAKE NEWS IN MEDICINE</w:t>
      </w:r>
      <w:r w:rsidRPr="007F703B">
        <w:rPr>
          <w:rFonts w:asciiTheme="majorHAnsi" w:hAnsiTheme="majorHAnsi" w:cs="Arial"/>
          <w:b/>
          <w:sz w:val="18"/>
          <w:szCs w:val="18"/>
          <w:lang w:val="fr-CA"/>
        </w:rPr>
        <w:br/>
        <w:t>information fallacieuse en médecine; infox</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Entre information fausse et fallacieuse, il n’y a qu’un pas à franchir »</w:t>
      </w:r>
      <w:r w:rsidRPr="007F703B">
        <w:rPr>
          <w:rFonts w:asciiTheme="majorHAnsi" w:hAnsiTheme="majorHAnsi" w:cs="Arial"/>
          <w:sz w:val="18"/>
          <w:szCs w:val="18"/>
          <w:lang w:val="fr-CA"/>
        </w:rPr>
        <w:br/>
      </w:r>
    </w:p>
    <w:p w14:paraId="12BEB54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FALLACIOUS</w:t>
      </w:r>
      <w:r w:rsidRPr="007F703B">
        <w:rPr>
          <w:rFonts w:asciiTheme="majorHAnsi" w:hAnsiTheme="majorHAnsi" w:cs="Arial"/>
          <w:b/>
          <w:sz w:val="18"/>
          <w:szCs w:val="18"/>
          <w:lang w:val="fr-CA"/>
        </w:rPr>
        <w:br/>
      </w:r>
      <w:r w:rsidRPr="007F703B">
        <w:rPr>
          <w:rFonts w:asciiTheme="majorHAnsi" w:hAnsiTheme="majorHAnsi" w:cs="Arial"/>
          <w:sz w:val="18"/>
          <w:szCs w:val="18"/>
          <w:lang w:val="fr-CA"/>
        </w:rPr>
        <w:t>false; erroneous; spurious</w:t>
      </w:r>
      <w:r w:rsidRPr="007F703B">
        <w:rPr>
          <w:rFonts w:asciiTheme="majorHAnsi" w:hAnsiTheme="majorHAnsi" w:cs="Arial"/>
          <w:b/>
          <w:sz w:val="18"/>
          <w:szCs w:val="18"/>
          <w:lang w:val="fr-CA"/>
        </w:rPr>
        <w:br/>
        <w:t>faux; erroné; fallacieux</w:t>
      </w:r>
      <w:r w:rsidRPr="007F703B">
        <w:rPr>
          <w:rFonts w:asciiTheme="majorHAnsi" w:hAnsiTheme="majorHAnsi" w:cs="Arial"/>
          <w:b/>
          <w:sz w:val="18"/>
          <w:szCs w:val="18"/>
          <w:lang w:val="fr-CA"/>
        </w:rPr>
        <w:br/>
      </w:r>
    </w:p>
    <w:p w14:paraId="393CDFE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FALLACY, LOGICAL</w:t>
      </w:r>
      <w:r w:rsidRPr="007F703B">
        <w:rPr>
          <w:rFonts w:asciiTheme="majorHAnsi" w:hAnsiTheme="majorHAnsi" w:cs="Arial"/>
          <w:b/>
          <w:sz w:val="18"/>
          <w:szCs w:val="18"/>
          <w:lang w:val="fr-CA"/>
        </w:rPr>
        <w:br/>
        <w:t>raisonnement fallacieux; erreur de raisonnement; logique fallacieuse; sophisme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un sophisme peut être séduisant mais faux; les relationnistes d’entreprise sont devenus des experts pour les inventer et les répandre, et les médecins finissent par les intérioriser et en faire des convictions personnelles</w:t>
      </w:r>
      <w:r w:rsidRPr="007F703B">
        <w:rPr>
          <w:rFonts w:asciiTheme="majorHAnsi" w:hAnsiTheme="majorHAnsi" w:cs="Arial"/>
          <w:sz w:val="18"/>
          <w:szCs w:val="18"/>
          <w:lang w:val="fr-CA"/>
        </w:rPr>
        <w:br/>
      </w:r>
    </w:p>
    <w:p w14:paraId="6F6741F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FALSE PLACEBO</w:t>
      </w:r>
      <w:r w:rsidRPr="007F703B">
        <w:rPr>
          <w:rFonts w:asciiTheme="majorHAnsi" w:hAnsiTheme="majorHAnsi" w:cs="Arial"/>
          <w:b/>
          <w:sz w:val="18"/>
          <w:szCs w:val="18"/>
          <w:lang w:val="fr-CA"/>
        </w:rPr>
        <w:br/>
        <w:t>faux placebo</w:t>
      </w:r>
      <w:r w:rsidRPr="007F703B">
        <w:rPr>
          <w:rFonts w:asciiTheme="majorHAnsi" w:hAnsiTheme="majorHAnsi" w:cs="Arial"/>
          <w:sz w:val="18"/>
          <w:szCs w:val="18"/>
          <w:lang w:val="fr-CA"/>
        </w:rPr>
        <w:br/>
        <w:t>* Par exemple la comparaison d’un vaccin contre les VPH avec un produit témoin contenant un adjuvant pharmacologiquement et immunologiquement actif plutôt qu’une solution saline inerte. C’est de la manipulation.</w:t>
      </w:r>
      <w:r w:rsidRPr="007F703B">
        <w:rPr>
          <w:rFonts w:asciiTheme="majorHAnsi" w:hAnsiTheme="majorHAnsi" w:cs="Arial"/>
          <w:sz w:val="18"/>
          <w:szCs w:val="18"/>
          <w:lang w:val="fr-CA"/>
        </w:rPr>
        <w:br/>
      </w:r>
    </w:p>
    <w:p w14:paraId="675B7E4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FAMILIAR DRUG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médicament familier</w:t>
      </w:r>
      <w:r w:rsidRPr="007F703B">
        <w:rPr>
          <w:rFonts w:asciiTheme="majorHAnsi" w:hAnsiTheme="majorHAnsi" w:cs="Arial"/>
          <w:sz w:val="18"/>
          <w:szCs w:val="18"/>
          <w:lang w:val="fr-CA"/>
        </w:rPr>
        <w:br/>
        <w:t xml:space="preserve">= dont l’expérience acquise par un prescripteur lui a permis de maîtriser le maniement du produit et ainsi mieux soigner ses patients. En pratique les médicaments génériqués sont devenus familiers, alors qu’un nouveau produit exige d’en découvrir les meilleures indications et posologies, ainsi que ses effets indésirables (et la façon de les </w:t>
      </w:r>
      <w:r w:rsidRPr="007F703B">
        <w:rPr>
          <w:rFonts w:asciiTheme="majorHAnsi" w:hAnsiTheme="majorHAnsi" w:cs="Arial"/>
          <w:i/>
          <w:sz w:val="18"/>
          <w:szCs w:val="18"/>
          <w:lang w:val="fr-CA"/>
        </w:rPr>
        <w:t xml:space="preserve">prévenir, reconnaitre </w:t>
      </w:r>
      <w:r w:rsidRPr="007F703B">
        <w:rPr>
          <w:rFonts w:asciiTheme="majorHAnsi" w:hAnsiTheme="majorHAnsi" w:cs="Arial"/>
          <w:sz w:val="18"/>
          <w:szCs w:val="18"/>
          <w:lang w:val="fr-CA"/>
        </w:rPr>
        <w:t xml:space="preserve">et </w:t>
      </w:r>
      <w:r w:rsidRPr="007F703B">
        <w:rPr>
          <w:rFonts w:asciiTheme="majorHAnsi" w:hAnsiTheme="majorHAnsi" w:cs="Arial"/>
          <w:i/>
          <w:sz w:val="18"/>
          <w:szCs w:val="18"/>
          <w:lang w:val="fr-CA"/>
        </w:rPr>
        <w:t>gérer</w:t>
      </w:r>
      <w:r w:rsidRPr="007F703B">
        <w:rPr>
          <w:rFonts w:asciiTheme="majorHAnsi" w:hAnsiTheme="majorHAnsi" w:cs="Arial"/>
          <w:sz w:val="18"/>
          <w:szCs w:val="18"/>
          <w:lang w:val="fr-CA"/>
        </w:rPr>
        <w:t>), avant de pouvoir les prescrire à bon escient dans le meilleur intérêt des patients.</w:t>
      </w:r>
      <w:r w:rsidRPr="007F703B">
        <w:rPr>
          <w:rFonts w:asciiTheme="majorHAnsi" w:hAnsiTheme="majorHAnsi" w:cs="Arial"/>
          <w:sz w:val="18"/>
          <w:szCs w:val="18"/>
          <w:lang w:val="fr-CA"/>
        </w:rPr>
        <w:br/>
      </w:r>
    </w:p>
    <w:p w14:paraId="3C08048B"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FAMILIAR WITH A DRUG</w:t>
      </w:r>
      <w:r w:rsidRPr="007F703B">
        <w:rPr>
          <w:rFonts w:asciiTheme="majorHAnsi" w:hAnsiTheme="majorHAnsi" w:cs="Calibri"/>
          <w:b/>
          <w:sz w:val="18"/>
          <w:szCs w:val="18"/>
        </w:rPr>
        <w:br/>
      </w:r>
      <w:r w:rsidRPr="007F703B">
        <w:rPr>
          <w:rFonts w:asciiTheme="majorHAnsi" w:hAnsiTheme="majorHAnsi" w:cs="Calibri"/>
          <w:sz w:val="18"/>
          <w:szCs w:val="18"/>
        </w:rPr>
        <w:t>« </w:t>
      </w:r>
      <w:r w:rsidRPr="007F703B">
        <w:rPr>
          <w:rFonts w:asciiTheme="majorHAnsi" w:hAnsiTheme="majorHAnsi" w:cs="Lucida Sans Unicode"/>
          <w:color w:val="312A2A"/>
          <w:sz w:val="18"/>
          <w:szCs w:val="18"/>
        </w:rPr>
        <w:t xml:space="preserve">The single most important contraindication to any medication is the prescribing physician's </w:t>
      </w:r>
      <w:r w:rsidRPr="007F703B">
        <w:rPr>
          <w:rFonts w:asciiTheme="majorHAnsi" w:hAnsiTheme="majorHAnsi" w:cs="Lucida Sans Unicode"/>
          <w:i/>
          <w:color w:val="312A2A"/>
          <w:sz w:val="18"/>
          <w:szCs w:val="18"/>
        </w:rPr>
        <w:t>lack of familiarity</w:t>
      </w:r>
      <w:r w:rsidRPr="007F703B">
        <w:rPr>
          <w:rFonts w:asciiTheme="majorHAnsi" w:hAnsiTheme="majorHAnsi" w:cs="Lucida Sans Unicode"/>
          <w:color w:val="312A2A"/>
          <w:sz w:val="18"/>
          <w:szCs w:val="18"/>
        </w:rPr>
        <w:t xml:space="preserve"> with it »</w:t>
      </w:r>
      <w:r w:rsidRPr="007F703B">
        <w:rPr>
          <w:rStyle w:val="Marquenotebasdepage"/>
          <w:rFonts w:asciiTheme="majorHAnsi" w:hAnsiTheme="majorHAnsi" w:cs="Lucida Sans Unicode"/>
          <w:color w:val="312A2A"/>
          <w:sz w:val="18"/>
          <w:szCs w:val="18"/>
        </w:rPr>
        <w:footnoteReference w:id="224"/>
      </w:r>
      <w:r w:rsidRPr="007F703B">
        <w:rPr>
          <w:rFonts w:asciiTheme="majorHAnsi" w:hAnsiTheme="majorHAnsi" w:cs="Lucida Sans Unicode"/>
          <w:color w:val="312A2A"/>
          <w:sz w:val="18"/>
          <w:szCs w:val="18"/>
        </w:rPr>
        <w:t>, especially in first line practice</w:t>
      </w:r>
      <w:r w:rsidRPr="007F703B">
        <w:rPr>
          <w:rFonts w:asciiTheme="majorHAnsi" w:hAnsiTheme="majorHAnsi" w:cs="Lucida Sans Unicode"/>
          <w:color w:val="312A2A"/>
          <w:sz w:val="18"/>
          <w:szCs w:val="18"/>
        </w:rPr>
        <w:br/>
      </w:r>
      <w:r w:rsidRPr="007F703B">
        <w:rPr>
          <w:rFonts w:asciiTheme="majorHAnsi" w:hAnsiTheme="majorHAnsi" w:cs="Lucida Sans Unicode"/>
          <w:b/>
          <w:color w:val="312A2A"/>
          <w:sz w:val="18"/>
          <w:szCs w:val="18"/>
        </w:rPr>
        <w:t>familier avec un médicament</w:t>
      </w:r>
      <w:r w:rsidRPr="007F703B">
        <w:rPr>
          <w:rFonts w:asciiTheme="majorHAnsi" w:hAnsiTheme="majorHAnsi" w:cs="Lucida Sans Unicode"/>
          <w:b/>
          <w:color w:val="312A2A"/>
          <w:sz w:val="18"/>
          <w:szCs w:val="18"/>
        </w:rPr>
        <w:br/>
      </w:r>
      <w:r w:rsidRPr="007F703B">
        <w:rPr>
          <w:rFonts w:asciiTheme="majorHAnsi" w:hAnsiTheme="majorHAnsi" w:cs="Lucida Sans Unicode"/>
          <w:color w:val="312A2A"/>
          <w:sz w:val="18"/>
          <w:szCs w:val="18"/>
        </w:rPr>
        <w:t>* Pour prescrire de façon sécuritaire il faut bien connaître le produit et s’il est nouvellement commercialisé cela est impossible; une bonne raison pour prescrire des produits déjà génériqués</w:t>
      </w:r>
      <w:r w:rsidRPr="007F703B">
        <w:rPr>
          <w:rFonts w:asciiTheme="majorHAnsi" w:hAnsiTheme="majorHAnsi" w:cs="Calibri"/>
          <w:sz w:val="18"/>
          <w:szCs w:val="18"/>
        </w:rPr>
        <w:br/>
      </w:r>
    </w:p>
    <w:p w14:paraId="1AA31C6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b/>
          <w:sz w:val="18"/>
          <w:szCs w:val="18"/>
        </w:rPr>
        <w:t>FAMILY PHYSICIAN</w:t>
      </w:r>
      <w:r w:rsidRPr="007F703B">
        <w:rPr>
          <w:rFonts w:asciiTheme="majorHAnsi" w:hAnsiTheme="majorHAnsi"/>
          <w:i/>
          <w:sz w:val="18"/>
          <w:szCs w:val="18"/>
        </w:rPr>
        <w:t xml:space="preserve"> Pratique</w:t>
      </w:r>
      <w:r w:rsidRPr="007F703B">
        <w:rPr>
          <w:rFonts w:asciiTheme="majorHAnsi" w:hAnsiTheme="majorHAnsi"/>
          <w:b/>
          <w:sz w:val="18"/>
          <w:szCs w:val="18"/>
        </w:rPr>
        <w:br/>
      </w:r>
      <w:r w:rsidRPr="007F703B">
        <w:rPr>
          <w:rFonts w:asciiTheme="majorHAnsi" w:hAnsiTheme="majorHAnsi"/>
          <w:sz w:val="18"/>
          <w:szCs w:val="18"/>
        </w:rPr>
        <w:t>personal / family doctor ; ‘my doctor’;</w:t>
      </w:r>
      <w:r w:rsidRPr="007F703B">
        <w:rPr>
          <w:rFonts w:asciiTheme="majorHAnsi" w:hAnsiTheme="majorHAnsi" w:cs="Arial"/>
          <w:sz w:val="18"/>
          <w:szCs w:val="18"/>
          <w:lang w:val="fr-CA"/>
        </w:rPr>
        <w:t xml:space="preserve"> general practitioner; personal physician</w:t>
      </w:r>
      <w:r w:rsidRPr="007F703B">
        <w:rPr>
          <w:rFonts w:asciiTheme="majorHAnsi" w:hAnsiTheme="majorHAnsi"/>
          <w:sz w:val="18"/>
          <w:szCs w:val="18"/>
        </w:rPr>
        <w:br/>
      </w:r>
      <w:r w:rsidRPr="007F703B">
        <w:rPr>
          <w:rFonts w:asciiTheme="majorHAnsi" w:hAnsiTheme="majorHAnsi" w:cs="Arial"/>
          <w:sz w:val="18"/>
          <w:szCs w:val="18"/>
          <w:lang w:val="fr-CA"/>
        </w:rPr>
        <w:t>* their international consortium is the WONCA</w:t>
      </w:r>
      <w:r w:rsidRPr="007F703B">
        <w:rPr>
          <w:rFonts w:asciiTheme="majorHAnsi" w:hAnsiTheme="majorHAnsi"/>
          <w:sz w:val="18"/>
          <w:szCs w:val="18"/>
        </w:rPr>
        <w:br/>
      </w:r>
      <w:r w:rsidRPr="007F703B">
        <w:rPr>
          <w:rFonts w:asciiTheme="majorHAnsi" w:hAnsiTheme="majorHAnsi" w:cs="Arial"/>
          <w:b/>
          <w:sz w:val="18"/>
          <w:szCs w:val="18"/>
          <w:lang w:val="fr-CA"/>
        </w:rPr>
        <w:t xml:space="preserve">médecin de famille; (médecin) généraliste; omnipraticien; </w:t>
      </w:r>
      <w:r w:rsidRPr="007F703B">
        <w:rPr>
          <w:rFonts w:asciiTheme="majorHAnsi" w:hAnsiTheme="majorHAnsi" w:cs="Arial"/>
          <w:sz w:val="18"/>
          <w:szCs w:val="18"/>
          <w:lang w:val="fr-CA"/>
        </w:rPr>
        <w:t>médecin personnel; médecin de quartier; « mon médecin »</w:t>
      </w:r>
      <w:r w:rsidRPr="007F703B">
        <w:rPr>
          <w:rFonts w:asciiTheme="majorHAnsi" w:hAnsiTheme="majorHAnsi" w:cs="Arial"/>
          <w:sz w:val="18"/>
          <w:szCs w:val="18"/>
          <w:lang w:val="fr-CA"/>
        </w:rPr>
        <w:br/>
        <w:t>* l’organisation mondiale des médecins de famille est la WONCA</w:t>
      </w:r>
      <w:r w:rsidRPr="007F703B">
        <w:rPr>
          <w:rStyle w:val="Marquenotebasdepage"/>
          <w:rFonts w:asciiTheme="majorHAnsi" w:hAnsiTheme="majorHAnsi" w:cs="Arial"/>
          <w:sz w:val="18"/>
          <w:szCs w:val="18"/>
          <w:lang w:val="fr-CA"/>
        </w:rPr>
        <w:footnoteReference w:id="225"/>
      </w:r>
      <w:r w:rsidRPr="007F703B">
        <w:rPr>
          <w:rFonts w:asciiTheme="majorHAnsi" w:hAnsiTheme="majorHAnsi" w:cs="Arial"/>
          <w:sz w:val="18"/>
          <w:szCs w:val="18"/>
          <w:lang w:val="fr-CA"/>
        </w:rPr>
        <w:br/>
      </w:r>
    </w:p>
    <w:p w14:paraId="7E85F921"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FASHIONED TRIAL </w:t>
      </w:r>
      <w:r w:rsidRPr="007F703B">
        <w:rPr>
          <w:rFonts w:asciiTheme="majorHAnsi" w:hAnsiTheme="majorHAnsi" w:cs="Arial"/>
          <w:i/>
          <w:sz w:val="18"/>
          <w:szCs w:val="18"/>
          <w:lang w:val="fr-CA"/>
        </w:rPr>
        <w:t>Post-vérité</w:t>
      </w:r>
      <w:r w:rsidRPr="007F703B">
        <w:rPr>
          <w:rFonts w:asciiTheme="majorHAnsi" w:hAnsiTheme="majorHAnsi" w:cs="Arial"/>
          <w:b/>
          <w:sz w:val="18"/>
          <w:szCs w:val="18"/>
          <w:lang w:val="fr-CA"/>
        </w:rPr>
        <w:br/>
        <w:t>essai façonné</w:t>
      </w:r>
      <w:r w:rsidRPr="007F703B">
        <w:rPr>
          <w:rFonts w:asciiTheme="majorHAnsi" w:hAnsiTheme="majorHAnsi" w:cs="Arial"/>
          <w:sz w:val="18"/>
          <w:szCs w:val="18"/>
          <w:lang w:val="fr-CA"/>
        </w:rPr>
        <w:br/>
        <w:t>= essai clinique conçu, exécuté et interprété de façon à conclure à l’hypothèse de recherche en dépit des résultats cachés ou rapportés, soit en manipulant les faits ou en concluant de façon illogique</w:t>
      </w:r>
      <w:r w:rsidRPr="007F703B">
        <w:rPr>
          <w:rFonts w:asciiTheme="majorHAnsi" w:hAnsiTheme="majorHAnsi" w:cs="Arial"/>
          <w:sz w:val="18"/>
          <w:szCs w:val="18"/>
          <w:lang w:val="fr-CA"/>
        </w:rPr>
        <w:br/>
      </w:r>
    </w:p>
    <w:p w14:paraId="74B35308"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rPr>
        <w:t>FAST TRACK PROCESS</w:t>
      </w:r>
      <w:r w:rsidRPr="007F703B">
        <w:rPr>
          <w:rFonts w:asciiTheme="majorHAnsi" w:hAnsiTheme="majorHAnsi" w:cs="Arial"/>
          <w:b/>
          <w:sz w:val="18"/>
          <w:szCs w:val="18"/>
        </w:rPr>
        <w:br/>
      </w:r>
      <w:r w:rsidRPr="007F703B">
        <w:rPr>
          <w:rFonts w:asciiTheme="majorHAnsi" w:hAnsiTheme="majorHAnsi" w:cs="Arial"/>
          <w:sz w:val="18"/>
          <w:szCs w:val="18"/>
        </w:rPr>
        <w:t>fast track scheme</w:t>
      </w:r>
      <w:r w:rsidRPr="007F703B">
        <w:rPr>
          <w:rFonts w:asciiTheme="majorHAnsi" w:hAnsiTheme="majorHAnsi" w:cs="Arial"/>
          <w:sz w:val="18"/>
          <w:szCs w:val="18"/>
        </w:rPr>
        <w:br/>
      </w:r>
      <w:r w:rsidRPr="007F703B">
        <w:rPr>
          <w:rFonts w:asciiTheme="majorHAnsi" w:hAnsiTheme="majorHAnsi" w:cs="Arial"/>
          <w:sz w:val="18"/>
          <w:szCs w:val="18"/>
          <w:lang w:val="fr-CA"/>
        </w:rPr>
        <w:t xml:space="preserve">= process designed to facilitate the development, and expedite the review of drugs to treat serious conditions and fill an ‘unmet medical need’ at the FDA, most often a euphemism for ‘marketing relevance’, ‘unmet profit targets’. Refers to review time before approving clinical trials (IND) or marketing (NDA) </w:t>
      </w:r>
      <w:r w:rsidRPr="007F703B">
        <w:rPr>
          <w:rFonts w:asciiTheme="majorHAnsi" w:hAnsiTheme="majorHAnsi" w:cs="Arial"/>
          <w:sz w:val="18"/>
          <w:szCs w:val="18"/>
          <w:lang w:val="fr-CA"/>
        </w:rPr>
        <w:br/>
      </w:r>
      <w:r w:rsidRPr="007F703B">
        <w:rPr>
          <w:rFonts w:asciiTheme="majorHAnsi" w:hAnsiTheme="majorHAnsi" w:cs="Arial"/>
          <w:b/>
          <w:sz w:val="18"/>
          <w:szCs w:val="18"/>
          <w:lang w:val="fr-CA"/>
        </w:rPr>
        <w:t>dispositif accéléré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Concerne le délai d’instruction pour autoriser les essais cliniques ou l’AMM</w:t>
      </w:r>
      <w:r w:rsidRPr="007F703B">
        <w:rPr>
          <w:rFonts w:asciiTheme="majorHAnsi" w:hAnsiTheme="majorHAnsi" w:cs="Arial"/>
          <w:b/>
          <w:sz w:val="18"/>
          <w:szCs w:val="18"/>
          <w:lang w:val="fr-CA"/>
        </w:rPr>
        <w:br/>
      </w:r>
    </w:p>
    <w:p w14:paraId="1E85576A"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FATAL FLAWS</w:t>
      </w:r>
      <w:r w:rsidRPr="007F703B">
        <w:rPr>
          <w:rFonts w:asciiTheme="majorHAnsi" w:hAnsiTheme="majorHAnsi" w:cs="Arial"/>
          <w:b/>
          <w:sz w:val="18"/>
          <w:szCs w:val="18"/>
        </w:rPr>
        <w:br/>
        <w:t>lacunes fatales</w:t>
      </w:r>
      <w:r w:rsidRPr="007F703B">
        <w:rPr>
          <w:rFonts w:asciiTheme="majorHAnsi" w:hAnsiTheme="majorHAnsi" w:cs="Arial"/>
          <w:b/>
          <w:sz w:val="18"/>
          <w:szCs w:val="18"/>
        </w:rPr>
        <w:br/>
      </w:r>
    </w:p>
    <w:p w14:paraId="7C773A92"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FATHER FIGURE</w:t>
      </w:r>
      <w:r w:rsidRPr="007F703B">
        <w:rPr>
          <w:rFonts w:asciiTheme="majorHAnsi" w:hAnsiTheme="majorHAnsi" w:cs="Arial"/>
          <w:b/>
          <w:sz w:val="18"/>
          <w:szCs w:val="18"/>
          <w:lang w:val="fr-CA"/>
        </w:rPr>
        <w:br/>
        <w:t>figure tutélaire</w:t>
      </w:r>
      <w:r w:rsidRPr="007F703B">
        <w:rPr>
          <w:rFonts w:asciiTheme="majorHAnsi" w:hAnsiTheme="majorHAnsi" w:cs="Arial"/>
          <w:sz w:val="18"/>
          <w:szCs w:val="18"/>
          <w:lang w:val="fr-CA"/>
        </w:rPr>
        <w:br/>
        <w:t>« Peter Gøtzsche était une figure tutélaire de la Collaboration Cochrane avant son congédiment brutal fin 2018 »</w:t>
      </w:r>
      <w:r w:rsidRPr="007F703B">
        <w:rPr>
          <w:rFonts w:asciiTheme="majorHAnsi" w:hAnsiTheme="majorHAnsi" w:cs="Arial"/>
          <w:sz w:val="18"/>
          <w:szCs w:val="18"/>
          <w:lang w:val="fr-CA"/>
        </w:rPr>
        <w:br/>
      </w:r>
    </w:p>
    <w:p w14:paraId="050EF4AB"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 xml:space="preserve">FEAR-MONGERING </w:t>
      </w:r>
      <w:r w:rsidRPr="007F703B">
        <w:rPr>
          <w:rFonts w:asciiTheme="majorHAnsi" w:hAnsiTheme="majorHAnsi" w:cs="Arial"/>
          <w:b/>
          <w:sz w:val="18"/>
          <w:szCs w:val="18"/>
        </w:rPr>
        <w:br/>
      </w:r>
      <w:r w:rsidRPr="007F703B">
        <w:rPr>
          <w:rFonts w:asciiTheme="majorHAnsi" w:hAnsiTheme="majorHAnsi" w:cs="Arial"/>
          <w:sz w:val="18"/>
          <w:szCs w:val="18"/>
        </w:rPr>
        <w:t>fear-mongering campaign</w:t>
      </w:r>
      <w:r w:rsidRPr="007F703B">
        <w:rPr>
          <w:rFonts w:asciiTheme="majorHAnsi" w:hAnsiTheme="majorHAnsi" w:cs="Arial"/>
          <w:sz w:val="18"/>
          <w:szCs w:val="18"/>
        </w:rPr>
        <w:br/>
      </w:r>
      <w:r w:rsidRPr="007F703B">
        <w:rPr>
          <w:rFonts w:asciiTheme="majorHAnsi" w:hAnsiTheme="majorHAnsi" w:cs="Arial"/>
          <w:b/>
          <w:sz w:val="18"/>
          <w:szCs w:val="18"/>
        </w:rPr>
        <w:t>campagne de peur ; colportage / diffusion / semence de la peur</w:t>
      </w:r>
      <w:r w:rsidRPr="007F703B">
        <w:rPr>
          <w:rFonts w:asciiTheme="majorHAnsi" w:hAnsiTheme="majorHAnsi" w:cs="Arial"/>
          <w:b/>
          <w:sz w:val="18"/>
          <w:szCs w:val="18"/>
        </w:rPr>
        <w:br/>
      </w:r>
    </w:p>
    <w:p w14:paraId="29CD00E4" w14:textId="77777777" w:rsidR="00E12610" w:rsidRPr="007F703B" w:rsidRDefault="00E12610" w:rsidP="007F703B">
      <w:pPr>
        <w:tabs>
          <w:tab w:val="left" w:pos="-72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FEEDBACK</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Feedback from experience with a drug »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retour d’information / d’expérience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Retour d’expérience avec un médicament », rendu possible en suivant les patients exposés et en limitant en nombre les différents produits prescrits</w:t>
      </w:r>
      <w:r w:rsidRPr="007F703B">
        <w:rPr>
          <w:rFonts w:asciiTheme="majorHAnsi" w:hAnsiTheme="majorHAnsi" w:cs="Arial"/>
          <w:sz w:val="18"/>
          <w:szCs w:val="18"/>
          <w:lang w:val="fr-CA"/>
        </w:rPr>
        <w:br/>
      </w:r>
    </w:p>
    <w:p w14:paraId="38A7EA38" w14:textId="77777777" w:rsidR="00E12610" w:rsidRPr="007F703B" w:rsidRDefault="00E12610" w:rsidP="007F703B">
      <w:pPr>
        <w:pStyle w:val="Retraitcorpsdetexte3"/>
        <w:spacing w:line="220" w:lineRule="atLeast"/>
        <w:ind w:left="0"/>
        <w:rPr>
          <w:rFonts w:asciiTheme="majorHAnsi" w:hAnsiTheme="majorHAnsi" w:cs="Arial"/>
          <w:b/>
          <w:sz w:val="18"/>
          <w:szCs w:val="18"/>
        </w:rPr>
      </w:pPr>
      <w:r w:rsidRPr="007F703B">
        <w:rPr>
          <w:rFonts w:asciiTheme="majorHAnsi" w:hAnsiTheme="majorHAnsi" w:cs="Arial"/>
          <w:b/>
          <w:sz w:val="18"/>
          <w:szCs w:val="18"/>
        </w:rPr>
        <w:t>FELLOWSHIP</w:t>
      </w:r>
      <w:r w:rsidRPr="007F703B">
        <w:rPr>
          <w:rFonts w:asciiTheme="majorHAnsi" w:hAnsiTheme="majorHAnsi" w:cs="Arial"/>
          <w:b/>
          <w:sz w:val="18"/>
          <w:szCs w:val="18"/>
        </w:rPr>
        <w:br/>
      </w:r>
      <w:r w:rsidRPr="007F703B">
        <w:rPr>
          <w:rFonts w:asciiTheme="majorHAnsi" w:hAnsiTheme="majorHAnsi" w:cs="Arial"/>
          <w:sz w:val="18"/>
          <w:szCs w:val="18"/>
        </w:rPr>
        <w:t>1. Society</w:t>
      </w:r>
      <w:r w:rsidRPr="007F703B">
        <w:rPr>
          <w:rFonts w:asciiTheme="majorHAnsi" w:hAnsiTheme="majorHAnsi" w:cs="Arial"/>
          <w:sz w:val="18"/>
          <w:szCs w:val="18"/>
        </w:rPr>
        <w:br/>
      </w:r>
      <w:r w:rsidRPr="007F703B">
        <w:rPr>
          <w:rFonts w:asciiTheme="majorHAnsi" w:hAnsiTheme="majorHAnsi" w:cs="Arial"/>
          <w:b/>
          <w:sz w:val="18"/>
          <w:szCs w:val="18"/>
        </w:rPr>
        <w:t>association</w:t>
      </w:r>
      <w:r w:rsidRPr="007F703B">
        <w:rPr>
          <w:rFonts w:asciiTheme="majorHAnsi" w:hAnsiTheme="majorHAnsi" w:cs="Arial"/>
          <w:b/>
          <w:sz w:val="18"/>
          <w:szCs w:val="18"/>
        </w:rPr>
        <w:br/>
      </w:r>
      <w:r w:rsidRPr="007F703B">
        <w:rPr>
          <w:rFonts w:asciiTheme="majorHAnsi" w:hAnsiTheme="majorHAnsi" w:cs="Arial"/>
          <w:sz w:val="18"/>
          <w:szCs w:val="18"/>
        </w:rPr>
        <w:t>2. Research fellowship</w:t>
      </w:r>
      <w:r w:rsidRPr="007F703B">
        <w:rPr>
          <w:rFonts w:asciiTheme="majorHAnsi" w:hAnsiTheme="majorHAnsi" w:cs="Arial"/>
          <w:sz w:val="18"/>
          <w:szCs w:val="18"/>
        </w:rPr>
        <w:br/>
      </w:r>
      <w:r w:rsidRPr="007F703B">
        <w:rPr>
          <w:rFonts w:asciiTheme="majorHAnsi" w:hAnsiTheme="majorHAnsi" w:cs="Arial"/>
          <w:b/>
          <w:sz w:val="18"/>
          <w:szCs w:val="18"/>
        </w:rPr>
        <w:t>poste de chercheur</w:t>
      </w:r>
      <w:r w:rsidRPr="007F703B">
        <w:rPr>
          <w:rFonts w:asciiTheme="majorHAnsi" w:hAnsiTheme="majorHAnsi" w:cs="Arial"/>
          <w:b/>
          <w:sz w:val="18"/>
          <w:szCs w:val="18"/>
        </w:rPr>
        <w:br/>
      </w:r>
      <w:r w:rsidRPr="007F703B">
        <w:rPr>
          <w:rFonts w:asciiTheme="majorHAnsi" w:hAnsiTheme="majorHAnsi" w:cs="Arial"/>
          <w:sz w:val="18"/>
          <w:szCs w:val="18"/>
        </w:rPr>
        <w:t>3. Research financial award for a student</w:t>
      </w:r>
      <w:r w:rsidRPr="007F703B">
        <w:rPr>
          <w:rFonts w:asciiTheme="majorHAnsi" w:hAnsiTheme="majorHAnsi" w:cs="Arial"/>
          <w:sz w:val="18"/>
          <w:szCs w:val="18"/>
        </w:rPr>
        <w:br/>
      </w:r>
      <w:r w:rsidRPr="007F703B">
        <w:rPr>
          <w:rFonts w:asciiTheme="majorHAnsi" w:hAnsiTheme="majorHAnsi" w:cs="Arial"/>
          <w:b/>
          <w:sz w:val="18"/>
          <w:szCs w:val="18"/>
        </w:rPr>
        <w:t>bourse de chercheur-boursier / de recherche</w:t>
      </w:r>
      <w:r w:rsidRPr="007F703B">
        <w:rPr>
          <w:rFonts w:asciiTheme="majorHAnsi" w:hAnsiTheme="majorHAnsi" w:cs="Arial"/>
          <w:b/>
          <w:sz w:val="18"/>
          <w:szCs w:val="18"/>
        </w:rPr>
        <w:br/>
      </w:r>
    </w:p>
    <w:p w14:paraId="1CD13373"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lang w:val="fr-CA"/>
        </w:rPr>
        <w:t xml:space="preserve">FELONY </w:t>
      </w:r>
      <w:r w:rsidRPr="007F703B">
        <w:rPr>
          <w:rFonts w:asciiTheme="majorHAnsi" w:hAnsiTheme="majorHAnsi" w:cs="Arial"/>
          <w:i/>
          <w:sz w:val="18"/>
          <w:szCs w:val="18"/>
          <w:lang w:val="fr-CA"/>
        </w:rPr>
        <w:t>Criminologie pharmaceutique</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infraction majeure</w:t>
      </w:r>
      <w:r w:rsidRPr="007F703B">
        <w:rPr>
          <w:rFonts w:asciiTheme="majorHAnsi" w:hAnsiTheme="majorHAnsi" w:cs="Arial"/>
          <w:sz w:val="18"/>
          <w:szCs w:val="18"/>
          <w:lang w:val="fr-CA"/>
        </w:rPr>
        <w:br/>
      </w:r>
      <w:r w:rsidRPr="007F703B">
        <w:rPr>
          <w:rFonts w:asciiTheme="majorHAnsi" w:hAnsiTheme="majorHAnsi" w:cs="Arial"/>
          <w:sz w:val="18"/>
          <w:szCs w:val="18"/>
        </w:rPr>
        <w:t>« </w:t>
      </w:r>
      <w:r w:rsidRPr="007F703B">
        <w:rPr>
          <w:rFonts w:asciiTheme="majorHAnsi" w:hAnsiTheme="majorHAnsi" w:cs="Arial"/>
          <w:i/>
          <w:sz w:val="18"/>
          <w:szCs w:val="18"/>
        </w:rPr>
        <w:t>Felony</w:t>
      </w:r>
      <w:r w:rsidRPr="007F703B">
        <w:rPr>
          <w:rFonts w:asciiTheme="majorHAnsi" w:hAnsiTheme="majorHAnsi" w:cs="Arial"/>
          <w:sz w:val="18"/>
          <w:szCs w:val="18"/>
        </w:rPr>
        <w:t xml:space="preserve">, par opposition à </w:t>
      </w:r>
      <w:r w:rsidRPr="007F703B">
        <w:rPr>
          <w:rFonts w:asciiTheme="majorHAnsi" w:hAnsiTheme="majorHAnsi" w:cs="Arial"/>
          <w:i/>
          <w:sz w:val="18"/>
          <w:szCs w:val="18"/>
        </w:rPr>
        <w:t>misdemeanor</w:t>
      </w:r>
      <w:r w:rsidRPr="007F703B">
        <w:rPr>
          <w:rFonts w:asciiTheme="majorHAnsi" w:hAnsiTheme="majorHAnsi" w:cs="Arial"/>
          <w:sz w:val="18"/>
          <w:szCs w:val="18"/>
        </w:rPr>
        <w:t xml:space="preserve">, désigne aux États-Unis un acte délictueux grave, une </w:t>
      </w:r>
      <w:r w:rsidRPr="007F703B">
        <w:rPr>
          <w:rFonts w:asciiTheme="majorHAnsi" w:hAnsiTheme="majorHAnsi" w:cs="Arial"/>
          <w:i/>
          <w:sz w:val="18"/>
          <w:szCs w:val="18"/>
        </w:rPr>
        <w:t>infraction majeure</w:t>
      </w:r>
      <w:r w:rsidRPr="007F703B">
        <w:rPr>
          <w:rFonts w:asciiTheme="majorHAnsi" w:hAnsiTheme="majorHAnsi" w:cs="Arial"/>
          <w:sz w:val="18"/>
          <w:szCs w:val="18"/>
        </w:rPr>
        <w:t>. Au Royaume-Uni, il peut s'agir d'une atteinte à la sûreté de l'État... Attention : si l'expression ‘felonies and misdemeanours’ peut se traduire par ‘crimes et délits’ (tout comme d'ailleurs ‘Crimes and misdemeanors’, titre d'un film de Woody Allen), il faut toutefois préciser que la distinction faite entre ‘felonies’ et ‘misdemeanours’ ne correspond pas exactement à celle que le code pénal français fait entre les crimes et les délits</w:t>
      </w:r>
      <w:r w:rsidRPr="007F703B">
        <w:rPr>
          <w:rStyle w:val="Marquenotebasdepage"/>
          <w:rFonts w:asciiTheme="majorHAnsi" w:hAnsiTheme="majorHAnsi" w:cs="Arial"/>
          <w:sz w:val="18"/>
          <w:szCs w:val="18"/>
        </w:rPr>
        <w:footnoteReference w:id="226"/>
      </w:r>
      <w:r w:rsidRPr="007F703B">
        <w:rPr>
          <w:rFonts w:asciiTheme="majorHAnsi" w:hAnsiTheme="majorHAnsi" w:cs="Arial"/>
          <w:sz w:val="18"/>
          <w:szCs w:val="18"/>
        </w:rPr>
        <w:t> »</w:t>
      </w:r>
      <w:r w:rsidRPr="007F703B">
        <w:rPr>
          <w:rFonts w:asciiTheme="majorHAnsi" w:hAnsiTheme="majorHAnsi" w:cs="Arial"/>
          <w:sz w:val="18"/>
          <w:szCs w:val="18"/>
        </w:rPr>
        <w:br/>
      </w:r>
    </w:p>
    <w:p w14:paraId="20AF72BC"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FEW AND FAR BETWEEN STUDIES</w:t>
      </w:r>
      <w:r w:rsidRPr="007F703B">
        <w:rPr>
          <w:rFonts w:asciiTheme="majorHAnsi" w:hAnsiTheme="majorHAnsi"/>
          <w:b/>
          <w:sz w:val="18"/>
          <w:szCs w:val="18"/>
        </w:rPr>
        <w:br/>
        <w:t>études rares et espacées</w:t>
      </w:r>
      <w:r w:rsidRPr="007F703B">
        <w:rPr>
          <w:rFonts w:asciiTheme="majorHAnsi" w:hAnsiTheme="majorHAnsi"/>
          <w:sz w:val="18"/>
          <w:szCs w:val="18"/>
        </w:rPr>
        <w:br/>
      </w:r>
    </w:p>
    <w:p w14:paraId="05D1535E" w14:textId="77777777" w:rsidR="00E12610" w:rsidRPr="007F703B" w:rsidRDefault="00E12610" w:rsidP="007F703B">
      <w:pPr>
        <w:widowControl w:val="0"/>
        <w:autoSpaceDE w:val="0"/>
        <w:autoSpaceDN w:val="0"/>
        <w:adjustRightInd w:val="0"/>
        <w:spacing w:line="220" w:lineRule="atLeast"/>
        <w:rPr>
          <w:rFonts w:asciiTheme="majorHAnsi" w:hAnsiTheme="majorHAnsi" w:cs="Helvetica"/>
          <w:sz w:val="18"/>
          <w:szCs w:val="18"/>
        </w:rPr>
      </w:pPr>
      <w:r w:rsidRPr="007F703B">
        <w:rPr>
          <w:rFonts w:asciiTheme="majorHAnsi" w:hAnsiTheme="majorHAnsi" w:cs="Helvetica"/>
          <w:b/>
          <w:sz w:val="18"/>
          <w:szCs w:val="18"/>
        </w:rPr>
        <w:t>FIELD CAREGIVER</w:t>
      </w:r>
      <w:r w:rsidRPr="007F703B">
        <w:rPr>
          <w:rFonts w:asciiTheme="majorHAnsi" w:hAnsiTheme="majorHAnsi" w:cs="Helvetica"/>
          <w:b/>
          <w:sz w:val="18"/>
          <w:szCs w:val="18"/>
        </w:rPr>
        <w:br/>
      </w:r>
      <w:r w:rsidRPr="007F703B">
        <w:rPr>
          <w:rFonts w:asciiTheme="majorHAnsi" w:hAnsiTheme="majorHAnsi" w:cs="Arial"/>
          <w:sz w:val="18"/>
          <w:szCs w:val="18"/>
          <w:lang w:val="fr-CA"/>
        </w:rPr>
        <w:t>* Differs from a health professional in administration, education or research</w:t>
      </w:r>
      <w:r w:rsidRPr="007F703B">
        <w:rPr>
          <w:rFonts w:asciiTheme="majorHAnsi" w:hAnsiTheme="majorHAnsi" w:cs="Arial"/>
          <w:b/>
          <w:sz w:val="18"/>
          <w:szCs w:val="18"/>
          <w:lang w:val="fr-CA"/>
        </w:rPr>
        <w:br/>
      </w:r>
      <w:r w:rsidRPr="007F703B">
        <w:rPr>
          <w:rFonts w:asciiTheme="majorHAnsi" w:hAnsiTheme="majorHAnsi" w:cs="Helvetica"/>
          <w:b/>
          <w:sz w:val="18"/>
          <w:szCs w:val="18"/>
        </w:rPr>
        <w:t xml:space="preserve">soignant de terrain </w:t>
      </w:r>
      <w:r w:rsidRPr="007F703B">
        <w:rPr>
          <w:rFonts w:asciiTheme="majorHAnsi" w:hAnsiTheme="majorHAnsi" w:cs="Helvetica"/>
          <w:sz w:val="18"/>
          <w:szCs w:val="18"/>
        </w:rPr>
        <w:br/>
      </w:r>
    </w:p>
    <w:p w14:paraId="4A77F20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FILING OF A NEW DRUG APPLICATION or NDA (USA) </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dépôt d’une demande d’Autorisation de mise sur le marché ou AMM (FR)</w:t>
      </w:r>
      <w:r w:rsidRPr="007F703B">
        <w:rPr>
          <w:rFonts w:asciiTheme="majorHAnsi" w:hAnsiTheme="majorHAnsi" w:cs="Arial"/>
          <w:b/>
          <w:sz w:val="18"/>
          <w:szCs w:val="18"/>
          <w:lang w:val="fr-CA"/>
        </w:rPr>
        <w:br/>
      </w:r>
    </w:p>
    <w:p w14:paraId="768D9956" w14:textId="77777777" w:rsidR="00E12610"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FILL </w:t>
      </w:r>
      <w:r w:rsidRPr="007F703B">
        <w:rPr>
          <w:rFonts w:asciiTheme="majorHAnsi" w:hAnsiTheme="majorHAnsi" w:cs="Arial"/>
          <w:i/>
          <w:sz w:val="18"/>
          <w:szCs w:val="18"/>
          <w:lang w:val="fr-CA"/>
        </w:rPr>
        <w:t xml:space="preserve">v </w:t>
      </w:r>
      <w:r w:rsidRPr="007F703B">
        <w:rPr>
          <w:rFonts w:asciiTheme="majorHAnsi" w:hAnsiTheme="majorHAnsi" w:cs="Arial"/>
          <w:b/>
          <w:sz w:val="18"/>
          <w:szCs w:val="18"/>
          <w:lang w:val="fr-CA"/>
        </w:rPr>
        <w:t>AN ADR REPORT FORM, TO</w:t>
      </w:r>
      <w:r w:rsidRPr="007F703B">
        <w:rPr>
          <w:rFonts w:asciiTheme="majorHAnsi" w:hAnsiTheme="majorHAnsi" w:cs="Arial"/>
          <w:b/>
          <w:sz w:val="18"/>
          <w:szCs w:val="18"/>
          <w:lang w:val="fr-CA"/>
        </w:rPr>
        <w:br/>
        <w:t>renseigner (FR) / compléter un formulaire de pharmacovigilance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éviter l’anglicisme </w:t>
      </w:r>
      <w:r w:rsidRPr="007F703B">
        <w:rPr>
          <w:rFonts w:asciiTheme="majorHAnsi" w:hAnsiTheme="majorHAnsi" w:cs="Arial"/>
          <w:i/>
          <w:sz w:val="18"/>
          <w:szCs w:val="18"/>
          <w:lang w:val="fr-CA"/>
        </w:rPr>
        <w:t>remplir</w:t>
      </w:r>
      <w:r w:rsidRPr="007F703B">
        <w:rPr>
          <w:rFonts w:asciiTheme="majorHAnsi" w:hAnsiTheme="majorHAnsi" w:cs="Arial"/>
          <w:sz w:val="18"/>
          <w:szCs w:val="18"/>
          <w:lang w:val="fr-CA"/>
        </w:rPr>
        <w:br/>
      </w:r>
    </w:p>
    <w:p w14:paraId="3140766C" w14:textId="77777777" w:rsidR="00E12610" w:rsidRPr="007F703B" w:rsidRDefault="00E12610" w:rsidP="007F703B">
      <w:pPr>
        <w:spacing w:line="220" w:lineRule="atLeast"/>
        <w:rPr>
          <w:rFonts w:asciiTheme="majorHAnsi" w:hAnsiTheme="majorHAnsi" w:cs="Arial"/>
          <w:sz w:val="18"/>
          <w:szCs w:val="18"/>
          <w:lang w:val="fr-CA"/>
        </w:rPr>
      </w:pPr>
      <w:r w:rsidRPr="003F3180">
        <w:rPr>
          <w:rFonts w:asciiTheme="majorHAnsi" w:hAnsiTheme="majorHAnsi" w:cs="Arial"/>
          <w:b/>
          <w:sz w:val="18"/>
          <w:szCs w:val="18"/>
          <w:lang w:val="fr-CA"/>
        </w:rPr>
        <w:t xml:space="preserve">FILLED, TO HAVE </w:t>
      </w:r>
      <w:r w:rsidRPr="003F3180">
        <w:rPr>
          <w:rFonts w:asciiTheme="majorHAnsi" w:hAnsiTheme="majorHAnsi" w:cs="Arial"/>
          <w:i/>
          <w:sz w:val="18"/>
          <w:szCs w:val="18"/>
          <w:lang w:val="fr-CA"/>
        </w:rPr>
        <w:t>v</w:t>
      </w:r>
      <w:r w:rsidRPr="003F3180">
        <w:rPr>
          <w:rFonts w:asciiTheme="majorHAnsi" w:hAnsiTheme="majorHAnsi" w:cs="Arial"/>
          <w:b/>
          <w:sz w:val="18"/>
          <w:szCs w:val="18"/>
          <w:lang w:val="fr-CA"/>
        </w:rPr>
        <w:t xml:space="preserve"> A PRESCRIPTION</w:t>
      </w:r>
      <w:r>
        <w:rPr>
          <w:rFonts w:asciiTheme="majorHAnsi" w:hAnsiTheme="majorHAnsi" w:cs="Arial"/>
          <w:b/>
          <w:sz w:val="18"/>
          <w:szCs w:val="18"/>
          <w:lang w:val="fr-CA"/>
        </w:rPr>
        <w:br/>
        <w:t xml:space="preserve">faire exécuter </w:t>
      </w:r>
      <w:r>
        <w:rPr>
          <w:rFonts w:asciiTheme="majorHAnsi" w:hAnsiTheme="majorHAnsi" w:cs="Arial"/>
          <w:sz w:val="18"/>
          <w:szCs w:val="18"/>
          <w:lang w:val="fr-CA"/>
        </w:rPr>
        <w:t>/ remplir/ une ordonnance</w:t>
      </w:r>
      <w:r>
        <w:rPr>
          <w:rFonts w:asciiTheme="majorHAnsi" w:hAnsiTheme="majorHAnsi" w:cs="Arial"/>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i/>
          <w:sz w:val="18"/>
          <w:szCs w:val="18"/>
          <w:lang w:val="fr-CA"/>
        </w:rPr>
        <w:t>remplir</w:t>
      </w:r>
      <w:r w:rsidRPr="007F703B">
        <w:rPr>
          <w:rFonts w:asciiTheme="majorHAnsi" w:hAnsiTheme="majorHAnsi" w:cs="Arial"/>
          <w:sz w:val="18"/>
          <w:szCs w:val="18"/>
          <w:lang w:val="fr-CA"/>
        </w:rPr>
        <w:t xml:space="preserve"> </w:t>
      </w:r>
      <w:r>
        <w:rPr>
          <w:rFonts w:asciiTheme="majorHAnsi" w:hAnsiTheme="majorHAnsi" w:cs="Arial"/>
          <w:sz w:val="18"/>
          <w:szCs w:val="18"/>
          <w:lang w:val="fr-CA"/>
        </w:rPr>
        <w:t xml:space="preserve">et </w:t>
      </w:r>
      <w:r w:rsidRPr="003F3180">
        <w:rPr>
          <w:rFonts w:asciiTheme="majorHAnsi" w:hAnsiTheme="majorHAnsi" w:cs="Arial"/>
          <w:i/>
          <w:sz w:val="18"/>
          <w:szCs w:val="18"/>
          <w:lang w:val="fr-CA"/>
        </w:rPr>
        <w:t>remplissage</w:t>
      </w:r>
      <w:r>
        <w:rPr>
          <w:rFonts w:asciiTheme="majorHAnsi" w:hAnsiTheme="majorHAnsi" w:cs="Arial"/>
          <w:sz w:val="18"/>
          <w:szCs w:val="18"/>
          <w:lang w:val="fr-CA"/>
        </w:rPr>
        <w:t xml:space="preserve"> sont des </w:t>
      </w:r>
      <w:r w:rsidRPr="007F703B">
        <w:rPr>
          <w:rFonts w:asciiTheme="majorHAnsi" w:hAnsiTheme="majorHAnsi" w:cs="Arial"/>
          <w:sz w:val="18"/>
          <w:szCs w:val="18"/>
          <w:lang w:val="fr-CA"/>
        </w:rPr>
        <w:t>anglicisme</w:t>
      </w:r>
      <w:r>
        <w:rPr>
          <w:rFonts w:asciiTheme="majorHAnsi" w:hAnsiTheme="majorHAnsi" w:cs="Arial"/>
          <w:sz w:val="18"/>
          <w:szCs w:val="18"/>
          <w:lang w:val="fr-CA"/>
        </w:rPr>
        <w:t>s répandus</w:t>
      </w:r>
      <w:r w:rsidRPr="007F703B">
        <w:rPr>
          <w:rFonts w:asciiTheme="majorHAnsi" w:hAnsiTheme="majorHAnsi" w:cs="Arial"/>
          <w:sz w:val="18"/>
          <w:szCs w:val="18"/>
          <w:lang w:val="fr-CA"/>
        </w:rPr>
        <w:br/>
      </w:r>
    </w:p>
    <w:p w14:paraId="110BE295" w14:textId="77777777" w:rsidR="00E12610"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FILLING OF A PRESCRIPTION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delivery of the content of a prescription to a client, a patient</w:t>
      </w:r>
      <w:r w:rsidRPr="007F703B">
        <w:rPr>
          <w:rFonts w:asciiTheme="majorHAnsi" w:hAnsiTheme="majorHAnsi" w:cs="Arial"/>
          <w:sz w:val="18"/>
          <w:szCs w:val="18"/>
          <w:lang w:val="fr-CA"/>
        </w:rPr>
        <w:br/>
        <w:t>« The pharmacist filled 50 prescriptions on Monday – Some patients dont’ have their prescriptions filled »</w:t>
      </w:r>
      <w:r w:rsidRPr="007F703B">
        <w:rPr>
          <w:rFonts w:asciiTheme="majorHAnsi" w:hAnsiTheme="majorHAnsi" w:cs="Arial"/>
          <w:sz w:val="18"/>
          <w:szCs w:val="18"/>
          <w:lang w:val="fr-CA"/>
        </w:rPr>
        <w:br/>
      </w:r>
      <w:r w:rsidRPr="007F703B">
        <w:rPr>
          <w:rFonts w:asciiTheme="majorHAnsi" w:hAnsiTheme="majorHAnsi" w:cs="Arial"/>
          <w:b/>
          <w:sz w:val="18"/>
          <w:szCs w:val="18"/>
          <w:lang w:val="fr-CA"/>
        </w:rPr>
        <w:t>exécution</w:t>
      </w:r>
      <w:r w:rsidRPr="007F703B">
        <w:rPr>
          <w:rFonts w:asciiTheme="majorHAnsi" w:hAnsiTheme="majorHAnsi" w:cs="Arial"/>
          <w:sz w:val="18"/>
          <w:szCs w:val="18"/>
          <w:lang w:val="fr-CA"/>
        </w:rPr>
        <w:t xml:space="preserve"> / </w:t>
      </w:r>
      <w:r w:rsidRPr="007F703B">
        <w:rPr>
          <w:rFonts w:asciiTheme="majorHAnsi" w:hAnsiTheme="majorHAnsi" w:cs="Arial"/>
          <w:b/>
          <w:sz w:val="18"/>
          <w:szCs w:val="18"/>
          <w:lang w:val="fr-CA"/>
        </w:rPr>
        <w:t xml:space="preserve">dispensation / </w:t>
      </w:r>
      <w:r w:rsidRPr="007F703B">
        <w:rPr>
          <w:rFonts w:asciiTheme="majorHAnsi" w:hAnsiTheme="majorHAnsi" w:cs="Arial"/>
          <w:sz w:val="18"/>
          <w:szCs w:val="18"/>
          <w:lang w:val="fr-CA"/>
        </w:rPr>
        <w:t>préparation</w:t>
      </w:r>
      <w:r w:rsidRPr="007F703B">
        <w:rPr>
          <w:rFonts w:asciiTheme="majorHAnsi" w:hAnsiTheme="majorHAnsi" w:cs="Arial"/>
          <w:b/>
          <w:sz w:val="18"/>
          <w:szCs w:val="18"/>
          <w:lang w:val="fr-CA"/>
        </w:rPr>
        <w:t xml:space="preserve"> </w:t>
      </w:r>
      <w:r>
        <w:rPr>
          <w:rFonts w:asciiTheme="majorHAnsi" w:hAnsiTheme="majorHAnsi" w:cs="Arial"/>
          <w:b/>
          <w:sz w:val="18"/>
          <w:szCs w:val="18"/>
          <w:lang w:val="fr-CA"/>
        </w:rPr>
        <w:t xml:space="preserve">/ </w:t>
      </w:r>
      <w:r w:rsidRPr="003F3180">
        <w:rPr>
          <w:rFonts w:asciiTheme="majorHAnsi" w:hAnsiTheme="majorHAnsi" w:cs="Arial"/>
          <w:sz w:val="18"/>
          <w:szCs w:val="18"/>
          <w:lang w:val="fr-CA"/>
        </w:rPr>
        <w:t>remplissage</w:t>
      </w:r>
      <w:r>
        <w:rPr>
          <w:rFonts w:asciiTheme="majorHAnsi" w:hAnsiTheme="majorHAnsi" w:cs="Arial"/>
          <w:b/>
          <w:sz w:val="18"/>
          <w:szCs w:val="18"/>
          <w:lang w:val="fr-CA"/>
        </w:rPr>
        <w:t xml:space="preserve"> </w:t>
      </w:r>
      <w:r w:rsidRPr="007F703B">
        <w:rPr>
          <w:rFonts w:asciiTheme="majorHAnsi" w:hAnsiTheme="majorHAnsi" w:cs="Arial"/>
          <w:b/>
          <w:sz w:val="18"/>
          <w:szCs w:val="18"/>
          <w:lang w:val="fr-CA"/>
        </w:rPr>
        <w:t>d’une ordonnance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i/>
          <w:sz w:val="18"/>
          <w:szCs w:val="18"/>
          <w:lang w:val="fr-CA"/>
        </w:rPr>
        <w:t>remplir</w:t>
      </w:r>
      <w:r w:rsidRPr="007F703B">
        <w:rPr>
          <w:rFonts w:asciiTheme="majorHAnsi" w:hAnsiTheme="majorHAnsi" w:cs="Arial"/>
          <w:sz w:val="18"/>
          <w:szCs w:val="18"/>
          <w:lang w:val="fr-CA"/>
        </w:rPr>
        <w:t xml:space="preserve"> </w:t>
      </w:r>
      <w:r>
        <w:rPr>
          <w:rFonts w:asciiTheme="majorHAnsi" w:hAnsiTheme="majorHAnsi" w:cs="Arial"/>
          <w:sz w:val="18"/>
          <w:szCs w:val="18"/>
          <w:lang w:val="fr-CA"/>
        </w:rPr>
        <w:t xml:space="preserve">et </w:t>
      </w:r>
      <w:r w:rsidRPr="003F3180">
        <w:rPr>
          <w:rFonts w:asciiTheme="majorHAnsi" w:hAnsiTheme="majorHAnsi" w:cs="Arial"/>
          <w:i/>
          <w:sz w:val="18"/>
          <w:szCs w:val="18"/>
          <w:lang w:val="fr-CA"/>
        </w:rPr>
        <w:t>remplissage</w:t>
      </w:r>
      <w:r>
        <w:rPr>
          <w:rFonts w:asciiTheme="majorHAnsi" w:hAnsiTheme="majorHAnsi" w:cs="Arial"/>
          <w:sz w:val="18"/>
          <w:szCs w:val="18"/>
          <w:lang w:val="fr-CA"/>
        </w:rPr>
        <w:t xml:space="preserve"> sont des </w:t>
      </w:r>
      <w:r w:rsidRPr="007F703B">
        <w:rPr>
          <w:rFonts w:asciiTheme="majorHAnsi" w:hAnsiTheme="majorHAnsi" w:cs="Arial"/>
          <w:sz w:val="18"/>
          <w:szCs w:val="18"/>
          <w:lang w:val="fr-CA"/>
        </w:rPr>
        <w:t>anglicisme</w:t>
      </w:r>
      <w:r>
        <w:rPr>
          <w:rFonts w:asciiTheme="majorHAnsi" w:hAnsiTheme="majorHAnsi" w:cs="Arial"/>
          <w:sz w:val="18"/>
          <w:szCs w:val="18"/>
          <w:lang w:val="fr-CA"/>
        </w:rPr>
        <w:t>s répandus</w:t>
      </w:r>
      <w:r w:rsidRPr="007F703B">
        <w:rPr>
          <w:rFonts w:asciiTheme="majorHAnsi" w:hAnsiTheme="majorHAnsi" w:cs="Arial"/>
          <w:sz w:val="18"/>
          <w:szCs w:val="18"/>
          <w:lang w:val="fr-CA"/>
        </w:rPr>
        <w:br/>
        <w:t>= en dispenser le contenu à un client (bien portant), à un patient (malade)</w:t>
      </w:r>
      <w:r w:rsidRPr="007F703B">
        <w:rPr>
          <w:rFonts w:asciiTheme="majorHAnsi" w:hAnsiTheme="majorHAnsi" w:cs="Arial"/>
          <w:sz w:val="18"/>
          <w:szCs w:val="18"/>
          <w:lang w:val="fr-CA"/>
        </w:rPr>
        <w:br/>
        <w:t>« Lundi le pharmacien a dispensé 50 ordonnances – Certains patients ne font pas exécuter leurs ordonnances »</w:t>
      </w:r>
      <w:r w:rsidRPr="007F703B">
        <w:rPr>
          <w:rFonts w:asciiTheme="majorHAnsi" w:hAnsiTheme="majorHAnsi" w:cs="Arial"/>
          <w:sz w:val="18"/>
          <w:szCs w:val="18"/>
          <w:lang w:val="fr-CA"/>
        </w:rPr>
        <w:br/>
      </w:r>
    </w:p>
    <w:p w14:paraId="10001D56"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Georgia"/>
          <w:b/>
          <w:sz w:val="18"/>
          <w:szCs w:val="18"/>
        </w:rPr>
        <w:t>FINE ADJUSTMENT OF DOSES</w:t>
      </w:r>
      <w:r w:rsidRPr="007F703B">
        <w:rPr>
          <w:rFonts w:asciiTheme="majorHAnsi" w:hAnsiTheme="majorHAnsi" w:cs="Georgia"/>
          <w:i/>
          <w:sz w:val="18"/>
          <w:szCs w:val="18"/>
        </w:rPr>
        <w:t xml:space="preserve"> </w:t>
      </w:r>
      <w:r w:rsidRPr="007F703B">
        <w:rPr>
          <w:rFonts w:asciiTheme="majorHAnsi" w:hAnsiTheme="majorHAnsi" w:cs="Georgia"/>
          <w:i/>
          <w:sz w:val="18"/>
          <w:szCs w:val="18"/>
        </w:rPr>
        <w:br/>
      </w:r>
      <w:r w:rsidRPr="007F703B">
        <w:rPr>
          <w:rFonts w:asciiTheme="majorHAnsi" w:hAnsiTheme="majorHAnsi" w:cs="Georgia"/>
          <w:b/>
          <w:sz w:val="18"/>
          <w:szCs w:val="18"/>
        </w:rPr>
        <w:t>adaptation fine des doses</w:t>
      </w:r>
      <w:r w:rsidRPr="007F703B">
        <w:rPr>
          <w:rFonts w:asciiTheme="majorHAnsi" w:hAnsiTheme="majorHAnsi" w:cs="Georgia"/>
          <w:b/>
          <w:sz w:val="18"/>
          <w:szCs w:val="18"/>
        </w:rPr>
        <w:br/>
      </w:r>
      <w:r w:rsidRPr="007F703B">
        <w:rPr>
          <w:rFonts w:asciiTheme="majorHAnsi" w:hAnsiTheme="majorHAnsi" w:cs="Georgia"/>
          <w:sz w:val="18"/>
          <w:szCs w:val="18"/>
        </w:rPr>
        <w:t>* au poids, au sexe, à la réponse observée, à l’âge, à la fonction rénale, aux EIM passés, aux comorbidités ou comédications changeantes</w:t>
      </w:r>
      <w:r w:rsidRPr="007F703B">
        <w:rPr>
          <w:rFonts w:asciiTheme="majorHAnsi" w:hAnsiTheme="majorHAnsi" w:cs="Arial"/>
          <w:sz w:val="18"/>
          <w:szCs w:val="18"/>
        </w:rPr>
        <w:br/>
      </w:r>
    </w:p>
    <w:p w14:paraId="6F723059"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FINE-TUNING OF DOSING </w:t>
      </w:r>
      <w:r w:rsidRPr="007F703B">
        <w:rPr>
          <w:rFonts w:asciiTheme="majorHAnsi" w:hAnsiTheme="majorHAnsi" w:cs="Arial"/>
          <w:i/>
          <w:sz w:val="18"/>
          <w:szCs w:val="18"/>
          <w:lang w:val="fr-CA"/>
        </w:rPr>
        <w:t>Thérapeutique</w:t>
      </w:r>
      <w:r w:rsidRPr="007F703B">
        <w:rPr>
          <w:rFonts w:asciiTheme="majorHAnsi" w:hAnsiTheme="majorHAnsi" w:cs="Arial"/>
          <w:b/>
          <w:sz w:val="18"/>
          <w:szCs w:val="18"/>
          <w:lang w:val="fr-CA"/>
        </w:rPr>
        <w:br/>
        <w:t>affinage de la posologie</w:t>
      </w:r>
      <w:r w:rsidRPr="007F703B">
        <w:rPr>
          <w:rFonts w:asciiTheme="majorHAnsi" w:hAnsiTheme="majorHAnsi" w:cs="Arial"/>
          <w:b/>
          <w:sz w:val="18"/>
          <w:szCs w:val="18"/>
          <w:lang w:val="fr-CA"/>
        </w:rPr>
        <w:br/>
      </w:r>
    </w:p>
    <w:p w14:paraId="0AB5CACF"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FIREWALL AGAINST LEGAL ACTION</w:t>
      </w:r>
      <w:r w:rsidRPr="007F703B">
        <w:rPr>
          <w:rFonts w:asciiTheme="majorHAnsi" w:hAnsiTheme="majorHAnsi" w:cs="Arial"/>
          <w:b/>
          <w:sz w:val="18"/>
          <w:szCs w:val="18"/>
          <w:lang w:val="fr-CA"/>
        </w:rPr>
        <w:br/>
        <w:t>pare-feu contre les poursuites ; protection juridique;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En incluant dans leur monographie tous les EIM, même les moins fréquents, les moins imputables et les plus bénins, les firmes se protègent des recours légaux en cas d’EIM et noient littéralement les EIM les plus pertinents aux décisions thérapeutiques </w:t>
      </w:r>
      <w:r w:rsidRPr="007F703B">
        <w:rPr>
          <w:rFonts w:asciiTheme="majorHAnsi" w:hAnsiTheme="majorHAnsi" w:cs="Arial"/>
          <w:sz w:val="18"/>
          <w:szCs w:val="18"/>
          <w:lang w:val="fr-CA"/>
        </w:rPr>
        <w:br/>
      </w:r>
    </w:p>
    <w:p w14:paraId="7B32201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FIRST BRANDED PRODUCT </w:t>
      </w:r>
      <w:r w:rsidRPr="007F703B">
        <w:rPr>
          <w:rFonts w:asciiTheme="majorHAnsi" w:hAnsiTheme="majorHAnsi" w:cs="Arial"/>
          <w:i/>
          <w:sz w:val="18"/>
          <w:szCs w:val="18"/>
          <w:lang w:val="fr-CA"/>
        </w:rPr>
        <w:br/>
      </w:r>
      <w:r w:rsidRPr="007F703B">
        <w:rPr>
          <w:rFonts w:asciiTheme="majorHAnsi" w:hAnsiTheme="majorHAnsi" w:cs="Arial"/>
          <w:sz w:val="18"/>
          <w:szCs w:val="18"/>
          <w:lang w:val="fr-CA"/>
        </w:rPr>
        <w:t>See ORIGINAL PRODUCT</w:t>
      </w:r>
      <w:r w:rsidRPr="007F703B">
        <w:rPr>
          <w:rFonts w:asciiTheme="majorHAnsi" w:hAnsiTheme="majorHAnsi" w:cs="Arial"/>
          <w:sz w:val="18"/>
          <w:szCs w:val="18"/>
          <w:lang w:val="fr-CA"/>
        </w:rPr>
        <w:br/>
      </w:r>
    </w:p>
    <w:p w14:paraId="4D05273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FIRST COMPLICATION OF A DISEASE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complication inaugurale d’une maladie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la mort subite est trop souvent la </w:t>
      </w:r>
      <w:r w:rsidRPr="007F703B">
        <w:rPr>
          <w:rFonts w:asciiTheme="majorHAnsi" w:hAnsiTheme="majorHAnsi" w:cs="Arial"/>
          <w:i/>
          <w:sz w:val="18"/>
          <w:szCs w:val="18"/>
          <w:lang w:val="fr-CA"/>
        </w:rPr>
        <w:t>complication inaugurale</w:t>
      </w:r>
      <w:r w:rsidRPr="007F703B">
        <w:rPr>
          <w:rFonts w:asciiTheme="majorHAnsi" w:hAnsiTheme="majorHAnsi" w:cs="Arial"/>
          <w:sz w:val="18"/>
          <w:szCs w:val="18"/>
          <w:lang w:val="fr-CA"/>
        </w:rPr>
        <w:t xml:space="preserve"> d’un infarctus aigu</w:t>
      </w:r>
      <w:r w:rsidRPr="007F703B">
        <w:rPr>
          <w:rFonts w:asciiTheme="majorHAnsi" w:hAnsiTheme="majorHAnsi" w:cs="Arial"/>
          <w:sz w:val="18"/>
          <w:szCs w:val="18"/>
          <w:lang w:val="fr-CA"/>
        </w:rPr>
        <w:br/>
      </w:r>
    </w:p>
    <w:p w14:paraId="59BDFFF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eastAsiaTheme="minorEastAsia" w:hAnsiTheme="majorHAnsi" w:cs="Calibri"/>
          <w:b/>
          <w:sz w:val="18"/>
          <w:szCs w:val="18"/>
        </w:rPr>
        <w:t>FIRST IN CLASS</w:t>
      </w:r>
      <w:r w:rsidRPr="007F703B">
        <w:rPr>
          <w:rFonts w:asciiTheme="majorHAnsi" w:hAnsiTheme="majorHAnsi"/>
          <w:b/>
          <w:color w:val="0000FF"/>
          <w:sz w:val="18"/>
          <w:szCs w:val="18"/>
        </w:rPr>
        <w:t xml:space="preserve"> </w:t>
      </w:r>
      <w:r w:rsidRPr="007F703B">
        <w:rPr>
          <w:rFonts w:asciiTheme="majorHAnsi" w:hAnsiTheme="majorHAnsi"/>
          <w:b/>
          <w:color w:val="0000FF"/>
          <w:sz w:val="18"/>
          <w:szCs w:val="18"/>
        </w:rPr>
        <w:br/>
      </w:r>
      <w:r w:rsidRPr="007F703B">
        <w:rPr>
          <w:rFonts w:asciiTheme="majorHAnsi" w:eastAsiaTheme="minorEastAsia" w:hAnsiTheme="majorHAnsi" w:cs="Calibri"/>
          <w:b/>
          <w:sz w:val="18"/>
          <w:szCs w:val="18"/>
        </w:rPr>
        <w:t>premier de sa classe ;</w:t>
      </w:r>
      <w:r w:rsidRPr="007F703B">
        <w:rPr>
          <w:rFonts w:asciiTheme="majorHAnsi" w:hAnsiTheme="majorHAnsi" w:cs="Arial"/>
          <w:b/>
          <w:sz w:val="18"/>
          <w:szCs w:val="18"/>
          <w:lang w:val="fr-CA"/>
        </w:rPr>
        <w:t xml:space="preserve"> premier (né) d’une nouvelle classe</w:t>
      </w:r>
      <w:r w:rsidRPr="007F703B">
        <w:rPr>
          <w:rFonts w:asciiTheme="majorHAnsi" w:hAnsiTheme="majorHAnsi" w:cs="Arial"/>
          <w:sz w:val="18"/>
          <w:szCs w:val="18"/>
          <w:lang w:val="fr-CA"/>
        </w:rPr>
        <w:br/>
      </w:r>
      <w:r w:rsidRPr="007F703B">
        <w:rPr>
          <w:rFonts w:asciiTheme="majorHAnsi" w:eastAsiaTheme="minorEastAsia" w:hAnsiTheme="majorHAnsi" w:cs="Calibri"/>
          <w:sz w:val="18"/>
          <w:szCs w:val="18"/>
        </w:rPr>
        <w:t>= se dit d’un produit dont le mécanisme d’action pharmacologique est nouveau dans sa classe thérapeutique, ou qui représente une nouvelle classe pharmacologique ou thérapeutique</w:t>
      </w:r>
      <w:r w:rsidRPr="007F703B">
        <w:rPr>
          <w:rFonts w:asciiTheme="majorHAnsi" w:eastAsiaTheme="minorEastAsia" w:hAnsiTheme="majorHAnsi" w:cs="Calibri"/>
          <w:sz w:val="18"/>
          <w:szCs w:val="18"/>
        </w:rPr>
        <w:br/>
      </w:r>
      <w:r>
        <w:rPr>
          <w:rFonts w:asciiTheme="majorHAnsi" w:eastAsiaTheme="minorEastAsia" w:hAnsiTheme="majorHAnsi" w:cs="Calibri"/>
          <w:sz w:val="18"/>
          <w:szCs w:val="18"/>
        </w:rPr>
        <w:br/>
      </w:r>
      <w:r w:rsidRPr="007F703B">
        <w:rPr>
          <w:rFonts w:asciiTheme="majorHAnsi" w:eastAsiaTheme="minorEastAsia" w:hAnsiTheme="majorHAnsi" w:cs="Calibri"/>
          <w:sz w:val="18"/>
          <w:szCs w:val="18"/>
        </w:rPr>
        <w:t>EX : le premier inhibiteur dit sélectif de la recapture neuronale de la sérotonine (Irs) dans la classe des antidépresseurs, le premier sartan parmi les antihypertenseurs</w:t>
      </w:r>
      <w:r w:rsidRPr="007F703B">
        <w:rPr>
          <w:rFonts w:asciiTheme="majorHAnsi" w:eastAsiaTheme="minorEastAsia" w:hAnsiTheme="majorHAnsi" w:cs="Calibri"/>
          <w:sz w:val="18"/>
          <w:szCs w:val="18"/>
        </w:rPr>
        <w:br/>
      </w:r>
      <w:r>
        <w:rPr>
          <w:rFonts w:asciiTheme="majorHAnsi" w:eastAsiaTheme="minorEastAsia" w:hAnsiTheme="majorHAnsi" w:cs="Calibri"/>
          <w:sz w:val="18"/>
          <w:szCs w:val="18"/>
        </w:rPr>
        <w:br/>
      </w:r>
      <w:r w:rsidRPr="007F703B">
        <w:rPr>
          <w:rFonts w:asciiTheme="majorHAnsi" w:eastAsiaTheme="minorEastAsia" w:hAnsiTheme="majorHAnsi" w:cs="Calibri"/>
          <w:sz w:val="18"/>
          <w:szCs w:val="18"/>
        </w:rPr>
        <w:t>NOTE : souvent à éviter durant les premières années de commercialisation ;</w:t>
      </w:r>
      <w:r w:rsidRPr="007F703B">
        <w:rPr>
          <w:rFonts w:asciiTheme="majorHAnsi" w:hAnsiTheme="majorHAnsi" w:cs="Arial"/>
          <w:sz w:val="18"/>
          <w:szCs w:val="18"/>
          <w:lang w:val="fr-CA"/>
        </w:rPr>
        <w:t xml:space="preserve"> la classe peut être biochimique, biologique, pharmacologique ou thérapeutique; les risques inattendus sont souvent plus importants justement en vertu de l’élément de nouveauté de ces nouvelles molécules</w:t>
      </w:r>
      <w:r w:rsidRPr="007F703B">
        <w:rPr>
          <w:rFonts w:asciiTheme="majorHAnsi" w:hAnsiTheme="majorHAnsi" w:cs="Arial"/>
          <w:sz w:val="18"/>
          <w:szCs w:val="18"/>
          <w:lang w:val="fr-CA"/>
        </w:rPr>
        <w:br/>
      </w:r>
    </w:p>
    <w:p w14:paraId="69123751" w14:textId="77777777" w:rsidR="00E12610" w:rsidRPr="007F703B" w:rsidRDefault="00E12610" w:rsidP="007F703B">
      <w:pPr>
        <w:spacing w:line="220" w:lineRule="atLeast"/>
        <w:rPr>
          <w:rFonts w:asciiTheme="majorHAnsi" w:hAnsiTheme="majorHAnsi" w:cs="Georgia"/>
          <w:i/>
          <w:sz w:val="18"/>
          <w:szCs w:val="18"/>
        </w:rPr>
      </w:pPr>
      <w:r w:rsidRPr="007F703B">
        <w:rPr>
          <w:rFonts w:asciiTheme="majorHAnsi" w:hAnsiTheme="majorHAnsi" w:cs="Georgia"/>
          <w:b/>
          <w:sz w:val="18"/>
          <w:szCs w:val="18"/>
        </w:rPr>
        <w:t>FIRST LINE TREATMENT</w:t>
      </w:r>
      <w:r w:rsidRPr="007F703B">
        <w:rPr>
          <w:rFonts w:asciiTheme="majorHAnsi" w:hAnsiTheme="majorHAnsi" w:cs="Georgia"/>
          <w:b/>
          <w:sz w:val="18"/>
          <w:szCs w:val="18"/>
        </w:rPr>
        <w:br/>
        <w:t>traitement de / en première intention ; traitement de premier recours</w:t>
      </w:r>
      <w:r w:rsidRPr="007F703B">
        <w:rPr>
          <w:rStyle w:val="Marquenotebasdepage"/>
          <w:rFonts w:asciiTheme="majorHAnsi" w:hAnsiTheme="majorHAnsi" w:cs="Georgia"/>
          <w:sz w:val="18"/>
          <w:szCs w:val="18"/>
        </w:rPr>
        <w:footnoteReference w:id="227"/>
      </w:r>
      <w:r w:rsidRPr="007F703B">
        <w:rPr>
          <w:rFonts w:asciiTheme="majorHAnsi" w:hAnsiTheme="majorHAnsi" w:cs="Georgia"/>
          <w:b/>
          <w:sz w:val="18"/>
          <w:szCs w:val="18"/>
        </w:rPr>
        <w:t>/ de palier 1 / de première ligne</w:t>
      </w:r>
      <w:r w:rsidRPr="007F703B">
        <w:rPr>
          <w:rFonts w:asciiTheme="majorHAnsi" w:hAnsiTheme="majorHAnsi" w:cs="Georgia"/>
          <w:sz w:val="18"/>
          <w:szCs w:val="18"/>
        </w:rPr>
        <w:t xml:space="preserve"> </w:t>
      </w:r>
      <w:r w:rsidRPr="007F703B">
        <w:rPr>
          <w:rFonts w:asciiTheme="majorHAnsi" w:hAnsiTheme="majorHAnsi" w:cs="Georgia"/>
          <w:i/>
          <w:sz w:val="18"/>
          <w:szCs w:val="18"/>
        </w:rPr>
        <w:t>emprunt répandu</w:t>
      </w:r>
      <w:r w:rsidRPr="007F703B">
        <w:rPr>
          <w:rFonts w:asciiTheme="majorHAnsi" w:hAnsiTheme="majorHAnsi" w:cs="Georgia"/>
          <w:i/>
          <w:sz w:val="18"/>
          <w:szCs w:val="18"/>
        </w:rPr>
        <w:br/>
      </w:r>
    </w:p>
    <w:p w14:paraId="7AE1174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Helvetica"/>
          <w:b/>
          <w:sz w:val="18"/>
          <w:szCs w:val="18"/>
        </w:rPr>
        <w:t>FIRST TIME DOSE EFFECT</w:t>
      </w:r>
      <w:r w:rsidRPr="007F703B">
        <w:rPr>
          <w:rFonts w:asciiTheme="majorHAnsi" w:hAnsiTheme="majorHAnsi" w:cs="Arial"/>
          <w:i/>
          <w:sz w:val="18"/>
          <w:szCs w:val="18"/>
          <w:lang w:val="fr-CA"/>
        </w:rPr>
        <w:t xml:space="preserve"> Pharmacovigilance</w:t>
      </w:r>
      <w:r w:rsidRPr="007F703B">
        <w:rPr>
          <w:rFonts w:asciiTheme="majorHAnsi" w:hAnsiTheme="majorHAnsi" w:cs="Arial"/>
          <w:i/>
          <w:sz w:val="18"/>
          <w:szCs w:val="18"/>
          <w:lang w:val="fr-CA"/>
        </w:rPr>
        <w:br/>
      </w:r>
      <w:r w:rsidRPr="007F703B">
        <w:rPr>
          <w:rFonts w:asciiTheme="majorHAnsi" w:hAnsiTheme="majorHAnsi" w:cs="Arial"/>
          <w:sz w:val="18"/>
          <w:szCs w:val="18"/>
          <w:lang w:val="fr-CA"/>
        </w:rPr>
        <w:t>first-time dose phenomenon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effet de première dose; </w:t>
      </w:r>
      <w:r w:rsidRPr="007F703B">
        <w:rPr>
          <w:rFonts w:asciiTheme="majorHAnsi" w:hAnsiTheme="majorHAnsi" w:cs="Arial"/>
          <w:sz w:val="18"/>
          <w:szCs w:val="18"/>
          <w:lang w:val="fr-CA"/>
        </w:rPr>
        <w:t>phénomène de la première exposition</w:t>
      </w:r>
      <w:r w:rsidRPr="007F703B">
        <w:rPr>
          <w:rFonts w:asciiTheme="majorHAnsi" w:hAnsiTheme="majorHAnsi" w:cs="Arial"/>
          <w:b/>
          <w:sz w:val="18"/>
          <w:szCs w:val="18"/>
          <w:lang w:val="fr-CA"/>
        </w:rPr>
        <w:br/>
      </w:r>
    </w:p>
    <w:p w14:paraId="284724D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FIRST TIME GENERIC</w:t>
      </w:r>
      <w:r w:rsidRPr="007F703B">
        <w:rPr>
          <w:rFonts w:asciiTheme="majorHAnsi" w:hAnsiTheme="majorHAnsi" w:cs="Arial"/>
          <w:b/>
          <w:sz w:val="18"/>
          <w:szCs w:val="18"/>
          <w:lang w:val="fr-CA"/>
        </w:rPr>
        <w:br/>
        <w:t>(spécialité) générique de première génération</w:t>
      </w:r>
      <w:r w:rsidRPr="007F703B">
        <w:rPr>
          <w:rFonts w:asciiTheme="majorHAnsi" w:hAnsiTheme="majorHAnsi" w:cs="Arial"/>
          <w:b/>
          <w:sz w:val="18"/>
          <w:szCs w:val="18"/>
          <w:lang w:val="fr-CA"/>
        </w:rPr>
        <w:br/>
      </w:r>
    </w:p>
    <w:p w14:paraId="4C5CED00"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FITNESS, PHYSICAL</w:t>
      </w:r>
      <w:r w:rsidRPr="007F703B">
        <w:rPr>
          <w:rFonts w:asciiTheme="majorHAnsi" w:hAnsiTheme="majorHAnsi" w:cs="Calibri"/>
          <w:b/>
          <w:sz w:val="18"/>
          <w:szCs w:val="18"/>
        </w:rPr>
        <w:br/>
      </w:r>
      <w:r w:rsidRPr="007F703B">
        <w:rPr>
          <w:rFonts w:asciiTheme="majorHAnsi" w:hAnsiTheme="majorHAnsi" w:cs="Calibri"/>
          <w:sz w:val="18"/>
          <w:szCs w:val="18"/>
        </w:rPr>
        <w:t>physical condition</w:t>
      </w:r>
      <w:r w:rsidRPr="007F703B">
        <w:rPr>
          <w:rFonts w:asciiTheme="majorHAnsi" w:hAnsiTheme="majorHAnsi" w:cs="Calibri"/>
          <w:sz w:val="18"/>
          <w:szCs w:val="18"/>
        </w:rPr>
        <w:br/>
      </w:r>
      <w:r w:rsidRPr="007F703B">
        <w:rPr>
          <w:rFonts w:asciiTheme="majorHAnsi" w:hAnsiTheme="majorHAnsi" w:cs="Calibri"/>
          <w:b/>
          <w:sz w:val="18"/>
          <w:szCs w:val="18"/>
        </w:rPr>
        <w:t xml:space="preserve">forme physique ; </w:t>
      </w:r>
      <w:r w:rsidRPr="007F703B">
        <w:rPr>
          <w:rFonts w:asciiTheme="majorHAnsi" w:hAnsiTheme="majorHAnsi" w:cs="Calibri"/>
          <w:sz w:val="18"/>
          <w:szCs w:val="18"/>
        </w:rPr>
        <w:t xml:space="preserve">condition physique </w:t>
      </w:r>
      <w:r w:rsidRPr="007F703B">
        <w:rPr>
          <w:rFonts w:asciiTheme="majorHAnsi" w:hAnsiTheme="majorHAnsi" w:cs="Calibri"/>
          <w:i/>
          <w:sz w:val="18"/>
          <w:szCs w:val="18"/>
        </w:rPr>
        <w:t>calque inutile</w:t>
      </w:r>
      <w:r w:rsidRPr="007F703B">
        <w:rPr>
          <w:rFonts w:asciiTheme="majorHAnsi" w:hAnsiTheme="majorHAnsi" w:cs="Calibri"/>
          <w:sz w:val="18"/>
          <w:szCs w:val="18"/>
        </w:rPr>
        <w:br/>
      </w:r>
    </w:p>
    <w:p w14:paraId="23FCE8E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FIXED-DOSE COMBINATION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combination drug product</w:t>
      </w:r>
      <w:r w:rsidRPr="007F703B">
        <w:rPr>
          <w:rFonts w:asciiTheme="majorHAnsi" w:hAnsiTheme="majorHAnsi" w:cs="Arial"/>
          <w:b/>
          <w:sz w:val="18"/>
          <w:szCs w:val="18"/>
          <w:lang w:val="fr-CA"/>
        </w:rPr>
        <w:br/>
        <w:t>association fixe / de médicaments à doses fixes</w:t>
      </w:r>
      <w:r w:rsidRPr="007F703B">
        <w:rPr>
          <w:rFonts w:asciiTheme="majorHAnsi" w:hAnsiTheme="majorHAnsi" w:cs="Arial"/>
          <w:b/>
          <w:sz w:val="18"/>
          <w:szCs w:val="18"/>
          <w:lang w:val="fr-CA"/>
        </w:rPr>
        <w:br/>
      </w:r>
    </w:p>
    <w:p w14:paraId="387EA4FA"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FLACK FOR INDUSTRY </w:t>
      </w:r>
      <w:r w:rsidRPr="007F703B">
        <w:rPr>
          <w:rFonts w:asciiTheme="majorHAnsi" w:hAnsiTheme="majorHAnsi" w:cs="Arial"/>
          <w:i/>
          <w:sz w:val="18"/>
          <w:szCs w:val="18"/>
          <w:lang w:val="fr-CA"/>
        </w:rPr>
        <w:t>Familier; Péjoratif</w:t>
      </w:r>
      <w:r w:rsidRPr="007F703B">
        <w:rPr>
          <w:rFonts w:asciiTheme="majorHAnsi" w:hAnsiTheme="majorHAnsi" w:cs="Arial"/>
          <w:b/>
          <w:sz w:val="18"/>
          <w:szCs w:val="18"/>
          <w:lang w:val="fr-CA"/>
        </w:rPr>
        <w:br/>
        <w:t>agent de presse pour entreprise</w:t>
      </w:r>
      <w:r w:rsidRPr="007F703B">
        <w:rPr>
          <w:rFonts w:asciiTheme="majorHAnsi" w:hAnsiTheme="majorHAnsi" w:cs="Arial"/>
          <w:b/>
          <w:sz w:val="18"/>
          <w:szCs w:val="18"/>
          <w:lang w:val="fr-CA"/>
        </w:rPr>
        <w:br/>
      </w:r>
    </w:p>
    <w:p w14:paraId="6D8BEF39" w14:textId="77777777" w:rsidR="00E12610" w:rsidRPr="007F703B" w:rsidRDefault="00E12610" w:rsidP="007F703B">
      <w:pPr>
        <w:rPr>
          <w:rFonts w:asciiTheme="majorHAnsi" w:hAnsiTheme="majorHAnsi"/>
          <w:sz w:val="18"/>
          <w:szCs w:val="18"/>
        </w:rPr>
      </w:pPr>
      <w:r w:rsidRPr="007F703B">
        <w:rPr>
          <w:rFonts w:asciiTheme="majorHAnsi" w:hAnsiTheme="majorHAnsi" w:cs="Georgia"/>
          <w:b/>
          <w:sz w:val="18"/>
          <w:szCs w:val="18"/>
        </w:rPr>
        <w:t xml:space="preserve">FLAGGING A DOCTOR AS HIGH PRESCRIBER </w:t>
      </w:r>
      <w:r w:rsidRPr="007F703B">
        <w:rPr>
          <w:rFonts w:asciiTheme="majorHAnsi" w:hAnsiTheme="majorHAnsi" w:cs="Georgia"/>
          <w:i/>
          <w:sz w:val="18"/>
          <w:szCs w:val="18"/>
        </w:rPr>
        <w:t>Promotion</w:t>
      </w:r>
      <w:r w:rsidRPr="007F703B">
        <w:rPr>
          <w:rFonts w:asciiTheme="majorHAnsi" w:hAnsiTheme="majorHAnsi" w:cs="Georgia"/>
          <w:b/>
          <w:sz w:val="18"/>
          <w:szCs w:val="18"/>
        </w:rPr>
        <w:br/>
        <w:t>désignation d’un médecin gros / fort prescripteur ; qualification / étiquetage d’un médecin comme gros / fort prescripteur </w:t>
      </w:r>
      <w:r w:rsidRPr="007F703B">
        <w:rPr>
          <w:rFonts w:asciiTheme="majorHAnsi" w:hAnsiTheme="majorHAnsi" w:cs="Georgia"/>
          <w:b/>
          <w:sz w:val="18"/>
          <w:szCs w:val="18"/>
        </w:rPr>
        <w:br/>
      </w:r>
      <w:r w:rsidRPr="007F703B">
        <w:rPr>
          <w:rFonts w:asciiTheme="majorHAnsi" w:hAnsiTheme="majorHAnsi" w:cs="Georgia"/>
          <w:sz w:val="18"/>
          <w:szCs w:val="18"/>
        </w:rPr>
        <w:t>* rendu possible par les firmes comme IQVIA (ex-QuintilesIMS) qui comptabilisent les ordonnances mondialement en achetant les profils de prescription auprès des pharmacies qui, elles, ont l’accord tacite des prescripteurs et la permission (imprudente) des autorités</w:t>
      </w:r>
      <w:r w:rsidRPr="007F703B">
        <w:rPr>
          <w:rFonts w:asciiTheme="majorHAnsi" w:hAnsiTheme="majorHAnsi"/>
          <w:sz w:val="18"/>
          <w:szCs w:val="18"/>
        </w:rPr>
        <w:br/>
      </w:r>
    </w:p>
    <w:p w14:paraId="2C6546D5" w14:textId="77777777" w:rsidR="00E12610" w:rsidRDefault="00E12610" w:rsidP="007F703B">
      <w:pPr>
        <w:rPr>
          <w:rFonts w:asciiTheme="majorHAnsi" w:hAnsiTheme="majorHAnsi" w:cs="Arial"/>
          <w:b/>
          <w:sz w:val="18"/>
          <w:szCs w:val="18"/>
          <w:lang w:val="fr-CA"/>
        </w:rPr>
      </w:pPr>
      <w:r w:rsidRPr="007F703B">
        <w:rPr>
          <w:rFonts w:asciiTheme="majorHAnsi" w:hAnsiTheme="majorHAnsi" w:cs="Arial"/>
          <w:b/>
          <w:sz w:val="18"/>
          <w:szCs w:val="18"/>
          <w:lang w:val="fr-CA"/>
        </w:rPr>
        <w:t>FLAGGING OF AN ADVERSE DRUG EVENT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An association was </w:t>
      </w:r>
      <w:r w:rsidRPr="007F703B">
        <w:rPr>
          <w:rFonts w:asciiTheme="majorHAnsi" w:hAnsiTheme="majorHAnsi" w:cs="Arial"/>
          <w:i/>
          <w:sz w:val="18"/>
          <w:szCs w:val="18"/>
          <w:lang w:val="fr-CA"/>
        </w:rPr>
        <w:t>flagged</w:t>
      </w:r>
      <w:r w:rsidRPr="007F703B">
        <w:rPr>
          <w:rFonts w:asciiTheme="majorHAnsi" w:hAnsiTheme="majorHAnsi" w:cs="Arial"/>
          <w:sz w:val="18"/>
          <w:szCs w:val="18"/>
          <w:lang w:val="fr-CA"/>
        </w:rPr>
        <w:t xml:space="preserve"> with an FDA safety warning »</w:t>
      </w:r>
      <w:r w:rsidRPr="007F703B">
        <w:rPr>
          <w:rFonts w:asciiTheme="majorHAnsi" w:hAnsiTheme="majorHAnsi" w:cs="Arial"/>
          <w:sz w:val="18"/>
          <w:szCs w:val="18"/>
          <w:lang w:val="fr-CA"/>
        </w:rPr>
        <w:br/>
      </w:r>
      <w:r w:rsidRPr="007F703B">
        <w:rPr>
          <w:rFonts w:asciiTheme="majorHAnsi" w:hAnsiTheme="majorHAnsi" w:cs="Arial"/>
          <w:b/>
          <w:sz w:val="18"/>
          <w:szCs w:val="18"/>
          <w:lang w:val="fr-CA"/>
        </w:rPr>
        <w:t>signalement d’un événement indésirable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Une association a été </w:t>
      </w:r>
      <w:r w:rsidRPr="007F703B">
        <w:rPr>
          <w:rFonts w:asciiTheme="majorHAnsi" w:hAnsiTheme="majorHAnsi" w:cs="Arial"/>
          <w:i/>
          <w:sz w:val="18"/>
          <w:szCs w:val="18"/>
          <w:lang w:val="fr-CA"/>
        </w:rPr>
        <w:t>signalée</w:t>
      </w:r>
      <w:r w:rsidRPr="007F703B">
        <w:rPr>
          <w:rFonts w:asciiTheme="majorHAnsi" w:hAnsiTheme="majorHAnsi" w:cs="Arial"/>
          <w:sz w:val="18"/>
          <w:szCs w:val="18"/>
          <w:lang w:val="fr-CA"/>
        </w:rPr>
        <w:t xml:space="preserve"> par une mise en garde de la FDA »</w:t>
      </w:r>
      <w:r w:rsidRPr="007F703B">
        <w:rPr>
          <w:rFonts w:asciiTheme="majorHAnsi" w:hAnsiTheme="majorHAnsi" w:cs="Arial"/>
          <w:b/>
          <w:sz w:val="18"/>
          <w:szCs w:val="18"/>
          <w:lang w:val="fr-CA"/>
        </w:rPr>
        <w:t xml:space="preserve"> </w:t>
      </w:r>
      <w:r>
        <w:rPr>
          <w:rFonts w:asciiTheme="majorHAnsi" w:hAnsiTheme="majorHAnsi" w:cs="Arial"/>
          <w:b/>
          <w:sz w:val="18"/>
          <w:szCs w:val="18"/>
          <w:lang w:val="fr-CA"/>
        </w:rPr>
        <w:br/>
      </w:r>
    </w:p>
    <w:p w14:paraId="445B2D3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FLAGSHIP PRODUCT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produit vedette / phare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il est souvent </w:t>
      </w:r>
      <w:r w:rsidRPr="007F703B">
        <w:rPr>
          <w:rFonts w:asciiTheme="majorHAnsi" w:hAnsiTheme="majorHAnsi" w:cs="Arial"/>
          <w:i/>
          <w:sz w:val="18"/>
          <w:szCs w:val="18"/>
          <w:lang w:val="fr-CA"/>
        </w:rPr>
        <w:t>milliardaire</w:t>
      </w:r>
      <w:r w:rsidRPr="007F703B">
        <w:rPr>
          <w:rFonts w:asciiTheme="majorHAnsi" w:hAnsiTheme="majorHAnsi" w:cs="Arial"/>
          <w:sz w:val="18"/>
          <w:szCs w:val="18"/>
          <w:lang w:val="fr-CA"/>
        </w:rPr>
        <w:br/>
      </w:r>
    </w:p>
    <w:p w14:paraId="78E2C75C"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FLARE-UP</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Sémiologie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poussée</w:t>
      </w:r>
      <w:r w:rsidRPr="007F703B">
        <w:rPr>
          <w:rFonts w:asciiTheme="majorHAnsi" w:hAnsiTheme="majorHAnsi" w:cs="Arial"/>
          <w:sz w:val="18"/>
          <w:szCs w:val="18"/>
          <w:lang w:val="fr-CA"/>
        </w:rPr>
        <w:br/>
      </w:r>
    </w:p>
    <w:p w14:paraId="2F07049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FLAW </w:t>
      </w:r>
      <w:r w:rsidRPr="007F703B">
        <w:rPr>
          <w:rFonts w:asciiTheme="majorHAnsi" w:hAnsiTheme="majorHAnsi" w:cs="Arial"/>
          <w:i/>
          <w:sz w:val="18"/>
          <w:szCs w:val="18"/>
          <w:lang w:val="fr-CA"/>
        </w:rPr>
        <w:t>Analyse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critique</w:t>
      </w:r>
      <w:r w:rsidRPr="007F703B">
        <w:rPr>
          <w:rFonts w:asciiTheme="majorHAnsi" w:hAnsiTheme="majorHAnsi" w:cs="Arial"/>
          <w:b/>
          <w:sz w:val="18"/>
          <w:szCs w:val="18"/>
          <w:lang w:val="fr-CA"/>
        </w:rPr>
        <w:br/>
        <w:t xml:space="preserve">défaut; </w:t>
      </w:r>
      <w:r w:rsidRPr="007F703B">
        <w:rPr>
          <w:rFonts w:asciiTheme="majorHAnsi" w:hAnsiTheme="majorHAnsi" w:cs="Arial"/>
          <w:sz w:val="18"/>
          <w:szCs w:val="18"/>
          <w:lang w:val="fr-CA"/>
        </w:rPr>
        <w:t>lacune; faiblesse; imperfection</w:t>
      </w:r>
      <w:r w:rsidRPr="007F703B">
        <w:rPr>
          <w:rFonts w:asciiTheme="majorHAnsi" w:hAnsiTheme="majorHAnsi" w:cs="Arial"/>
          <w:sz w:val="18"/>
          <w:szCs w:val="18"/>
          <w:lang w:val="fr-CA"/>
        </w:rPr>
        <w:br/>
      </w:r>
    </w:p>
    <w:p w14:paraId="3B47EB8C"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FLAWED </w:t>
      </w:r>
      <w:r w:rsidRPr="007F703B">
        <w:rPr>
          <w:rFonts w:asciiTheme="majorHAnsi" w:hAnsiTheme="majorHAnsi" w:cs="Calibri"/>
          <w:b/>
          <w:sz w:val="18"/>
          <w:szCs w:val="18"/>
        </w:rPr>
        <w:br/>
      </w:r>
      <w:r w:rsidRPr="007F703B">
        <w:rPr>
          <w:rFonts w:asciiTheme="majorHAnsi" w:hAnsiTheme="majorHAnsi" w:cs="Calibri"/>
          <w:sz w:val="18"/>
          <w:szCs w:val="18"/>
        </w:rPr>
        <w:t>« The cholesterol hypothesis of coronary disease is fundamentally flawed… »</w:t>
      </w:r>
      <w:r w:rsidRPr="007F703B">
        <w:rPr>
          <w:rFonts w:asciiTheme="majorHAnsi" w:hAnsiTheme="majorHAnsi" w:cs="Calibri"/>
          <w:b/>
          <w:sz w:val="18"/>
          <w:szCs w:val="18"/>
        </w:rPr>
        <w:br/>
        <w:t xml:space="preserve">défectueux </w:t>
      </w:r>
      <w:r w:rsidRPr="007F703B">
        <w:rPr>
          <w:rFonts w:asciiTheme="majorHAnsi" w:hAnsiTheme="majorHAnsi" w:cs="Calibri"/>
          <w:b/>
          <w:sz w:val="18"/>
          <w:szCs w:val="18"/>
        </w:rPr>
        <w:br/>
      </w:r>
      <w:r w:rsidRPr="007F703B">
        <w:rPr>
          <w:rFonts w:asciiTheme="majorHAnsi" w:hAnsiTheme="majorHAnsi" w:cs="Calibri"/>
          <w:sz w:val="18"/>
          <w:szCs w:val="18"/>
        </w:rPr>
        <w:t>« L’hypothèse sérotoninergique de la dépression est foncièrement défectueuse …»</w:t>
      </w:r>
      <w:r w:rsidRPr="007F703B">
        <w:rPr>
          <w:rFonts w:asciiTheme="majorHAnsi" w:hAnsiTheme="majorHAnsi" w:cs="Calibri"/>
          <w:sz w:val="18"/>
          <w:szCs w:val="18"/>
        </w:rPr>
        <w:br/>
      </w:r>
    </w:p>
    <w:p w14:paraId="512439C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FOLLOW-ON BIOLOGIC </w:t>
      </w:r>
      <w:r w:rsidRPr="007F703B">
        <w:rPr>
          <w:rFonts w:asciiTheme="majorHAnsi" w:hAnsiTheme="majorHAnsi" w:cs="Arial"/>
          <w:i/>
          <w:sz w:val="18"/>
          <w:szCs w:val="18"/>
          <w:lang w:val="fr-CA"/>
        </w:rPr>
        <w:br/>
      </w:r>
      <w:r w:rsidRPr="007F703B">
        <w:rPr>
          <w:rFonts w:asciiTheme="majorHAnsi" w:hAnsiTheme="majorHAnsi" w:cs="Arial"/>
          <w:sz w:val="18"/>
          <w:szCs w:val="18"/>
          <w:lang w:val="fr-CA"/>
        </w:rPr>
        <w:t>Voir BIOSIMILAR</w:t>
      </w:r>
      <w:r w:rsidRPr="007F703B">
        <w:rPr>
          <w:rFonts w:asciiTheme="majorHAnsi" w:hAnsiTheme="majorHAnsi" w:cs="Arial"/>
          <w:b/>
          <w:sz w:val="18"/>
          <w:szCs w:val="18"/>
          <w:lang w:val="fr-CA"/>
        </w:rPr>
        <w:br/>
      </w:r>
    </w:p>
    <w:p w14:paraId="75C9013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FOLLOW-UP </w:t>
      </w:r>
      <w:r w:rsidRPr="007F703B">
        <w:rPr>
          <w:rFonts w:asciiTheme="majorHAnsi" w:hAnsiTheme="majorHAnsi" w:cs="Arial"/>
          <w:i/>
          <w:sz w:val="18"/>
          <w:szCs w:val="18"/>
          <w:lang w:val="fr-CA"/>
        </w:rPr>
        <w:t>Pratique médicale</w:t>
      </w:r>
      <w:r w:rsidRPr="007F703B">
        <w:rPr>
          <w:rFonts w:asciiTheme="majorHAnsi" w:hAnsiTheme="majorHAnsi" w:cs="Arial"/>
          <w:b/>
          <w:sz w:val="18"/>
          <w:szCs w:val="18"/>
          <w:lang w:val="fr-CA"/>
        </w:rPr>
        <w:br/>
        <w:t>suivi</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d’un patient en pharmacothérapie au long cours</w:t>
      </w:r>
      <w:r w:rsidRPr="007F703B">
        <w:rPr>
          <w:rFonts w:asciiTheme="majorHAnsi" w:hAnsiTheme="majorHAnsi" w:cs="Arial"/>
          <w:sz w:val="18"/>
          <w:szCs w:val="18"/>
          <w:lang w:val="fr-CA"/>
        </w:rPr>
        <w:br/>
      </w:r>
    </w:p>
    <w:p w14:paraId="3B40CC9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FOLLOW-UP VISIT</w:t>
      </w:r>
      <w:r w:rsidRPr="007F703B">
        <w:rPr>
          <w:rFonts w:asciiTheme="majorHAnsi" w:hAnsiTheme="majorHAnsi"/>
          <w:sz w:val="18"/>
          <w:szCs w:val="18"/>
        </w:rPr>
        <w:t xml:space="preserve"> </w:t>
      </w:r>
      <w:r w:rsidRPr="007F703B">
        <w:rPr>
          <w:rFonts w:asciiTheme="majorHAnsi" w:hAnsiTheme="majorHAnsi"/>
          <w:i/>
          <w:sz w:val="18"/>
          <w:szCs w:val="18"/>
        </w:rPr>
        <w:br/>
      </w:r>
      <w:r w:rsidRPr="007F703B">
        <w:rPr>
          <w:rFonts w:asciiTheme="majorHAnsi" w:hAnsiTheme="majorHAnsi"/>
          <w:b/>
          <w:sz w:val="18"/>
          <w:szCs w:val="18"/>
        </w:rPr>
        <w:t>consultation / visite de suivi</w:t>
      </w:r>
      <w:r w:rsidRPr="007F703B">
        <w:rPr>
          <w:rFonts w:asciiTheme="majorHAnsi" w:hAnsiTheme="majorHAnsi"/>
          <w:sz w:val="18"/>
          <w:szCs w:val="18"/>
        </w:rPr>
        <w:br/>
      </w:r>
    </w:p>
    <w:p w14:paraId="3FF476AC"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FOLLOWING</w:t>
      </w:r>
      <w:r w:rsidRPr="007F703B">
        <w:rPr>
          <w:rFonts w:asciiTheme="majorHAnsi" w:hAnsiTheme="majorHAnsi" w:cs="Arial"/>
          <w:sz w:val="18"/>
          <w:szCs w:val="18"/>
        </w:rPr>
        <w:br/>
        <w:t>after</w:t>
      </w:r>
      <w:r w:rsidRPr="007F703B">
        <w:rPr>
          <w:rFonts w:asciiTheme="majorHAnsi" w:hAnsiTheme="majorHAnsi" w:cs="Arial"/>
          <w:sz w:val="18"/>
          <w:szCs w:val="18"/>
        </w:rPr>
        <w:br/>
        <w:t>« Adverse event following immunisation ; AEFI »</w:t>
      </w:r>
      <w:r w:rsidRPr="007F703B">
        <w:rPr>
          <w:rFonts w:asciiTheme="majorHAnsi" w:hAnsiTheme="majorHAnsi" w:cs="Arial"/>
          <w:sz w:val="18"/>
          <w:szCs w:val="18"/>
        </w:rPr>
        <w:br/>
      </w:r>
      <w:r w:rsidRPr="007F703B">
        <w:rPr>
          <w:rFonts w:asciiTheme="majorHAnsi" w:hAnsiTheme="majorHAnsi" w:cs="Arial"/>
          <w:b/>
          <w:sz w:val="18"/>
          <w:szCs w:val="18"/>
        </w:rPr>
        <w:t>après ; au décours de ; à la suite de ; suivant</w:t>
      </w:r>
      <w:r w:rsidRPr="007F703B">
        <w:rPr>
          <w:rFonts w:asciiTheme="majorHAnsi" w:hAnsiTheme="majorHAnsi" w:cs="Arial"/>
          <w:b/>
          <w:sz w:val="18"/>
          <w:szCs w:val="18"/>
        </w:rPr>
        <w:br/>
      </w:r>
      <w:r w:rsidRPr="007F703B">
        <w:rPr>
          <w:rFonts w:asciiTheme="majorHAnsi" w:hAnsiTheme="majorHAnsi" w:cs="Arial"/>
          <w:sz w:val="18"/>
          <w:szCs w:val="18"/>
        </w:rPr>
        <w:t>« Événement indésirable après une vaccination »</w:t>
      </w:r>
      <w:r w:rsidRPr="007F703B">
        <w:rPr>
          <w:rFonts w:asciiTheme="majorHAnsi" w:hAnsiTheme="majorHAnsi" w:cs="Arial"/>
          <w:sz w:val="18"/>
          <w:szCs w:val="18"/>
        </w:rPr>
        <w:br/>
      </w:r>
    </w:p>
    <w:p w14:paraId="20796D7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FOOD AND DRUG ADMINISTRATION; FDA (USA) </w:t>
      </w:r>
      <w:r w:rsidRPr="007F703B">
        <w:rPr>
          <w:rFonts w:asciiTheme="majorHAnsi" w:hAnsiTheme="majorHAnsi" w:cs="Arial"/>
          <w:b/>
          <w:sz w:val="18"/>
          <w:szCs w:val="18"/>
          <w:lang w:val="fr-CA"/>
        </w:rPr>
        <w:br/>
        <w:t xml:space="preserve">Agence étatsunienne du médicament et de sécurité alimentaire; FDA </w:t>
      </w:r>
      <w:r w:rsidRPr="007F703B">
        <w:rPr>
          <w:rFonts w:asciiTheme="majorHAnsi" w:hAnsiTheme="majorHAnsi" w:cs="Arial"/>
          <w:i/>
          <w:sz w:val="18"/>
          <w:szCs w:val="18"/>
          <w:lang w:val="fr-CA"/>
        </w:rPr>
        <w:t>emprunt de sigle anglophone accepté</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Agence américaine du médicament</w:t>
      </w:r>
      <w:r w:rsidRPr="007F703B">
        <w:rPr>
          <w:rFonts w:asciiTheme="majorHAnsi" w:hAnsiTheme="majorHAnsi" w:cs="Arial"/>
          <w:sz w:val="18"/>
          <w:szCs w:val="18"/>
          <w:lang w:val="fr-CA"/>
        </w:rPr>
        <w:br/>
        <w:t>= agence de contrôle et de règlementation relevant du département de la Santé aux É.-U., responsable des médicaments, des biologiques, des dispositifs et des aliments.</w:t>
      </w:r>
      <w:r w:rsidRPr="007F703B">
        <w:rPr>
          <w:rFonts w:asciiTheme="majorHAnsi" w:hAnsiTheme="majorHAnsi" w:cs="Verdana"/>
          <w:sz w:val="18"/>
          <w:szCs w:val="18"/>
        </w:rPr>
        <w:t xml:space="preserve"> Tous les médicaments et dispositifs médicaux doivent disposer de l’approbation de la FDA pour être commercialisés aux États-Unis</w:t>
      </w:r>
      <w:r w:rsidRPr="007F703B">
        <w:rPr>
          <w:rFonts w:asciiTheme="majorHAnsi" w:hAnsiTheme="majorHAnsi" w:cs="Arial"/>
          <w:sz w:val="18"/>
          <w:szCs w:val="18"/>
          <w:lang w:val="fr-CA"/>
        </w:rPr>
        <w:br/>
      </w:r>
    </w:p>
    <w:p w14:paraId="6D6944EC"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FOOD, FRIENDSHIP AND FLATTERY;</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FFF</w:t>
      </w:r>
      <w:r w:rsidRPr="007F703B">
        <w:rPr>
          <w:rFonts w:asciiTheme="majorHAnsi" w:hAnsiTheme="majorHAnsi" w:cs="Arial"/>
          <w:i/>
          <w:sz w:val="18"/>
          <w:szCs w:val="18"/>
          <w:lang w:val="fr-CA"/>
        </w:rPr>
        <w:t xml:space="preserve"> Visiteurs médicaux</w:t>
      </w:r>
      <w:r w:rsidRPr="007F703B">
        <w:rPr>
          <w:rFonts w:asciiTheme="majorHAnsi" w:hAnsiTheme="majorHAnsi" w:cs="Arial"/>
          <w:sz w:val="18"/>
          <w:szCs w:val="18"/>
          <w:lang w:val="fr-CA"/>
        </w:rPr>
        <w:br/>
        <w:t>« The three Fs of pharma reps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repas, amitié et flatterie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techniques promotionnelles les plus efficaces utilisées par les représentants pharmaceutiques</w:t>
      </w:r>
      <w:r w:rsidRPr="007F703B">
        <w:rPr>
          <w:rFonts w:asciiTheme="majorHAnsi" w:hAnsiTheme="majorHAnsi" w:cs="Arial"/>
          <w:sz w:val="18"/>
          <w:szCs w:val="18"/>
          <w:lang w:val="fr-CA"/>
        </w:rPr>
        <w:br/>
      </w:r>
    </w:p>
    <w:p w14:paraId="7A85F1A4"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FOREIGN REPORT</w:t>
      </w:r>
      <w:r w:rsidRPr="007F703B">
        <w:rPr>
          <w:rFonts w:asciiTheme="majorHAnsi" w:hAnsiTheme="majorHAnsi" w:cs="Arial"/>
          <w:sz w:val="18"/>
          <w:szCs w:val="18"/>
        </w:rPr>
        <w:t xml:space="preserve"> </w:t>
      </w:r>
      <w:r w:rsidRPr="007F703B">
        <w:rPr>
          <w:rFonts w:asciiTheme="majorHAnsi" w:hAnsiTheme="majorHAnsi" w:cs="Arial"/>
          <w:i/>
          <w:sz w:val="18"/>
          <w:szCs w:val="18"/>
        </w:rPr>
        <w:t>Pharmacovigilance nationale</w:t>
      </w:r>
      <w:r w:rsidRPr="007F703B">
        <w:rPr>
          <w:rFonts w:asciiTheme="majorHAnsi" w:hAnsiTheme="majorHAnsi" w:cs="Arial"/>
          <w:sz w:val="18"/>
          <w:szCs w:val="18"/>
        </w:rPr>
        <w:br/>
      </w:r>
      <w:r w:rsidRPr="007F703B">
        <w:rPr>
          <w:rFonts w:asciiTheme="majorHAnsi" w:hAnsiTheme="majorHAnsi" w:cs="Arial"/>
          <w:b/>
          <w:sz w:val="18"/>
          <w:szCs w:val="18"/>
        </w:rPr>
        <w:t>(une) notification à l’étranger</w:t>
      </w:r>
      <w:r w:rsidRPr="007F703B">
        <w:rPr>
          <w:rFonts w:asciiTheme="majorHAnsi" w:hAnsiTheme="majorHAnsi" w:cs="Arial"/>
          <w:b/>
          <w:sz w:val="18"/>
          <w:szCs w:val="18"/>
        </w:rPr>
        <w:br/>
      </w:r>
      <w:r w:rsidRPr="007F703B">
        <w:rPr>
          <w:rFonts w:asciiTheme="majorHAnsi" w:hAnsiTheme="majorHAnsi" w:cs="Arial"/>
          <w:sz w:val="18"/>
          <w:szCs w:val="18"/>
        </w:rPr>
        <w:t xml:space="preserve">NDT : contrairement à </w:t>
      </w:r>
      <w:r w:rsidRPr="007F703B">
        <w:rPr>
          <w:rFonts w:asciiTheme="majorHAnsi" w:hAnsiTheme="majorHAnsi" w:cs="Arial"/>
          <w:i/>
          <w:sz w:val="18"/>
          <w:szCs w:val="18"/>
        </w:rPr>
        <w:t>notification domestique</w:t>
      </w:r>
      <w:r w:rsidRPr="007F703B">
        <w:rPr>
          <w:rFonts w:asciiTheme="majorHAnsi" w:hAnsiTheme="majorHAnsi" w:cs="Arial"/>
          <w:sz w:val="18"/>
          <w:szCs w:val="18"/>
        </w:rPr>
        <w:br/>
      </w:r>
    </w:p>
    <w:p w14:paraId="7F940D98"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FOREIGN REPORTING</w:t>
      </w:r>
      <w:r w:rsidRPr="007F703B">
        <w:rPr>
          <w:rFonts w:asciiTheme="majorHAnsi" w:hAnsiTheme="majorHAnsi" w:cs="Arial"/>
          <w:i/>
          <w:sz w:val="18"/>
          <w:szCs w:val="18"/>
        </w:rPr>
        <w:t xml:space="preserve"> Pharmacovigilance nationale</w:t>
      </w:r>
      <w:r w:rsidRPr="007F703B">
        <w:rPr>
          <w:rFonts w:asciiTheme="majorHAnsi" w:hAnsiTheme="majorHAnsi" w:cs="Arial"/>
          <w:i/>
          <w:sz w:val="18"/>
          <w:szCs w:val="18"/>
        </w:rPr>
        <w:br/>
      </w:r>
      <w:r w:rsidRPr="007F703B">
        <w:rPr>
          <w:rFonts w:asciiTheme="majorHAnsi" w:hAnsiTheme="majorHAnsi" w:cs="Arial"/>
          <w:b/>
          <w:sz w:val="18"/>
          <w:szCs w:val="18"/>
        </w:rPr>
        <w:t>(la) notification à l’étranger</w:t>
      </w:r>
      <w:r w:rsidRPr="007F703B">
        <w:rPr>
          <w:rFonts w:asciiTheme="majorHAnsi" w:hAnsiTheme="majorHAnsi" w:cs="Arial"/>
          <w:b/>
          <w:sz w:val="18"/>
          <w:szCs w:val="18"/>
        </w:rPr>
        <w:br/>
      </w:r>
    </w:p>
    <w:p w14:paraId="6DDA8B82"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FORENSIC</w:t>
      </w:r>
      <w:r w:rsidRPr="007F703B">
        <w:rPr>
          <w:rFonts w:asciiTheme="majorHAnsi" w:hAnsiTheme="majorHAnsi" w:cs="Arial"/>
          <w:b/>
          <w:sz w:val="18"/>
          <w:szCs w:val="18"/>
          <w:lang w:val="fr-CA"/>
        </w:rPr>
        <w:br/>
        <w:t>médicolégal</w:t>
      </w:r>
      <w:r w:rsidRPr="007F703B">
        <w:rPr>
          <w:rFonts w:asciiTheme="majorHAnsi" w:hAnsiTheme="majorHAnsi" w:cs="Arial"/>
          <w:b/>
          <w:sz w:val="18"/>
          <w:szCs w:val="18"/>
          <w:lang w:val="fr-CA"/>
        </w:rPr>
        <w:br/>
      </w:r>
    </w:p>
    <w:p w14:paraId="7426EDD7"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FORESEEABLE</w:t>
      </w:r>
      <w:r w:rsidRPr="007F703B">
        <w:rPr>
          <w:rFonts w:asciiTheme="majorHAnsi" w:hAnsiTheme="majorHAnsi"/>
          <w:b/>
          <w:sz w:val="18"/>
          <w:szCs w:val="18"/>
        </w:rPr>
        <w:br/>
        <w:t>prévisible</w:t>
      </w:r>
      <w:r w:rsidRPr="007F703B">
        <w:rPr>
          <w:rFonts w:asciiTheme="majorHAnsi" w:hAnsiTheme="majorHAnsi"/>
          <w:b/>
          <w:sz w:val="18"/>
          <w:szCs w:val="18"/>
        </w:rPr>
        <w:br/>
      </w:r>
      <w:r w:rsidRPr="007F703B">
        <w:rPr>
          <w:rFonts w:asciiTheme="majorHAnsi" w:hAnsiTheme="majorHAnsi"/>
          <w:sz w:val="18"/>
          <w:szCs w:val="18"/>
        </w:rPr>
        <w:t xml:space="preserve">NDT : ne pas confondre avec </w:t>
      </w:r>
      <w:r w:rsidRPr="007F703B">
        <w:rPr>
          <w:rFonts w:asciiTheme="majorHAnsi" w:hAnsiTheme="majorHAnsi"/>
          <w:i/>
          <w:sz w:val="18"/>
          <w:szCs w:val="18"/>
        </w:rPr>
        <w:t>expected</w:t>
      </w:r>
      <w:r w:rsidRPr="007F703B">
        <w:rPr>
          <w:rFonts w:asciiTheme="majorHAnsi" w:hAnsiTheme="majorHAnsi"/>
          <w:sz w:val="18"/>
          <w:szCs w:val="18"/>
        </w:rPr>
        <w:t xml:space="preserve"> (attendu), utilisé en pharmacovigilance</w:t>
      </w:r>
      <w:r w:rsidRPr="007F703B">
        <w:rPr>
          <w:rFonts w:asciiTheme="majorHAnsi" w:hAnsiTheme="majorHAnsi"/>
          <w:sz w:val="18"/>
          <w:szCs w:val="18"/>
        </w:rPr>
        <w:br/>
      </w:r>
    </w:p>
    <w:p w14:paraId="147F357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i/>
          <w:color w:val="0000FF"/>
          <w:sz w:val="18"/>
          <w:szCs w:val="18"/>
          <w:lang w:val="fr-CA"/>
        </w:rPr>
        <w:t>FORGIVE THEM FOR THEY DO NOT KNOW WHAT THEY DO… [PRESCRIBE]</w:t>
      </w:r>
      <w:r w:rsidRPr="007F703B">
        <w:rPr>
          <w:rFonts w:asciiTheme="majorHAnsi" w:hAnsiTheme="majorHAnsi" w:cs="Arial"/>
          <w:b/>
          <w:i/>
          <w:sz w:val="18"/>
          <w:szCs w:val="18"/>
          <w:lang w:val="fr-CA"/>
        </w:rPr>
        <w:t xml:space="preserve"> </w:t>
      </w:r>
      <w:r w:rsidRPr="007F703B">
        <w:rPr>
          <w:rFonts w:asciiTheme="majorHAnsi" w:hAnsiTheme="majorHAnsi" w:cs="Arial"/>
          <w:i/>
          <w:sz w:val="18"/>
          <w:szCs w:val="18"/>
          <w:lang w:val="fr-CA"/>
        </w:rPr>
        <w:t xml:space="preserve">Métaphore </w:t>
      </w:r>
      <w:r w:rsidRPr="007F703B">
        <w:rPr>
          <w:rFonts w:asciiTheme="majorHAnsi" w:hAnsiTheme="majorHAnsi" w:cs="Arial"/>
          <w:b/>
          <w:i/>
          <w:sz w:val="18"/>
          <w:szCs w:val="18"/>
          <w:lang w:val="fr-CA"/>
        </w:rPr>
        <w:br/>
      </w:r>
      <w:r w:rsidRPr="007F703B">
        <w:rPr>
          <w:rFonts w:asciiTheme="majorHAnsi" w:hAnsiTheme="majorHAnsi" w:cs="Verdana"/>
          <w:sz w:val="18"/>
          <w:szCs w:val="18"/>
        </w:rPr>
        <w:t>* Source : Bible, </w:t>
      </w:r>
      <w:r w:rsidRPr="007F703B">
        <w:rPr>
          <w:rFonts w:asciiTheme="majorHAnsi" w:hAnsiTheme="majorHAnsi" w:cs="Verdana"/>
          <w:i/>
          <w:iCs/>
          <w:sz w:val="18"/>
          <w:szCs w:val="18"/>
        </w:rPr>
        <w:t>Miles Coverdale's Version, Luke 23:34, </w:t>
      </w:r>
      <w:r w:rsidRPr="007F703B">
        <w:rPr>
          <w:rFonts w:asciiTheme="majorHAnsi" w:hAnsiTheme="majorHAnsi" w:cs="Verdana"/>
          <w:sz w:val="18"/>
          <w:szCs w:val="18"/>
        </w:rPr>
        <w:t xml:space="preserve">1535, except for the word </w:t>
      </w:r>
      <w:r w:rsidRPr="007F703B">
        <w:rPr>
          <w:rFonts w:asciiTheme="majorHAnsi" w:hAnsiTheme="majorHAnsi" w:cs="Verdana"/>
          <w:i/>
          <w:sz w:val="18"/>
          <w:szCs w:val="18"/>
        </w:rPr>
        <w:t>prescribe</w:t>
      </w:r>
      <w:r w:rsidRPr="007F703B">
        <w:rPr>
          <w:rFonts w:asciiTheme="majorHAnsi" w:hAnsiTheme="majorHAnsi" w:cs="Verdana"/>
          <w:i/>
          <w:sz w:val="18"/>
          <w:szCs w:val="18"/>
        </w:rPr>
        <w:br/>
      </w:r>
      <w:r w:rsidRPr="007F703B">
        <w:rPr>
          <w:rFonts w:asciiTheme="majorHAnsi" w:hAnsiTheme="majorHAnsi" w:cs="Verdana"/>
          <w:sz w:val="18"/>
          <w:szCs w:val="18"/>
        </w:rPr>
        <w:t>« </w:t>
      </w:r>
      <w:r w:rsidRPr="007F703B">
        <w:rPr>
          <w:rFonts w:asciiTheme="majorHAnsi" w:hAnsiTheme="majorHAnsi" w:cs="Georgia"/>
          <w:sz w:val="18"/>
          <w:szCs w:val="18"/>
        </w:rPr>
        <w:t xml:space="preserve">Doctors prescribe medicine of which </w:t>
      </w:r>
      <w:r w:rsidRPr="007F703B">
        <w:rPr>
          <w:rFonts w:asciiTheme="majorHAnsi" w:hAnsiTheme="majorHAnsi" w:cs="Georgia"/>
          <w:i/>
          <w:sz w:val="18"/>
          <w:szCs w:val="18"/>
        </w:rPr>
        <w:t>they know little</w:t>
      </w:r>
      <w:r w:rsidRPr="007F703B">
        <w:rPr>
          <w:rFonts w:asciiTheme="majorHAnsi" w:hAnsiTheme="majorHAnsi" w:cs="Georgia"/>
          <w:sz w:val="18"/>
          <w:szCs w:val="18"/>
        </w:rPr>
        <w:t xml:space="preserve">, to cure disease of which </w:t>
      </w:r>
      <w:r w:rsidRPr="007F703B">
        <w:rPr>
          <w:rFonts w:asciiTheme="majorHAnsi" w:hAnsiTheme="majorHAnsi" w:cs="Georgia"/>
          <w:i/>
          <w:sz w:val="18"/>
          <w:szCs w:val="18"/>
        </w:rPr>
        <w:t>they know less</w:t>
      </w:r>
      <w:r w:rsidRPr="007F703B">
        <w:rPr>
          <w:rFonts w:asciiTheme="majorHAnsi" w:hAnsiTheme="majorHAnsi" w:cs="Georgia"/>
          <w:sz w:val="18"/>
          <w:szCs w:val="18"/>
        </w:rPr>
        <w:t xml:space="preserve">, in human beings of which they </w:t>
      </w:r>
      <w:r w:rsidRPr="007F703B">
        <w:rPr>
          <w:rFonts w:asciiTheme="majorHAnsi" w:hAnsiTheme="majorHAnsi" w:cs="Georgia"/>
          <w:i/>
          <w:sz w:val="18"/>
          <w:szCs w:val="18"/>
        </w:rPr>
        <w:t>know nothing </w:t>
      </w:r>
      <w:r w:rsidRPr="007F703B">
        <w:rPr>
          <w:rFonts w:asciiTheme="majorHAnsi" w:hAnsiTheme="majorHAnsi" w:cs="Georgia"/>
          <w:sz w:val="18"/>
          <w:szCs w:val="18"/>
        </w:rPr>
        <w:t>», once wrote the French author-philosopher Voltaire</w:t>
      </w:r>
      <w:r w:rsidRPr="007F703B">
        <w:rPr>
          <w:rFonts w:asciiTheme="majorHAnsi" w:hAnsiTheme="majorHAnsi" w:cs="Arial"/>
          <w:b/>
          <w:sz w:val="18"/>
          <w:szCs w:val="18"/>
          <w:lang w:val="fr-CA"/>
        </w:rPr>
        <w:br/>
      </w:r>
      <w:r w:rsidRPr="007F703B">
        <w:rPr>
          <w:rFonts w:asciiTheme="majorHAnsi" w:hAnsiTheme="majorHAnsi" w:cs="Arial"/>
          <w:b/>
          <w:i/>
          <w:sz w:val="18"/>
          <w:szCs w:val="18"/>
          <w:lang w:val="fr-CA"/>
        </w:rPr>
        <w:t>Pardonnez-leur car ils ne savent pas ce qu’ils font… [en prescrivant]</w:t>
      </w:r>
      <w:r w:rsidRPr="007F703B">
        <w:rPr>
          <w:rFonts w:asciiTheme="majorHAnsi" w:hAnsiTheme="majorHAnsi" w:cs="Arial"/>
          <w:b/>
          <w:i/>
          <w:sz w:val="18"/>
          <w:szCs w:val="18"/>
          <w:lang w:val="fr-CA"/>
        </w:rPr>
        <w:br/>
      </w:r>
      <w:r w:rsidRPr="007F703B">
        <w:rPr>
          <w:rFonts w:asciiTheme="majorHAnsi" w:hAnsiTheme="majorHAnsi" w:cs="Verdana"/>
          <w:sz w:val="18"/>
          <w:szCs w:val="18"/>
        </w:rPr>
        <w:t>* Source </w:t>
      </w:r>
      <w:r w:rsidRPr="007F703B">
        <w:rPr>
          <w:rFonts w:asciiTheme="majorHAnsi" w:hAnsiTheme="majorHAnsi" w:cs="Arial"/>
          <w:b/>
          <w:sz w:val="18"/>
          <w:szCs w:val="18"/>
          <w:lang w:val="fr-CA"/>
        </w:rPr>
        <w:t xml:space="preserve">: </w:t>
      </w:r>
      <w:r w:rsidRPr="007F703B">
        <w:rPr>
          <w:rFonts w:asciiTheme="majorHAnsi" w:hAnsiTheme="majorHAnsi"/>
          <w:sz w:val="18"/>
          <w:szCs w:val="18"/>
        </w:rPr>
        <w:t xml:space="preserve">Bible, </w:t>
      </w:r>
      <w:r w:rsidRPr="007F703B">
        <w:rPr>
          <w:rFonts w:asciiTheme="majorHAnsi" w:hAnsiTheme="majorHAnsi"/>
          <w:i/>
          <w:sz w:val="18"/>
          <w:szCs w:val="18"/>
        </w:rPr>
        <w:t>Évangile selon St-Luc</w:t>
      </w:r>
      <w:r w:rsidRPr="007F703B">
        <w:rPr>
          <w:rFonts w:asciiTheme="majorHAnsi" w:hAnsiTheme="majorHAnsi"/>
          <w:sz w:val="18"/>
          <w:szCs w:val="18"/>
        </w:rPr>
        <w:t xml:space="preserve">, </w:t>
      </w:r>
      <w:r w:rsidRPr="007F703B">
        <w:rPr>
          <w:rFonts w:asciiTheme="majorHAnsi" w:hAnsiTheme="majorHAnsi" w:cs="Verdana"/>
          <w:iCs/>
          <w:sz w:val="18"/>
          <w:szCs w:val="18"/>
        </w:rPr>
        <w:t>23:33-34</w:t>
      </w:r>
      <w:r w:rsidRPr="007F703B">
        <w:rPr>
          <w:rFonts w:asciiTheme="majorHAnsi" w:hAnsiTheme="majorHAnsi" w:cs="Verdana"/>
          <w:iCs/>
          <w:sz w:val="18"/>
          <w:szCs w:val="18"/>
        </w:rPr>
        <w:br/>
      </w:r>
      <w:r w:rsidRPr="007F703B">
        <w:rPr>
          <w:rFonts w:asciiTheme="majorHAnsi" w:hAnsiTheme="majorHAnsi" w:cs="Verdana"/>
          <w:iCs/>
          <w:sz w:val="18"/>
          <w:szCs w:val="18"/>
        </w:rPr>
        <w:br/>
      </w:r>
      <w:r w:rsidRPr="007F703B">
        <w:rPr>
          <w:rFonts w:asciiTheme="majorHAnsi" w:hAnsiTheme="majorHAnsi" w:cs="Arial"/>
          <w:sz w:val="18"/>
          <w:szCs w:val="18"/>
        </w:rPr>
        <w:t>* Cette phrase pourrait s’appliquer à de trop nombreux prescripteurs en omnipratique, en psychiatrie, en gériatrie, en cardiologie préventive… sauf en anesthésie, rare spécialité dont les praticiens connaissent parfaitement les effets désirables et indésirables des agents qu’ils utilisent et les dosages appropriés ; et en oncologie où les prescripteurs savent ce qu’ils font, sauf que souvent ils en font trop</w:t>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Times"/>
          <w:sz w:val="18"/>
          <w:szCs w:val="18"/>
        </w:rPr>
        <w:t xml:space="preserve">« Les </w:t>
      </w:r>
      <w:hyperlink r:id="rId19" w:history="1">
        <w:r w:rsidRPr="007F703B">
          <w:rPr>
            <w:rFonts w:asciiTheme="majorHAnsi" w:hAnsiTheme="majorHAnsi" w:cs="Times"/>
            <w:sz w:val="18"/>
            <w:szCs w:val="18"/>
          </w:rPr>
          <w:t>médecins</w:t>
        </w:r>
      </w:hyperlink>
      <w:r w:rsidRPr="007F703B">
        <w:rPr>
          <w:rFonts w:asciiTheme="majorHAnsi" w:hAnsiTheme="majorHAnsi" w:cs="Times"/>
          <w:sz w:val="18"/>
          <w:szCs w:val="18"/>
        </w:rPr>
        <w:t xml:space="preserve"> </w:t>
      </w:r>
      <w:hyperlink r:id="rId20" w:history="1">
        <w:r w:rsidRPr="007F703B">
          <w:rPr>
            <w:rFonts w:asciiTheme="majorHAnsi" w:hAnsiTheme="majorHAnsi" w:cs="Times"/>
            <w:sz w:val="18"/>
            <w:szCs w:val="18"/>
          </w:rPr>
          <w:t>administrent</w:t>
        </w:r>
      </w:hyperlink>
      <w:r w:rsidRPr="007F703B">
        <w:rPr>
          <w:rFonts w:asciiTheme="majorHAnsi" w:hAnsiTheme="majorHAnsi" w:cs="Times"/>
          <w:sz w:val="18"/>
          <w:szCs w:val="18"/>
        </w:rPr>
        <w:t xml:space="preserve"> des </w:t>
      </w:r>
      <w:hyperlink r:id="rId21" w:history="1">
        <w:r w:rsidRPr="007F703B">
          <w:rPr>
            <w:rFonts w:asciiTheme="majorHAnsi" w:hAnsiTheme="majorHAnsi" w:cs="Times"/>
            <w:sz w:val="18"/>
            <w:szCs w:val="18"/>
          </w:rPr>
          <w:t>médicaments</w:t>
        </w:r>
      </w:hyperlink>
      <w:r w:rsidRPr="007F703B">
        <w:rPr>
          <w:rFonts w:asciiTheme="majorHAnsi" w:hAnsiTheme="majorHAnsi" w:cs="Times"/>
          <w:sz w:val="18"/>
          <w:szCs w:val="18"/>
        </w:rPr>
        <w:t xml:space="preserve"> dont ils </w:t>
      </w:r>
      <w:hyperlink r:id="rId22" w:history="1">
        <w:r w:rsidRPr="007F703B">
          <w:rPr>
            <w:rFonts w:asciiTheme="majorHAnsi" w:hAnsiTheme="majorHAnsi" w:cs="Times"/>
            <w:sz w:val="18"/>
            <w:szCs w:val="18"/>
          </w:rPr>
          <w:t>savent</w:t>
        </w:r>
      </w:hyperlink>
      <w:r w:rsidRPr="007F703B">
        <w:rPr>
          <w:rFonts w:asciiTheme="majorHAnsi" w:hAnsiTheme="majorHAnsi" w:cs="Times"/>
          <w:sz w:val="18"/>
          <w:szCs w:val="18"/>
        </w:rPr>
        <w:t xml:space="preserve"> très peu, à des </w:t>
      </w:r>
      <w:hyperlink r:id="rId23" w:history="1">
        <w:r w:rsidRPr="007F703B">
          <w:rPr>
            <w:rFonts w:asciiTheme="majorHAnsi" w:hAnsiTheme="majorHAnsi" w:cs="Times"/>
            <w:sz w:val="18"/>
            <w:szCs w:val="18"/>
          </w:rPr>
          <w:t>malades</w:t>
        </w:r>
      </w:hyperlink>
      <w:r w:rsidRPr="007F703B">
        <w:rPr>
          <w:rFonts w:asciiTheme="majorHAnsi" w:hAnsiTheme="majorHAnsi" w:cs="Times"/>
          <w:sz w:val="18"/>
          <w:szCs w:val="18"/>
        </w:rPr>
        <w:t xml:space="preserve"> dont ils </w:t>
      </w:r>
      <w:hyperlink r:id="rId24" w:history="1">
        <w:r w:rsidRPr="007F703B">
          <w:rPr>
            <w:rFonts w:asciiTheme="majorHAnsi" w:hAnsiTheme="majorHAnsi" w:cs="Times"/>
            <w:sz w:val="18"/>
            <w:szCs w:val="18"/>
          </w:rPr>
          <w:t>savent</w:t>
        </w:r>
      </w:hyperlink>
      <w:r w:rsidRPr="007F703B">
        <w:rPr>
          <w:rFonts w:asciiTheme="majorHAnsi" w:hAnsiTheme="majorHAnsi" w:cs="Times"/>
          <w:sz w:val="18"/>
          <w:szCs w:val="18"/>
        </w:rPr>
        <w:t xml:space="preserve"> </w:t>
      </w:r>
      <w:hyperlink r:id="rId25" w:history="1">
        <w:r w:rsidRPr="007F703B">
          <w:rPr>
            <w:rFonts w:asciiTheme="majorHAnsi" w:hAnsiTheme="majorHAnsi" w:cs="Times"/>
            <w:sz w:val="18"/>
            <w:szCs w:val="18"/>
          </w:rPr>
          <w:t>moins</w:t>
        </w:r>
      </w:hyperlink>
      <w:r w:rsidRPr="007F703B">
        <w:rPr>
          <w:rFonts w:asciiTheme="majorHAnsi" w:hAnsiTheme="majorHAnsi" w:cs="Times"/>
          <w:sz w:val="18"/>
          <w:szCs w:val="18"/>
        </w:rPr>
        <w:t xml:space="preserve">, pour </w:t>
      </w:r>
      <w:hyperlink r:id="rId26" w:history="1">
        <w:r w:rsidRPr="007F703B">
          <w:rPr>
            <w:rFonts w:asciiTheme="majorHAnsi" w:hAnsiTheme="majorHAnsi" w:cs="Times"/>
            <w:sz w:val="18"/>
            <w:szCs w:val="18"/>
          </w:rPr>
          <w:t>guérir</w:t>
        </w:r>
      </w:hyperlink>
      <w:r w:rsidRPr="007F703B">
        <w:rPr>
          <w:rFonts w:asciiTheme="majorHAnsi" w:hAnsiTheme="majorHAnsi" w:cs="Times"/>
          <w:sz w:val="18"/>
          <w:szCs w:val="18"/>
        </w:rPr>
        <w:t xml:space="preserve"> des </w:t>
      </w:r>
      <w:hyperlink r:id="rId27" w:history="1">
        <w:r w:rsidRPr="007F703B">
          <w:rPr>
            <w:rFonts w:asciiTheme="majorHAnsi" w:hAnsiTheme="majorHAnsi" w:cs="Times"/>
            <w:sz w:val="18"/>
            <w:szCs w:val="18"/>
          </w:rPr>
          <w:t>maladies</w:t>
        </w:r>
      </w:hyperlink>
      <w:r w:rsidRPr="007F703B">
        <w:rPr>
          <w:rFonts w:asciiTheme="majorHAnsi" w:hAnsiTheme="majorHAnsi" w:cs="Times"/>
          <w:sz w:val="18"/>
          <w:szCs w:val="18"/>
        </w:rPr>
        <w:t xml:space="preserve"> dont ils ne </w:t>
      </w:r>
      <w:hyperlink r:id="rId28" w:history="1">
        <w:r w:rsidRPr="007F703B">
          <w:rPr>
            <w:rFonts w:asciiTheme="majorHAnsi" w:hAnsiTheme="majorHAnsi" w:cs="Times"/>
            <w:sz w:val="18"/>
            <w:szCs w:val="18"/>
          </w:rPr>
          <w:t>savent</w:t>
        </w:r>
      </w:hyperlink>
      <w:r w:rsidRPr="007F703B">
        <w:rPr>
          <w:rFonts w:asciiTheme="majorHAnsi" w:hAnsiTheme="majorHAnsi" w:cs="Times"/>
          <w:sz w:val="18"/>
          <w:szCs w:val="18"/>
        </w:rPr>
        <w:t xml:space="preserve"> rien</w:t>
      </w:r>
      <w:r w:rsidRPr="007F703B">
        <w:rPr>
          <w:rFonts w:asciiTheme="majorHAnsi" w:hAnsiTheme="majorHAnsi" w:cs="Arial"/>
          <w:sz w:val="18"/>
          <w:szCs w:val="18"/>
        </w:rPr>
        <w:t> »</w:t>
      </w:r>
      <w:r w:rsidRPr="007F703B">
        <w:rPr>
          <w:rStyle w:val="Marquenotebasdepage"/>
          <w:rFonts w:asciiTheme="majorHAnsi" w:hAnsiTheme="majorHAnsi" w:cs="Arial"/>
          <w:sz w:val="18"/>
          <w:szCs w:val="18"/>
        </w:rPr>
        <w:footnoteReference w:id="228"/>
      </w:r>
      <w:r w:rsidRPr="007F703B">
        <w:rPr>
          <w:rFonts w:asciiTheme="majorHAnsi" w:hAnsiTheme="majorHAnsi" w:cs="Arial"/>
          <w:sz w:val="18"/>
          <w:szCs w:val="18"/>
        </w:rPr>
        <w:t xml:space="preserve"> - Cette phrase pourait être actualisée ainsi : « Les médecins administrent des médicaments dont ils savent très peu (parce que </w:t>
      </w:r>
      <w:r w:rsidRPr="007F703B">
        <w:rPr>
          <w:rFonts w:asciiTheme="majorHAnsi" w:hAnsiTheme="majorHAnsi" w:cs="Arial"/>
          <w:i/>
          <w:sz w:val="18"/>
          <w:szCs w:val="18"/>
        </w:rPr>
        <w:t>la FMC est déficiente et la promotion est tentaculaire</w:t>
      </w:r>
      <w:r w:rsidRPr="007F703B">
        <w:rPr>
          <w:rFonts w:asciiTheme="majorHAnsi" w:hAnsiTheme="majorHAnsi" w:cs="Arial"/>
          <w:sz w:val="18"/>
          <w:szCs w:val="18"/>
        </w:rPr>
        <w:t xml:space="preserve">), à des malades dont ils savent moins (au sujet de leur </w:t>
      </w:r>
      <w:r w:rsidRPr="007F703B">
        <w:rPr>
          <w:rFonts w:asciiTheme="majorHAnsi" w:hAnsiTheme="majorHAnsi" w:cs="Arial"/>
          <w:i/>
          <w:sz w:val="18"/>
          <w:szCs w:val="18"/>
        </w:rPr>
        <w:t>contextes</w:t>
      </w:r>
      <w:r w:rsidRPr="007F703B">
        <w:rPr>
          <w:rFonts w:asciiTheme="majorHAnsi" w:hAnsiTheme="majorHAnsi" w:cs="Arial"/>
          <w:sz w:val="18"/>
          <w:szCs w:val="18"/>
        </w:rPr>
        <w:t xml:space="preserve"> médico-pharmaceutique et socio-économique), pour guérir des maladies dont ils ne savent rien (quand il s’agit de </w:t>
      </w:r>
      <w:r w:rsidRPr="007F703B">
        <w:rPr>
          <w:rFonts w:asciiTheme="majorHAnsi" w:hAnsiTheme="majorHAnsi" w:cs="Arial"/>
          <w:i/>
          <w:sz w:val="18"/>
          <w:szCs w:val="18"/>
        </w:rPr>
        <w:t>maladies inventées ou incurables</w:t>
      </w:r>
      <w:r w:rsidRPr="007F703B">
        <w:rPr>
          <w:rFonts w:asciiTheme="majorHAnsi" w:hAnsiTheme="majorHAnsi" w:cs="Arial"/>
          <w:sz w:val="18"/>
          <w:szCs w:val="18"/>
        </w:rPr>
        <w:t>) »</w:t>
      </w:r>
      <w:r w:rsidRPr="007F703B">
        <w:rPr>
          <w:rFonts w:asciiTheme="majorHAnsi" w:hAnsiTheme="majorHAnsi" w:cs="Arial"/>
          <w:sz w:val="18"/>
          <w:szCs w:val="18"/>
          <w:lang w:val="fr-CA"/>
        </w:rPr>
        <w:br/>
      </w:r>
    </w:p>
    <w:p w14:paraId="6F31C58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FORMULATION OF A DRUG PRODUCT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 xml:space="preserve">formulation galénique d’une spécialité </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d’un produit pharmaceutique</w:t>
      </w:r>
      <w:r w:rsidRPr="007F703B">
        <w:rPr>
          <w:rFonts w:asciiTheme="majorHAnsi" w:hAnsiTheme="majorHAnsi" w:cs="Arial"/>
          <w:sz w:val="18"/>
          <w:szCs w:val="18"/>
          <w:lang w:val="fr-CA"/>
        </w:rPr>
        <w:br/>
      </w:r>
    </w:p>
    <w:p w14:paraId="6374B771" w14:textId="77777777" w:rsidR="00E12610" w:rsidRPr="007F703B" w:rsidRDefault="00E12610" w:rsidP="007F703B">
      <w:pPr>
        <w:spacing w:line="220" w:lineRule="atLeast"/>
        <w:contextualSpacing/>
        <w:rPr>
          <w:rFonts w:asciiTheme="majorHAnsi" w:hAnsiTheme="majorHAnsi" w:cs="Arial"/>
          <w:i/>
          <w:sz w:val="18"/>
          <w:szCs w:val="18"/>
        </w:rPr>
      </w:pPr>
      <w:r w:rsidRPr="007F703B">
        <w:rPr>
          <w:rFonts w:asciiTheme="majorHAnsi" w:hAnsiTheme="majorHAnsi" w:cs="Arial"/>
          <w:b/>
          <w:sz w:val="18"/>
          <w:szCs w:val="18"/>
        </w:rPr>
        <w:t xml:space="preserve">FORMULATION OF DRUG PRODUCTS </w:t>
      </w:r>
      <w:r w:rsidRPr="007F703B">
        <w:rPr>
          <w:rFonts w:asciiTheme="majorHAnsi" w:hAnsiTheme="majorHAnsi" w:cs="Arial"/>
          <w:i/>
          <w:sz w:val="18"/>
          <w:szCs w:val="18"/>
          <w:lang w:val="fr-CA"/>
        </w:rPr>
        <w:t>Pharmacie</w:t>
      </w:r>
      <w:r w:rsidRPr="007F703B">
        <w:rPr>
          <w:rFonts w:asciiTheme="majorHAnsi" w:hAnsiTheme="majorHAnsi" w:cs="Arial"/>
          <w:b/>
          <w:sz w:val="18"/>
          <w:szCs w:val="18"/>
        </w:rPr>
        <w:br/>
        <w:t xml:space="preserve">galénique </w:t>
      </w:r>
      <w:r w:rsidRPr="007F703B">
        <w:rPr>
          <w:rFonts w:asciiTheme="majorHAnsi" w:hAnsiTheme="majorHAnsi" w:cs="Arial"/>
          <w:i/>
          <w:sz w:val="18"/>
          <w:szCs w:val="18"/>
        </w:rPr>
        <w:t>f</w:t>
      </w:r>
      <w:r w:rsidRPr="007F703B">
        <w:rPr>
          <w:rFonts w:asciiTheme="majorHAnsi" w:hAnsiTheme="majorHAnsi" w:cs="Arial"/>
          <w:i/>
          <w:sz w:val="18"/>
          <w:szCs w:val="18"/>
        </w:rPr>
        <w:br/>
      </w:r>
    </w:p>
    <w:p w14:paraId="0FAE68C2" w14:textId="77777777" w:rsidR="00E12610" w:rsidRPr="007F703B" w:rsidRDefault="00E12610" w:rsidP="007F703B">
      <w:pPr>
        <w:widowControl w:val="0"/>
        <w:autoSpaceDE w:val="0"/>
        <w:autoSpaceDN w:val="0"/>
        <w:adjustRightInd w:val="0"/>
        <w:spacing w:line="220" w:lineRule="atLeast"/>
        <w:rPr>
          <w:rFonts w:asciiTheme="majorHAnsi" w:hAnsiTheme="majorHAnsi" w:cs="Georgia"/>
          <w:sz w:val="18"/>
          <w:szCs w:val="18"/>
        </w:rPr>
      </w:pPr>
      <w:r w:rsidRPr="007F703B">
        <w:rPr>
          <w:rFonts w:asciiTheme="majorHAnsi" w:hAnsiTheme="majorHAnsi" w:cs="Consolas"/>
          <w:b/>
          <w:sz w:val="18"/>
          <w:szCs w:val="18"/>
        </w:rPr>
        <w:t>FOUNDING DOCUMENT</w:t>
      </w:r>
      <w:r w:rsidRPr="007F703B">
        <w:rPr>
          <w:rFonts w:asciiTheme="majorHAnsi" w:hAnsiTheme="majorHAnsi" w:cs="Consolas"/>
          <w:b/>
          <w:sz w:val="18"/>
          <w:szCs w:val="18"/>
        </w:rPr>
        <w:br/>
        <w:t>texte fondateur</w:t>
      </w:r>
      <w:r w:rsidRPr="007F703B">
        <w:rPr>
          <w:rFonts w:asciiTheme="majorHAnsi" w:hAnsiTheme="majorHAnsi" w:cs="Consolas"/>
          <w:b/>
          <w:sz w:val="18"/>
          <w:szCs w:val="18"/>
        </w:rPr>
        <w:br/>
      </w:r>
      <w:r w:rsidRPr="007F703B">
        <w:rPr>
          <w:rFonts w:asciiTheme="majorHAnsi" w:hAnsiTheme="majorHAnsi" w:cs="Consolas"/>
          <w:sz w:val="18"/>
          <w:szCs w:val="18"/>
        </w:rPr>
        <w:t>* la déclaration d’Helsinki, les principes de Bradford-Hill…</w:t>
      </w:r>
      <w:r w:rsidRPr="007F703B">
        <w:rPr>
          <w:rFonts w:asciiTheme="majorHAnsi" w:hAnsiTheme="majorHAnsi" w:cs="Georgia"/>
          <w:sz w:val="18"/>
          <w:szCs w:val="18"/>
        </w:rPr>
        <w:br/>
      </w:r>
    </w:p>
    <w:p w14:paraId="30F593DF" w14:textId="77777777" w:rsidR="00E12610" w:rsidRPr="007F703B" w:rsidRDefault="00E12610" w:rsidP="007F703B">
      <w:pPr>
        <w:spacing w:line="220" w:lineRule="atLeast"/>
        <w:rPr>
          <w:rFonts w:asciiTheme="majorHAnsi" w:hAnsiTheme="majorHAnsi" w:cs="Verdana"/>
          <w:b/>
          <w:sz w:val="18"/>
          <w:szCs w:val="18"/>
        </w:rPr>
      </w:pPr>
      <w:r w:rsidRPr="007F703B">
        <w:rPr>
          <w:rFonts w:asciiTheme="majorHAnsi" w:hAnsiTheme="majorHAnsi" w:cs="Verdana"/>
          <w:b/>
          <w:sz w:val="18"/>
          <w:szCs w:val="18"/>
        </w:rPr>
        <w:t>FRACTIONATED DISPENSING</w:t>
      </w:r>
      <w:r w:rsidRPr="007F703B">
        <w:rPr>
          <w:rFonts w:asciiTheme="majorHAnsi" w:hAnsiTheme="majorHAnsi" w:cs="Verdana"/>
          <w:b/>
          <w:sz w:val="18"/>
          <w:szCs w:val="18"/>
        </w:rPr>
        <w:br/>
      </w:r>
      <w:r w:rsidRPr="007F703B">
        <w:rPr>
          <w:rFonts w:asciiTheme="majorHAnsi" w:hAnsiTheme="majorHAnsi" w:cs="Verdana"/>
          <w:i/>
          <w:sz w:val="18"/>
          <w:szCs w:val="18"/>
        </w:rPr>
        <w:t>Pharmacie</w:t>
      </w:r>
      <w:r w:rsidRPr="007F703B">
        <w:rPr>
          <w:rFonts w:asciiTheme="majorHAnsi" w:hAnsiTheme="majorHAnsi" w:cs="Verdana"/>
          <w:i/>
          <w:sz w:val="18"/>
          <w:szCs w:val="18"/>
        </w:rPr>
        <w:br/>
      </w:r>
      <w:r w:rsidRPr="007F703B">
        <w:rPr>
          <w:rFonts w:asciiTheme="majorHAnsi" w:hAnsiTheme="majorHAnsi" w:cs="Verdana"/>
          <w:b/>
          <w:sz w:val="18"/>
          <w:szCs w:val="18"/>
        </w:rPr>
        <w:t>dispensation fractionnée</w:t>
      </w:r>
      <w:r w:rsidRPr="007F703B">
        <w:rPr>
          <w:rFonts w:asciiTheme="majorHAnsi" w:hAnsiTheme="majorHAnsi" w:cs="Verdana"/>
          <w:b/>
          <w:sz w:val="18"/>
          <w:szCs w:val="18"/>
        </w:rPr>
        <w:br/>
      </w:r>
    </w:p>
    <w:p w14:paraId="5836B11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FRAGILITY FRACTURES   </w:t>
      </w:r>
      <w:r w:rsidRPr="007F703B">
        <w:rPr>
          <w:rFonts w:asciiTheme="majorHAnsi" w:hAnsiTheme="majorHAnsi" w:cs="Arial"/>
          <w:i/>
          <w:sz w:val="18"/>
          <w:szCs w:val="18"/>
          <w:lang w:val="fr-CA"/>
        </w:rPr>
        <w:t>Orthopédie</w:t>
      </w:r>
      <w:r w:rsidRPr="007F703B">
        <w:rPr>
          <w:rFonts w:asciiTheme="majorHAnsi" w:hAnsiTheme="majorHAnsi" w:cs="Arial"/>
          <w:b/>
          <w:sz w:val="18"/>
          <w:szCs w:val="18"/>
          <w:lang w:val="fr-CA"/>
        </w:rPr>
        <w:br/>
        <w:t>fractures de fragilisation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meilleurs prédicteurs sont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a) antécédent fracturaire + âge + sexe; la prévention est alors qualifiée de </w:t>
      </w:r>
      <w:r w:rsidRPr="007F703B">
        <w:rPr>
          <w:rFonts w:asciiTheme="majorHAnsi" w:hAnsiTheme="majorHAnsi" w:cs="Arial"/>
          <w:i/>
          <w:sz w:val="18"/>
          <w:szCs w:val="18"/>
          <w:lang w:val="fr-CA"/>
        </w:rPr>
        <w:t>secondaire</w:t>
      </w:r>
      <w:r w:rsidRPr="007F703B">
        <w:rPr>
          <w:rFonts w:asciiTheme="majorHAnsi" w:hAnsiTheme="majorHAnsi" w:cs="Arial"/>
          <w:sz w:val="18"/>
          <w:szCs w:val="18"/>
          <w:lang w:val="fr-CA"/>
        </w:rPr>
        <w:br/>
        <w:t xml:space="preserve">b) âge + sexe + densité minérale osseuse, sans antécédent fracturaire; la prévention est alors qualifiée de </w:t>
      </w:r>
      <w:r w:rsidRPr="007F703B">
        <w:rPr>
          <w:rFonts w:asciiTheme="majorHAnsi" w:hAnsiTheme="majorHAnsi" w:cs="Arial"/>
          <w:i/>
          <w:sz w:val="18"/>
          <w:szCs w:val="18"/>
          <w:lang w:val="fr-CA"/>
        </w:rPr>
        <w:t>primaire</w:t>
      </w:r>
      <w:r w:rsidRPr="007F703B">
        <w:rPr>
          <w:rFonts w:asciiTheme="majorHAnsi" w:hAnsiTheme="majorHAnsi" w:cs="Arial"/>
          <w:sz w:val="18"/>
          <w:szCs w:val="18"/>
          <w:lang w:val="fr-CA"/>
        </w:rPr>
        <w:br/>
        <w:t>c) facteurs de risque FRAX + densité minérale osseuse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Le FRAX ou </w:t>
      </w:r>
      <w:r w:rsidRPr="007F703B">
        <w:rPr>
          <w:rFonts w:asciiTheme="majorHAnsi" w:hAnsiTheme="majorHAnsi" w:cs="Arial"/>
          <w:i/>
          <w:sz w:val="18"/>
          <w:szCs w:val="18"/>
          <w:lang w:val="fr-CA"/>
        </w:rPr>
        <w:t>Fracture Risk Assessment Tool</w:t>
      </w:r>
      <w:r w:rsidRPr="007F703B">
        <w:rPr>
          <w:rFonts w:asciiTheme="majorHAnsi" w:hAnsiTheme="majorHAnsi" w:cs="Arial"/>
          <w:sz w:val="18"/>
          <w:szCs w:val="18"/>
          <w:lang w:val="fr-CA"/>
        </w:rPr>
        <w:t>, conçu par l’OMS</w:t>
      </w:r>
      <w:r w:rsidRPr="007F703B">
        <w:rPr>
          <w:rStyle w:val="Marquenotebasdepage"/>
          <w:rFonts w:asciiTheme="majorHAnsi" w:hAnsiTheme="majorHAnsi" w:cs="Arial"/>
          <w:sz w:val="18"/>
          <w:szCs w:val="18"/>
          <w:lang w:val="fr-CA"/>
        </w:rPr>
        <w:footnoteReference w:id="229"/>
      </w:r>
      <w:r w:rsidRPr="007F703B">
        <w:rPr>
          <w:rFonts w:asciiTheme="majorHAnsi" w:hAnsiTheme="majorHAnsi" w:cs="Arial"/>
          <w:sz w:val="18"/>
          <w:szCs w:val="18"/>
          <w:lang w:val="fr-CA"/>
        </w:rPr>
        <w:t>, est largement utilisé par l’industrie mais ses composants demeurent un secret entreprise !</w:t>
      </w:r>
      <w:r w:rsidRPr="007F703B">
        <w:rPr>
          <w:rFonts w:asciiTheme="majorHAnsi" w:hAnsiTheme="majorHAnsi" w:cs="Arial"/>
          <w:sz w:val="18"/>
          <w:szCs w:val="18"/>
          <w:lang w:val="fr-CA"/>
        </w:rPr>
        <w:br/>
      </w:r>
    </w:p>
    <w:p w14:paraId="4534D2D0"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FRAMEWORK</w:t>
      </w:r>
      <w:r w:rsidRPr="007F703B">
        <w:rPr>
          <w:rFonts w:asciiTheme="majorHAnsi" w:hAnsiTheme="majorHAnsi" w:cs="Arial"/>
          <w:b/>
          <w:sz w:val="18"/>
          <w:szCs w:val="18"/>
        </w:rPr>
        <w:br/>
        <w:t>cadre conceptuel</w:t>
      </w:r>
      <w:r w:rsidRPr="007F703B">
        <w:rPr>
          <w:rFonts w:asciiTheme="majorHAnsi" w:hAnsiTheme="majorHAnsi" w:cs="Arial"/>
          <w:b/>
          <w:sz w:val="18"/>
          <w:szCs w:val="18"/>
        </w:rPr>
        <w:br/>
      </w:r>
    </w:p>
    <w:p w14:paraId="1688616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i/>
          <w:sz w:val="18"/>
          <w:szCs w:val="18"/>
          <w:lang w:val="fr-CA"/>
        </w:rPr>
        <w:t>FRENCH PHARMACOECONOMIC COMMITTEE</w:t>
      </w:r>
      <w:r w:rsidRPr="007F703B">
        <w:rPr>
          <w:rFonts w:asciiTheme="majorHAnsi" w:hAnsiTheme="majorHAnsi" w:cs="Arial"/>
          <w:b/>
          <w:i/>
          <w:sz w:val="18"/>
          <w:szCs w:val="18"/>
          <w:lang w:val="fr-CA"/>
        </w:rPr>
        <w:br/>
      </w:r>
      <w:r w:rsidRPr="007F703B">
        <w:rPr>
          <w:rFonts w:asciiTheme="majorHAnsi" w:hAnsiTheme="majorHAnsi" w:cs="Arial"/>
          <w:i/>
          <w:sz w:val="18"/>
          <w:szCs w:val="18"/>
          <w:lang w:val="fr-CA"/>
        </w:rPr>
        <w:t>Agence</w:t>
      </w:r>
      <w:r w:rsidRPr="007F703B">
        <w:rPr>
          <w:rFonts w:asciiTheme="majorHAnsi" w:hAnsiTheme="majorHAnsi" w:cs="Arial"/>
          <w:b/>
          <w:i/>
          <w:sz w:val="18"/>
          <w:szCs w:val="18"/>
          <w:lang w:val="fr-CA"/>
        </w:rPr>
        <w:t xml:space="preserve"> - </w:t>
      </w:r>
      <w:r w:rsidRPr="007F703B">
        <w:rPr>
          <w:rFonts w:asciiTheme="majorHAnsi" w:hAnsiTheme="majorHAnsi" w:cs="Arial"/>
          <w:i/>
          <w:sz w:val="18"/>
          <w:szCs w:val="18"/>
          <w:lang w:val="fr-CA"/>
        </w:rPr>
        <w:t>Pharmacoéconomie</w:t>
      </w:r>
      <w:r w:rsidRPr="007F703B">
        <w:rPr>
          <w:rFonts w:asciiTheme="majorHAnsi" w:hAnsiTheme="majorHAnsi" w:cs="Arial"/>
          <w:b/>
          <w:i/>
          <w:sz w:val="18"/>
          <w:szCs w:val="18"/>
          <w:lang w:val="fr-CA"/>
        </w:rPr>
        <w:br/>
      </w:r>
      <w:r w:rsidRPr="007F703B">
        <w:rPr>
          <w:rFonts w:asciiTheme="majorHAnsi" w:hAnsiTheme="majorHAnsi" w:cs="Arial"/>
          <w:sz w:val="18"/>
          <w:szCs w:val="18"/>
          <w:lang w:val="fr-CA"/>
        </w:rPr>
        <w:t xml:space="preserve">* evaluates newly approved drugs and does - or does not - recommend </w:t>
      </w:r>
      <w:r w:rsidRPr="007F703B">
        <w:rPr>
          <w:rFonts w:asciiTheme="majorHAnsi" w:hAnsiTheme="majorHAnsi" w:cs="Arial"/>
          <w:i/>
          <w:sz w:val="18"/>
          <w:szCs w:val="18"/>
          <w:lang w:val="fr-CA"/>
        </w:rPr>
        <w:t>coverage</w:t>
      </w:r>
      <w:r w:rsidRPr="007F703B">
        <w:rPr>
          <w:rFonts w:asciiTheme="majorHAnsi" w:hAnsiTheme="majorHAnsi" w:cs="Arial"/>
          <w:sz w:val="18"/>
          <w:szCs w:val="18"/>
          <w:lang w:val="fr-CA"/>
        </w:rPr>
        <w:t xml:space="preserve">, i.e. </w:t>
      </w:r>
      <w:r w:rsidRPr="007F703B">
        <w:rPr>
          <w:rFonts w:asciiTheme="majorHAnsi" w:hAnsiTheme="majorHAnsi" w:cs="Arial"/>
          <w:i/>
          <w:sz w:val="18"/>
          <w:szCs w:val="18"/>
          <w:lang w:val="fr-CA"/>
        </w:rPr>
        <w:t>listing</w:t>
      </w:r>
      <w:r w:rsidRPr="007F703B">
        <w:rPr>
          <w:rFonts w:asciiTheme="majorHAnsi" w:hAnsiTheme="majorHAnsi" w:cs="Arial"/>
          <w:sz w:val="18"/>
          <w:szCs w:val="18"/>
          <w:lang w:val="fr-CA"/>
        </w:rPr>
        <w:t xml:space="preserve"> among </w:t>
      </w:r>
      <w:r w:rsidRPr="007F703B">
        <w:rPr>
          <w:rFonts w:asciiTheme="majorHAnsi" w:hAnsiTheme="majorHAnsi" w:cs="Arial"/>
          <w:i/>
          <w:sz w:val="18"/>
          <w:szCs w:val="18"/>
          <w:lang w:val="fr-CA"/>
        </w:rPr>
        <w:t>reimbursed</w:t>
      </w:r>
      <w:r w:rsidRPr="007F703B">
        <w:rPr>
          <w:rFonts w:asciiTheme="majorHAnsi" w:hAnsiTheme="majorHAnsi" w:cs="Arial"/>
          <w:sz w:val="18"/>
          <w:szCs w:val="18"/>
          <w:lang w:val="fr-CA"/>
        </w:rPr>
        <w:t xml:space="preserve"> products; also reassesses reimbursement of older products. Somewhat like NICE in the UK</w:t>
      </w:r>
      <w:r w:rsidRPr="007F703B">
        <w:rPr>
          <w:rFonts w:asciiTheme="majorHAnsi" w:hAnsiTheme="majorHAnsi" w:cs="Arial"/>
          <w:sz w:val="18"/>
          <w:szCs w:val="18"/>
          <w:lang w:val="fr-CA"/>
        </w:rPr>
        <w:br/>
      </w:r>
      <w:r w:rsidRPr="007F703B">
        <w:rPr>
          <w:rFonts w:asciiTheme="majorHAnsi" w:hAnsiTheme="majorHAnsi" w:cs="Arial"/>
          <w:b/>
          <w:i/>
          <w:sz w:val="18"/>
          <w:szCs w:val="18"/>
          <w:lang w:val="fr-CA"/>
        </w:rPr>
        <w:t xml:space="preserve">Commission de la Transparence </w:t>
      </w:r>
      <w:r w:rsidRPr="007F703B">
        <w:rPr>
          <w:rFonts w:asciiTheme="majorHAnsi" w:hAnsiTheme="majorHAnsi" w:cs="Arial"/>
          <w:b/>
          <w:sz w:val="18"/>
          <w:szCs w:val="18"/>
          <w:lang w:val="fr-CA"/>
        </w:rPr>
        <w:t xml:space="preserve">(FR); </w:t>
      </w:r>
      <w:r w:rsidRPr="007F703B">
        <w:rPr>
          <w:rFonts w:asciiTheme="majorHAnsi" w:hAnsiTheme="majorHAnsi" w:cs="Arial"/>
          <w:i/>
          <w:sz w:val="18"/>
          <w:szCs w:val="18"/>
          <w:lang w:val="fr-CA"/>
        </w:rPr>
        <w:t>Commission française de pharmacoéconomie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Instance sc</w:t>
      </w:r>
      <w:r w:rsidRPr="007F703B">
        <w:rPr>
          <w:rFonts w:asciiTheme="majorHAnsi" w:hAnsiTheme="majorHAnsi" w:cs="Arial"/>
          <w:sz w:val="18"/>
          <w:szCs w:val="18"/>
        </w:rPr>
        <w:t>ientifique composée de médecins, pharmaciens, spécialistes en méthodologie et épidémiologie. Elle évalue les médicaments ayant obtenu leur autorisation de mise sur le marché (</w:t>
      </w:r>
      <w:hyperlink r:id="rId29" w:history="1">
        <w:r w:rsidRPr="007F703B">
          <w:rPr>
            <w:rFonts w:asciiTheme="majorHAnsi" w:hAnsiTheme="majorHAnsi" w:cs="Arial"/>
            <w:sz w:val="18"/>
            <w:szCs w:val="18"/>
          </w:rPr>
          <w:t>AMM</w:t>
        </w:r>
      </w:hyperlink>
      <w:r w:rsidRPr="007F703B">
        <w:rPr>
          <w:rFonts w:asciiTheme="majorHAnsi" w:hAnsiTheme="majorHAnsi" w:cs="Arial"/>
          <w:sz w:val="18"/>
          <w:szCs w:val="18"/>
        </w:rPr>
        <w:t xml:space="preserve">), lorsque le laboratoire qui les commercialise souhaite obtenir leur inscription sur la liste des médicaments </w:t>
      </w:r>
      <w:r w:rsidRPr="007F703B">
        <w:rPr>
          <w:rFonts w:asciiTheme="majorHAnsi" w:hAnsiTheme="majorHAnsi" w:cs="Arial"/>
          <w:i/>
          <w:sz w:val="18"/>
          <w:szCs w:val="18"/>
        </w:rPr>
        <w:t>remboursables</w:t>
      </w:r>
      <w:r w:rsidRPr="007F703B">
        <w:rPr>
          <w:rFonts w:asciiTheme="majorHAnsi" w:hAnsiTheme="majorHAnsi" w:cs="Arial"/>
          <w:sz w:val="18"/>
          <w:szCs w:val="18"/>
        </w:rPr>
        <w:t>, et relève de la Haute Autorité de Santé (HAS).</w:t>
      </w:r>
      <w:r w:rsidRPr="007F703B">
        <w:rPr>
          <w:rStyle w:val="Marquenotebasdepage"/>
          <w:rFonts w:asciiTheme="majorHAnsi" w:hAnsiTheme="majorHAnsi" w:cs="Arial"/>
          <w:sz w:val="18"/>
          <w:szCs w:val="18"/>
        </w:rPr>
        <w:footnoteReference w:id="230"/>
      </w:r>
      <w:r w:rsidRPr="007F703B">
        <w:rPr>
          <w:rFonts w:asciiTheme="majorHAnsi" w:hAnsiTheme="majorHAnsi" w:cs="Arial"/>
          <w:sz w:val="18"/>
          <w:szCs w:val="18"/>
        </w:rPr>
        <w:t xml:space="preserve"> Ses missions</w:t>
      </w:r>
      <w:r w:rsidRPr="007F703B">
        <w:rPr>
          <w:rStyle w:val="Marquenotebasdepage"/>
          <w:rFonts w:asciiTheme="majorHAnsi" w:hAnsiTheme="majorHAnsi" w:cs="Arial"/>
          <w:sz w:val="18"/>
          <w:szCs w:val="18"/>
        </w:rPr>
        <w:footnoteReference w:id="231"/>
      </w:r>
      <w:r w:rsidRPr="007F703B">
        <w:rPr>
          <w:rFonts w:asciiTheme="majorHAnsi" w:hAnsiTheme="majorHAnsi" w:cs="Arial"/>
          <w:sz w:val="18"/>
          <w:szCs w:val="18"/>
        </w:rPr>
        <w:t xml:space="preserve"> sont de :</w:t>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Helvetica"/>
          <w:sz w:val="18"/>
          <w:szCs w:val="18"/>
        </w:rPr>
        <w:t>a) Évaluer les médicaments ayant obtenu leur autorisation de mise sur le marché (AMM), lorsque le laboratoire qui les exploite souhaite obtenir leur inscription sur la liste des médicaments remboursables, qu’il s’agisse d’une première inscription, d’un renouvellement d’inscription ou d’une réévaluation programmée à la demande du ministère ou par autosaisine</w:t>
      </w:r>
      <w:r w:rsidRPr="007F703B">
        <w:rPr>
          <w:rFonts w:asciiTheme="majorHAnsi" w:hAnsiTheme="majorHAnsi" w:cs="Helvetica"/>
          <w:sz w:val="18"/>
          <w:szCs w:val="18"/>
        </w:rPr>
        <w:br/>
      </w:r>
      <w:r w:rsidRPr="007F703B">
        <w:rPr>
          <w:rFonts w:asciiTheme="majorHAnsi" w:hAnsiTheme="majorHAnsi" w:cs="Helvetica"/>
          <w:sz w:val="18"/>
          <w:szCs w:val="18"/>
        </w:rPr>
        <w:br/>
        <w:t>b) Donner un avis sur la prise en charge des médicaments par la Sécurité sociale et/ou pour leur utilisation à l’hôpital, en appréciant leur service médical rendu (SMR) ainsi que l’amélioration qu’ils sont susceptibles d’apporter par rapport aux traitements déjà disponibles (amélioration du service médical rendu ou ASMR)</w:t>
      </w:r>
      <w:r w:rsidRPr="007F703B">
        <w:rPr>
          <w:rFonts w:asciiTheme="majorHAnsi" w:hAnsiTheme="majorHAnsi" w:cs="Helvetica"/>
          <w:sz w:val="18"/>
          <w:szCs w:val="18"/>
        </w:rPr>
        <w:br/>
      </w:r>
      <w:r w:rsidRPr="007F703B">
        <w:rPr>
          <w:rFonts w:asciiTheme="majorHAnsi" w:hAnsiTheme="majorHAnsi" w:cs="Helvetica"/>
          <w:sz w:val="18"/>
          <w:szCs w:val="18"/>
        </w:rPr>
        <w:br/>
        <w:t>c) Contribuer au bon usage du médicament en publiant une information scientifique pertinente et indépendante sur les médicaments et leur place dans la stratégie thérapeutique »</w:t>
      </w:r>
      <w:r w:rsidRPr="007F703B">
        <w:rPr>
          <w:rFonts w:asciiTheme="majorHAnsi" w:hAnsiTheme="majorHAnsi" w:cs="Arial"/>
          <w:sz w:val="18"/>
          <w:szCs w:val="18"/>
        </w:rPr>
        <w:br/>
      </w:r>
      <w:r w:rsidRPr="007F703B">
        <w:rPr>
          <w:rFonts w:asciiTheme="majorHAnsi" w:hAnsiTheme="majorHAnsi" w:cs="Arial"/>
          <w:sz w:val="18"/>
          <w:szCs w:val="18"/>
        </w:rPr>
        <w:br/>
        <w:t xml:space="preserve">* Au Canada son équivalent est le </w:t>
      </w:r>
      <w:r w:rsidRPr="007F703B">
        <w:rPr>
          <w:rFonts w:asciiTheme="majorHAnsi" w:hAnsiTheme="majorHAnsi" w:cs="Arial"/>
          <w:i/>
          <w:sz w:val="18"/>
          <w:szCs w:val="18"/>
        </w:rPr>
        <w:t>Programme commun d’évaluation des médicaments</w:t>
      </w:r>
      <w:r w:rsidRPr="007F703B">
        <w:rPr>
          <w:rFonts w:asciiTheme="majorHAnsi" w:hAnsiTheme="majorHAnsi" w:cs="Arial"/>
          <w:sz w:val="18"/>
          <w:szCs w:val="18"/>
        </w:rPr>
        <w:t xml:space="preserve"> ou PCEM (Common Drug Review ; CDR)</w:t>
      </w:r>
      <w:r w:rsidRPr="007F703B">
        <w:rPr>
          <w:rStyle w:val="Marquenotebasdepage"/>
          <w:rFonts w:asciiTheme="majorHAnsi" w:hAnsiTheme="majorHAnsi" w:cs="Arial"/>
          <w:sz w:val="18"/>
          <w:szCs w:val="18"/>
        </w:rPr>
        <w:footnoteReference w:id="232"/>
      </w:r>
      <w:r w:rsidRPr="007F703B">
        <w:rPr>
          <w:rFonts w:asciiTheme="majorHAnsi" w:hAnsiTheme="majorHAnsi" w:cs="Arial"/>
          <w:sz w:val="18"/>
          <w:szCs w:val="18"/>
        </w:rPr>
        <w:br/>
        <w:t>* Au Québec l’équivalent est l'</w:t>
      </w:r>
      <w:r w:rsidRPr="007F703B">
        <w:rPr>
          <w:rFonts w:asciiTheme="majorHAnsi" w:hAnsiTheme="majorHAnsi" w:cs="Arial"/>
          <w:i/>
          <w:sz w:val="18"/>
          <w:szCs w:val="18"/>
        </w:rPr>
        <w:t>Institut national d'excellence en santé et en services sociaux</w:t>
      </w:r>
      <w:r w:rsidRPr="007F703B">
        <w:rPr>
          <w:rFonts w:asciiTheme="majorHAnsi" w:hAnsiTheme="majorHAnsi" w:cs="Arial"/>
          <w:sz w:val="18"/>
          <w:szCs w:val="18"/>
        </w:rPr>
        <w:t xml:space="preserve"> ou Inesss</w:t>
      </w:r>
      <w:r w:rsidRPr="007F703B">
        <w:rPr>
          <w:rFonts w:asciiTheme="majorHAnsi" w:hAnsiTheme="majorHAnsi" w:cs="Arial"/>
          <w:sz w:val="18"/>
          <w:szCs w:val="18"/>
        </w:rPr>
        <w:br/>
        <w:t xml:space="preserve">* Au Royaume-Uni c’est un peu l’équivalent du </w:t>
      </w:r>
      <w:r w:rsidRPr="007F703B">
        <w:rPr>
          <w:rFonts w:asciiTheme="majorHAnsi" w:hAnsiTheme="majorHAnsi" w:cs="Arial"/>
          <w:i/>
          <w:sz w:val="18"/>
          <w:szCs w:val="18"/>
        </w:rPr>
        <w:t>National Institute for Clinical Excellence</w:t>
      </w:r>
      <w:r w:rsidRPr="007F703B">
        <w:rPr>
          <w:rFonts w:asciiTheme="majorHAnsi" w:hAnsiTheme="majorHAnsi" w:cs="Arial"/>
          <w:sz w:val="18"/>
          <w:szCs w:val="18"/>
        </w:rPr>
        <w:t xml:space="preserve"> ou NICE</w:t>
      </w:r>
      <w:r w:rsidRPr="007F703B">
        <w:rPr>
          <w:rFonts w:asciiTheme="majorHAnsi" w:hAnsiTheme="majorHAnsi" w:cs="Arial"/>
          <w:sz w:val="18"/>
          <w:szCs w:val="18"/>
          <w:lang w:val="fr-CA"/>
        </w:rPr>
        <w:br/>
      </w:r>
    </w:p>
    <w:p w14:paraId="090CD50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FRONT GROUP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groupe paravent / écran / de facade</w:t>
      </w:r>
      <w:r w:rsidRPr="007F703B">
        <w:rPr>
          <w:rFonts w:asciiTheme="majorHAnsi" w:hAnsiTheme="majorHAnsi" w:cs="Arial"/>
          <w:b/>
          <w:sz w:val="18"/>
          <w:szCs w:val="18"/>
          <w:lang w:val="fr-CA"/>
        </w:rPr>
        <w:br/>
      </w:r>
    </w:p>
    <w:p w14:paraId="4C563581"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FRONT PACKAGE WARNING</w:t>
      </w:r>
      <w:r w:rsidRPr="007F703B">
        <w:rPr>
          <w:rFonts w:asciiTheme="majorHAnsi" w:hAnsiTheme="majorHAnsi" w:cs="Arial"/>
          <w:b/>
          <w:sz w:val="18"/>
          <w:szCs w:val="18"/>
        </w:rPr>
        <w:br/>
        <w:t>mise en garde à l’avant de l’emballage / sur le devant du conditionnement secondaire </w:t>
      </w:r>
      <w:r w:rsidRPr="007F703B">
        <w:rPr>
          <w:rFonts w:asciiTheme="majorHAnsi" w:hAnsiTheme="majorHAnsi" w:cs="Arial"/>
          <w:b/>
          <w:sz w:val="18"/>
          <w:szCs w:val="18"/>
        </w:rPr>
        <w:br/>
      </w:r>
    </w:p>
    <w:p w14:paraId="224F714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FRONT PATIENT ORGANISATION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Promotion par un tiers – Association de patients</w:t>
      </w:r>
      <w:r w:rsidRPr="007F703B">
        <w:rPr>
          <w:rFonts w:asciiTheme="majorHAnsi" w:hAnsiTheme="majorHAnsi" w:cs="Arial"/>
          <w:b/>
          <w:sz w:val="18"/>
          <w:szCs w:val="18"/>
          <w:lang w:val="fr-CA"/>
        </w:rPr>
        <w:br/>
        <w:t xml:space="preserve">organisation-écran / organisation prête-nom de patients; </w:t>
      </w:r>
      <w:r w:rsidRPr="007F703B">
        <w:rPr>
          <w:rFonts w:asciiTheme="majorHAnsi" w:hAnsiTheme="majorHAnsi" w:cs="Arial"/>
          <w:sz w:val="18"/>
          <w:szCs w:val="18"/>
          <w:lang w:val="fr-CA"/>
        </w:rPr>
        <w:t>organisation</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dite de patients / dite représentante des patients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 </w:t>
      </w:r>
      <w:r w:rsidRPr="007F703B">
        <w:rPr>
          <w:rFonts w:asciiTheme="majorHAnsi" w:hAnsiTheme="majorHAnsi" w:cs="Arial"/>
          <w:i/>
          <w:sz w:val="18"/>
          <w:szCs w:val="18"/>
          <w:lang w:val="fr-CA"/>
        </w:rPr>
        <w:t>European Patients’ Forum</w:t>
      </w:r>
      <w:r w:rsidRPr="007F703B">
        <w:rPr>
          <w:rFonts w:asciiTheme="majorHAnsi" w:hAnsiTheme="majorHAnsi" w:cs="Arial"/>
          <w:sz w:val="18"/>
          <w:szCs w:val="18"/>
          <w:lang w:val="fr-CA"/>
        </w:rPr>
        <w:t xml:space="preserve">, organisation-écran créé en 2003, apparait selon </w:t>
      </w:r>
      <w:r w:rsidRPr="007F703B">
        <w:rPr>
          <w:rFonts w:asciiTheme="majorHAnsi" w:hAnsiTheme="majorHAnsi" w:cs="Arial"/>
          <w:i/>
          <w:sz w:val="18"/>
          <w:szCs w:val="18"/>
          <w:lang w:val="fr-CA"/>
        </w:rPr>
        <w:t>Health Action International</w:t>
      </w:r>
      <w:r w:rsidRPr="007F703B">
        <w:rPr>
          <w:rFonts w:asciiTheme="majorHAnsi" w:hAnsiTheme="majorHAnsi" w:cs="Arial"/>
          <w:sz w:val="18"/>
          <w:szCs w:val="18"/>
          <w:lang w:val="fr-CA"/>
        </w:rPr>
        <w:t xml:space="preserve"> en 2005 comme un modèle d’opacité et de conflits d’intérêts »</w:t>
      </w:r>
      <w:r w:rsidRPr="007F703B">
        <w:rPr>
          <w:rStyle w:val="Marquenotebasdepage"/>
          <w:rFonts w:asciiTheme="majorHAnsi" w:hAnsiTheme="majorHAnsi" w:cs="Arial"/>
          <w:sz w:val="18"/>
          <w:szCs w:val="18"/>
          <w:lang w:val="fr-CA"/>
        </w:rPr>
        <w:footnoteReference w:id="233"/>
      </w:r>
      <w:r w:rsidRPr="007F703B">
        <w:rPr>
          <w:rFonts w:asciiTheme="majorHAnsi" w:hAnsiTheme="majorHAnsi" w:cs="Arial"/>
          <w:sz w:val="18"/>
          <w:szCs w:val="18"/>
          <w:lang w:val="fr-CA"/>
        </w:rPr>
        <w:br/>
      </w:r>
    </w:p>
    <w:p w14:paraId="5CB97B5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FUDGED DATA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Éthique de la recherche</w:t>
      </w:r>
      <w:r w:rsidRPr="007F703B">
        <w:rPr>
          <w:rFonts w:asciiTheme="majorHAnsi" w:hAnsiTheme="majorHAnsi" w:cs="Arial"/>
          <w:b/>
          <w:sz w:val="18"/>
          <w:szCs w:val="18"/>
          <w:lang w:val="fr-CA"/>
        </w:rPr>
        <w:br/>
        <w:t>données truquées</w:t>
      </w:r>
      <w:r w:rsidRPr="007F703B">
        <w:rPr>
          <w:rFonts w:asciiTheme="majorHAnsi" w:hAnsiTheme="majorHAnsi" w:cs="Arial"/>
          <w:b/>
          <w:sz w:val="18"/>
          <w:szCs w:val="18"/>
          <w:lang w:val="fr-CA"/>
        </w:rPr>
        <w:br/>
      </w:r>
    </w:p>
    <w:p w14:paraId="52BDD4E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FULMINANT LIVER INJURY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Hépatovigilance - EIM</w:t>
      </w:r>
      <w:r w:rsidRPr="007F703B">
        <w:rPr>
          <w:rFonts w:asciiTheme="majorHAnsi" w:hAnsiTheme="majorHAnsi" w:cs="Arial"/>
          <w:i/>
          <w:sz w:val="18"/>
          <w:szCs w:val="18"/>
          <w:lang w:val="fr-CA"/>
        </w:rPr>
        <w:br/>
      </w:r>
      <w:r w:rsidRPr="007F703B">
        <w:rPr>
          <w:rFonts w:asciiTheme="majorHAnsi" w:hAnsiTheme="majorHAnsi" w:cs="Arial"/>
          <w:sz w:val="18"/>
          <w:szCs w:val="18"/>
          <w:lang w:val="fr-CA"/>
        </w:rPr>
        <w:t>= complicated by rapidly developing hepatic encephalopathy and severe coagulation disorders; more often drug-induced than not</w:t>
      </w:r>
      <w:r w:rsidRPr="007F703B">
        <w:rPr>
          <w:rFonts w:asciiTheme="majorHAnsi" w:hAnsiTheme="majorHAnsi" w:cs="Arial"/>
          <w:sz w:val="18"/>
          <w:szCs w:val="18"/>
          <w:lang w:val="fr-CA"/>
        </w:rPr>
        <w:br/>
      </w:r>
      <w:r w:rsidRPr="007F703B">
        <w:rPr>
          <w:rFonts w:asciiTheme="majorHAnsi" w:hAnsiTheme="majorHAnsi" w:cs="Arial"/>
          <w:b/>
          <w:sz w:val="18"/>
          <w:szCs w:val="18"/>
          <w:lang w:val="fr-CA"/>
        </w:rPr>
        <w:t>lésion / atteinte hépatique fulminante; hépatite fulminante</w:t>
      </w:r>
      <w:r w:rsidRPr="007F703B">
        <w:rPr>
          <w:rFonts w:asciiTheme="majorHAnsi" w:hAnsiTheme="majorHAnsi" w:cs="Arial"/>
          <w:b/>
          <w:sz w:val="18"/>
          <w:szCs w:val="18"/>
          <w:lang w:val="fr-CA"/>
        </w:rPr>
        <w:br/>
      </w:r>
    </w:p>
    <w:p w14:paraId="579D9E5F"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b/>
          <w:sz w:val="18"/>
          <w:szCs w:val="18"/>
        </w:rPr>
      </w:pPr>
      <w:r w:rsidRPr="007F703B">
        <w:rPr>
          <w:rFonts w:asciiTheme="majorHAnsi" w:hAnsiTheme="majorHAnsi"/>
          <w:b/>
          <w:sz w:val="18"/>
          <w:szCs w:val="18"/>
        </w:rPr>
        <w:t>FUNDER OF A CLINICAL TRIAL</w:t>
      </w:r>
      <w:r w:rsidRPr="007F703B">
        <w:rPr>
          <w:rFonts w:asciiTheme="majorHAnsi" w:hAnsiTheme="majorHAnsi"/>
          <w:i/>
          <w:sz w:val="18"/>
          <w:szCs w:val="18"/>
        </w:rPr>
        <w:t xml:space="preserve"> </w:t>
      </w:r>
      <w:r w:rsidRPr="007F703B">
        <w:rPr>
          <w:rFonts w:asciiTheme="majorHAnsi" w:hAnsiTheme="majorHAnsi"/>
          <w:i/>
          <w:sz w:val="18"/>
          <w:szCs w:val="18"/>
        </w:rPr>
        <w:br/>
        <w:t>Financement</w:t>
      </w:r>
      <w:r w:rsidRPr="007F703B">
        <w:rPr>
          <w:rFonts w:asciiTheme="majorHAnsi" w:hAnsiTheme="majorHAnsi"/>
          <w:b/>
          <w:sz w:val="18"/>
          <w:szCs w:val="18"/>
        </w:rPr>
        <w:br/>
        <w:t>financeur / sponsor / commanditaire / bailleur de fonds d’un essai clinique</w:t>
      </w:r>
      <w:r w:rsidRPr="007F703B">
        <w:rPr>
          <w:rFonts w:asciiTheme="majorHAnsi" w:hAnsiTheme="majorHAnsi"/>
          <w:b/>
          <w:sz w:val="18"/>
          <w:szCs w:val="18"/>
        </w:rPr>
        <w:br/>
      </w:r>
    </w:p>
    <w:p w14:paraId="54D1976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FUNDING AGENCY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Financement de la recherche</w:t>
      </w:r>
      <w:r w:rsidRPr="007F703B">
        <w:rPr>
          <w:rFonts w:asciiTheme="majorHAnsi" w:hAnsiTheme="majorHAnsi" w:cs="Arial"/>
          <w:b/>
          <w:sz w:val="18"/>
          <w:szCs w:val="18"/>
          <w:lang w:val="fr-CA"/>
        </w:rPr>
        <w:br/>
        <w:t>organisme financeur / de financement</w:t>
      </w:r>
      <w:r w:rsidRPr="007F703B">
        <w:rPr>
          <w:rFonts w:asciiTheme="majorHAnsi" w:hAnsiTheme="majorHAnsi" w:cs="Arial"/>
          <w:b/>
          <w:sz w:val="18"/>
          <w:szCs w:val="18"/>
          <w:lang w:val="fr-CA"/>
        </w:rPr>
        <w:br/>
      </w:r>
    </w:p>
    <w:p w14:paraId="07AA0BAF" w14:textId="77777777" w:rsidR="00E12610" w:rsidRDefault="00E12610" w:rsidP="00022C28">
      <w:pPr>
        <w:spacing w:line="220" w:lineRule="atLeast"/>
        <w:contextualSpacing/>
        <w:rPr>
          <w:rFonts w:asciiTheme="majorHAnsi" w:hAnsiTheme="majorHAnsi" w:cs="Calibri"/>
          <w:b/>
          <w:sz w:val="18"/>
          <w:szCs w:val="18"/>
        </w:rPr>
      </w:pPr>
      <w:r w:rsidRPr="007F703B">
        <w:rPr>
          <w:rFonts w:asciiTheme="majorHAnsi" w:hAnsiTheme="majorHAnsi" w:cs="Arial"/>
          <w:b/>
          <w:sz w:val="18"/>
          <w:szCs w:val="18"/>
          <w:lang w:val="fr-CA"/>
        </w:rPr>
        <w:t xml:space="preserve">FUNDING ORGANISATION </w:t>
      </w:r>
      <w:r w:rsidRPr="007F703B">
        <w:rPr>
          <w:rFonts w:asciiTheme="majorHAnsi" w:hAnsiTheme="majorHAnsi" w:cs="Arial"/>
          <w:i/>
          <w:sz w:val="18"/>
          <w:szCs w:val="18"/>
          <w:lang w:val="fr-CA"/>
        </w:rPr>
        <w:t>Financement de la recherche</w:t>
      </w:r>
      <w:r w:rsidRPr="007F703B">
        <w:rPr>
          <w:rFonts w:asciiTheme="majorHAnsi" w:hAnsiTheme="majorHAnsi" w:cs="Arial"/>
          <w:b/>
          <w:sz w:val="18"/>
          <w:szCs w:val="18"/>
          <w:lang w:val="fr-CA"/>
        </w:rPr>
        <w:br/>
        <w:t>organisme de financement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de recherche clinique, telle une fondation, une agence, un programme, etc. L’organisme peut être gouvernemental, philanthropique (mécène ou souscription publique), industriel (pharmaceutique, dispositifs), associatif (patients), mixte (partenariat public-privé) </w:t>
      </w:r>
      <w:r>
        <w:rPr>
          <w:rFonts w:asciiTheme="majorHAnsi" w:hAnsiTheme="majorHAnsi" w:cs="Calibri"/>
          <w:b/>
          <w:sz w:val="18"/>
          <w:szCs w:val="18"/>
        </w:rPr>
        <w:br/>
      </w:r>
    </w:p>
    <w:p w14:paraId="218EF412"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GAG ORDER</w:t>
      </w:r>
      <w:r w:rsidRPr="007F703B">
        <w:rPr>
          <w:rFonts w:asciiTheme="majorHAnsi" w:hAnsiTheme="majorHAnsi" w:cs="Arial"/>
          <w:b/>
          <w:sz w:val="18"/>
          <w:szCs w:val="18"/>
          <w:lang w:val="fr-CA"/>
        </w:rPr>
        <w:br/>
        <w:t>baillon; ordonnance de non publication</w:t>
      </w:r>
      <w:r w:rsidRPr="007F703B">
        <w:rPr>
          <w:rFonts w:asciiTheme="majorHAnsi" w:hAnsiTheme="majorHAnsi" w:cs="Arial"/>
          <w:b/>
          <w:sz w:val="18"/>
          <w:szCs w:val="18"/>
          <w:lang w:val="fr-CA"/>
        </w:rPr>
        <w:br/>
      </w:r>
    </w:p>
    <w:p w14:paraId="04361290"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GAGGING OF SCIENTISTS</w:t>
      </w:r>
      <w:r w:rsidRPr="007F703B">
        <w:rPr>
          <w:rFonts w:asciiTheme="majorHAnsi" w:hAnsiTheme="majorHAnsi" w:cs="Calibri"/>
          <w:sz w:val="18"/>
          <w:szCs w:val="18"/>
        </w:rPr>
        <w:br/>
        <w:t>Voir SILENCING OF SCIENTISTS</w:t>
      </w:r>
      <w:r w:rsidRPr="007F703B">
        <w:rPr>
          <w:rFonts w:asciiTheme="majorHAnsi" w:hAnsiTheme="majorHAnsi" w:cs="Calibri"/>
          <w:sz w:val="18"/>
          <w:szCs w:val="18"/>
        </w:rPr>
        <w:br/>
      </w:r>
    </w:p>
    <w:p w14:paraId="2972BE62" w14:textId="77777777" w:rsidR="00E12610" w:rsidRPr="00022C28" w:rsidRDefault="00E12610" w:rsidP="007F703B">
      <w:pPr>
        <w:spacing w:line="220" w:lineRule="atLeast"/>
        <w:rPr>
          <w:rFonts w:asciiTheme="majorHAnsi" w:hAnsiTheme="majorHAnsi" w:cs="Calibri"/>
          <w:b/>
          <w:sz w:val="18"/>
          <w:szCs w:val="18"/>
        </w:rPr>
      </w:pPr>
      <w:r w:rsidRPr="007F703B">
        <w:rPr>
          <w:rFonts w:asciiTheme="majorHAnsi" w:hAnsiTheme="majorHAnsi" w:cs="Arial"/>
          <w:b/>
          <w:i/>
          <w:sz w:val="18"/>
          <w:szCs w:val="18"/>
          <w:lang w:val="fr-CA"/>
        </w:rPr>
        <w:t>GALIEN PRIZE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Commerce – Promotion</w:t>
      </w:r>
      <w:r w:rsidRPr="007F703B">
        <w:rPr>
          <w:rFonts w:asciiTheme="majorHAnsi" w:hAnsiTheme="majorHAnsi" w:cs="Arial"/>
          <w:sz w:val="18"/>
          <w:szCs w:val="18"/>
          <w:lang w:val="fr-CA"/>
        </w:rPr>
        <w:br/>
      </w:r>
      <w:r w:rsidRPr="007F703B">
        <w:rPr>
          <w:rFonts w:asciiTheme="majorHAnsi" w:hAnsiTheme="majorHAnsi" w:cs="Arial"/>
          <w:b/>
          <w:i/>
          <w:sz w:val="18"/>
          <w:szCs w:val="18"/>
          <w:lang w:val="fr-CA"/>
        </w:rPr>
        <w:t>Prix Galien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prix accordé par les entreprises pour ‘récompenser’ une ‘réussite’ d’une entreprise; ce prix fait partie des stratégies de promotion</w:t>
      </w:r>
      <w:r w:rsidRPr="007F703B">
        <w:rPr>
          <w:rFonts w:asciiTheme="majorHAnsi" w:hAnsiTheme="majorHAnsi" w:cs="Arial"/>
          <w:sz w:val="18"/>
          <w:szCs w:val="18"/>
          <w:lang w:val="fr-CA"/>
        </w:rPr>
        <w:br/>
        <w:t>« Le prix Galien fut accordé au Vioxx™ (rofécoxib) en France, un an avant d’apprendre que cette nouveauté avait peut-être tué de 20 à 40 mille américains et était en quelque sorte un ‘tueur en série légalisé’ pour 4 ans!</w:t>
      </w:r>
      <w:r w:rsidRPr="007F703B">
        <w:rPr>
          <w:rStyle w:val="Marquenotebasdepage"/>
          <w:rFonts w:asciiTheme="majorHAnsi" w:hAnsiTheme="majorHAnsi" w:cs="Arial"/>
          <w:sz w:val="18"/>
          <w:szCs w:val="18"/>
          <w:lang w:val="fr-CA"/>
        </w:rPr>
        <w:footnoteReference w:id="234"/>
      </w:r>
      <w:r w:rsidRPr="007F703B">
        <w:rPr>
          <w:rFonts w:asciiTheme="majorHAnsi" w:hAnsiTheme="majorHAnsi" w:cs="Arial"/>
          <w:sz w:val="18"/>
          <w:szCs w:val="18"/>
          <w:lang w:val="fr-CA"/>
        </w:rPr>
        <w:t>… »</w:t>
      </w:r>
      <w:r w:rsidRPr="007F703B">
        <w:rPr>
          <w:rFonts w:asciiTheme="majorHAnsi" w:hAnsiTheme="majorHAnsi"/>
          <w:sz w:val="18"/>
          <w:szCs w:val="18"/>
        </w:rPr>
        <w:br/>
      </w:r>
    </w:p>
    <w:p w14:paraId="31FE858D"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GAME-CHANGER</w:t>
      </w:r>
      <w:r w:rsidRPr="007F703B">
        <w:rPr>
          <w:rFonts w:asciiTheme="majorHAnsi" w:hAnsiTheme="majorHAnsi"/>
          <w:b/>
          <w:sz w:val="18"/>
          <w:szCs w:val="18"/>
        </w:rPr>
        <w:br/>
        <w:t>qui change la donne</w:t>
      </w:r>
      <w:r w:rsidRPr="007F703B">
        <w:rPr>
          <w:rFonts w:asciiTheme="majorHAnsi" w:hAnsiTheme="majorHAnsi"/>
          <w:b/>
          <w:sz w:val="18"/>
          <w:szCs w:val="18"/>
        </w:rPr>
        <w:br/>
      </w:r>
    </w:p>
    <w:p w14:paraId="0C5644CC"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 xml:space="preserve">GAME-CHANGING INNOVATION </w:t>
      </w:r>
      <w:r w:rsidRPr="007F703B">
        <w:rPr>
          <w:rFonts w:asciiTheme="majorHAnsi" w:hAnsiTheme="majorHAnsi" w:cs="Calibri"/>
          <w:i/>
          <w:sz w:val="18"/>
          <w:szCs w:val="18"/>
        </w:rPr>
        <w:t>Progrès réel</w:t>
      </w:r>
      <w:r w:rsidRPr="007F703B">
        <w:rPr>
          <w:rFonts w:asciiTheme="majorHAnsi" w:hAnsiTheme="majorHAnsi" w:cs="Calibri"/>
          <w:b/>
          <w:sz w:val="18"/>
          <w:szCs w:val="18"/>
        </w:rPr>
        <w:br/>
        <w:t>innovation qui change la donne</w:t>
      </w:r>
      <w:r w:rsidRPr="007F703B">
        <w:rPr>
          <w:rFonts w:asciiTheme="majorHAnsi" w:hAnsiTheme="majorHAnsi" w:cs="Calibri"/>
          <w:b/>
          <w:sz w:val="18"/>
          <w:szCs w:val="18"/>
        </w:rPr>
        <w:br/>
      </w:r>
    </w:p>
    <w:p w14:paraId="649A0007"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GAMING OF THE PUBLICATION AND CITATION SYSTEM</w:t>
      </w:r>
      <w:r w:rsidRPr="007F703B">
        <w:rPr>
          <w:rStyle w:val="Marquenotebasdepage"/>
          <w:rFonts w:asciiTheme="majorHAnsi" w:hAnsiTheme="majorHAnsi" w:cs="Calibri"/>
          <w:sz w:val="18"/>
          <w:szCs w:val="18"/>
        </w:rPr>
        <w:footnoteReference w:id="235"/>
      </w:r>
      <w:r w:rsidRPr="007F703B">
        <w:rPr>
          <w:rFonts w:asciiTheme="majorHAnsi" w:hAnsiTheme="majorHAnsi" w:cs="Calibri"/>
          <w:b/>
          <w:sz w:val="18"/>
          <w:szCs w:val="18"/>
        </w:rPr>
        <w:br/>
        <w:t>contournement du système de publications et de citations</w:t>
      </w:r>
      <w:r w:rsidRPr="007F703B">
        <w:rPr>
          <w:rFonts w:asciiTheme="majorHAnsi" w:hAnsiTheme="majorHAnsi" w:cs="Calibri"/>
          <w:b/>
          <w:sz w:val="18"/>
          <w:szCs w:val="18"/>
        </w:rPr>
        <w:br/>
      </w:r>
    </w:p>
    <w:p w14:paraId="02FFF60C"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GAMING REGULATIONS</w:t>
      </w:r>
      <w:r w:rsidRPr="007F703B">
        <w:rPr>
          <w:rFonts w:asciiTheme="majorHAnsi" w:hAnsiTheme="majorHAnsi" w:cs="Arial"/>
          <w:b/>
          <w:sz w:val="18"/>
          <w:szCs w:val="18"/>
        </w:rPr>
        <w:br/>
        <w:t>déjouant la règlementation</w:t>
      </w:r>
      <w:r w:rsidRPr="007F703B">
        <w:rPr>
          <w:rFonts w:asciiTheme="majorHAnsi" w:hAnsiTheme="majorHAnsi" w:cs="Arial"/>
          <w:b/>
          <w:sz w:val="18"/>
          <w:szCs w:val="18"/>
        </w:rPr>
        <w:br/>
      </w:r>
      <w:r w:rsidRPr="007F703B">
        <w:rPr>
          <w:rFonts w:asciiTheme="majorHAnsi" w:hAnsiTheme="majorHAnsi" w:cs="Arial"/>
          <w:sz w:val="18"/>
          <w:szCs w:val="18"/>
        </w:rPr>
        <w:t>« Les mondiales du médicament s’enrichissent en déjouant la règlementation »</w:t>
      </w:r>
      <w:r w:rsidRPr="007F703B">
        <w:rPr>
          <w:rFonts w:asciiTheme="majorHAnsi" w:hAnsiTheme="majorHAnsi" w:cs="Arial"/>
          <w:sz w:val="18"/>
          <w:szCs w:val="18"/>
        </w:rPr>
        <w:br/>
      </w:r>
    </w:p>
    <w:p w14:paraId="308ED43F"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GANDFATHERING SYSTEM</w:t>
      </w:r>
      <w:r w:rsidRPr="007F703B">
        <w:rPr>
          <w:rFonts w:asciiTheme="majorHAnsi" w:hAnsiTheme="majorHAnsi" w:cs="Calibri"/>
          <w:sz w:val="18"/>
          <w:szCs w:val="18"/>
        </w:rPr>
        <w:t xml:space="preserve"> </w:t>
      </w:r>
      <w:r w:rsidRPr="007F703B">
        <w:rPr>
          <w:rFonts w:asciiTheme="majorHAnsi" w:hAnsiTheme="majorHAnsi" w:cs="Calibri"/>
          <w:i/>
          <w:sz w:val="18"/>
          <w:szCs w:val="18"/>
        </w:rPr>
        <w:t>AMM - Règlementation</w:t>
      </w:r>
      <w:r w:rsidRPr="007F703B">
        <w:rPr>
          <w:rFonts w:asciiTheme="majorHAnsi" w:hAnsiTheme="majorHAnsi" w:cs="Calibri"/>
          <w:sz w:val="18"/>
          <w:szCs w:val="18"/>
        </w:rPr>
        <w:br/>
      </w:r>
      <w:r w:rsidRPr="007F703B">
        <w:rPr>
          <w:rFonts w:asciiTheme="majorHAnsi" w:hAnsiTheme="majorHAnsi" w:cs="Calibri"/>
          <w:b/>
          <w:sz w:val="18"/>
          <w:szCs w:val="18"/>
        </w:rPr>
        <w:t>système des droits acquis</w:t>
      </w:r>
      <w:r w:rsidRPr="007F703B">
        <w:rPr>
          <w:rFonts w:asciiTheme="majorHAnsi" w:hAnsiTheme="majorHAnsi" w:cs="Calibri"/>
          <w:sz w:val="18"/>
          <w:szCs w:val="18"/>
        </w:rPr>
        <w:br/>
      </w:r>
    </w:p>
    <w:p w14:paraId="72713CF8"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GASTRIC PROTECTANT</w:t>
      </w:r>
      <w:r w:rsidRPr="007F703B">
        <w:rPr>
          <w:rFonts w:asciiTheme="majorHAnsi" w:hAnsiTheme="majorHAnsi" w:cs="Arial"/>
          <w:b/>
          <w:sz w:val="18"/>
          <w:szCs w:val="18"/>
        </w:rPr>
        <w:br/>
        <w:t>pansement gastrique</w:t>
      </w:r>
      <w:r w:rsidRPr="007F703B">
        <w:rPr>
          <w:rFonts w:asciiTheme="majorHAnsi" w:hAnsiTheme="majorHAnsi" w:cs="Arial"/>
          <w:b/>
          <w:sz w:val="18"/>
          <w:szCs w:val="18"/>
        </w:rPr>
        <w:br/>
      </w:r>
    </w:p>
    <w:p w14:paraId="7D3CDCE4" w14:textId="77777777" w:rsidR="00E12610" w:rsidRPr="007F703B" w:rsidRDefault="00E12610" w:rsidP="007F703B">
      <w:pPr>
        <w:widowControl w:val="0"/>
        <w:autoSpaceDE w:val="0"/>
        <w:autoSpaceDN w:val="0"/>
        <w:adjustRightInd w:val="0"/>
        <w:spacing w:line="220" w:lineRule="atLeast"/>
        <w:rPr>
          <w:rFonts w:asciiTheme="majorHAnsi" w:hAnsiTheme="majorHAnsi" w:cs="Times"/>
          <w:b/>
          <w:sz w:val="18"/>
          <w:szCs w:val="18"/>
        </w:rPr>
      </w:pPr>
      <w:r w:rsidRPr="007F703B">
        <w:rPr>
          <w:rFonts w:asciiTheme="majorHAnsi" w:hAnsiTheme="majorHAnsi" w:cs="Times"/>
          <w:b/>
          <w:sz w:val="18"/>
          <w:szCs w:val="18"/>
        </w:rPr>
        <w:t>GASTRIC PROTECTANT</w:t>
      </w:r>
      <w:r w:rsidRPr="007F703B">
        <w:rPr>
          <w:rFonts w:asciiTheme="majorHAnsi" w:hAnsiTheme="majorHAnsi" w:cs="Times"/>
          <w:b/>
          <w:sz w:val="18"/>
          <w:szCs w:val="18"/>
        </w:rPr>
        <w:br/>
        <w:t>pansement gastrique</w:t>
      </w:r>
      <w:r w:rsidRPr="007F703B">
        <w:rPr>
          <w:rFonts w:asciiTheme="majorHAnsi" w:hAnsiTheme="majorHAnsi" w:cs="Times"/>
          <w:b/>
          <w:sz w:val="18"/>
          <w:szCs w:val="18"/>
        </w:rPr>
        <w:br/>
      </w:r>
    </w:p>
    <w:p w14:paraId="22F31F20"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GATHERING OF INFORMATION</w:t>
      </w:r>
      <w:r w:rsidRPr="007F703B">
        <w:rPr>
          <w:rFonts w:asciiTheme="majorHAnsi" w:hAnsiTheme="majorHAnsi" w:cs="Arial"/>
          <w:b/>
          <w:sz w:val="18"/>
          <w:szCs w:val="18"/>
        </w:rPr>
        <w:br/>
        <w:t>recueil de l’information</w:t>
      </w:r>
      <w:r w:rsidRPr="007F703B">
        <w:rPr>
          <w:rFonts w:asciiTheme="majorHAnsi" w:hAnsiTheme="majorHAnsi" w:cs="Arial"/>
          <w:b/>
          <w:sz w:val="18"/>
          <w:szCs w:val="18"/>
        </w:rPr>
        <w:br/>
      </w:r>
    </w:p>
    <w:p w14:paraId="63FDD1A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GENE THERAPY PRODUCT</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Verdana"/>
          <w:b/>
          <w:color w:val="2C2C2C"/>
          <w:sz w:val="18"/>
          <w:szCs w:val="18"/>
        </w:rPr>
        <w:t>médicament / spécialité pharmaceutique de thérapie génique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produit biologique à effet thérapeutique visant à transférer du matériel génétique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Tout produit obtenu par un ensemble de procédés de fabrication visant au </w:t>
      </w:r>
      <w:r w:rsidRPr="007F703B">
        <w:rPr>
          <w:rFonts w:asciiTheme="majorHAnsi" w:hAnsiTheme="majorHAnsi" w:cs="Arial"/>
          <w:i/>
          <w:sz w:val="18"/>
          <w:szCs w:val="18"/>
          <w:lang w:val="fr-CA"/>
        </w:rPr>
        <w:t>transfert d’un gène</w:t>
      </w:r>
      <w:r w:rsidRPr="007F703B">
        <w:rPr>
          <w:rFonts w:asciiTheme="majorHAnsi" w:hAnsiTheme="majorHAnsi" w:cs="Arial"/>
          <w:sz w:val="18"/>
          <w:szCs w:val="18"/>
          <w:lang w:val="fr-CA"/>
        </w:rPr>
        <w:t xml:space="preserve"> prophylactique, diagnostique ou thérapeutique chez l’homme et son expression consécutive in vivo, constitue un médicament de thérapie génique. Le transfert d’un gène implique un système d’expression contenu dans un système d’administration appelé vecteur qui peut être d’origine virale ou non virale »</w:t>
      </w:r>
      <w:r w:rsidRPr="007F703B">
        <w:rPr>
          <w:rStyle w:val="Marquenotebasdepage"/>
          <w:rFonts w:asciiTheme="majorHAnsi" w:hAnsiTheme="majorHAnsi" w:cs="Arial"/>
          <w:sz w:val="18"/>
          <w:szCs w:val="18"/>
          <w:lang w:val="fr-CA"/>
        </w:rPr>
        <w:footnoteReference w:id="236"/>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Verdana"/>
          <w:sz w:val="18"/>
          <w:szCs w:val="18"/>
        </w:rPr>
        <w:t>« La thérapie génique consiste à remplacer ou complémenter un gène défectueux par un gène intact dans certaines cellules ou tissus de l'organisme. Un virus modifié est généralement utilisé comme véhicule pour acheminer la nouvelle séquence génétique à l'intérieur des cellules »</w:t>
      </w:r>
      <w:r w:rsidRPr="007F703B">
        <w:rPr>
          <w:rStyle w:val="Marquenotebasdepage"/>
          <w:rFonts w:asciiTheme="majorHAnsi" w:hAnsiTheme="majorHAnsi" w:cs="Verdana"/>
          <w:sz w:val="18"/>
          <w:szCs w:val="18"/>
        </w:rPr>
        <w:footnoteReference w:id="237"/>
      </w:r>
      <w:r w:rsidRPr="007F703B">
        <w:rPr>
          <w:rFonts w:asciiTheme="majorHAnsi" w:hAnsiTheme="majorHAnsi" w:cs="Arial"/>
          <w:sz w:val="18"/>
          <w:szCs w:val="18"/>
          <w:lang w:val="fr-CA"/>
        </w:rPr>
        <w:br/>
      </w:r>
    </w:p>
    <w:p w14:paraId="1B62163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GENERAL AGREEMENT </w:t>
      </w:r>
      <w:r w:rsidRPr="007F703B">
        <w:rPr>
          <w:rFonts w:asciiTheme="majorHAnsi" w:hAnsiTheme="majorHAnsi" w:cs="Arial"/>
          <w:i/>
          <w:sz w:val="18"/>
          <w:szCs w:val="18"/>
          <w:lang w:val="fr-CA"/>
        </w:rPr>
        <w:t>Recommandations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Proton-pump inhibitors (PPI) are not recommended in heartburn (by </w:t>
      </w:r>
      <w:r w:rsidRPr="007F703B">
        <w:rPr>
          <w:rFonts w:asciiTheme="majorHAnsi" w:hAnsiTheme="majorHAnsi" w:cs="Arial"/>
          <w:i/>
          <w:sz w:val="18"/>
          <w:szCs w:val="18"/>
          <w:lang w:val="fr-CA"/>
        </w:rPr>
        <w:t>general agreement</w:t>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accord professionnel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inhibiteurs de la pompe à proton (IPP) ne sont pas recommandés dans la dyspepsie (</w:t>
      </w:r>
      <w:r w:rsidRPr="007F703B">
        <w:rPr>
          <w:rFonts w:asciiTheme="majorHAnsi" w:hAnsiTheme="majorHAnsi" w:cs="Arial"/>
          <w:i/>
          <w:sz w:val="18"/>
          <w:szCs w:val="18"/>
          <w:lang w:val="fr-CA"/>
        </w:rPr>
        <w:t>accord professionnel</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1CFB2E8C"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b/>
          <w:sz w:val="18"/>
          <w:szCs w:val="18"/>
        </w:rPr>
      </w:pPr>
      <w:r w:rsidRPr="007F703B">
        <w:rPr>
          <w:rFonts w:asciiTheme="majorHAnsi" w:hAnsiTheme="majorHAnsi"/>
          <w:b/>
          <w:sz w:val="18"/>
          <w:szCs w:val="18"/>
        </w:rPr>
        <w:t>GENERAL GUIDELINES</w:t>
      </w:r>
      <w:r w:rsidRPr="007F703B">
        <w:rPr>
          <w:rFonts w:asciiTheme="majorHAnsi" w:hAnsiTheme="majorHAnsi"/>
          <w:b/>
          <w:sz w:val="18"/>
          <w:szCs w:val="18"/>
        </w:rPr>
        <w:br/>
        <w:t>lignes directrices générales</w:t>
      </w:r>
      <w:r w:rsidRPr="007F703B">
        <w:rPr>
          <w:rFonts w:asciiTheme="majorHAnsi" w:hAnsiTheme="majorHAnsi"/>
          <w:b/>
          <w:sz w:val="18"/>
          <w:szCs w:val="18"/>
        </w:rPr>
        <w:br/>
      </w:r>
    </w:p>
    <w:p w14:paraId="6B358048"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GENERAL INTEREST</w:t>
      </w:r>
      <w:r w:rsidRPr="007F703B">
        <w:rPr>
          <w:rFonts w:asciiTheme="majorHAnsi" w:hAnsiTheme="majorHAnsi" w:cs="Calibri"/>
          <w:b/>
          <w:sz w:val="18"/>
          <w:szCs w:val="18"/>
        </w:rPr>
        <w:br/>
      </w:r>
      <w:r w:rsidRPr="007F703B">
        <w:rPr>
          <w:rFonts w:asciiTheme="majorHAnsi" w:hAnsiTheme="majorHAnsi" w:cs="Calibri"/>
          <w:sz w:val="18"/>
          <w:szCs w:val="18"/>
        </w:rPr>
        <w:t>« Contrary to general interest »</w:t>
      </w:r>
      <w:r w:rsidRPr="007F703B">
        <w:rPr>
          <w:rFonts w:asciiTheme="majorHAnsi" w:hAnsiTheme="majorHAnsi" w:cs="Calibri"/>
          <w:sz w:val="18"/>
          <w:szCs w:val="18"/>
        </w:rPr>
        <w:br/>
      </w:r>
      <w:r w:rsidRPr="007F703B">
        <w:rPr>
          <w:rFonts w:asciiTheme="majorHAnsi" w:hAnsiTheme="majorHAnsi" w:cs="Calibri"/>
          <w:b/>
          <w:sz w:val="18"/>
          <w:szCs w:val="18"/>
        </w:rPr>
        <w:t>intérêt général</w:t>
      </w:r>
      <w:r w:rsidRPr="007F703B">
        <w:rPr>
          <w:rFonts w:asciiTheme="majorHAnsi" w:hAnsiTheme="majorHAnsi" w:cs="Calibri"/>
          <w:b/>
          <w:sz w:val="18"/>
          <w:szCs w:val="18"/>
        </w:rPr>
        <w:br/>
      </w:r>
      <w:r w:rsidRPr="007F703B">
        <w:rPr>
          <w:rFonts w:asciiTheme="majorHAnsi" w:hAnsiTheme="majorHAnsi" w:cs="Calibri"/>
          <w:sz w:val="18"/>
          <w:szCs w:val="18"/>
        </w:rPr>
        <w:t>« Contrairement à / à rebours de l’intérêt général »</w:t>
      </w:r>
      <w:r w:rsidRPr="007F703B">
        <w:rPr>
          <w:rFonts w:asciiTheme="majorHAnsi" w:hAnsiTheme="majorHAnsi" w:cs="Calibri"/>
          <w:sz w:val="18"/>
          <w:szCs w:val="18"/>
        </w:rPr>
        <w:br/>
      </w:r>
    </w:p>
    <w:p w14:paraId="7E8738AC"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GENERAL MEDICAL JOURNAL</w:t>
      </w:r>
      <w:r w:rsidRPr="007F703B">
        <w:rPr>
          <w:rFonts w:asciiTheme="majorHAnsi" w:hAnsiTheme="majorHAnsi"/>
          <w:b/>
          <w:sz w:val="18"/>
          <w:szCs w:val="18"/>
        </w:rPr>
        <w:br/>
        <w:t>revue médicale / périodique médical généraliste</w:t>
      </w:r>
      <w:r w:rsidRPr="007F703B">
        <w:rPr>
          <w:rFonts w:asciiTheme="majorHAnsi" w:hAnsiTheme="majorHAnsi"/>
          <w:b/>
          <w:sz w:val="18"/>
          <w:szCs w:val="18"/>
        </w:rPr>
        <w:br/>
      </w:r>
    </w:p>
    <w:p w14:paraId="24961BB1" w14:textId="77777777" w:rsidR="00E12610" w:rsidRPr="007F703B" w:rsidRDefault="00E12610" w:rsidP="007F703B">
      <w:pPr>
        <w:spacing w:line="220" w:lineRule="atLeast"/>
        <w:contextualSpacing/>
        <w:rPr>
          <w:rFonts w:asciiTheme="majorHAnsi" w:hAnsiTheme="majorHAnsi" w:cs="Times"/>
          <w:sz w:val="18"/>
          <w:szCs w:val="18"/>
        </w:rPr>
      </w:pPr>
      <w:r w:rsidRPr="007F703B">
        <w:rPr>
          <w:rFonts w:asciiTheme="majorHAnsi" w:hAnsiTheme="majorHAnsi" w:cs="Times"/>
          <w:b/>
          <w:sz w:val="18"/>
          <w:szCs w:val="18"/>
        </w:rPr>
        <w:t xml:space="preserve">GENERAL WELFARE OR VESTED INTERESTS ? </w:t>
      </w:r>
      <w:r w:rsidRPr="007F703B">
        <w:rPr>
          <w:rFonts w:asciiTheme="majorHAnsi" w:hAnsiTheme="majorHAnsi" w:cs="Times"/>
          <w:b/>
          <w:sz w:val="18"/>
          <w:szCs w:val="18"/>
        </w:rPr>
        <w:br/>
        <w:t>intérêt général ou intérêts particuliers ? bien commun ou intérêts particuliers</w:t>
      </w:r>
      <w:r w:rsidRPr="007F703B">
        <w:rPr>
          <w:rFonts w:asciiTheme="majorHAnsi" w:hAnsiTheme="majorHAnsi" w:cs="Times"/>
          <w:b/>
          <w:sz w:val="18"/>
          <w:szCs w:val="18"/>
        </w:rPr>
        <w:br/>
      </w:r>
      <w:r w:rsidRPr="007F703B">
        <w:rPr>
          <w:rFonts w:asciiTheme="majorHAnsi" w:hAnsiTheme="majorHAnsi" w:cs="Times"/>
          <w:sz w:val="18"/>
          <w:szCs w:val="18"/>
        </w:rPr>
        <w:t>* en médecine, en pharmacothérapie, cela fait toute la différence</w:t>
      </w:r>
      <w:r w:rsidRPr="007F703B">
        <w:rPr>
          <w:rFonts w:asciiTheme="majorHAnsi" w:hAnsiTheme="majorHAnsi" w:cs="Times"/>
          <w:sz w:val="18"/>
          <w:szCs w:val="18"/>
        </w:rPr>
        <w:br/>
      </w:r>
    </w:p>
    <w:p w14:paraId="2DB11CDC" w14:textId="77777777" w:rsidR="00E12610" w:rsidRPr="007F703B" w:rsidRDefault="00E12610" w:rsidP="007F703B">
      <w:pPr>
        <w:pStyle w:val="NormalWeb"/>
        <w:spacing w:before="0" w:beforeAutospacing="0" w:after="0" w:afterAutospacing="0" w:line="220" w:lineRule="atLeast"/>
        <w:rPr>
          <w:rFonts w:asciiTheme="majorHAnsi" w:hAnsiTheme="majorHAnsi" w:cs="Arial"/>
          <w:i/>
          <w:sz w:val="18"/>
          <w:szCs w:val="18"/>
        </w:rPr>
      </w:pPr>
      <w:r w:rsidRPr="007F703B">
        <w:rPr>
          <w:rFonts w:asciiTheme="majorHAnsi" w:hAnsiTheme="majorHAnsi" w:cs="Arial"/>
          <w:b/>
          <w:sz w:val="18"/>
          <w:szCs w:val="18"/>
          <w:lang w:val="fr-CA"/>
        </w:rPr>
        <w:t xml:space="preserve">GENERIC DRUG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generic product / medicine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Arial"/>
          <w:sz w:val="18"/>
          <w:szCs w:val="18"/>
        </w:rPr>
        <w:t xml:space="preserve">A generic drug is the same as a brand name drug in dosage, safety, strength, how it is taken, quality, performance, and intended use. Before approving a generic drug product, FDA requires many rigorous tests and procedures to assure that the generic drug can be substituted for the brand name drug. The FDA bases evaluations of substitutability, or ‘therapeutic equivalence’ of generic drugs on scientific evaluations… </w:t>
      </w:r>
      <w:r w:rsidRPr="007F703B">
        <w:rPr>
          <w:rFonts w:asciiTheme="majorHAnsi" w:hAnsiTheme="majorHAnsi" w:cs="Arial"/>
          <w:sz w:val="18"/>
          <w:szCs w:val="18"/>
        </w:rPr>
        <w:br/>
      </w:r>
      <w:r w:rsidRPr="007F703B">
        <w:rPr>
          <w:rFonts w:asciiTheme="majorHAnsi" w:hAnsiTheme="majorHAnsi" w:cs="Arial"/>
          <w:sz w:val="18"/>
          <w:szCs w:val="18"/>
        </w:rPr>
        <w:br/>
        <w:t>By law, a generic drug product must contain the identical amounts of the same active ingredient(s) as the brand name product. Drug products evaluated as ‘therapeutically equivalent’ can be expected to have equal effect and no difference when substituted for the brand name product »</w:t>
      </w:r>
      <w:r w:rsidRPr="007F703B">
        <w:rPr>
          <w:rStyle w:val="Marquenotebasdepage"/>
          <w:rFonts w:asciiTheme="majorHAnsi" w:hAnsiTheme="majorHAnsi" w:cs="Arial"/>
          <w:sz w:val="18"/>
          <w:szCs w:val="18"/>
        </w:rPr>
        <w:footnoteReference w:id="238"/>
      </w:r>
      <w:r w:rsidRPr="007F703B">
        <w:rPr>
          <w:rFonts w:asciiTheme="majorHAnsi" w:hAnsiTheme="majorHAnsi" w:cs="Arial"/>
          <w:sz w:val="18"/>
          <w:szCs w:val="18"/>
        </w:rPr>
        <w:br/>
      </w:r>
      <w:r w:rsidRPr="007F703B">
        <w:rPr>
          <w:rFonts w:asciiTheme="majorHAnsi" w:hAnsiTheme="majorHAnsi" w:cs="Arial"/>
          <w:sz w:val="18"/>
          <w:szCs w:val="18"/>
        </w:rPr>
        <w:br/>
        <w:t>« </w:t>
      </w:r>
      <w:r w:rsidRPr="007F703B">
        <w:rPr>
          <w:rFonts w:asciiTheme="majorHAnsi" w:hAnsiTheme="majorHAnsi" w:cs="Century Schoolbook"/>
          <w:i/>
          <w:sz w:val="18"/>
          <w:szCs w:val="18"/>
        </w:rPr>
        <w:t>Food and Drugs and Cosmetics Act</w:t>
      </w:r>
      <w:r w:rsidRPr="007F703B">
        <w:rPr>
          <w:rFonts w:asciiTheme="majorHAnsi" w:hAnsiTheme="majorHAnsi" w:cs="Century Schoolbook"/>
          <w:sz w:val="18"/>
          <w:szCs w:val="18"/>
        </w:rPr>
        <w:t xml:space="preserve"> (USA) requires a generic drug to have the same </w:t>
      </w:r>
      <w:r w:rsidRPr="007F703B">
        <w:rPr>
          <w:rFonts w:asciiTheme="majorHAnsi" w:hAnsiTheme="majorHAnsi" w:cs="Century Schoolbook"/>
          <w:i/>
          <w:sz w:val="18"/>
          <w:szCs w:val="18"/>
        </w:rPr>
        <w:t>active ingredients, route of administration, dosage form, strength, and labeling</w:t>
      </w:r>
      <w:r w:rsidRPr="007F703B">
        <w:rPr>
          <w:rFonts w:asciiTheme="majorHAnsi" w:hAnsiTheme="majorHAnsi" w:cs="Century Schoolbook"/>
          <w:sz w:val="18"/>
          <w:szCs w:val="18"/>
        </w:rPr>
        <w:t xml:space="preserve"> as the brand-name drug on which it is based »</w:t>
      </w:r>
      <w:r w:rsidRPr="007F703B">
        <w:rPr>
          <w:rStyle w:val="Marquenotebasdepage"/>
          <w:rFonts w:asciiTheme="majorHAnsi" w:hAnsiTheme="majorHAnsi" w:cs="Century Schoolbook"/>
          <w:sz w:val="18"/>
          <w:szCs w:val="18"/>
        </w:rPr>
        <w:footnoteReference w:id="239"/>
      </w:r>
      <w:r w:rsidRPr="007F703B">
        <w:rPr>
          <w:rFonts w:asciiTheme="majorHAnsi" w:hAnsiTheme="majorHAnsi" w:cs="Century Schoolbook"/>
          <w:sz w:val="18"/>
          <w:szCs w:val="18"/>
        </w:rPr>
        <w:t xml:space="preserve"> - FDA also requires bioequivalence studies in healthy volunteers</w:t>
      </w:r>
      <w:r w:rsidRPr="007F703B">
        <w:rPr>
          <w:rFonts w:asciiTheme="majorHAnsi" w:hAnsiTheme="majorHAnsi" w:cs="Century Schoolbook"/>
          <w:sz w:val="18"/>
          <w:szCs w:val="18"/>
        </w:rPr>
        <w:br/>
      </w:r>
      <w:r w:rsidRPr="007F703B">
        <w:rPr>
          <w:rFonts w:asciiTheme="majorHAnsi" w:hAnsiTheme="majorHAnsi" w:cs="Century Schoolbook"/>
          <w:sz w:val="18"/>
          <w:szCs w:val="18"/>
        </w:rPr>
        <w:br/>
        <w:t xml:space="preserve">= </w:t>
      </w:r>
      <w:r w:rsidRPr="007F703B">
        <w:rPr>
          <w:rFonts w:asciiTheme="majorHAnsi" w:hAnsiTheme="majorHAnsi" w:cs="Helvetica Neue Light"/>
          <w:sz w:val="18"/>
          <w:szCs w:val="18"/>
        </w:rPr>
        <w:t xml:space="preserve">A </w:t>
      </w:r>
      <w:r w:rsidRPr="007F703B">
        <w:rPr>
          <w:rFonts w:asciiTheme="majorHAnsi" w:hAnsiTheme="majorHAnsi" w:cs="Helvetica Neue Light"/>
          <w:i/>
          <w:sz w:val="18"/>
          <w:szCs w:val="18"/>
        </w:rPr>
        <w:t>copy</w:t>
      </w:r>
      <w:r w:rsidRPr="007F703B">
        <w:rPr>
          <w:rFonts w:asciiTheme="majorHAnsi" w:hAnsiTheme="majorHAnsi" w:cs="Helvetica Neue Light"/>
          <w:sz w:val="18"/>
          <w:szCs w:val="18"/>
        </w:rPr>
        <w:t xml:space="preserve"> of a medicine no longer protected by patent, labelled with an approved name or brand name (‘branded generics’). It contains the </w:t>
      </w:r>
      <w:r w:rsidRPr="007F703B">
        <w:rPr>
          <w:rFonts w:asciiTheme="majorHAnsi" w:hAnsiTheme="majorHAnsi" w:cs="Helvetica Neue Light"/>
          <w:i/>
          <w:sz w:val="18"/>
          <w:szCs w:val="18"/>
        </w:rPr>
        <w:t>same active ingredient</w:t>
      </w:r>
      <w:r w:rsidRPr="007F703B">
        <w:rPr>
          <w:rFonts w:asciiTheme="majorHAnsi" w:hAnsiTheme="majorHAnsi" w:cs="Helvetica Neue Light"/>
          <w:sz w:val="18"/>
          <w:szCs w:val="18"/>
        </w:rPr>
        <w:t xml:space="preserve"> as an originator’s existing, licensed medicine, although it may be of a different strength and/or presentation</w:t>
      </w:r>
      <w:r w:rsidRPr="007F703B">
        <w:rPr>
          <w:rStyle w:val="Marquenotebasdepage"/>
          <w:rFonts w:asciiTheme="majorHAnsi" w:hAnsiTheme="majorHAnsi" w:cs="Helvetica Neue Light"/>
          <w:sz w:val="18"/>
          <w:szCs w:val="18"/>
        </w:rPr>
        <w:footnoteReference w:id="240"/>
      </w:r>
      <w:r w:rsidRPr="007F703B">
        <w:rPr>
          <w:rFonts w:asciiTheme="majorHAnsi" w:hAnsiTheme="majorHAnsi" w:cs="Helvetica Neue Light"/>
          <w:sz w:val="18"/>
          <w:szCs w:val="18"/>
        </w:rPr>
        <w:br/>
        <w:t xml:space="preserve">« A medicinal product which has the same qualitative and quantitative composition in active substances and the same pharmaceutical form as a reference (originator) medicinal product and whose bioequivalence with the reference medicinal product has been demonstrated » according to EMA. </w:t>
      </w:r>
      <w:r w:rsidRPr="007F703B">
        <w:rPr>
          <w:rFonts w:asciiTheme="majorHAnsi" w:hAnsiTheme="majorHAnsi" w:cs="Helvetica Neue Light"/>
          <w:sz w:val="18"/>
          <w:szCs w:val="18"/>
        </w:rPr>
        <w:br/>
      </w:r>
      <w:r w:rsidRPr="007F703B">
        <w:rPr>
          <w:rFonts w:asciiTheme="majorHAnsi" w:hAnsiTheme="majorHAnsi" w:cs="Arial"/>
          <w:b/>
          <w:sz w:val="18"/>
          <w:szCs w:val="18"/>
          <w:lang w:val="fr-CA"/>
        </w:rPr>
        <w:t xml:space="preserve">produit générique; spécialité générique (FR) </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 Une spécialité </w:t>
      </w:r>
      <w:r w:rsidRPr="007F703B">
        <w:rPr>
          <w:rFonts w:asciiTheme="majorHAnsi" w:hAnsiTheme="majorHAnsi" w:cs="Arial"/>
          <w:i/>
          <w:sz w:val="18"/>
          <w:szCs w:val="18"/>
        </w:rPr>
        <w:t>générique</w:t>
      </w:r>
      <w:r w:rsidRPr="007F703B">
        <w:rPr>
          <w:rFonts w:asciiTheme="majorHAnsi" w:hAnsiTheme="majorHAnsi" w:cs="Arial"/>
          <w:sz w:val="18"/>
          <w:szCs w:val="18"/>
        </w:rPr>
        <w:t xml:space="preserve"> d’une spécialité </w:t>
      </w:r>
      <w:r w:rsidRPr="007F703B">
        <w:rPr>
          <w:rFonts w:asciiTheme="majorHAnsi" w:hAnsiTheme="majorHAnsi" w:cs="Arial"/>
          <w:i/>
          <w:sz w:val="18"/>
          <w:szCs w:val="18"/>
        </w:rPr>
        <w:t>de référence</w:t>
      </w:r>
      <w:r w:rsidRPr="007F703B">
        <w:rPr>
          <w:rFonts w:asciiTheme="majorHAnsi" w:hAnsiTheme="majorHAnsi" w:cs="Arial"/>
          <w:sz w:val="18"/>
          <w:szCs w:val="18"/>
        </w:rPr>
        <w:t xml:space="preserve"> est définie comme ayant la même composition qualitative et quantitative en principes actifs, la même forme pharmaceutique, et dont la bioéquivalence avec la spécialité de référence est démontrée par les études de biodisponibilité appropriées. La </w:t>
      </w:r>
      <w:hyperlink r:id="rId30" w:history="1">
        <w:r w:rsidRPr="007F703B">
          <w:rPr>
            <w:rFonts w:asciiTheme="majorHAnsi" w:hAnsiTheme="majorHAnsi" w:cs="Arial"/>
            <w:i/>
            <w:sz w:val="18"/>
            <w:szCs w:val="18"/>
            <w:u w:color="091569"/>
          </w:rPr>
          <w:t>spécialité</w:t>
        </w:r>
      </w:hyperlink>
      <w:r w:rsidRPr="007F703B">
        <w:rPr>
          <w:rFonts w:asciiTheme="majorHAnsi" w:hAnsiTheme="majorHAnsi" w:cs="Arial"/>
          <w:i/>
          <w:sz w:val="18"/>
          <w:szCs w:val="18"/>
        </w:rPr>
        <w:t xml:space="preserve"> de référence</w:t>
      </w:r>
      <w:r w:rsidRPr="007F703B">
        <w:rPr>
          <w:rFonts w:asciiTheme="majorHAnsi" w:hAnsiTheme="majorHAnsi" w:cs="Arial"/>
          <w:sz w:val="18"/>
          <w:szCs w:val="18"/>
        </w:rPr>
        <w:t xml:space="preserve"> est désignée par le terme </w:t>
      </w:r>
      <w:r w:rsidRPr="007F703B">
        <w:rPr>
          <w:rFonts w:asciiTheme="majorHAnsi" w:hAnsiTheme="majorHAnsi" w:cs="Arial"/>
          <w:i/>
          <w:sz w:val="18"/>
          <w:szCs w:val="18"/>
        </w:rPr>
        <w:t>princeps</w:t>
      </w:r>
      <w:r w:rsidRPr="007F703B">
        <w:rPr>
          <w:rFonts w:asciiTheme="majorHAnsi" w:hAnsiTheme="majorHAnsi" w:cs="Arial"/>
          <w:sz w:val="18"/>
          <w:szCs w:val="18"/>
        </w:rPr>
        <w:t xml:space="preserve"> ou </w:t>
      </w:r>
      <w:r w:rsidRPr="007F703B">
        <w:rPr>
          <w:rFonts w:asciiTheme="majorHAnsi" w:hAnsiTheme="majorHAnsi" w:cs="Arial"/>
          <w:i/>
          <w:sz w:val="18"/>
          <w:szCs w:val="18"/>
        </w:rPr>
        <w:t>référent</w:t>
      </w:r>
      <w:r w:rsidRPr="007F703B">
        <w:rPr>
          <w:rFonts w:asciiTheme="majorHAnsi" w:hAnsiTheme="majorHAnsi" w:cs="Arial"/>
          <w:sz w:val="18"/>
          <w:szCs w:val="18"/>
        </w:rPr>
        <w:t> »</w:t>
      </w:r>
      <w:r w:rsidRPr="007F703B">
        <w:rPr>
          <w:rStyle w:val="Marquenotebasdepage"/>
          <w:rFonts w:asciiTheme="majorHAnsi" w:hAnsiTheme="majorHAnsi" w:cs="Arial"/>
          <w:sz w:val="18"/>
          <w:szCs w:val="18"/>
        </w:rPr>
        <w:footnoteReference w:id="241"/>
      </w:r>
      <w:r w:rsidRPr="007F703B">
        <w:rPr>
          <w:rFonts w:asciiTheme="majorHAnsi" w:hAnsiTheme="majorHAnsi" w:cs="Arial"/>
          <w:i/>
          <w:sz w:val="18"/>
          <w:szCs w:val="18"/>
        </w:rPr>
        <w:br/>
      </w:r>
    </w:p>
    <w:p w14:paraId="7EACE94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GENERIC MANUFACTURER </w:t>
      </w:r>
      <w:r w:rsidRPr="007F703B">
        <w:rPr>
          <w:rFonts w:asciiTheme="majorHAnsi" w:hAnsiTheme="majorHAnsi" w:cs="Arial"/>
          <w:b/>
          <w:sz w:val="18"/>
          <w:szCs w:val="18"/>
          <w:lang w:val="fr-CA"/>
        </w:rPr>
        <w:br/>
      </w:r>
      <w:r w:rsidRPr="007F703B">
        <w:rPr>
          <w:rFonts w:asciiTheme="majorHAnsi" w:hAnsiTheme="majorHAnsi" w:cs="Arial"/>
          <w:sz w:val="18"/>
          <w:szCs w:val="18"/>
          <w:lang w:val="fr-CA"/>
        </w:rPr>
        <w:t>generic company</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entreprise de génériques; </w:t>
      </w:r>
      <w:r w:rsidRPr="007F703B">
        <w:rPr>
          <w:rFonts w:asciiTheme="majorHAnsi" w:hAnsiTheme="majorHAnsi" w:cs="Arial"/>
          <w:sz w:val="18"/>
          <w:szCs w:val="18"/>
          <w:lang w:val="fr-CA"/>
        </w:rPr>
        <w:t>(fabricant) génériqueur</w:t>
      </w:r>
      <w:r w:rsidRPr="007F703B">
        <w:rPr>
          <w:rFonts w:asciiTheme="majorHAnsi" w:hAnsiTheme="majorHAnsi" w:cs="Arial"/>
          <w:b/>
          <w:sz w:val="18"/>
          <w:szCs w:val="18"/>
          <w:lang w:val="fr-CA"/>
        </w:rPr>
        <w:br/>
      </w:r>
    </w:p>
    <w:p w14:paraId="4A7F36D1" w14:textId="77777777" w:rsidR="00E12610" w:rsidRPr="007F703B" w:rsidRDefault="00E12610" w:rsidP="007F703B">
      <w:pPr>
        <w:spacing w:line="220" w:lineRule="atLeast"/>
        <w:contextualSpacing/>
        <w:rPr>
          <w:rFonts w:asciiTheme="majorHAnsi" w:hAnsiTheme="majorHAnsi"/>
          <w:sz w:val="18"/>
          <w:szCs w:val="18"/>
        </w:rPr>
      </w:pPr>
      <w:r w:rsidRPr="007F703B">
        <w:rPr>
          <w:rFonts w:asciiTheme="majorHAnsi" w:hAnsiTheme="majorHAnsi" w:cs="Arial"/>
          <w:b/>
          <w:sz w:val="18"/>
          <w:szCs w:val="18"/>
          <w:lang w:val="fr-CA"/>
        </w:rPr>
        <w:t xml:space="preserve">GENERIC NAME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Voir</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 xml:space="preserve">INTERNATIONAL NONPROPRIETARY NAME </w:t>
      </w:r>
      <w:r w:rsidRPr="007F703B">
        <w:rPr>
          <w:rFonts w:asciiTheme="majorHAnsi" w:hAnsiTheme="majorHAnsi"/>
          <w:sz w:val="18"/>
          <w:szCs w:val="18"/>
        </w:rPr>
        <w:br/>
      </w:r>
    </w:p>
    <w:p w14:paraId="0D66D5E8"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GENERIC PRESCRIBING </w:t>
      </w:r>
      <w:r w:rsidRPr="007F703B">
        <w:rPr>
          <w:rFonts w:asciiTheme="majorHAnsi" w:hAnsiTheme="majorHAnsi" w:cs="Arial"/>
          <w:i/>
          <w:sz w:val="18"/>
          <w:szCs w:val="18"/>
        </w:rPr>
        <w:br/>
      </w:r>
      <w:r w:rsidRPr="007F703B">
        <w:rPr>
          <w:rFonts w:asciiTheme="majorHAnsi" w:hAnsiTheme="majorHAnsi" w:cs="Arial"/>
          <w:b/>
          <w:sz w:val="18"/>
          <w:szCs w:val="18"/>
        </w:rPr>
        <w:t>prescription générique; la prescription de génériques</w:t>
      </w:r>
      <w:r w:rsidRPr="007F703B">
        <w:rPr>
          <w:rFonts w:asciiTheme="majorHAnsi" w:hAnsiTheme="majorHAnsi" w:cs="Arial"/>
          <w:sz w:val="18"/>
          <w:szCs w:val="18"/>
        </w:rPr>
        <w:br/>
        <w:t>« Prescrire générique, c’est prescrire du connu » - « </w:t>
      </w:r>
      <w:r w:rsidRPr="007F703B">
        <w:rPr>
          <w:rFonts w:asciiTheme="majorHAnsi" w:hAnsiTheme="majorHAnsi" w:cs="Helvetica"/>
          <w:sz w:val="18"/>
          <w:szCs w:val="18"/>
        </w:rPr>
        <w:t>En fait, après l’AMM, le cobaye c’est vous, moi, nous. Inutile de vous conseiller de ne consommer que des médicaments un peu vieillots, qui ont fait leurs preuves plutôt que les dernières nouveautés à la mode</w:t>
      </w:r>
      <w:r w:rsidRPr="007F703B">
        <w:rPr>
          <w:rStyle w:val="Marquenotebasdepage"/>
          <w:rFonts w:asciiTheme="majorHAnsi" w:hAnsiTheme="majorHAnsi" w:cs="Helvetica"/>
          <w:sz w:val="18"/>
          <w:szCs w:val="18"/>
        </w:rPr>
        <w:footnoteReference w:id="242"/>
      </w:r>
      <w:r w:rsidRPr="007F703B">
        <w:rPr>
          <w:rFonts w:asciiTheme="majorHAnsi" w:hAnsiTheme="majorHAnsi" w:cs="Helvetica"/>
          <w:sz w:val="18"/>
          <w:szCs w:val="18"/>
        </w:rPr>
        <w:t> », surtout si l’AMM est laxiste et accélérée</w:t>
      </w:r>
      <w:r w:rsidRPr="007F703B">
        <w:rPr>
          <w:rFonts w:asciiTheme="majorHAnsi" w:hAnsiTheme="majorHAnsi" w:cs="Arial"/>
          <w:sz w:val="18"/>
          <w:szCs w:val="18"/>
        </w:rPr>
        <w:br/>
      </w:r>
    </w:p>
    <w:p w14:paraId="3D28E0ED" w14:textId="77777777" w:rsidR="00E12610" w:rsidRPr="007F703B" w:rsidRDefault="00E12610" w:rsidP="007F703B">
      <w:pPr>
        <w:widowControl w:val="0"/>
        <w:autoSpaceDE w:val="0"/>
        <w:autoSpaceDN w:val="0"/>
        <w:adjustRightInd w:val="0"/>
        <w:spacing w:line="220" w:lineRule="atLeast"/>
        <w:rPr>
          <w:rFonts w:asciiTheme="majorHAnsi" w:hAnsiTheme="majorHAnsi" w:cs="Tahoma"/>
          <w:b/>
          <w:sz w:val="18"/>
          <w:szCs w:val="18"/>
        </w:rPr>
      </w:pPr>
      <w:r w:rsidRPr="007F703B">
        <w:rPr>
          <w:rFonts w:asciiTheme="majorHAnsi" w:hAnsiTheme="majorHAnsi" w:cs="Arial"/>
          <w:b/>
          <w:sz w:val="18"/>
          <w:szCs w:val="18"/>
          <w:lang w:val="fr-CA"/>
        </w:rPr>
        <w:t xml:space="preserve">GENERIC PRESCRIBING ECONOMIC EFFICIENCY </w:t>
      </w:r>
      <w:r w:rsidRPr="007F703B">
        <w:rPr>
          <w:rFonts w:asciiTheme="majorHAnsi" w:hAnsiTheme="majorHAnsi" w:cs="Tahoma"/>
          <w:sz w:val="18"/>
          <w:szCs w:val="18"/>
        </w:rPr>
        <w:br/>
      </w:r>
      <w:r w:rsidRPr="007F703B">
        <w:rPr>
          <w:rFonts w:asciiTheme="majorHAnsi" w:hAnsiTheme="majorHAnsi" w:cs="Tahoma"/>
          <w:b/>
          <w:sz w:val="18"/>
          <w:szCs w:val="18"/>
        </w:rPr>
        <w:t>économicité de la prescription générique</w:t>
      </w:r>
      <w:r w:rsidRPr="007F703B">
        <w:rPr>
          <w:rFonts w:asciiTheme="majorHAnsi" w:hAnsiTheme="majorHAnsi" w:cs="Tahoma"/>
          <w:b/>
          <w:sz w:val="18"/>
          <w:szCs w:val="18"/>
        </w:rPr>
        <w:br/>
      </w:r>
    </w:p>
    <w:p w14:paraId="6449AE0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GENERICS BIOAVAILABILITY</w:t>
      </w:r>
      <w:r w:rsidRPr="007F703B">
        <w:rPr>
          <w:rFonts w:asciiTheme="majorHAnsi" w:hAnsiTheme="majorHAnsi" w:cs="Arial"/>
          <w:b/>
          <w:sz w:val="18"/>
          <w:szCs w:val="18"/>
          <w:lang w:val="fr-CA"/>
        </w:rPr>
        <w:br/>
        <w:t>bioéquivalence des génériques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L’AMM des génériques est soumise aux même exigeances de bioéquivalence chez l’humain, utilisant des volontaires sains, que l’AMM des produits princeps - « Un certain nombre de spécialités génériques sortent des mêmes lignes de production que le princeps »,</w:t>
      </w:r>
      <w:r w:rsidRPr="007F703B">
        <w:rPr>
          <w:rStyle w:val="Marquenotebasdepage"/>
          <w:rFonts w:asciiTheme="majorHAnsi" w:hAnsiTheme="majorHAnsi" w:cs="Arial"/>
          <w:sz w:val="18"/>
          <w:szCs w:val="18"/>
          <w:lang w:val="fr-CA"/>
        </w:rPr>
        <w:footnoteReference w:id="243"/>
      </w:r>
      <w:r w:rsidRPr="007F703B">
        <w:rPr>
          <w:rFonts w:asciiTheme="majorHAnsi" w:hAnsiTheme="majorHAnsi" w:cs="Arial"/>
          <w:sz w:val="18"/>
          <w:szCs w:val="18"/>
          <w:lang w:val="fr-CA"/>
        </w:rPr>
        <w:t xml:space="preserve"> notamment depuis la délocalisation croissante de la fabrication en Asie (Chine, Indes) – « Les différences pharmacocinétiques (entre principes et génériques) n’ont pas de conséquences cliniques avérées »</w:t>
      </w:r>
      <w:r w:rsidRPr="007F703B">
        <w:rPr>
          <w:rStyle w:val="Marquenotebasdepage"/>
          <w:rFonts w:asciiTheme="majorHAnsi" w:hAnsiTheme="majorHAnsi" w:cs="Arial"/>
          <w:sz w:val="18"/>
          <w:szCs w:val="18"/>
          <w:lang w:val="fr-CA"/>
        </w:rPr>
        <w:footnoteReference w:id="244"/>
      </w:r>
      <w:r w:rsidRPr="007F703B">
        <w:rPr>
          <w:rFonts w:asciiTheme="majorHAnsi" w:hAnsiTheme="majorHAnsi" w:cs="Arial"/>
          <w:sz w:val="18"/>
          <w:szCs w:val="18"/>
          <w:lang w:val="fr-CA"/>
        </w:rPr>
        <w:t xml:space="preserve"> - « La substitution princeps par générique ou génériques entre eux perturbe certains patients</w:t>
      </w:r>
      <w:r w:rsidRPr="007F703B">
        <w:rPr>
          <w:rStyle w:val="Marquenotebasdepage"/>
          <w:rFonts w:asciiTheme="majorHAnsi" w:hAnsiTheme="majorHAnsi" w:cs="Arial"/>
          <w:sz w:val="18"/>
          <w:szCs w:val="18"/>
          <w:lang w:val="fr-CA"/>
        </w:rPr>
        <w:footnoteReference w:id="245"/>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p>
    <w:p w14:paraId="79A70D46" w14:textId="77777777" w:rsidR="00E12610" w:rsidRPr="007F703B" w:rsidRDefault="00E12610" w:rsidP="007F703B">
      <w:pPr>
        <w:widowControl w:val="0"/>
        <w:autoSpaceDE w:val="0"/>
        <w:autoSpaceDN w:val="0"/>
        <w:adjustRightInd w:val="0"/>
        <w:spacing w:line="220" w:lineRule="atLeast"/>
        <w:rPr>
          <w:rFonts w:asciiTheme="majorHAnsi" w:hAnsiTheme="majorHAnsi" w:cs="Tahoma"/>
          <w:b/>
          <w:sz w:val="18"/>
          <w:szCs w:val="18"/>
        </w:rPr>
      </w:pPr>
      <w:r w:rsidRPr="007F703B">
        <w:rPr>
          <w:rFonts w:asciiTheme="majorHAnsi" w:hAnsiTheme="majorHAnsi" w:cs="Tahoma"/>
          <w:b/>
          <w:sz w:val="18"/>
          <w:szCs w:val="18"/>
        </w:rPr>
        <w:t>GENERICS MAKER</w:t>
      </w:r>
      <w:r w:rsidRPr="007F703B">
        <w:rPr>
          <w:rFonts w:asciiTheme="majorHAnsi" w:hAnsiTheme="majorHAnsi" w:cs="Tahoma"/>
          <w:b/>
          <w:sz w:val="18"/>
          <w:szCs w:val="18"/>
        </w:rPr>
        <w:br/>
        <w:t>génériqueur ; fabricant de génériques</w:t>
      </w:r>
      <w:r w:rsidRPr="007F703B">
        <w:rPr>
          <w:rFonts w:asciiTheme="majorHAnsi" w:hAnsiTheme="majorHAnsi" w:cs="Tahoma"/>
          <w:b/>
          <w:sz w:val="18"/>
          <w:szCs w:val="18"/>
        </w:rPr>
        <w:br/>
      </w:r>
    </w:p>
    <w:p w14:paraId="18B52D7E"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Arial"/>
          <w:b/>
          <w:sz w:val="18"/>
          <w:szCs w:val="18"/>
          <w:lang w:val="fr-CA"/>
        </w:rPr>
        <w:t>GENERICS TOLERANCE</w:t>
      </w:r>
      <w:r w:rsidRPr="007F703B">
        <w:rPr>
          <w:rFonts w:asciiTheme="majorHAnsi" w:hAnsiTheme="majorHAnsi" w:cs="Arial"/>
          <w:sz w:val="18"/>
          <w:szCs w:val="18"/>
          <w:lang w:val="fr-CA"/>
        </w:rPr>
        <w:br/>
      </w:r>
      <w:r w:rsidRPr="007F703B">
        <w:rPr>
          <w:rFonts w:asciiTheme="majorHAnsi" w:hAnsiTheme="majorHAnsi" w:cs="Calibri"/>
          <w:sz w:val="18"/>
          <w:szCs w:val="18"/>
        </w:rPr>
        <w:t>« Data at Great-West Life (CA) shows that 99.6% of people take generic drugs with no intolerance to the non-active ingredients »</w:t>
      </w:r>
      <w:r w:rsidRPr="007F703B">
        <w:rPr>
          <w:rStyle w:val="Marquenotebasdepage"/>
          <w:rFonts w:asciiTheme="majorHAnsi" w:hAnsiTheme="majorHAnsi" w:cs="Calibri"/>
          <w:sz w:val="18"/>
          <w:szCs w:val="18"/>
        </w:rPr>
        <w:footnoteReference w:id="246"/>
      </w:r>
      <w:r w:rsidRPr="007F703B">
        <w:rPr>
          <w:rFonts w:asciiTheme="majorHAnsi" w:hAnsiTheme="majorHAnsi" w:cs="Calibri"/>
          <w:sz w:val="18"/>
          <w:szCs w:val="18"/>
        </w:rPr>
        <w:br/>
      </w:r>
      <w:r w:rsidRPr="007F703B">
        <w:rPr>
          <w:rFonts w:asciiTheme="majorHAnsi" w:hAnsiTheme="majorHAnsi" w:cs="Calibri"/>
          <w:b/>
          <w:sz w:val="18"/>
          <w:szCs w:val="18"/>
        </w:rPr>
        <w:t>tolérance des génériques</w:t>
      </w:r>
      <w:r w:rsidRPr="007F703B">
        <w:rPr>
          <w:rFonts w:asciiTheme="majorHAnsi" w:hAnsiTheme="majorHAnsi" w:cs="Calibri"/>
          <w:b/>
          <w:sz w:val="18"/>
          <w:szCs w:val="18"/>
        </w:rPr>
        <w:br/>
      </w:r>
      <w:r w:rsidRPr="007F703B">
        <w:rPr>
          <w:rFonts w:asciiTheme="majorHAnsi" w:hAnsiTheme="majorHAnsi" w:cs="Calibri"/>
          <w:sz w:val="18"/>
          <w:szCs w:val="18"/>
        </w:rPr>
        <w:t xml:space="preserve">NDT : tolérance dans le sens d’absence d’effets indésirables différents du </w:t>
      </w:r>
      <w:r w:rsidRPr="007F703B">
        <w:rPr>
          <w:rFonts w:asciiTheme="majorHAnsi" w:hAnsiTheme="majorHAnsi" w:cs="Calibri"/>
          <w:i/>
          <w:sz w:val="18"/>
          <w:szCs w:val="18"/>
        </w:rPr>
        <w:t>princeps</w:t>
      </w:r>
      <w:r w:rsidRPr="007F703B">
        <w:rPr>
          <w:rFonts w:asciiTheme="majorHAnsi" w:hAnsiTheme="majorHAnsi" w:cs="Calibri"/>
          <w:sz w:val="18"/>
          <w:szCs w:val="18"/>
        </w:rPr>
        <w:br/>
      </w:r>
    </w:p>
    <w:p w14:paraId="799F065F"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GENETICS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study of the genes people inherit at birth, passed on from their family through the generations</w:t>
      </w:r>
      <w:r w:rsidRPr="007F703B">
        <w:rPr>
          <w:rFonts w:asciiTheme="majorHAnsi" w:hAnsiTheme="majorHAnsi" w:cs="Arial"/>
          <w:sz w:val="18"/>
          <w:szCs w:val="18"/>
          <w:lang w:val="fr-CA"/>
        </w:rPr>
        <w:br/>
      </w:r>
      <w:r w:rsidRPr="007F703B">
        <w:rPr>
          <w:rFonts w:asciiTheme="majorHAnsi" w:hAnsiTheme="majorHAnsi" w:cs="Arial"/>
          <w:b/>
          <w:sz w:val="18"/>
          <w:szCs w:val="18"/>
          <w:lang w:val="fr-CA"/>
        </w:rPr>
        <w:t>génétique</w:t>
      </w:r>
      <w:r w:rsidRPr="007F703B">
        <w:rPr>
          <w:rFonts w:asciiTheme="majorHAnsi" w:hAnsiTheme="majorHAnsi" w:cs="Arial"/>
          <w:b/>
          <w:sz w:val="18"/>
          <w:szCs w:val="18"/>
          <w:lang w:val="fr-CA"/>
        </w:rPr>
        <w:br/>
      </w:r>
    </w:p>
    <w:p w14:paraId="64C4754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GENUINE ADVOCACY GROUP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Médecine sociale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American examples : </w:t>
      </w:r>
      <w:r w:rsidRPr="007F703B">
        <w:rPr>
          <w:rFonts w:asciiTheme="majorHAnsi" w:hAnsiTheme="majorHAnsi" w:cs="Arial"/>
          <w:i/>
          <w:sz w:val="18"/>
          <w:szCs w:val="18"/>
          <w:lang w:val="fr-CA"/>
        </w:rPr>
        <w:t>Public Citizen Health Research Group; Breast Cancer Action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groupe de défense vrai; groupe authentique de militantisme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Exemples européens</w:t>
      </w:r>
      <w:r w:rsidRPr="007F703B">
        <w:rPr>
          <w:rStyle w:val="Marquenotebasdepage"/>
          <w:rFonts w:asciiTheme="majorHAnsi" w:hAnsiTheme="majorHAnsi" w:cs="Arial"/>
          <w:sz w:val="18"/>
          <w:szCs w:val="18"/>
          <w:lang w:val="fr-CA"/>
        </w:rPr>
        <w:footnoteReference w:id="247"/>
      </w:r>
      <w:r w:rsidRPr="007F703B">
        <w:rPr>
          <w:rFonts w:asciiTheme="majorHAnsi" w:hAnsiTheme="majorHAnsi" w:cs="Arial"/>
          <w:sz w:val="18"/>
          <w:szCs w:val="18"/>
          <w:lang w:val="fr-CA"/>
        </w:rPr>
        <w:t xml:space="preserve"> : </w:t>
      </w:r>
      <w:r w:rsidRPr="007F703B">
        <w:rPr>
          <w:rFonts w:asciiTheme="majorHAnsi" w:hAnsiTheme="majorHAnsi" w:cs="Arial"/>
          <w:i/>
          <w:sz w:val="18"/>
          <w:szCs w:val="18"/>
          <w:lang w:val="fr-CA"/>
        </w:rPr>
        <w:t>Health Action International, Collectif Europe et Médicament, International Society of Drug Bulletins, Bureau Européen des Unions de Consommateurs, Association Internationale de la Mutualité, Association Mieux Prescrire</w:t>
      </w:r>
      <w:r w:rsidRPr="007F703B">
        <w:rPr>
          <w:rFonts w:asciiTheme="majorHAnsi" w:hAnsiTheme="majorHAnsi" w:cs="Arial"/>
          <w:sz w:val="18"/>
          <w:szCs w:val="18"/>
          <w:lang w:val="fr-CA"/>
        </w:rPr>
        <w:t xml:space="preserve">, etc. </w:t>
      </w:r>
      <w:r w:rsidRPr="007F703B">
        <w:rPr>
          <w:rFonts w:asciiTheme="majorHAnsi" w:hAnsiTheme="majorHAnsi" w:cs="Arial"/>
          <w:sz w:val="18"/>
          <w:szCs w:val="18"/>
          <w:lang w:val="fr-CA"/>
        </w:rPr>
        <w:br/>
      </w:r>
    </w:p>
    <w:p w14:paraId="5FD40DE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GENUINELY INDEPENDENT</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Éthique</w:t>
      </w:r>
      <w:r w:rsidRPr="007F703B">
        <w:rPr>
          <w:rFonts w:asciiTheme="majorHAnsi" w:hAnsiTheme="majorHAnsi" w:cs="Arial"/>
          <w:sz w:val="18"/>
          <w:szCs w:val="18"/>
          <w:lang w:val="fr-CA"/>
        </w:rPr>
        <w:br/>
        <w:t xml:space="preserve">« Any regulatory body that includes drug industry representatives or individuals receiving financial support from the drug industry cannot be </w:t>
      </w:r>
      <w:r w:rsidRPr="007F703B">
        <w:rPr>
          <w:rFonts w:asciiTheme="majorHAnsi" w:hAnsiTheme="majorHAnsi" w:cs="Arial"/>
          <w:i/>
          <w:sz w:val="18"/>
          <w:szCs w:val="18"/>
          <w:lang w:val="fr-CA"/>
        </w:rPr>
        <w:t>genuinely independent</w:t>
      </w:r>
      <w:r w:rsidRPr="007F703B">
        <w:rPr>
          <w:rStyle w:val="Marquenotebasdepage"/>
          <w:rFonts w:asciiTheme="majorHAnsi" w:hAnsiTheme="majorHAnsi" w:cs="Arial"/>
          <w:sz w:val="18"/>
          <w:szCs w:val="18"/>
        </w:rPr>
        <w:footnoteReference w:id="248"/>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vraiment / réellement / véritablement indépendant</w:t>
      </w:r>
      <w:r w:rsidRPr="007F703B">
        <w:rPr>
          <w:rFonts w:asciiTheme="majorHAnsi" w:hAnsiTheme="majorHAnsi" w:cs="Arial"/>
          <w:sz w:val="18"/>
          <w:szCs w:val="18"/>
          <w:lang w:val="fr-CA"/>
        </w:rPr>
        <w:br/>
        <w:t xml:space="preserve">« Tout organisme de règlementation où siègent des représentants de l’industrie pharmaceutique, ou des personnes qui en reçoivent de l’aide financière, ne peut être </w:t>
      </w:r>
      <w:r w:rsidRPr="007F703B">
        <w:rPr>
          <w:rFonts w:asciiTheme="majorHAnsi" w:hAnsiTheme="majorHAnsi" w:cs="Arial"/>
          <w:i/>
          <w:sz w:val="18"/>
          <w:szCs w:val="18"/>
          <w:lang w:val="fr-CA"/>
        </w:rPr>
        <w:t>vraiment indépendant</w:t>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p>
    <w:p w14:paraId="6526C424"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GERIATRIC AFTER-CARE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geriatric follow-up / post-acute care</w:t>
      </w:r>
      <w:r w:rsidRPr="007F703B">
        <w:rPr>
          <w:rFonts w:asciiTheme="majorHAnsi" w:hAnsiTheme="majorHAnsi" w:cs="Arial"/>
          <w:sz w:val="18"/>
          <w:szCs w:val="18"/>
          <w:lang w:val="fr-CA"/>
        </w:rPr>
        <w:br/>
      </w:r>
      <w:r w:rsidRPr="007F703B">
        <w:rPr>
          <w:rFonts w:asciiTheme="majorHAnsi" w:hAnsiTheme="majorHAnsi" w:cs="Arial"/>
          <w:b/>
          <w:sz w:val="18"/>
          <w:szCs w:val="18"/>
          <w:lang w:val="fr-CA"/>
        </w:rPr>
        <w:t>soins de suite gériatriques</w:t>
      </w:r>
      <w:r w:rsidRPr="007F703B">
        <w:rPr>
          <w:rFonts w:asciiTheme="majorHAnsi" w:hAnsiTheme="majorHAnsi" w:cs="Arial"/>
          <w:b/>
          <w:sz w:val="18"/>
          <w:szCs w:val="18"/>
          <w:lang w:val="fr-CA"/>
        </w:rPr>
        <w:br/>
      </w:r>
    </w:p>
    <w:p w14:paraId="1B3F75C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GHOST MANAGEMENT</w:t>
      </w:r>
      <w:r w:rsidRPr="007F703B">
        <w:rPr>
          <w:rFonts w:asciiTheme="majorHAnsi" w:hAnsiTheme="majorHAnsi" w:cs="Arial"/>
          <w:b/>
          <w:sz w:val="18"/>
          <w:szCs w:val="18"/>
          <w:lang w:val="fr-CA"/>
        </w:rPr>
        <w:br/>
        <w:t>gestion souterraine / dissimulée / en sous-main / occulte / cachée / téléguidée / en coulisse</w:t>
      </w:r>
      <w:r w:rsidRPr="007F703B">
        <w:rPr>
          <w:rFonts w:asciiTheme="majorHAnsi" w:hAnsiTheme="majorHAnsi" w:cs="Arial"/>
          <w:sz w:val="18"/>
          <w:szCs w:val="18"/>
          <w:lang w:val="fr-CA"/>
        </w:rPr>
        <w:br/>
      </w:r>
    </w:p>
    <w:p w14:paraId="6C95AE2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GHOSTWRITTEN AUTHOR</w:t>
      </w:r>
      <w:r w:rsidRPr="007F703B">
        <w:rPr>
          <w:rFonts w:asciiTheme="majorHAnsi" w:hAnsiTheme="majorHAnsi" w:cs="Arial"/>
          <w:b/>
          <w:sz w:val="18"/>
          <w:szCs w:val="18"/>
          <w:lang w:val="fr-CA"/>
        </w:rPr>
        <w:br/>
      </w:r>
      <w:r w:rsidRPr="007F703B">
        <w:rPr>
          <w:rFonts w:asciiTheme="majorHAnsi" w:hAnsiTheme="majorHAnsi" w:cs="Arial"/>
          <w:sz w:val="18"/>
          <w:szCs w:val="18"/>
          <w:lang w:val="fr-CA"/>
        </w:rPr>
        <w:t>ghosted author</w:t>
      </w:r>
      <w:r w:rsidRPr="007F703B">
        <w:rPr>
          <w:rFonts w:asciiTheme="majorHAnsi" w:hAnsiTheme="majorHAnsi" w:cs="Arial"/>
          <w:sz w:val="18"/>
          <w:szCs w:val="18"/>
          <w:lang w:val="fr-CA"/>
        </w:rPr>
        <w:br/>
      </w:r>
      <w:r w:rsidRPr="007F703B">
        <w:rPr>
          <w:rFonts w:asciiTheme="majorHAnsi" w:hAnsiTheme="majorHAnsi" w:cs="Arial"/>
          <w:b/>
          <w:sz w:val="18"/>
          <w:szCs w:val="18"/>
          <w:lang w:val="fr-CA"/>
        </w:rPr>
        <w:t>auteur honorifique / prête-nom</w:t>
      </w:r>
      <w:r w:rsidRPr="007F703B">
        <w:rPr>
          <w:rFonts w:asciiTheme="majorHAnsi" w:hAnsiTheme="majorHAnsi" w:cs="Arial"/>
          <w:b/>
          <w:sz w:val="18"/>
          <w:szCs w:val="18"/>
          <w:lang w:val="fr-CA"/>
        </w:rPr>
        <w:br/>
      </w:r>
    </w:p>
    <w:p w14:paraId="4545FE3B" w14:textId="77777777" w:rsidR="00E12610" w:rsidRPr="007F703B" w:rsidRDefault="00E12610" w:rsidP="007F703B">
      <w:pPr>
        <w:spacing w:line="220" w:lineRule="atLeast"/>
        <w:contextualSpacing/>
        <w:rPr>
          <w:rFonts w:asciiTheme="majorHAnsi" w:hAnsiTheme="majorHAnsi" w:cs="Arial"/>
          <w:i/>
          <w:sz w:val="18"/>
          <w:szCs w:val="18"/>
        </w:rPr>
      </w:pPr>
      <w:r w:rsidRPr="007F703B">
        <w:rPr>
          <w:rFonts w:asciiTheme="majorHAnsi" w:hAnsiTheme="majorHAnsi" w:cs="Arial"/>
          <w:b/>
          <w:sz w:val="18"/>
          <w:szCs w:val="18"/>
        </w:rPr>
        <w:t xml:space="preserve">GIZMO IDOLATRY </w:t>
      </w:r>
      <w:r w:rsidRPr="007F703B">
        <w:rPr>
          <w:rFonts w:asciiTheme="majorHAnsi" w:hAnsiTheme="majorHAnsi" w:cs="Arial"/>
          <w:i/>
          <w:sz w:val="18"/>
          <w:szCs w:val="18"/>
        </w:rPr>
        <w:t>Médecine de haute technicité</w:t>
      </w:r>
      <w:r w:rsidRPr="007F703B">
        <w:rPr>
          <w:rFonts w:asciiTheme="majorHAnsi" w:hAnsiTheme="majorHAnsi" w:cs="Arial"/>
          <w:sz w:val="18"/>
          <w:szCs w:val="18"/>
        </w:rPr>
        <w:br/>
        <w:t xml:space="preserve">« It seems that </w:t>
      </w:r>
      <w:r w:rsidRPr="007F703B">
        <w:rPr>
          <w:rFonts w:asciiTheme="majorHAnsi" w:hAnsiTheme="majorHAnsi" w:cs="Arial"/>
          <w:i/>
          <w:sz w:val="18"/>
          <w:szCs w:val="18"/>
        </w:rPr>
        <w:t>gizmo idolatry</w:t>
      </w:r>
      <w:r w:rsidRPr="007F703B">
        <w:rPr>
          <w:rFonts w:asciiTheme="majorHAnsi" w:hAnsiTheme="majorHAnsi" w:cs="Arial"/>
          <w:sz w:val="18"/>
          <w:szCs w:val="18"/>
        </w:rPr>
        <w:t xml:space="preserve"> now exists in the practice of medicine where it refers to a mechanical device or procedure for which the clinical benefit in a specific clinical context is not clearly established, and </w:t>
      </w:r>
      <w:r w:rsidRPr="007F703B">
        <w:rPr>
          <w:rFonts w:asciiTheme="majorHAnsi" w:hAnsiTheme="majorHAnsi" w:cs="Arial"/>
          <w:i/>
          <w:sz w:val="18"/>
          <w:szCs w:val="18"/>
        </w:rPr>
        <w:t>gizmo idolatry</w:t>
      </w:r>
      <w:r w:rsidRPr="007F703B">
        <w:rPr>
          <w:rFonts w:asciiTheme="majorHAnsi" w:hAnsiTheme="majorHAnsi" w:cs="Arial"/>
          <w:sz w:val="18"/>
          <w:szCs w:val="18"/>
        </w:rPr>
        <w:t xml:space="preserve"> refers to the general implicit conviction that a more technological approach is intrinsically better than one that is less technological unless, or perhaps even if, there is strong evidence to the contrary</w:t>
      </w:r>
      <w:r w:rsidRPr="007F703B">
        <w:rPr>
          <w:rStyle w:val="Marquenotebasdepage"/>
          <w:rFonts w:asciiTheme="majorHAnsi" w:hAnsiTheme="majorHAnsi" w:cs="Arial"/>
          <w:sz w:val="18"/>
          <w:szCs w:val="18"/>
        </w:rPr>
        <w:footnoteReference w:id="249"/>
      </w:r>
      <w:r w:rsidRPr="007F703B">
        <w:rPr>
          <w:rFonts w:asciiTheme="majorHAnsi" w:hAnsiTheme="majorHAnsi" w:cs="Arial"/>
          <w:sz w:val="18"/>
          <w:szCs w:val="18"/>
        </w:rPr>
        <w:t> »</w:t>
      </w:r>
      <w:r w:rsidRPr="007F703B">
        <w:rPr>
          <w:rFonts w:asciiTheme="majorHAnsi" w:hAnsiTheme="majorHAnsi" w:cs="Arial"/>
          <w:sz w:val="18"/>
          <w:szCs w:val="18"/>
        </w:rPr>
        <w:br/>
      </w:r>
      <w:r w:rsidRPr="007F703B">
        <w:rPr>
          <w:rFonts w:asciiTheme="majorHAnsi" w:hAnsiTheme="majorHAnsi" w:cs="Arial"/>
          <w:b/>
          <w:sz w:val="18"/>
          <w:szCs w:val="18"/>
        </w:rPr>
        <w:t xml:space="preserve">idolaterie des gadgets / de la haute technicité ; </w:t>
      </w:r>
      <w:r w:rsidRPr="007F703B">
        <w:rPr>
          <w:rFonts w:asciiTheme="majorHAnsi" w:hAnsiTheme="majorHAnsi" w:cs="Arial"/>
          <w:sz w:val="18"/>
          <w:szCs w:val="18"/>
        </w:rPr>
        <w:t xml:space="preserve">gadgetolaterie </w:t>
      </w:r>
      <w:r w:rsidRPr="007F703B">
        <w:rPr>
          <w:rFonts w:asciiTheme="majorHAnsi" w:hAnsiTheme="majorHAnsi" w:cs="Arial"/>
          <w:i/>
          <w:sz w:val="18"/>
          <w:szCs w:val="18"/>
        </w:rPr>
        <w:t>néologisme discutable</w:t>
      </w:r>
      <w:r w:rsidRPr="007F703B">
        <w:rPr>
          <w:rFonts w:asciiTheme="majorHAnsi" w:hAnsiTheme="majorHAnsi" w:cs="Arial"/>
          <w:i/>
          <w:sz w:val="18"/>
          <w:szCs w:val="18"/>
        </w:rPr>
        <w:br/>
      </w:r>
    </w:p>
    <w:p w14:paraId="2936F9F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GLARING FAILURE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obvious / manifest failure</w:t>
      </w:r>
      <w:r w:rsidRPr="007F703B">
        <w:rPr>
          <w:rFonts w:asciiTheme="majorHAnsi" w:hAnsiTheme="majorHAnsi" w:cs="Arial"/>
          <w:b/>
          <w:sz w:val="18"/>
          <w:szCs w:val="18"/>
          <w:lang w:val="fr-CA"/>
        </w:rPr>
        <w:br/>
        <w:t xml:space="preserve">défaillance flagrante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Défaillance flagrante d’une agence du médicament »</w:t>
      </w:r>
      <w:r w:rsidRPr="007F703B">
        <w:rPr>
          <w:rStyle w:val="Marquenotebasdepage"/>
          <w:rFonts w:asciiTheme="majorHAnsi" w:hAnsiTheme="majorHAnsi" w:cs="Arial"/>
          <w:sz w:val="18"/>
          <w:szCs w:val="18"/>
          <w:lang w:val="fr-CA"/>
        </w:rPr>
        <w:footnoteReference w:id="250"/>
      </w:r>
      <w:r w:rsidRPr="007F703B">
        <w:rPr>
          <w:rFonts w:asciiTheme="majorHAnsi" w:hAnsiTheme="majorHAnsi" w:cs="Arial"/>
          <w:sz w:val="18"/>
          <w:szCs w:val="18"/>
          <w:lang w:val="fr-CA"/>
        </w:rPr>
        <w:br/>
      </w:r>
    </w:p>
    <w:p w14:paraId="3D208572" w14:textId="77777777" w:rsidR="00E12610" w:rsidRPr="007F703B" w:rsidRDefault="00E12610" w:rsidP="007F703B">
      <w:pPr>
        <w:widowControl w:val="0"/>
        <w:autoSpaceDE w:val="0"/>
        <w:autoSpaceDN w:val="0"/>
        <w:adjustRightInd w:val="0"/>
        <w:spacing w:line="220" w:lineRule="atLeast"/>
        <w:rPr>
          <w:rStyle w:val="lev"/>
          <w:rFonts w:asciiTheme="majorHAnsi" w:hAnsiTheme="majorHAnsi" w:cs="Arial"/>
          <w:b w:val="0"/>
          <w:sz w:val="18"/>
          <w:szCs w:val="18"/>
        </w:rPr>
      </w:pPr>
      <w:r w:rsidRPr="007F703B">
        <w:rPr>
          <w:rFonts w:asciiTheme="majorHAnsi" w:hAnsiTheme="majorHAnsi" w:cs="Arial"/>
          <w:b/>
          <w:sz w:val="18"/>
          <w:szCs w:val="18"/>
        </w:rPr>
        <w:t>GLITCHES IN ELECTRONIC HEALTH RECORDING</w:t>
      </w:r>
      <w:r w:rsidRPr="007F703B">
        <w:rPr>
          <w:rFonts w:asciiTheme="majorHAnsi" w:hAnsiTheme="majorHAnsi" w:cs="Arial"/>
          <w:b/>
          <w:sz w:val="18"/>
          <w:szCs w:val="18"/>
        </w:rPr>
        <w:br/>
        <w:t>défaillances dans l’informatisation des dossiers médicaux</w:t>
      </w:r>
      <w:r w:rsidRPr="007F703B">
        <w:rPr>
          <w:rStyle w:val="lev"/>
          <w:rFonts w:asciiTheme="majorHAnsi" w:hAnsiTheme="majorHAnsi" w:cs="Arial"/>
          <w:b w:val="0"/>
          <w:sz w:val="18"/>
          <w:szCs w:val="18"/>
        </w:rPr>
        <w:br/>
      </w:r>
    </w:p>
    <w:p w14:paraId="23AC44E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GLOBAL MEDICINES POLICY</w:t>
      </w:r>
      <w:r w:rsidRPr="007F703B">
        <w:rPr>
          <w:rFonts w:asciiTheme="majorHAnsi" w:hAnsiTheme="majorHAnsi" w:cs="Arial"/>
          <w:b/>
          <w:sz w:val="18"/>
          <w:szCs w:val="18"/>
        </w:rPr>
        <w:br/>
        <w:t>politique mondiale du médicament</w:t>
      </w:r>
      <w:r w:rsidRPr="007F703B">
        <w:rPr>
          <w:rFonts w:asciiTheme="majorHAnsi" w:hAnsiTheme="majorHAnsi" w:cs="Arial"/>
          <w:b/>
          <w:sz w:val="18"/>
          <w:szCs w:val="18"/>
        </w:rPr>
        <w:br/>
      </w:r>
    </w:p>
    <w:p w14:paraId="22DC0745"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GLOBAL PHARMACEUTICAL INDUSTRIES </w:t>
      </w:r>
      <w:r w:rsidRPr="007F703B">
        <w:rPr>
          <w:rFonts w:asciiTheme="majorHAnsi" w:hAnsiTheme="majorHAnsi" w:cs="Arial"/>
          <w:b/>
          <w:sz w:val="18"/>
          <w:szCs w:val="18"/>
        </w:rPr>
        <w:br/>
        <w:t>mondiales du médicament</w:t>
      </w:r>
      <w:r w:rsidRPr="007F703B">
        <w:rPr>
          <w:rFonts w:asciiTheme="majorHAnsi" w:hAnsiTheme="majorHAnsi" w:cs="Arial"/>
          <w:b/>
          <w:sz w:val="18"/>
          <w:szCs w:val="18"/>
        </w:rPr>
        <w:br/>
      </w:r>
      <w:r w:rsidRPr="007F703B">
        <w:rPr>
          <w:rFonts w:asciiTheme="majorHAnsi" w:hAnsiTheme="majorHAnsi" w:cs="Arial"/>
          <w:sz w:val="18"/>
          <w:szCs w:val="18"/>
        </w:rPr>
        <w:t>Voir BIG PHARMA pour des synonymes</w:t>
      </w:r>
      <w:r w:rsidRPr="007F703B">
        <w:rPr>
          <w:rFonts w:asciiTheme="majorHAnsi" w:hAnsiTheme="majorHAnsi" w:cs="Arial"/>
          <w:sz w:val="18"/>
          <w:szCs w:val="18"/>
        </w:rPr>
        <w:br/>
      </w:r>
    </w:p>
    <w:p w14:paraId="6E0FA221"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GLOBAL VICE-PRESIDENT</w:t>
      </w:r>
      <w:r w:rsidRPr="007F703B">
        <w:rPr>
          <w:rFonts w:asciiTheme="majorHAnsi" w:hAnsiTheme="majorHAnsi" w:cs="Arial"/>
          <w:b/>
          <w:sz w:val="18"/>
          <w:szCs w:val="18"/>
        </w:rPr>
        <w:br/>
        <w:t>vice-président monde / international / au niveau mondial</w:t>
      </w:r>
      <w:r w:rsidRPr="007F703B">
        <w:rPr>
          <w:rFonts w:asciiTheme="majorHAnsi" w:hAnsiTheme="majorHAnsi" w:cs="Arial"/>
          <w:b/>
          <w:sz w:val="18"/>
          <w:szCs w:val="18"/>
        </w:rPr>
        <w:br/>
      </w:r>
    </w:p>
    <w:p w14:paraId="68CBB17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GOLDEN AGE OF PHARMACOTHERAPY INNOVATION</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Golden Forties</w:t>
      </w:r>
      <w:r w:rsidRPr="007F703B">
        <w:rPr>
          <w:rFonts w:asciiTheme="majorHAnsi" w:hAnsiTheme="majorHAnsi" w:cs="Arial"/>
          <w:b/>
          <w:sz w:val="18"/>
          <w:szCs w:val="18"/>
          <w:lang w:val="fr-CA"/>
        </w:rPr>
        <w:br/>
        <w:t>âge d’or de l’innovation pharmacothérapeutique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aussi GRAY YEARS</w:t>
      </w:r>
      <w:r w:rsidRPr="007F703B">
        <w:rPr>
          <w:rFonts w:asciiTheme="majorHAnsi" w:hAnsiTheme="majorHAnsi" w:cs="Arial"/>
          <w:b/>
          <w:sz w:val="18"/>
          <w:szCs w:val="18"/>
          <w:lang w:val="fr-CA"/>
        </w:rPr>
        <w:br/>
      </w:r>
      <w:r w:rsidRPr="007F703B">
        <w:rPr>
          <w:rFonts w:asciiTheme="majorHAnsi" w:hAnsiTheme="majorHAnsi" w:cs="Arial"/>
          <w:b/>
          <w:i/>
          <w:sz w:val="18"/>
          <w:szCs w:val="18"/>
          <w:lang w:val="fr-CA"/>
        </w:rPr>
        <w:t>Quarantes Glorieuses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période de 1945 à 1985 où l’industrie était très innovante sur le plan thérapeutique; de 1937 à 1962 selon David Healy dans </w:t>
      </w:r>
      <w:r w:rsidRPr="007F703B">
        <w:rPr>
          <w:rFonts w:asciiTheme="majorHAnsi" w:hAnsiTheme="majorHAnsi" w:cs="Arial"/>
          <w:i/>
          <w:sz w:val="18"/>
          <w:szCs w:val="18"/>
          <w:lang w:val="fr-CA"/>
        </w:rPr>
        <w:t>Pharmageddon</w:t>
      </w:r>
      <w:r w:rsidRPr="007F703B">
        <w:rPr>
          <w:rFonts w:asciiTheme="majorHAnsi" w:hAnsiTheme="majorHAnsi" w:cs="Arial"/>
          <w:sz w:val="18"/>
          <w:szCs w:val="18"/>
          <w:lang w:val="fr-CA"/>
        </w:rPr>
        <w:br/>
      </w:r>
    </w:p>
    <w:p w14:paraId="696313CA"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GOOD DOCTOR</w:t>
      </w:r>
      <w:r w:rsidRPr="007F703B">
        <w:rPr>
          <w:rFonts w:asciiTheme="majorHAnsi" w:hAnsiTheme="majorHAnsi" w:cs="Arial"/>
          <w:b/>
          <w:sz w:val="18"/>
          <w:szCs w:val="18"/>
          <w:lang w:val="fr-CA"/>
        </w:rPr>
        <w:br/>
        <w:t>médecin de bien / de mérite; bon médecin</w:t>
      </w:r>
      <w:r w:rsidRPr="007F703B">
        <w:rPr>
          <w:rFonts w:asciiTheme="majorHAnsi" w:hAnsiTheme="majorHAnsi" w:cs="Arial"/>
          <w:b/>
          <w:sz w:val="18"/>
          <w:szCs w:val="18"/>
          <w:lang w:val="fr-CA"/>
        </w:rPr>
        <w:br/>
      </w:r>
    </w:p>
    <w:p w14:paraId="18FB212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GOOD MEDICAL PRACTICE GUIDELINES </w:t>
      </w:r>
      <w:r w:rsidRPr="007F703B">
        <w:rPr>
          <w:rFonts w:asciiTheme="majorHAnsi" w:hAnsiTheme="majorHAnsi" w:cs="Arial"/>
          <w:i/>
          <w:sz w:val="18"/>
          <w:szCs w:val="18"/>
          <w:lang w:val="fr-CA"/>
        </w:rPr>
        <w:br/>
      </w:r>
      <w:r w:rsidRPr="007F703B">
        <w:rPr>
          <w:rFonts w:asciiTheme="majorHAnsi" w:hAnsiTheme="majorHAnsi" w:cs="Arial"/>
          <w:sz w:val="18"/>
          <w:szCs w:val="18"/>
          <w:lang w:val="fr-CA"/>
        </w:rPr>
        <w:t>good clinical practice guidelines</w:t>
      </w:r>
      <w:r w:rsidRPr="007F703B">
        <w:rPr>
          <w:rFonts w:asciiTheme="majorHAnsi" w:hAnsiTheme="majorHAnsi" w:cs="Arial"/>
          <w:b/>
          <w:sz w:val="18"/>
          <w:szCs w:val="18"/>
          <w:lang w:val="fr-CA"/>
        </w:rPr>
        <w:br/>
        <w:t>recommandations de bonne pratique clinique; référentiels de bonne pratique clinique; recommandations / directives / guides</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de bonnes pratiques médicales; </w:t>
      </w:r>
      <w:r w:rsidRPr="007F703B">
        <w:rPr>
          <w:rFonts w:asciiTheme="majorHAnsi" w:hAnsiTheme="majorHAnsi" w:cs="Arial"/>
          <w:sz w:val="18"/>
          <w:szCs w:val="18"/>
          <w:lang w:val="fr-CA"/>
        </w:rPr>
        <w:t xml:space="preserve">références médicales références opposables (FR) </w:t>
      </w:r>
      <w:r w:rsidRPr="007F703B">
        <w:rPr>
          <w:rFonts w:asciiTheme="majorHAnsi" w:hAnsiTheme="majorHAnsi" w:cs="Arial"/>
          <w:i/>
          <w:sz w:val="18"/>
          <w:szCs w:val="18"/>
          <w:lang w:val="fr-CA"/>
        </w:rPr>
        <w:t>en désuétude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Plus de la moitié des guides de la </w:t>
      </w:r>
      <w:r w:rsidRPr="007F703B">
        <w:rPr>
          <w:rFonts w:asciiTheme="majorHAnsi" w:hAnsiTheme="majorHAnsi" w:cs="Arial"/>
          <w:i/>
          <w:sz w:val="18"/>
          <w:szCs w:val="18"/>
          <w:lang w:val="fr-CA"/>
        </w:rPr>
        <w:t>Haute Autorité de Santé</w:t>
      </w:r>
      <w:r w:rsidRPr="007F703B">
        <w:rPr>
          <w:rFonts w:asciiTheme="majorHAnsi" w:hAnsiTheme="majorHAnsi" w:cs="Arial"/>
          <w:sz w:val="18"/>
          <w:szCs w:val="18"/>
          <w:lang w:val="fr-CA"/>
        </w:rPr>
        <w:t xml:space="preserve"> n’ont pas un réel intérêt »</w:t>
      </w:r>
      <w:r w:rsidRPr="007F703B">
        <w:rPr>
          <w:rStyle w:val="Marquenotebasdepage"/>
          <w:rFonts w:asciiTheme="majorHAnsi" w:hAnsiTheme="majorHAnsi" w:cs="Arial"/>
          <w:sz w:val="18"/>
          <w:szCs w:val="18"/>
          <w:lang w:val="fr-CA"/>
        </w:rPr>
        <w:footnoteReference w:id="251"/>
      </w:r>
      <w:r w:rsidRPr="007F703B">
        <w:rPr>
          <w:rFonts w:asciiTheme="majorHAnsi" w:hAnsiTheme="majorHAnsi" w:cs="Arial"/>
          <w:sz w:val="18"/>
          <w:szCs w:val="18"/>
          <w:lang w:val="fr-CA"/>
        </w:rPr>
        <w:br/>
      </w:r>
    </w:p>
    <w:p w14:paraId="75327BF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i/>
          <w:sz w:val="18"/>
          <w:szCs w:val="18"/>
          <w:lang w:val="fr-CA"/>
        </w:rPr>
        <w:t>GOVERNMENT ACCOUNTABILITY OFFICE;</w:t>
      </w:r>
      <w:r w:rsidRPr="007F703B">
        <w:rPr>
          <w:rFonts w:asciiTheme="majorHAnsi" w:hAnsiTheme="majorHAnsi" w:cs="Arial"/>
          <w:b/>
          <w:sz w:val="18"/>
          <w:szCs w:val="18"/>
          <w:lang w:val="fr-CA"/>
        </w:rPr>
        <w:t xml:space="preserve"> GAO (USA)</w:t>
      </w:r>
      <w:r w:rsidRPr="007F703B">
        <w:rPr>
          <w:rFonts w:asciiTheme="majorHAnsi" w:hAnsiTheme="majorHAnsi" w:cs="Arial"/>
          <w:b/>
          <w:sz w:val="18"/>
          <w:szCs w:val="18"/>
          <w:lang w:val="fr-CA"/>
        </w:rPr>
        <w:br/>
      </w:r>
      <w:r w:rsidRPr="007F703B">
        <w:rPr>
          <w:rFonts w:asciiTheme="majorHAnsi" w:hAnsiTheme="majorHAnsi" w:cs="Arial"/>
          <w:sz w:val="18"/>
          <w:szCs w:val="18"/>
          <w:lang w:val="fr-CA"/>
        </w:rPr>
        <w:t>National Audit Office (UK)</w:t>
      </w:r>
      <w:r w:rsidRPr="007F703B">
        <w:rPr>
          <w:rFonts w:asciiTheme="majorHAnsi" w:hAnsiTheme="majorHAnsi" w:cs="Arial"/>
          <w:sz w:val="18"/>
          <w:szCs w:val="18"/>
          <w:lang w:val="fr-CA"/>
        </w:rPr>
        <w:br/>
      </w:r>
      <w:r w:rsidRPr="007F703B">
        <w:rPr>
          <w:rFonts w:asciiTheme="majorHAnsi" w:hAnsiTheme="majorHAnsi" w:cs="Arial"/>
          <w:b/>
          <w:i/>
          <w:sz w:val="18"/>
          <w:szCs w:val="18"/>
          <w:lang w:val="fr-CA"/>
        </w:rPr>
        <w:t>Cour des comptes</w:t>
      </w:r>
      <w:r w:rsidRPr="007F703B">
        <w:rPr>
          <w:rFonts w:asciiTheme="majorHAnsi" w:hAnsiTheme="majorHAnsi" w:cs="Arial"/>
          <w:b/>
          <w:sz w:val="18"/>
          <w:szCs w:val="18"/>
          <w:lang w:val="fr-CA"/>
        </w:rPr>
        <w:t xml:space="preserve"> (FR; BE); Vérificateur général (CA; QC)</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GAO relève du Congrès américain. Ce bureau s’intéresse au prix des médicaments et, depuis les années 2000, commence à s’alarmer de la rentabilité inouïe de l’industrie pharmaceutique</w:t>
      </w:r>
      <w:r w:rsidRPr="007F703B">
        <w:rPr>
          <w:rStyle w:val="Marquenotebasdepage"/>
          <w:rFonts w:asciiTheme="majorHAnsi" w:hAnsiTheme="majorHAnsi" w:cs="Arial"/>
          <w:sz w:val="18"/>
          <w:szCs w:val="18"/>
          <w:lang w:val="fr-CA"/>
        </w:rPr>
        <w:footnoteReference w:id="252"/>
      </w:r>
      <w:r w:rsidRPr="007F703B">
        <w:rPr>
          <w:rFonts w:asciiTheme="majorHAnsi" w:hAnsiTheme="majorHAnsi" w:cs="Arial"/>
          <w:sz w:val="18"/>
          <w:szCs w:val="18"/>
          <w:lang w:val="fr-CA"/>
        </w:rPr>
        <w:t xml:space="preserve"> mais sous l’administration trumpienne on se contente de promesses alors que les prix atteignent des sommets historiques</w:t>
      </w:r>
      <w:r w:rsidRPr="007F703B">
        <w:rPr>
          <w:rFonts w:asciiTheme="majorHAnsi" w:hAnsiTheme="majorHAnsi" w:cs="Arial"/>
          <w:sz w:val="18"/>
          <w:szCs w:val="18"/>
          <w:lang w:val="fr-CA"/>
        </w:rPr>
        <w:br/>
        <w:t xml:space="preserve">* La </w:t>
      </w:r>
      <w:r w:rsidRPr="007F703B">
        <w:rPr>
          <w:rFonts w:asciiTheme="majorHAnsi" w:hAnsiTheme="majorHAnsi" w:cs="Arial"/>
          <w:i/>
          <w:sz w:val="18"/>
          <w:szCs w:val="18"/>
          <w:lang w:val="fr-CA"/>
        </w:rPr>
        <w:t>Cour des comptes</w:t>
      </w:r>
      <w:r w:rsidRPr="007F703B">
        <w:rPr>
          <w:rFonts w:asciiTheme="majorHAnsi" w:hAnsiTheme="majorHAnsi" w:cs="Arial"/>
          <w:sz w:val="18"/>
          <w:szCs w:val="18"/>
          <w:lang w:val="fr-CA"/>
        </w:rPr>
        <w:t xml:space="preserve"> </w:t>
      </w:r>
      <w:r w:rsidRPr="007F703B">
        <w:rPr>
          <w:rFonts w:asciiTheme="majorHAnsi" w:hAnsiTheme="majorHAnsi" w:cs="Arial"/>
          <w:sz w:val="18"/>
          <w:szCs w:val="18"/>
        </w:rPr>
        <w:t>a pour mission de s'assurer du bon emploi de l'argent public et d'en informer les citoyens</w:t>
      </w:r>
      <w:r w:rsidRPr="007F703B">
        <w:rPr>
          <w:rStyle w:val="Marquenotebasdepage"/>
          <w:rFonts w:asciiTheme="majorHAnsi" w:hAnsiTheme="majorHAnsi" w:cs="Arial"/>
          <w:sz w:val="18"/>
          <w:szCs w:val="18"/>
        </w:rPr>
        <w:footnoteReference w:id="253"/>
      </w:r>
      <w:r w:rsidRPr="007F703B">
        <w:rPr>
          <w:rFonts w:asciiTheme="majorHAnsi" w:hAnsiTheme="majorHAnsi" w:cs="Arial"/>
          <w:sz w:val="18"/>
          <w:szCs w:val="18"/>
        </w:rPr>
        <w:t> ; le fait-elle adéquatement est une autre question…</w:t>
      </w:r>
      <w:r w:rsidRPr="007F703B">
        <w:rPr>
          <w:rFonts w:asciiTheme="majorHAnsi" w:hAnsiTheme="majorHAnsi" w:cs="Arial"/>
          <w:sz w:val="18"/>
          <w:szCs w:val="18"/>
          <w:lang w:val="fr-CA"/>
        </w:rPr>
        <w:br/>
      </w:r>
    </w:p>
    <w:p w14:paraId="2CCA036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GOVERNMENT OFFICIAL</w:t>
      </w:r>
      <w:r w:rsidRPr="007F703B">
        <w:rPr>
          <w:rFonts w:asciiTheme="majorHAnsi" w:hAnsiTheme="majorHAnsi" w:cs="Arial"/>
          <w:b/>
          <w:sz w:val="18"/>
          <w:szCs w:val="18"/>
          <w:lang w:val="fr-CA"/>
        </w:rPr>
        <w:br/>
        <w:t>fonctionnaire; représentant / autorité / responsable gouvernemental</w:t>
      </w:r>
      <w:r w:rsidRPr="007F703B">
        <w:rPr>
          <w:rFonts w:asciiTheme="majorHAnsi" w:hAnsiTheme="majorHAnsi" w:cs="Arial"/>
          <w:b/>
          <w:sz w:val="18"/>
          <w:szCs w:val="18"/>
          <w:lang w:val="fr-CA"/>
        </w:rPr>
        <w:br/>
      </w:r>
    </w:p>
    <w:p w14:paraId="5CF05B81" w14:textId="77777777" w:rsidR="00E12610" w:rsidRPr="007F703B" w:rsidRDefault="00E12610" w:rsidP="007F703B">
      <w:pPr>
        <w:spacing w:line="220" w:lineRule="atLeast"/>
        <w:rPr>
          <w:rFonts w:asciiTheme="majorHAnsi" w:hAnsiTheme="majorHAnsi" w:cs="Arial"/>
          <w:i/>
          <w:sz w:val="18"/>
          <w:szCs w:val="18"/>
          <w:lang w:val="fr-CA"/>
        </w:rPr>
      </w:pPr>
      <w:r w:rsidRPr="007F703B">
        <w:rPr>
          <w:rFonts w:asciiTheme="majorHAnsi" w:hAnsiTheme="majorHAnsi" w:cs="Arial"/>
          <w:b/>
          <w:sz w:val="18"/>
          <w:szCs w:val="18"/>
          <w:lang w:val="fr-CA"/>
        </w:rPr>
        <w:t>GRADATION OF RECOMMENDATIONS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Directives cliniques</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gradation des recommandations</w:t>
      </w:r>
      <w:r w:rsidRPr="007F703B">
        <w:rPr>
          <w:rFonts w:asciiTheme="majorHAnsi" w:hAnsiTheme="majorHAnsi" w:cs="Arial"/>
          <w:sz w:val="18"/>
          <w:szCs w:val="18"/>
          <w:lang w:val="fr-CA"/>
        </w:rPr>
        <w:br/>
        <w:t xml:space="preserve">* elle est explicite par exemple dans celles de la </w:t>
      </w:r>
      <w:r w:rsidRPr="007F703B">
        <w:rPr>
          <w:rFonts w:asciiTheme="majorHAnsi" w:hAnsiTheme="majorHAnsi" w:cs="Arial"/>
          <w:i/>
          <w:sz w:val="18"/>
          <w:szCs w:val="18"/>
          <w:lang w:val="fr-CA"/>
        </w:rPr>
        <w:t>US Preventive Services Task Force</w:t>
      </w:r>
      <w:r w:rsidRPr="007F703B">
        <w:rPr>
          <w:rFonts w:asciiTheme="majorHAnsi" w:hAnsiTheme="majorHAnsi" w:cs="Arial"/>
          <w:i/>
          <w:sz w:val="18"/>
          <w:szCs w:val="18"/>
          <w:lang w:val="fr-CA"/>
        </w:rPr>
        <w:br/>
      </w:r>
    </w:p>
    <w:p w14:paraId="0BF357B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GRADUATE STUDENT IN PHARMACOLOGY</w:t>
      </w:r>
      <w:r w:rsidRPr="007F703B">
        <w:rPr>
          <w:rFonts w:asciiTheme="majorHAnsi" w:hAnsiTheme="majorHAnsi" w:cs="Arial"/>
          <w:b/>
          <w:sz w:val="18"/>
          <w:szCs w:val="18"/>
          <w:lang w:val="fr-CA"/>
        </w:rPr>
        <w:br/>
        <w:t>étudiant diplômé en pharmacologie</w:t>
      </w:r>
      <w:r w:rsidRPr="007F703B">
        <w:rPr>
          <w:rFonts w:asciiTheme="majorHAnsi" w:hAnsiTheme="majorHAnsi" w:cs="Arial"/>
          <w:b/>
          <w:sz w:val="18"/>
          <w:szCs w:val="18"/>
          <w:lang w:val="fr-CA"/>
        </w:rPr>
        <w:br/>
      </w:r>
    </w:p>
    <w:p w14:paraId="11786731"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b/>
          <w:sz w:val="18"/>
          <w:szCs w:val="18"/>
        </w:rPr>
      </w:pPr>
      <w:r w:rsidRPr="007F703B">
        <w:rPr>
          <w:rFonts w:asciiTheme="majorHAnsi" w:hAnsiTheme="majorHAnsi"/>
          <w:b/>
          <w:sz w:val="18"/>
          <w:szCs w:val="18"/>
        </w:rPr>
        <w:t>GRADUATES STUDIES</w:t>
      </w:r>
      <w:r w:rsidRPr="007F703B">
        <w:rPr>
          <w:rFonts w:asciiTheme="majorHAnsi" w:hAnsiTheme="majorHAnsi"/>
          <w:b/>
          <w:sz w:val="18"/>
          <w:szCs w:val="18"/>
        </w:rPr>
        <w:br/>
        <w:t>études supérieures</w:t>
      </w:r>
      <w:r w:rsidRPr="007F703B">
        <w:rPr>
          <w:rFonts w:asciiTheme="majorHAnsi" w:hAnsiTheme="majorHAnsi"/>
          <w:b/>
          <w:sz w:val="18"/>
          <w:szCs w:val="18"/>
        </w:rPr>
        <w:br/>
      </w:r>
    </w:p>
    <w:p w14:paraId="531B6B43"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GRAND ROUNDS </w:t>
      </w:r>
      <w:r w:rsidRPr="007F703B">
        <w:rPr>
          <w:rFonts w:asciiTheme="majorHAnsi" w:hAnsiTheme="majorHAnsi" w:cs="Arial"/>
          <w:b/>
          <w:sz w:val="18"/>
          <w:szCs w:val="18"/>
          <w:lang w:val="fr-CA"/>
        </w:rPr>
        <w:br/>
      </w:r>
      <w:r w:rsidRPr="007F703B">
        <w:rPr>
          <w:rFonts w:asciiTheme="majorHAnsi" w:hAnsiTheme="majorHAnsi" w:cs="Arial"/>
          <w:sz w:val="18"/>
          <w:szCs w:val="18"/>
          <w:lang w:val="fr-CA"/>
        </w:rPr>
        <w:t>clinical (grand) rounds; hospital rounds</w:t>
      </w:r>
      <w:r w:rsidRPr="007F703B">
        <w:rPr>
          <w:rFonts w:asciiTheme="majorHAnsi" w:hAnsiTheme="majorHAnsi" w:cs="Arial"/>
          <w:sz w:val="18"/>
          <w:szCs w:val="18"/>
          <w:lang w:val="fr-CA"/>
        </w:rPr>
        <w:br/>
      </w:r>
      <w:r w:rsidRPr="007F703B">
        <w:rPr>
          <w:rFonts w:asciiTheme="majorHAnsi" w:hAnsiTheme="majorHAnsi" w:cs="Arial"/>
          <w:i/>
          <w:sz w:val="18"/>
          <w:szCs w:val="18"/>
          <w:lang w:val="fr-CA"/>
        </w:rPr>
        <w:t>FMC en CHU</w:t>
      </w:r>
      <w:r w:rsidRPr="007F703B">
        <w:rPr>
          <w:rFonts w:asciiTheme="majorHAnsi" w:hAnsiTheme="majorHAnsi" w:cs="Arial"/>
          <w:i/>
          <w:sz w:val="18"/>
          <w:szCs w:val="18"/>
          <w:lang w:val="fr-CA"/>
        </w:rPr>
        <w:br/>
      </w:r>
      <w:r w:rsidRPr="007F703B">
        <w:rPr>
          <w:rFonts w:asciiTheme="majorHAnsi" w:hAnsiTheme="majorHAnsi" w:cs="Arial"/>
          <w:sz w:val="18"/>
          <w:szCs w:val="18"/>
          <w:lang w:val="fr-CA"/>
        </w:rPr>
        <w:br/>
        <w:t>= CME events in a teaching hospital</w:t>
      </w:r>
      <w:r w:rsidRPr="007F703B">
        <w:rPr>
          <w:rFonts w:asciiTheme="majorHAnsi" w:hAnsiTheme="majorHAnsi" w:cs="Arial"/>
          <w:sz w:val="18"/>
          <w:szCs w:val="18"/>
          <w:lang w:val="fr-CA"/>
        </w:rPr>
        <w:br/>
        <w:t>= educational lecture in teaching hospitals, for the benefit of interns and residents and other hospital staff, presented at regular intervals, focused on the diagnostic and therapeutic questions raised by a particular patient</w:t>
      </w:r>
      <w:r w:rsidRPr="007F703B">
        <w:rPr>
          <w:rFonts w:asciiTheme="majorHAnsi" w:hAnsiTheme="majorHAnsi" w:cs="Arial"/>
          <w:sz w:val="18"/>
          <w:szCs w:val="18"/>
          <w:lang w:val="fr-CA"/>
        </w:rPr>
        <w:br/>
      </w:r>
      <w:r w:rsidRPr="007F703B">
        <w:rPr>
          <w:rFonts w:asciiTheme="majorHAnsi" w:hAnsiTheme="majorHAnsi" w:cs="Helvetica"/>
          <w:sz w:val="18"/>
          <w:szCs w:val="18"/>
        </w:rPr>
        <w:br/>
        <w:t xml:space="preserve">= presentation of the medical problems and treatment of a particular patient to an audience consisting of doctors, residents and medical students. The patient was traditionally present for the round and would answer questions; </w:t>
      </w:r>
      <w:r w:rsidRPr="007F703B">
        <w:rPr>
          <w:rFonts w:asciiTheme="majorHAnsi" w:hAnsiTheme="majorHAnsi" w:cs="Helvetica"/>
          <w:i/>
          <w:sz w:val="18"/>
          <w:szCs w:val="18"/>
        </w:rPr>
        <w:t>grand rounds</w:t>
      </w:r>
      <w:r w:rsidRPr="007F703B">
        <w:rPr>
          <w:rFonts w:asciiTheme="majorHAnsi" w:hAnsiTheme="majorHAnsi" w:cs="Helvetica"/>
          <w:sz w:val="18"/>
          <w:szCs w:val="18"/>
        </w:rPr>
        <w:t xml:space="preserve"> have evolved with most sessions now rarely having a patient present and being more like lectures</w:t>
      </w:r>
      <w:r w:rsidRPr="007F703B">
        <w:rPr>
          <w:rStyle w:val="Marquenotebasdepage"/>
          <w:rFonts w:asciiTheme="majorHAnsi" w:hAnsiTheme="majorHAnsi" w:cs="Helvetica"/>
          <w:sz w:val="18"/>
          <w:szCs w:val="18"/>
        </w:rPr>
        <w:footnoteReference w:id="254"/>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xml:space="preserve">* it used to be at the </w:t>
      </w:r>
      <w:r w:rsidRPr="007F703B">
        <w:rPr>
          <w:rFonts w:asciiTheme="majorHAnsi" w:hAnsiTheme="majorHAnsi" w:cs="Arial"/>
          <w:i/>
          <w:sz w:val="18"/>
          <w:szCs w:val="18"/>
          <w:lang w:val="fr-CA"/>
        </w:rPr>
        <w:t>bedside</w:t>
      </w:r>
      <w:r w:rsidRPr="007F703B">
        <w:rPr>
          <w:rFonts w:asciiTheme="majorHAnsi" w:hAnsiTheme="majorHAnsi" w:cs="Arial"/>
          <w:sz w:val="18"/>
          <w:szCs w:val="18"/>
          <w:lang w:val="fr-CA"/>
        </w:rPr>
        <w:t xml:space="preserve">, by the head physician surrounded by his staff and students, involving questioning and examination in addition to reviewing test results (hence the name); then it shifted to </w:t>
      </w:r>
      <w:r w:rsidRPr="007F703B">
        <w:rPr>
          <w:rFonts w:asciiTheme="majorHAnsi" w:hAnsiTheme="majorHAnsi" w:cs="Arial"/>
          <w:i/>
          <w:sz w:val="18"/>
          <w:szCs w:val="18"/>
          <w:lang w:val="fr-CA"/>
        </w:rPr>
        <w:t>case presentations</w:t>
      </w:r>
      <w:r w:rsidRPr="007F703B">
        <w:rPr>
          <w:rFonts w:asciiTheme="majorHAnsi" w:hAnsiTheme="majorHAnsi" w:cs="Arial"/>
          <w:sz w:val="18"/>
          <w:szCs w:val="18"/>
          <w:lang w:val="fr-CA"/>
        </w:rPr>
        <w:t xml:space="preserve"> in a meeting room, around a table for a chart review and projection of X-rays of an interesting or dificult case without the presence of the inpatient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Nowadays it is a </w:t>
      </w:r>
      <w:r w:rsidRPr="007F703B">
        <w:rPr>
          <w:rFonts w:asciiTheme="majorHAnsi" w:hAnsiTheme="majorHAnsi" w:cs="Arial"/>
          <w:i/>
          <w:sz w:val="18"/>
          <w:szCs w:val="18"/>
          <w:lang w:val="fr-CA"/>
        </w:rPr>
        <w:t>scientific presentation</w:t>
      </w:r>
      <w:r w:rsidRPr="007F703B">
        <w:rPr>
          <w:rFonts w:asciiTheme="majorHAnsi" w:hAnsiTheme="majorHAnsi" w:cs="Arial"/>
          <w:sz w:val="18"/>
          <w:szCs w:val="18"/>
          <w:lang w:val="fr-CA"/>
        </w:rPr>
        <w:t xml:space="preserve"> in a conference hall and the topic is wider than that raised by a particular inpatient. Too often sponsored by a manufacturer, especially if the speaker is from outside the hospital or the city or the country. They form an essential component of CME in university hospitals</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séance / présentation </w:t>
      </w:r>
      <w:r w:rsidRPr="007F703B">
        <w:rPr>
          <w:rFonts w:asciiTheme="majorHAnsi" w:hAnsiTheme="majorHAnsi" w:cs="Arial"/>
          <w:sz w:val="18"/>
          <w:szCs w:val="18"/>
          <w:lang w:val="fr-CA"/>
        </w:rPr>
        <w:t>/ réunion / conférence</w:t>
      </w:r>
      <w:r w:rsidRPr="007F703B">
        <w:rPr>
          <w:rFonts w:asciiTheme="majorHAnsi" w:hAnsiTheme="majorHAnsi" w:cs="Arial"/>
          <w:b/>
          <w:sz w:val="18"/>
          <w:szCs w:val="18"/>
          <w:lang w:val="fr-CA"/>
        </w:rPr>
        <w:t xml:space="preserve"> clinique </w:t>
      </w:r>
      <w:r w:rsidRPr="007F703B">
        <w:rPr>
          <w:rFonts w:asciiTheme="majorHAnsi" w:hAnsiTheme="majorHAnsi" w:cs="Arial"/>
          <w:sz w:val="18"/>
          <w:szCs w:val="18"/>
          <w:lang w:val="fr-CA"/>
        </w:rPr>
        <w:t>/ scientifique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présentation scientifique dans un CHU, portant sur un problème clinique soulevé par un patient; fait partie de la formation en CHU et est multidisciplinaire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Se tenait jadis auprès du patient hospitalisé, avec le personnel (externes, internes, résidents, infirmières) qui pouvait réexaminer et requestionner le patient; puis on utilisa une petite salle pour examiner les résultats des analyses et discuter du cas autour d’une grande table; aujourd’hui on présente au profit de tout le service hospitalier dans une salle de conférence avec écran</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Trop souvent c’est un sponsor de l’industrie paye (voire choisit) le conférencier et le buffet - « Sans buffet, les internes se font rares aux séances du vendredi… »</w:t>
      </w:r>
      <w:r w:rsidRPr="007F703B">
        <w:rPr>
          <w:rFonts w:asciiTheme="majorHAnsi" w:hAnsiTheme="majorHAnsi" w:cs="Arial"/>
          <w:sz w:val="18"/>
          <w:szCs w:val="18"/>
          <w:lang w:val="fr-CA"/>
        </w:rPr>
        <w:br/>
      </w:r>
    </w:p>
    <w:p w14:paraId="5DEEC67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GRANDFATHER CLAUSE</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clause de droits acquis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elle permet de poursuivre la commercialisation d’anciens produits autorisés avant les nouvelles exigences règlementaires </w:t>
      </w:r>
      <w:r w:rsidRPr="007F703B">
        <w:rPr>
          <w:rFonts w:asciiTheme="majorHAnsi" w:hAnsiTheme="majorHAnsi" w:cs="Arial"/>
          <w:sz w:val="18"/>
          <w:szCs w:val="18"/>
          <w:lang w:val="fr-CA"/>
        </w:rPr>
        <w:br/>
      </w:r>
    </w:p>
    <w:p w14:paraId="2C4107B2"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GRANDFATHERED DRUG </w:t>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t xml:space="preserve">= </w:t>
      </w:r>
      <w:r w:rsidRPr="007F703B">
        <w:rPr>
          <w:rFonts w:asciiTheme="majorHAnsi" w:hAnsiTheme="majorHAnsi" w:cs="Arial"/>
          <w:sz w:val="18"/>
          <w:szCs w:val="18"/>
          <w:lang w:val="fr-CA"/>
        </w:rPr>
        <w:t>exempted</w:t>
      </w:r>
      <w:r w:rsidRPr="007F703B">
        <w:rPr>
          <w:rFonts w:asciiTheme="majorHAnsi" w:hAnsiTheme="majorHAnsi" w:cs="Arial"/>
          <w:sz w:val="18"/>
          <w:szCs w:val="18"/>
        </w:rPr>
        <w:t xml:space="preserve"> from meeting new standards or regulations</w:t>
      </w:r>
      <w:r w:rsidRPr="007F703B">
        <w:rPr>
          <w:rFonts w:asciiTheme="majorHAnsi" w:hAnsiTheme="majorHAnsi" w:cs="Arial"/>
          <w:sz w:val="18"/>
          <w:szCs w:val="18"/>
        </w:rPr>
        <w:br/>
        <w:t>* for example, a product</w:t>
      </w:r>
      <w:r w:rsidRPr="007F703B">
        <w:rPr>
          <w:rFonts w:asciiTheme="majorHAnsi" w:hAnsiTheme="majorHAnsi" w:cs="Georgia"/>
          <w:sz w:val="18"/>
          <w:szCs w:val="18"/>
        </w:rPr>
        <w:t xml:space="preserve"> approved for use in 1952, before the FDA required clinical trials to show a drug is effective for a particular disease, may be grandfathered in 2002</w:t>
      </w:r>
      <w:r w:rsidRPr="007F703B">
        <w:rPr>
          <w:rFonts w:asciiTheme="majorHAnsi" w:hAnsiTheme="majorHAnsi" w:cs="Arial"/>
          <w:b/>
          <w:sz w:val="18"/>
          <w:szCs w:val="18"/>
          <w:lang w:val="fr-CA"/>
        </w:rPr>
        <w:br/>
        <w:t>médicament / spécialité bénéficiant de droits acquis</w:t>
      </w:r>
      <w:r w:rsidRPr="007F703B">
        <w:rPr>
          <w:rFonts w:asciiTheme="majorHAnsi" w:hAnsiTheme="majorHAnsi" w:cs="Arial"/>
          <w:sz w:val="18"/>
          <w:szCs w:val="18"/>
          <w:lang w:val="fr-CA"/>
        </w:rPr>
        <w:t xml:space="preserve"> / de la clause grand-père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br/>
      </w:r>
    </w:p>
    <w:p w14:paraId="55D0F52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GRANTING AGENCY</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grant giving agency</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agence subventionnaire</w:t>
      </w:r>
      <w:r w:rsidRPr="007F703B">
        <w:rPr>
          <w:rFonts w:asciiTheme="majorHAnsi" w:hAnsiTheme="majorHAnsi" w:cs="Arial"/>
          <w:sz w:val="18"/>
          <w:szCs w:val="18"/>
          <w:lang w:val="fr-CA"/>
        </w:rPr>
        <w:br/>
      </w:r>
    </w:p>
    <w:p w14:paraId="4C5AC46B" w14:textId="77777777" w:rsidR="00E12610" w:rsidRPr="007F703B" w:rsidRDefault="00E12610" w:rsidP="007F703B">
      <w:pPr>
        <w:autoSpaceDE w:val="0"/>
        <w:autoSpaceDN w:val="0"/>
        <w:adjustRightInd w:val="0"/>
        <w:spacing w:line="220" w:lineRule="atLeast"/>
        <w:rPr>
          <w:rFonts w:asciiTheme="majorHAnsi" w:hAnsiTheme="majorHAnsi" w:cs="Verdana"/>
          <w:sz w:val="18"/>
          <w:szCs w:val="18"/>
        </w:rPr>
      </w:pPr>
      <w:r w:rsidRPr="007F703B">
        <w:rPr>
          <w:rFonts w:asciiTheme="majorHAnsi" w:hAnsiTheme="majorHAnsi" w:cs="Arial"/>
          <w:b/>
          <w:sz w:val="18"/>
          <w:szCs w:val="18"/>
          <w:lang w:val="fr-CA"/>
        </w:rPr>
        <w:t xml:space="preserve">GREY LITERATURE </w:t>
      </w:r>
      <w:r w:rsidRPr="007F703B">
        <w:rPr>
          <w:rFonts w:asciiTheme="majorHAnsi" w:hAnsiTheme="majorHAnsi" w:cs="Arial"/>
          <w:b/>
          <w:sz w:val="18"/>
          <w:szCs w:val="18"/>
          <w:lang w:val="fr-CA"/>
        </w:rPr>
        <w:br/>
        <w:t>documentation grise</w:t>
      </w:r>
      <w:r w:rsidRPr="007F703B">
        <w:rPr>
          <w:rFonts w:asciiTheme="majorHAnsi" w:hAnsiTheme="majorHAnsi" w:cs="Arial"/>
          <w:sz w:val="18"/>
          <w:szCs w:val="18"/>
          <w:lang w:val="fr-CA"/>
        </w:rPr>
        <w:br/>
        <w:t xml:space="preserve">NDT : </w:t>
      </w:r>
      <w:r w:rsidRPr="007F703B">
        <w:rPr>
          <w:rFonts w:asciiTheme="majorHAnsi" w:hAnsiTheme="majorHAnsi" w:cs="Arial"/>
          <w:i/>
          <w:sz w:val="18"/>
          <w:szCs w:val="18"/>
          <w:lang w:val="fr-CA"/>
        </w:rPr>
        <w:t>littérature</w:t>
      </w:r>
      <w:r w:rsidRPr="007F703B">
        <w:rPr>
          <w:rFonts w:asciiTheme="majorHAnsi" w:hAnsiTheme="majorHAnsi" w:cs="Arial"/>
          <w:sz w:val="18"/>
          <w:szCs w:val="18"/>
          <w:lang w:val="fr-CA"/>
        </w:rPr>
        <w:t xml:space="preserve"> est un calque</w:t>
      </w:r>
      <w:r w:rsidRPr="007F703B">
        <w:rPr>
          <w:rFonts w:asciiTheme="majorHAnsi" w:hAnsiTheme="majorHAnsi" w:cs="Arial"/>
          <w:sz w:val="18"/>
          <w:szCs w:val="18"/>
          <w:lang w:val="fr-CA"/>
        </w:rPr>
        <w:br/>
        <w:t xml:space="preserve">= </w:t>
      </w:r>
      <w:r w:rsidRPr="007F703B">
        <w:rPr>
          <w:rFonts w:asciiTheme="majorHAnsi" w:hAnsiTheme="majorHAnsi" w:cs="Verdana"/>
          <w:sz w:val="18"/>
          <w:szCs w:val="18"/>
        </w:rPr>
        <w:t>rapports de recherche, carnets de laboratoire, données brutes, échanges règlementaires, documents administratifs (</w:t>
      </w:r>
      <w:r w:rsidRPr="007F703B">
        <w:rPr>
          <w:rFonts w:asciiTheme="majorHAnsi" w:hAnsiTheme="majorHAnsi" w:cs="Verdana"/>
          <w:i/>
          <w:sz w:val="18"/>
          <w:szCs w:val="18"/>
        </w:rPr>
        <w:t>regulatory documents</w:t>
      </w:r>
      <w:r w:rsidRPr="007F703B">
        <w:rPr>
          <w:rFonts w:asciiTheme="majorHAnsi" w:hAnsiTheme="majorHAnsi" w:cs="Verdana"/>
          <w:sz w:val="18"/>
          <w:szCs w:val="18"/>
        </w:rPr>
        <w:t>)</w:t>
      </w:r>
      <w:r w:rsidRPr="007F703B">
        <w:rPr>
          <w:rFonts w:asciiTheme="majorHAnsi" w:hAnsiTheme="majorHAnsi" w:cs="Verdana"/>
          <w:sz w:val="18"/>
          <w:szCs w:val="18"/>
        </w:rPr>
        <w:br/>
      </w:r>
      <w:r w:rsidRPr="007F703B">
        <w:rPr>
          <w:rFonts w:asciiTheme="majorHAnsi" w:hAnsiTheme="majorHAnsi" w:cs="Verdana"/>
          <w:sz w:val="18"/>
          <w:szCs w:val="18"/>
        </w:rPr>
        <w:br/>
        <w:t xml:space="preserve">* Par opposition aux publications et rapports accessibles au public, ou au moins aux abonnés. La </w:t>
      </w:r>
      <w:r w:rsidRPr="007F703B">
        <w:rPr>
          <w:rFonts w:asciiTheme="majorHAnsi" w:hAnsiTheme="majorHAnsi" w:cs="Verdana"/>
          <w:i/>
          <w:sz w:val="18"/>
          <w:szCs w:val="18"/>
        </w:rPr>
        <w:t>documentation grise</w:t>
      </w:r>
      <w:r w:rsidRPr="007F703B">
        <w:rPr>
          <w:rFonts w:asciiTheme="majorHAnsi" w:hAnsiTheme="majorHAnsi" w:cs="Verdana"/>
          <w:sz w:val="18"/>
          <w:szCs w:val="18"/>
        </w:rPr>
        <w:t xml:space="preserve"> ne doit plus demeurer secrète. Tous les écrits rapportant les résultats d’une recherche doivent être disponibles aux évaluateurs indépendants</w:t>
      </w:r>
      <w:r w:rsidRPr="007F703B">
        <w:rPr>
          <w:rFonts w:asciiTheme="majorHAnsi" w:hAnsiTheme="majorHAnsi" w:cs="Verdana"/>
          <w:sz w:val="18"/>
          <w:szCs w:val="18"/>
        </w:rPr>
        <w:br/>
      </w:r>
    </w:p>
    <w:p w14:paraId="512E2D7D"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GRIP OF DISEASE</w:t>
      </w:r>
      <w:r w:rsidRPr="007F703B">
        <w:rPr>
          <w:rFonts w:asciiTheme="majorHAnsi" w:hAnsiTheme="majorHAnsi" w:cs="Calibri"/>
          <w:b/>
          <w:sz w:val="18"/>
          <w:szCs w:val="18"/>
        </w:rPr>
        <w:br/>
        <w:t>emprise de la maladie</w:t>
      </w:r>
      <w:r w:rsidRPr="007F703B">
        <w:rPr>
          <w:rFonts w:asciiTheme="majorHAnsi" w:hAnsiTheme="majorHAnsi" w:cs="Calibri"/>
          <w:sz w:val="18"/>
          <w:szCs w:val="18"/>
        </w:rPr>
        <w:br/>
      </w:r>
    </w:p>
    <w:p w14:paraId="7393EE79"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GRIPPING ADR NARRATIVE</w:t>
      </w:r>
      <w:r w:rsidRPr="007F703B">
        <w:rPr>
          <w:rFonts w:asciiTheme="majorHAnsi" w:hAnsiTheme="majorHAnsi" w:cs="Arial"/>
          <w:b/>
          <w:sz w:val="18"/>
          <w:szCs w:val="18"/>
          <w:lang w:val="fr-CA"/>
        </w:rPr>
        <w:br/>
        <w:t>récit captivant d’effet indésirable médicamenteux / d’observation clinique de pharmacovigilance</w:t>
      </w:r>
      <w:r w:rsidRPr="007F703B">
        <w:rPr>
          <w:rFonts w:asciiTheme="majorHAnsi" w:hAnsiTheme="majorHAnsi" w:cs="Arial"/>
          <w:b/>
          <w:sz w:val="18"/>
          <w:szCs w:val="18"/>
          <w:lang w:val="fr-CA"/>
        </w:rPr>
        <w:br/>
      </w:r>
    </w:p>
    <w:p w14:paraId="0D307E8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GROUNDLESS</w:t>
      </w:r>
      <w:r w:rsidRPr="007F703B">
        <w:rPr>
          <w:rFonts w:asciiTheme="majorHAnsi" w:hAnsiTheme="majorHAnsi" w:cs="Arial"/>
          <w:b/>
          <w:sz w:val="18"/>
          <w:szCs w:val="18"/>
          <w:lang w:val="fr-CA"/>
        </w:rPr>
        <w:br/>
      </w:r>
      <w:r w:rsidRPr="007F703B">
        <w:rPr>
          <w:rFonts w:asciiTheme="majorHAnsi" w:hAnsiTheme="majorHAnsi" w:cs="Arial"/>
          <w:sz w:val="18"/>
          <w:szCs w:val="18"/>
          <w:lang w:val="fr-CA"/>
        </w:rPr>
        <w:t>unsubstantiated</w:t>
      </w:r>
      <w:r w:rsidRPr="007F703B">
        <w:rPr>
          <w:rFonts w:asciiTheme="majorHAnsi" w:hAnsiTheme="majorHAnsi" w:cs="Arial"/>
          <w:sz w:val="18"/>
          <w:szCs w:val="18"/>
          <w:lang w:val="fr-CA"/>
        </w:rPr>
        <w:br/>
        <w:t xml:space="preserve">« A </w:t>
      </w:r>
      <w:r w:rsidRPr="007F703B">
        <w:rPr>
          <w:rFonts w:asciiTheme="majorHAnsi" w:hAnsiTheme="majorHAnsi" w:cs="Arial"/>
          <w:i/>
          <w:sz w:val="18"/>
          <w:szCs w:val="18"/>
          <w:lang w:val="fr-CA"/>
        </w:rPr>
        <w:t>groundless</w:t>
      </w:r>
      <w:r w:rsidRPr="007F703B">
        <w:rPr>
          <w:rFonts w:asciiTheme="majorHAnsi" w:hAnsiTheme="majorHAnsi" w:cs="Arial"/>
          <w:sz w:val="18"/>
          <w:szCs w:val="18"/>
          <w:lang w:val="fr-CA"/>
        </w:rPr>
        <w:t xml:space="preserve"> indication without real therapeutic value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sans fondement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Une indication </w:t>
      </w:r>
      <w:r w:rsidRPr="007F703B">
        <w:rPr>
          <w:rFonts w:asciiTheme="majorHAnsi" w:hAnsiTheme="majorHAnsi" w:cs="Arial"/>
          <w:i/>
          <w:sz w:val="18"/>
          <w:szCs w:val="18"/>
          <w:lang w:val="fr-CA"/>
        </w:rPr>
        <w:t>sans fondement</w:t>
      </w:r>
      <w:r w:rsidRPr="007F703B">
        <w:rPr>
          <w:rFonts w:asciiTheme="majorHAnsi" w:hAnsiTheme="majorHAnsi" w:cs="Arial"/>
          <w:sz w:val="18"/>
          <w:szCs w:val="18"/>
          <w:lang w:val="fr-CA"/>
        </w:rPr>
        <w:t xml:space="preserve"> ni réel intérêt thérapeutique »</w:t>
      </w:r>
      <w:r w:rsidRPr="007F703B">
        <w:rPr>
          <w:rFonts w:asciiTheme="majorHAnsi" w:hAnsiTheme="majorHAnsi" w:cs="Arial"/>
          <w:sz w:val="18"/>
          <w:szCs w:val="18"/>
          <w:lang w:val="fr-CA"/>
        </w:rPr>
        <w:br/>
      </w:r>
    </w:p>
    <w:p w14:paraId="18731AE0"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GROUP PURCHASING ORGANISATION; GPO </w:t>
      </w:r>
      <w:r w:rsidRPr="007F703B">
        <w:rPr>
          <w:rFonts w:asciiTheme="majorHAnsi" w:hAnsiTheme="majorHAnsi" w:cs="Arial"/>
          <w:i/>
          <w:sz w:val="18"/>
          <w:szCs w:val="18"/>
          <w:lang w:val="fr-CA"/>
        </w:rPr>
        <w:t>Pharmacoéconomie hospitalière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GOPs are intermediaries that catalog medical supplies so medical centers can purchase them from manufacturers… They ask manufacturers to pay them undisclosed </w:t>
      </w:r>
      <w:r w:rsidRPr="007F703B">
        <w:rPr>
          <w:rFonts w:asciiTheme="majorHAnsi" w:hAnsiTheme="majorHAnsi" w:cs="Arial"/>
          <w:i/>
          <w:sz w:val="18"/>
          <w:szCs w:val="18"/>
          <w:lang w:val="fr-CA"/>
        </w:rPr>
        <w:t>vendor fees</w:t>
      </w:r>
      <w:r w:rsidRPr="007F703B">
        <w:rPr>
          <w:rFonts w:asciiTheme="majorHAnsi" w:hAnsiTheme="majorHAnsi" w:cs="Arial"/>
          <w:sz w:val="18"/>
          <w:szCs w:val="18"/>
          <w:lang w:val="fr-CA"/>
        </w:rPr>
        <w:t xml:space="preserve"> [kickback no. 1] as a condition to have their products placed in the GPO catalogs. They also invite a manufacturer to pay a </w:t>
      </w:r>
      <w:r w:rsidRPr="007F703B">
        <w:rPr>
          <w:rFonts w:asciiTheme="majorHAnsi" w:hAnsiTheme="majorHAnsi" w:cs="Arial"/>
          <w:i/>
          <w:sz w:val="18"/>
          <w:szCs w:val="18"/>
          <w:lang w:val="fr-CA"/>
        </w:rPr>
        <w:t>premium fee</w:t>
      </w:r>
      <w:r w:rsidRPr="007F703B">
        <w:rPr>
          <w:rFonts w:asciiTheme="majorHAnsi" w:hAnsiTheme="majorHAnsi" w:cs="Arial"/>
          <w:sz w:val="18"/>
          <w:szCs w:val="18"/>
          <w:lang w:val="fr-CA"/>
        </w:rPr>
        <w:t xml:space="preserve"> [kickback no. 2] to become a sole supplier. More choices with honest prices and fair market practices promoting competition could result in lower </w:t>
      </w:r>
      <w:r w:rsidRPr="007F703B">
        <w:rPr>
          <w:rFonts w:asciiTheme="majorHAnsi" w:hAnsiTheme="majorHAnsi" w:cs="Arial"/>
          <w:i/>
          <w:sz w:val="18"/>
          <w:szCs w:val="18"/>
          <w:lang w:val="fr-CA"/>
        </w:rPr>
        <w:t>prices</w:t>
      </w:r>
      <w:r w:rsidRPr="007F703B">
        <w:rPr>
          <w:rFonts w:asciiTheme="majorHAnsi" w:hAnsiTheme="majorHAnsi" w:cs="Arial"/>
          <w:sz w:val="18"/>
          <w:szCs w:val="18"/>
          <w:lang w:val="fr-CA"/>
        </w:rPr>
        <w:t xml:space="preserve">, help reduce critical drug and supply </w:t>
      </w:r>
      <w:r w:rsidRPr="007F703B">
        <w:rPr>
          <w:rFonts w:asciiTheme="majorHAnsi" w:hAnsiTheme="majorHAnsi" w:cs="Arial"/>
          <w:i/>
          <w:sz w:val="18"/>
          <w:szCs w:val="18"/>
          <w:lang w:val="fr-CA"/>
        </w:rPr>
        <w:t>shortages</w:t>
      </w:r>
      <w:r w:rsidRPr="007F703B">
        <w:rPr>
          <w:rFonts w:asciiTheme="majorHAnsi" w:hAnsiTheme="majorHAnsi" w:cs="Arial"/>
          <w:sz w:val="18"/>
          <w:szCs w:val="18"/>
          <w:lang w:val="fr-CA"/>
        </w:rPr>
        <w:t xml:space="preserve">, and bring more </w:t>
      </w:r>
      <w:r w:rsidRPr="007F703B">
        <w:rPr>
          <w:rFonts w:asciiTheme="majorHAnsi" w:hAnsiTheme="majorHAnsi" w:cs="Arial"/>
          <w:i/>
          <w:sz w:val="18"/>
          <w:szCs w:val="18"/>
          <w:lang w:val="fr-CA"/>
        </w:rPr>
        <w:t>innovative</w:t>
      </w:r>
      <w:r w:rsidRPr="007F703B">
        <w:rPr>
          <w:rFonts w:asciiTheme="majorHAnsi" w:hAnsiTheme="majorHAnsi" w:cs="Arial"/>
          <w:sz w:val="18"/>
          <w:szCs w:val="18"/>
          <w:lang w:val="fr-CA"/>
        </w:rPr>
        <w:t xml:space="preserve"> products to the bedside</w:t>
      </w:r>
      <w:r w:rsidRPr="007F703B">
        <w:rPr>
          <w:rStyle w:val="Marquenotebasdepage"/>
          <w:rFonts w:asciiTheme="majorHAnsi" w:hAnsiTheme="majorHAnsi" w:cs="Arial"/>
          <w:sz w:val="18"/>
          <w:szCs w:val="18"/>
          <w:lang w:val="fr-CA"/>
        </w:rPr>
        <w:footnoteReference w:id="255"/>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organisme de groupement d’achats; société d’achats groupés</w:t>
      </w:r>
      <w:r w:rsidRPr="007F703B">
        <w:rPr>
          <w:rFonts w:asciiTheme="majorHAnsi" w:hAnsiTheme="majorHAnsi" w:cs="Arial"/>
          <w:b/>
          <w:sz w:val="18"/>
          <w:szCs w:val="18"/>
          <w:lang w:val="fr-CA"/>
        </w:rPr>
        <w:br/>
      </w:r>
    </w:p>
    <w:p w14:paraId="12DAB35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GUIDELINE DEVELOPER </w:t>
      </w:r>
      <w:r w:rsidRPr="007F703B">
        <w:rPr>
          <w:rFonts w:asciiTheme="majorHAnsi" w:hAnsiTheme="majorHAnsi" w:cs="Arial"/>
          <w:i/>
          <w:sz w:val="18"/>
          <w:szCs w:val="18"/>
          <w:lang w:val="fr-CA"/>
        </w:rPr>
        <w:t>FMC</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t>concepteur de directives / de lignes directrices</w:t>
      </w:r>
      <w:r w:rsidRPr="007F703B">
        <w:rPr>
          <w:rFonts w:asciiTheme="majorHAnsi" w:hAnsiTheme="majorHAnsi" w:cs="Arial"/>
          <w:sz w:val="18"/>
          <w:szCs w:val="18"/>
          <w:lang w:val="fr-CA"/>
        </w:rPr>
        <w:br/>
      </w:r>
    </w:p>
    <w:p w14:paraId="6B1E80F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GUIDELINE PRODUCERS</w:t>
      </w:r>
      <w:r w:rsidRPr="007F703B">
        <w:rPr>
          <w:rFonts w:asciiTheme="majorHAnsi" w:hAnsiTheme="majorHAnsi" w:cs="Arial"/>
          <w:b/>
          <w:sz w:val="18"/>
          <w:szCs w:val="18"/>
          <w:lang w:val="fr-CA"/>
        </w:rPr>
        <w:br/>
        <w:t>émetteurs de directives / de recommandations / de guides de pratique(s)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multiplicité des émetteurs aboutit à des messages confus parfois contradictoires »</w:t>
      </w:r>
      <w:r w:rsidRPr="007F703B">
        <w:rPr>
          <w:rStyle w:val="Marquenotebasdepage"/>
          <w:rFonts w:asciiTheme="majorHAnsi" w:hAnsiTheme="majorHAnsi" w:cs="Arial"/>
          <w:sz w:val="18"/>
          <w:szCs w:val="18"/>
          <w:lang w:val="fr-CA"/>
        </w:rPr>
        <w:footnoteReference w:id="256"/>
      </w:r>
      <w:r w:rsidRPr="007F703B">
        <w:rPr>
          <w:rFonts w:asciiTheme="majorHAnsi" w:hAnsiTheme="majorHAnsi" w:cs="Arial"/>
          <w:sz w:val="18"/>
          <w:szCs w:val="18"/>
          <w:lang w:val="fr-CA"/>
        </w:rPr>
        <w:br/>
      </w:r>
    </w:p>
    <w:p w14:paraId="0C459F2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GUIDELINES DEVELOPMENT</w:t>
      </w:r>
      <w:r w:rsidRPr="007F703B">
        <w:rPr>
          <w:rFonts w:asciiTheme="majorHAnsi" w:hAnsiTheme="majorHAnsi" w:cs="Arial"/>
          <w:b/>
          <w:sz w:val="18"/>
          <w:szCs w:val="18"/>
          <w:lang w:val="fr-CA"/>
        </w:rPr>
        <w:br/>
        <w:t>mise au point / préparation de directives / de guides de pratique</w:t>
      </w:r>
      <w:r w:rsidRPr="007F703B">
        <w:rPr>
          <w:rFonts w:asciiTheme="majorHAnsi" w:hAnsiTheme="majorHAnsi" w:cs="Arial"/>
          <w:b/>
          <w:sz w:val="18"/>
          <w:szCs w:val="18"/>
          <w:lang w:val="fr-CA"/>
        </w:rPr>
        <w:br/>
      </w:r>
    </w:p>
    <w:p w14:paraId="65F8647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GUIDELINES OR RECOMMENDATIONS ?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guidelines are more general, recommendations are more specific, but both terms are used interchangeably by most writers</w:t>
      </w:r>
      <w:r w:rsidRPr="007F703B">
        <w:rPr>
          <w:rFonts w:asciiTheme="majorHAnsi" w:hAnsiTheme="majorHAnsi" w:cs="Arial"/>
          <w:b/>
          <w:sz w:val="18"/>
          <w:szCs w:val="18"/>
          <w:lang w:val="fr-CA"/>
        </w:rPr>
        <w:br/>
        <w:t>guides de pratique ou recommandations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Prescrire</w:t>
      </w:r>
      <w:r w:rsidRPr="007F703B">
        <w:rPr>
          <w:rFonts w:asciiTheme="majorHAnsi" w:hAnsiTheme="majorHAnsi" w:cs="Arial"/>
          <w:sz w:val="18"/>
          <w:szCs w:val="18"/>
          <w:lang w:val="fr-CA"/>
        </w:rPr>
        <w:t xml:space="preserve"> aime bien distinguer contenant et contenu: les </w:t>
      </w:r>
      <w:r w:rsidRPr="007F703B">
        <w:rPr>
          <w:rFonts w:asciiTheme="majorHAnsi" w:hAnsiTheme="majorHAnsi" w:cs="Arial"/>
          <w:i/>
          <w:sz w:val="18"/>
          <w:szCs w:val="18"/>
          <w:lang w:val="fr-CA"/>
        </w:rPr>
        <w:t>guides de pratiques</w:t>
      </w:r>
      <w:r w:rsidRPr="007F703B">
        <w:rPr>
          <w:rFonts w:asciiTheme="majorHAnsi" w:hAnsiTheme="majorHAnsi" w:cs="Arial"/>
          <w:sz w:val="18"/>
          <w:szCs w:val="18"/>
          <w:lang w:val="fr-CA"/>
        </w:rPr>
        <w:t xml:space="preserve"> contiennent des </w:t>
      </w:r>
      <w:r w:rsidRPr="007F703B">
        <w:rPr>
          <w:rFonts w:asciiTheme="majorHAnsi" w:hAnsiTheme="majorHAnsi" w:cs="Arial"/>
          <w:i/>
          <w:sz w:val="18"/>
          <w:szCs w:val="18"/>
          <w:lang w:val="fr-CA"/>
        </w:rPr>
        <w:t>recommandations précises</w:t>
      </w:r>
      <w:r w:rsidRPr="007F703B">
        <w:rPr>
          <w:rFonts w:asciiTheme="majorHAnsi" w:hAnsiTheme="majorHAnsi" w:cs="Arial"/>
          <w:sz w:val="18"/>
          <w:szCs w:val="18"/>
          <w:lang w:val="fr-CA"/>
        </w:rPr>
        <w:br/>
      </w:r>
    </w:p>
    <w:p w14:paraId="0533821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HABIT-FORMING DRUG</w:t>
      </w:r>
      <w:r w:rsidRPr="007F703B">
        <w:rPr>
          <w:rFonts w:asciiTheme="majorHAnsi" w:hAnsiTheme="majorHAnsi" w:cs="Arial"/>
          <w:b/>
          <w:sz w:val="18"/>
          <w:szCs w:val="18"/>
          <w:lang w:val="fr-CA"/>
        </w:rPr>
        <w:br/>
        <w:t>médicament addictif; médicament à risque de pharmacodépendance / d’accoutumance / d’addiction</w:t>
      </w:r>
      <w:r w:rsidRPr="007F703B">
        <w:rPr>
          <w:rFonts w:asciiTheme="majorHAnsi" w:hAnsiTheme="majorHAnsi" w:cs="Arial"/>
          <w:i/>
          <w:sz w:val="18"/>
          <w:szCs w:val="18"/>
          <w:lang w:val="fr-CA"/>
        </w:rPr>
        <w:t xml:space="preserve"> emprunt accepté</w:t>
      </w:r>
      <w:r w:rsidRPr="007F703B">
        <w:rPr>
          <w:rFonts w:asciiTheme="majorHAnsi" w:hAnsiTheme="majorHAnsi" w:cs="Arial"/>
          <w:sz w:val="18"/>
          <w:szCs w:val="18"/>
          <w:lang w:val="fr-CA"/>
        </w:rPr>
        <w:br/>
      </w:r>
    </w:p>
    <w:p w14:paraId="2411E00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HALFWAY TECHNOLOGIES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coined by Lewis Thomas</w:t>
      </w:r>
      <w:r w:rsidRPr="007F703B">
        <w:rPr>
          <w:rStyle w:val="Marquenotebasdepage"/>
          <w:rFonts w:asciiTheme="majorHAnsi" w:hAnsiTheme="majorHAnsi" w:cs="Arial"/>
          <w:sz w:val="18"/>
          <w:szCs w:val="18"/>
          <w:lang w:val="fr-CA"/>
        </w:rPr>
        <w:footnoteReference w:id="257"/>
      </w:r>
      <w:r w:rsidRPr="007F703B">
        <w:rPr>
          <w:rFonts w:asciiTheme="majorHAnsi" w:hAnsiTheme="majorHAnsi" w:cs="Arial"/>
          <w:sz w:val="18"/>
          <w:szCs w:val="18"/>
          <w:lang w:val="fr-CA"/>
        </w:rPr>
        <w:t xml:space="preserve">; as opposed to </w:t>
      </w:r>
      <w:r w:rsidRPr="007F703B">
        <w:rPr>
          <w:rFonts w:asciiTheme="majorHAnsi" w:hAnsiTheme="majorHAnsi" w:cs="Arial"/>
          <w:i/>
          <w:sz w:val="18"/>
          <w:szCs w:val="18"/>
          <w:lang w:val="fr-CA"/>
        </w:rPr>
        <w:t>high technology</w:t>
      </w:r>
      <w:r w:rsidRPr="007F703B">
        <w:rPr>
          <w:rFonts w:asciiTheme="majorHAnsi" w:hAnsiTheme="majorHAnsi" w:cs="Arial"/>
          <w:sz w:val="18"/>
          <w:szCs w:val="18"/>
          <w:lang w:val="fr-CA"/>
        </w:rPr>
        <w:t xml:space="preserve"> in its primary meaning</w:t>
      </w:r>
      <w:r w:rsidRPr="007F703B">
        <w:rPr>
          <w:rFonts w:asciiTheme="majorHAnsi" w:hAnsiTheme="majorHAnsi" w:cs="Arial"/>
          <w:sz w:val="18"/>
          <w:szCs w:val="18"/>
          <w:lang w:val="fr-CA"/>
        </w:rPr>
        <w:br/>
      </w:r>
      <w:r w:rsidRPr="007F703B">
        <w:rPr>
          <w:rFonts w:asciiTheme="majorHAnsi" w:hAnsiTheme="majorHAnsi" w:cs="Helvetica"/>
          <w:sz w:val="18"/>
          <w:szCs w:val="18"/>
        </w:rPr>
        <w:t xml:space="preserve">* the iron lung for polio victims represented </w:t>
      </w:r>
      <w:r w:rsidRPr="007F703B">
        <w:rPr>
          <w:rFonts w:asciiTheme="majorHAnsi" w:hAnsiTheme="majorHAnsi" w:cs="Helvetica"/>
          <w:i/>
          <w:sz w:val="18"/>
          <w:szCs w:val="18"/>
        </w:rPr>
        <w:t>halfway technology</w:t>
      </w:r>
      <w:r w:rsidRPr="007F703B">
        <w:rPr>
          <w:rFonts w:asciiTheme="majorHAnsi" w:hAnsiTheme="majorHAnsi" w:cs="Helvetica"/>
          <w:sz w:val="18"/>
          <w:szCs w:val="18"/>
        </w:rPr>
        <w:t xml:space="preserve">, today’s polio vaccine is </w:t>
      </w:r>
      <w:r w:rsidRPr="007F703B">
        <w:rPr>
          <w:rFonts w:asciiTheme="majorHAnsi" w:hAnsiTheme="majorHAnsi" w:cs="Helvetica"/>
          <w:i/>
          <w:sz w:val="18"/>
          <w:szCs w:val="18"/>
        </w:rPr>
        <w:t>real high technology</w:t>
      </w:r>
      <w:r w:rsidRPr="007F703B">
        <w:rPr>
          <w:rFonts w:asciiTheme="majorHAnsi" w:hAnsiTheme="majorHAnsi" w:cs="Helvetica"/>
          <w:sz w:val="18"/>
          <w:szCs w:val="18"/>
        </w:rPr>
        <w:br/>
      </w:r>
      <w:r w:rsidRPr="007F703B">
        <w:rPr>
          <w:rFonts w:asciiTheme="majorHAnsi" w:hAnsiTheme="majorHAnsi" w:cs="Arial"/>
          <w:sz w:val="18"/>
          <w:szCs w:val="18"/>
          <w:lang w:val="fr-CA"/>
        </w:rPr>
        <w:br/>
        <w:t>« </w:t>
      </w:r>
      <w:r w:rsidRPr="007F703B">
        <w:rPr>
          <w:rFonts w:asciiTheme="majorHAnsi" w:hAnsiTheme="majorHAnsi" w:cs="Helvetica"/>
          <w:sz w:val="18"/>
          <w:szCs w:val="18"/>
        </w:rPr>
        <w:t xml:space="preserve">It is characteristic of this kind of technology that it costs an enormous amount of money and requires a continuing expansion of hospital facilities… The </w:t>
      </w:r>
      <w:r w:rsidRPr="007F703B">
        <w:rPr>
          <w:rFonts w:asciiTheme="majorHAnsi" w:hAnsiTheme="majorHAnsi" w:cs="Helvetica"/>
          <w:i/>
          <w:sz w:val="18"/>
          <w:szCs w:val="18"/>
        </w:rPr>
        <w:t>real high technology</w:t>
      </w:r>
      <w:r w:rsidRPr="007F703B">
        <w:rPr>
          <w:rFonts w:asciiTheme="majorHAnsi" w:hAnsiTheme="majorHAnsi" w:cs="Helvetica"/>
          <w:sz w:val="18"/>
          <w:szCs w:val="18"/>
        </w:rPr>
        <w:t xml:space="preserve"> of medicine comes as the result of a genuine understanding of disease mechanisms » and this is why Alzheimer research is so inefficient, as well as research on metastasized cancers</w:t>
      </w:r>
      <w:r w:rsidRPr="007F703B">
        <w:rPr>
          <w:rFonts w:asciiTheme="majorHAnsi" w:hAnsiTheme="majorHAnsi" w:cs="Helvetica"/>
          <w:sz w:val="18"/>
          <w:szCs w:val="18"/>
        </w:rPr>
        <w:br/>
      </w:r>
      <w:r w:rsidRPr="007F703B">
        <w:rPr>
          <w:rFonts w:asciiTheme="majorHAnsi" w:hAnsiTheme="majorHAnsi" w:cs="Arial"/>
          <w:b/>
          <w:sz w:val="18"/>
          <w:szCs w:val="18"/>
          <w:lang w:val="fr-CA"/>
        </w:rPr>
        <w:t>technologies intermédiaires / de moyen terme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la transplantation d’organe, utile au récipiendaire, mais témoin de l’échec de toutes les autres mesures médicales, témoin d’une atteinte incurable d’un organe. Ou encore le pontage coronarien, la dialyse rénale, l’autogreffe</w:t>
      </w:r>
      <w:r w:rsidRPr="007F703B">
        <w:rPr>
          <w:rFonts w:asciiTheme="majorHAnsi" w:hAnsiTheme="majorHAnsi" w:cs="Arial"/>
          <w:sz w:val="18"/>
          <w:szCs w:val="18"/>
          <w:lang w:val="fr-CA"/>
        </w:rPr>
        <w:br/>
      </w:r>
    </w:p>
    <w:p w14:paraId="5CCB5CAE"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HARBINGER OF CANCER</w:t>
      </w:r>
      <w:r w:rsidRPr="007F703B">
        <w:rPr>
          <w:rFonts w:asciiTheme="majorHAnsi" w:hAnsiTheme="majorHAnsi" w:cs="Arial"/>
          <w:b/>
          <w:sz w:val="18"/>
          <w:szCs w:val="18"/>
        </w:rPr>
        <w:br/>
        <w:t>présage de cancer</w:t>
      </w:r>
      <w:r w:rsidRPr="007F703B">
        <w:rPr>
          <w:rFonts w:asciiTheme="majorHAnsi" w:hAnsiTheme="majorHAnsi" w:cs="Arial"/>
          <w:b/>
          <w:sz w:val="18"/>
          <w:szCs w:val="18"/>
        </w:rPr>
        <w:br/>
      </w:r>
    </w:p>
    <w:p w14:paraId="00AF62A5"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HARBINGER SIGN OF AN ADR</w:t>
      </w:r>
      <w:r w:rsidRPr="007F703B">
        <w:rPr>
          <w:rFonts w:asciiTheme="majorHAnsi" w:hAnsiTheme="majorHAnsi" w:cs="Arial"/>
          <w:b/>
          <w:sz w:val="18"/>
          <w:szCs w:val="18"/>
          <w:lang w:val="fr-CA"/>
        </w:rPr>
        <w:br/>
      </w:r>
      <w:r w:rsidRPr="007F703B">
        <w:rPr>
          <w:rFonts w:asciiTheme="majorHAnsi" w:hAnsiTheme="majorHAnsi" w:cs="Arial"/>
          <w:sz w:val="18"/>
          <w:szCs w:val="18"/>
          <w:lang w:val="fr-CA"/>
        </w:rPr>
        <w:t>red-flag sign of an ADR</w:t>
      </w:r>
      <w:r w:rsidRPr="007F703B">
        <w:rPr>
          <w:rFonts w:asciiTheme="majorHAnsi" w:hAnsiTheme="majorHAnsi" w:cs="Arial"/>
          <w:b/>
          <w:sz w:val="18"/>
          <w:szCs w:val="18"/>
          <w:lang w:val="fr-CA"/>
        </w:rPr>
        <w:br/>
        <w:t>signe avant-coureur / d’alerte d’un EIM</w:t>
      </w:r>
      <w:r w:rsidRPr="007F703B">
        <w:rPr>
          <w:rFonts w:asciiTheme="majorHAnsi" w:hAnsiTheme="majorHAnsi" w:cs="Arial"/>
          <w:b/>
          <w:sz w:val="18"/>
          <w:szCs w:val="18"/>
          <w:lang w:val="fr-CA"/>
        </w:rPr>
        <w:br/>
      </w:r>
    </w:p>
    <w:p w14:paraId="636808D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HARM PROFILE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safety profile</w:t>
      </w:r>
      <w:r w:rsidRPr="007F703B">
        <w:rPr>
          <w:rFonts w:asciiTheme="majorHAnsi" w:hAnsiTheme="majorHAnsi" w:cs="Arial"/>
          <w:sz w:val="18"/>
          <w:szCs w:val="18"/>
          <w:lang w:val="fr-CA"/>
        </w:rPr>
        <w:br/>
        <w:t>= the list, the description of undesirable, untoward, harmful effects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profil d’innocuité</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consacré par l’usage</w:t>
      </w:r>
      <w:r>
        <w:rPr>
          <w:rFonts w:asciiTheme="majorHAnsi" w:hAnsiTheme="majorHAnsi" w:cs="Arial"/>
          <w:i/>
          <w:sz w:val="18"/>
          <w:szCs w:val="18"/>
          <w:lang w:val="fr-CA"/>
        </w:rPr>
        <w:t xml:space="preserve"> et la réglementation</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profil de tolérance; profil de sécurité d’emploi; </w:t>
      </w:r>
      <w:r w:rsidRPr="007F703B">
        <w:rPr>
          <w:rFonts w:asciiTheme="majorHAnsi" w:hAnsiTheme="majorHAnsi" w:cs="Arial"/>
          <w:sz w:val="18"/>
          <w:szCs w:val="18"/>
          <w:lang w:val="fr-CA"/>
        </w:rPr>
        <w:t xml:space="preserve">profil de nocivité / de pharmacovigilance / de </w:t>
      </w:r>
      <w:r w:rsidRPr="00204F6E">
        <w:rPr>
          <w:rFonts w:asciiTheme="majorHAnsi" w:hAnsiTheme="majorHAnsi" w:cs="Arial"/>
          <w:b/>
          <w:sz w:val="18"/>
          <w:szCs w:val="18"/>
          <w:lang w:val="fr-CA"/>
        </w:rPr>
        <w:t>toxicité</w:t>
      </w:r>
      <w:r w:rsidRPr="007F703B">
        <w:rPr>
          <w:rFonts w:asciiTheme="majorHAnsi" w:hAnsiTheme="majorHAnsi" w:cs="Arial"/>
          <w:sz w:val="18"/>
          <w:szCs w:val="18"/>
          <w:lang w:val="fr-CA"/>
        </w:rPr>
        <w:t xml:space="preserve"> / des effets indé</w:t>
      </w:r>
      <w:r>
        <w:rPr>
          <w:rFonts w:asciiTheme="majorHAnsi" w:hAnsiTheme="majorHAnsi" w:cs="Arial"/>
          <w:sz w:val="18"/>
          <w:szCs w:val="18"/>
          <w:lang w:val="fr-CA"/>
        </w:rPr>
        <w:t>sirables</w:t>
      </w:r>
      <w:r w:rsidRPr="007F703B">
        <w:rPr>
          <w:rFonts w:asciiTheme="majorHAnsi" w:hAnsiTheme="majorHAnsi" w:cs="Arial"/>
          <w:sz w:val="18"/>
          <w:szCs w:val="18"/>
          <w:lang w:val="fr-CA"/>
        </w:rPr>
        <w:t xml:space="preserve"> / de sécurité / de sûreté d’emploi; </w:t>
      </w:r>
      <w:r w:rsidRPr="007F703B">
        <w:rPr>
          <w:rFonts w:asciiTheme="majorHAnsi" w:hAnsiTheme="majorHAnsi" w:cs="Arial"/>
          <w:b/>
          <w:sz w:val="18"/>
          <w:szCs w:val="18"/>
          <w:lang w:val="fr-CA"/>
        </w:rPr>
        <w:t>tolérabilité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NDT1 : </w:t>
      </w:r>
      <w:r w:rsidRPr="007F703B">
        <w:rPr>
          <w:rFonts w:asciiTheme="majorHAnsi" w:hAnsiTheme="majorHAnsi" w:cs="Arial"/>
          <w:i/>
          <w:sz w:val="18"/>
          <w:szCs w:val="18"/>
          <w:lang w:val="fr-CA"/>
        </w:rPr>
        <w:t>profil de sûreté / de sécurité</w:t>
      </w:r>
      <w:r w:rsidRPr="007F703B">
        <w:rPr>
          <w:rFonts w:asciiTheme="majorHAnsi" w:hAnsiTheme="majorHAnsi" w:cs="Arial"/>
          <w:sz w:val="18"/>
          <w:szCs w:val="18"/>
          <w:lang w:val="fr-CA"/>
        </w:rPr>
        <w:t xml:space="preserve"> pour traduire </w:t>
      </w:r>
      <w:r w:rsidRPr="007F703B">
        <w:rPr>
          <w:rFonts w:asciiTheme="majorHAnsi" w:hAnsiTheme="majorHAnsi" w:cs="Arial"/>
          <w:i/>
          <w:sz w:val="18"/>
          <w:szCs w:val="18"/>
          <w:lang w:val="fr-CA"/>
        </w:rPr>
        <w:t>safety profile</w:t>
      </w:r>
      <w:r w:rsidRPr="007F703B">
        <w:rPr>
          <w:rFonts w:asciiTheme="majorHAnsi" w:hAnsiTheme="majorHAnsi" w:cs="Arial"/>
          <w:sz w:val="18"/>
          <w:szCs w:val="18"/>
          <w:lang w:val="fr-CA"/>
        </w:rPr>
        <w:t xml:space="preserve"> sont des impropriétés selon la linguiste Sylvie Vandale</w:t>
      </w:r>
      <w:r>
        <w:rPr>
          <w:rFonts w:asciiTheme="majorHAnsi" w:hAnsiTheme="majorHAnsi" w:cs="Arial"/>
          <w:sz w:val="18"/>
          <w:szCs w:val="18"/>
          <w:lang w:val="fr-CA"/>
        </w:rPr>
        <w:t xml:space="preserve"> </w:t>
      </w:r>
      <w:r w:rsidRPr="007F703B">
        <w:rPr>
          <w:rFonts w:asciiTheme="majorHAnsi" w:hAnsiTheme="majorHAnsi" w:cs="Arial"/>
          <w:sz w:val="18"/>
          <w:szCs w:val="18"/>
          <w:lang w:val="fr-CA"/>
        </w:rPr>
        <w:t xml:space="preserve">et </w:t>
      </w:r>
      <w:r w:rsidRPr="007F703B">
        <w:rPr>
          <w:rFonts w:asciiTheme="majorHAnsi" w:hAnsiTheme="majorHAnsi" w:cs="Arial"/>
          <w:i/>
          <w:sz w:val="18"/>
          <w:szCs w:val="18"/>
          <w:lang w:val="fr-CA"/>
        </w:rPr>
        <w:t>tolérance</w:t>
      </w:r>
      <w:r w:rsidRPr="007F703B">
        <w:rPr>
          <w:rFonts w:asciiTheme="majorHAnsi" w:hAnsiTheme="majorHAnsi" w:cs="Arial"/>
          <w:sz w:val="18"/>
          <w:szCs w:val="18"/>
          <w:lang w:val="fr-CA"/>
        </w:rPr>
        <w:t xml:space="preserve"> devrait être réservé à la nécessité d’augmenter les doses pour obtenir le même effet</w:t>
      </w:r>
      <w:r w:rsidRPr="007F703B">
        <w:rPr>
          <w:rStyle w:val="Marquenotebasdepage"/>
          <w:rFonts w:asciiTheme="majorHAnsi" w:hAnsiTheme="majorHAnsi" w:cs="Arial"/>
          <w:sz w:val="18"/>
          <w:szCs w:val="18"/>
          <w:lang w:val="fr-CA"/>
        </w:rPr>
        <w:footnoteReference w:id="258"/>
      </w:r>
      <w:r w:rsidRPr="007F703B">
        <w:rPr>
          <w:rFonts w:asciiTheme="majorHAnsi" w:hAnsiTheme="majorHAnsi" w:cs="Arial"/>
          <w:sz w:val="18"/>
          <w:szCs w:val="18"/>
          <w:lang w:val="fr-CA"/>
        </w:rPr>
        <w:t xml:space="preserve">. Alexis Clapin (2018) et plusieurs autres utilisent </w:t>
      </w:r>
      <w:r w:rsidRPr="007F703B">
        <w:rPr>
          <w:rFonts w:asciiTheme="majorHAnsi" w:hAnsiTheme="majorHAnsi" w:cs="Arial"/>
          <w:i/>
          <w:sz w:val="18"/>
          <w:szCs w:val="18"/>
          <w:lang w:val="fr-CA"/>
        </w:rPr>
        <w:t>tolérance</w:t>
      </w:r>
      <w:r w:rsidRPr="007F703B">
        <w:rPr>
          <w:rFonts w:asciiTheme="majorHAnsi" w:hAnsiTheme="majorHAnsi" w:cs="Arial"/>
          <w:sz w:val="18"/>
          <w:szCs w:val="18"/>
          <w:lang w:val="fr-CA"/>
        </w:rPr>
        <w:t xml:space="preserve"> dans le sens de </w:t>
      </w:r>
      <w:r w:rsidRPr="007F703B">
        <w:rPr>
          <w:rFonts w:asciiTheme="majorHAnsi" w:hAnsiTheme="majorHAnsi" w:cs="Arial"/>
          <w:i/>
          <w:sz w:val="18"/>
          <w:szCs w:val="18"/>
          <w:lang w:val="fr-CA"/>
        </w:rPr>
        <w:t>sécurité d’emploi</w:t>
      </w:r>
      <w:r w:rsidRPr="007F703B">
        <w:rPr>
          <w:rFonts w:asciiTheme="majorHAnsi" w:hAnsiTheme="majorHAnsi" w:cs="Arial"/>
          <w:sz w:val="18"/>
          <w:szCs w:val="18"/>
          <w:lang w:val="fr-CA"/>
        </w:rPr>
        <w:br/>
      </w:r>
      <w:r w:rsidRPr="007F703B">
        <w:rPr>
          <w:rFonts w:asciiTheme="majorHAnsi" w:hAnsiTheme="majorHAnsi" w:cs="Arial"/>
          <w:sz w:val="18"/>
          <w:szCs w:val="18"/>
          <w:lang w:val="fr-CA"/>
        </w:rPr>
        <w:br/>
        <w:t>NDT2 : malgré son usage courant et presque universel, utilisé par les règlementeurs, les industriels et les éthiciens,</w:t>
      </w:r>
      <w:r w:rsidRPr="007F703B">
        <w:rPr>
          <w:rFonts w:asciiTheme="majorHAnsi" w:hAnsiTheme="majorHAnsi" w:cs="Arial"/>
          <w:i/>
          <w:sz w:val="18"/>
          <w:szCs w:val="18"/>
          <w:lang w:val="fr-CA"/>
        </w:rPr>
        <w:t xml:space="preserve"> profil d’innocuité</w:t>
      </w:r>
      <w:r w:rsidRPr="007F703B">
        <w:rPr>
          <w:rFonts w:asciiTheme="majorHAnsi" w:hAnsiTheme="majorHAnsi" w:cs="Arial"/>
          <w:sz w:val="18"/>
          <w:szCs w:val="18"/>
          <w:lang w:val="fr-CA"/>
        </w:rPr>
        <w:t xml:space="preserve"> demeure trompeur pour les consommateurs, tout comme l’équivalent anglais </w:t>
      </w:r>
      <w:r w:rsidRPr="007F703B">
        <w:rPr>
          <w:rFonts w:asciiTheme="majorHAnsi" w:hAnsiTheme="majorHAnsi" w:cs="Arial"/>
          <w:i/>
          <w:sz w:val="18"/>
          <w:szCs w:val="18"/>
          <w:lang w:val="fr-CA"/>
        </w:rPr>
        <w:t>safety profile</w:t>
      </w:r>
      <w:r w:rsidRPr="007F703B">
        <w:rPr>
          <w:rFonts w:asciiTheme="majorHAnsi" w:hAnsiTheme="majorHAnsi" w:cs="Arial"/>
          <w:sz w:val="18"/>
          <w:szCs w:val="18"/>
          <w:lang w:val="fr-CA"/>
        </w:rPr>
        <w:t xml:space="preserve"> ; nous sommes en pleine usurpation ou imposture terminologique</w:t>
      </w:r>
      <w:r w:rsidRPr="007F703B">
        <w:rPr>
          <w:rStyle w:val="Marquenotebasdepage"/>
          <w:rFonts w:asciiTheme="majorHAnsi" w:hAnsiTheme="majorHAnsi" w:cs="Arial"/>
          <w:sz w:val="18"/>
          <w:szCs w:val="18"/>
          <w:lang w:val="fr-CA"/>
        </w:rPr>
        <w:footnoteReference w:id="259"/>
      </w:r>
      <w:r w:rsidRPr="007F703B">
        <w:rPr>
          <w:rFonts w:asciiTheme="majorHAnsi" w:hAnsiTheme="majorHAnsi" w:cs="Arial"/>
          <w:sz w:val="18"/>
          <w:szCs w:val="18"/>
          <w:lang w:val="fr-CA"/>
        </w:rPr>
        <w:t xml:space="preserve"> car il soustend une certaine absence de dangerosité, il véhicule l’idée que le produit est sécuritaire, alors qu’aucun médicament digne de ce nom ne peut l’être totalement. - </w:t>
      </w:r>
      <w:r>
        <w:rPr>
          <w:rFonts w:asciiTheme="majorHAnsi" w:hAnsiTheme="majorHAnsi" w:cs="Arial"/>
          <w:sz w:val="18"/>
          <w:szCs w:val="18"/>
          <w:lang w:val="fr-CA"/>
        </w:rPr>
        <w:br/>
      </w:r>
      <w:r>
        <w:rPr>
          <w:rFonts w:asciiTheme="majorHAnsi" w:hAnsiTheme="majorHAnsi" w:cs="Arial"/>
          <w:sz w:val="18"/>
          <w:szCs w:val="18"/>
          <w:lang w:val="fr-CA"/>
        </w:rPr>
        <w:br/>
      </w:r>
      <w:r w:rsidRPr="007F703B">
        <w:rPr>
          <w:rFonts w:asciiTheme="majorHAnsi" w:hAnsiTheme="majorHAnsi" w:cs="Arial"/>
          <w:sz w:val="18"/>
          <w:szCs w:val="18"/>
          <w:lang w:val="fr-CA"/>
        </w:rPr>
        <w:t xml:space="preserve">« Santé Canada a une approche du style ‘Le Médicament est innocent jusqu'à preuve du contraire’. </w:t>
      </w:r>
      <w:r w:rsidRPr="007F703B">
        <w:rPr>
          <w:rFonts w:asciiTheme="majorHAnsi" w:hAnsiTheme="majorHAnsi" w:cs="Arial"/>
          <w:i/>
          <w:sz w:val="18"/>
          <w:szCs w:val="18"/>
          <w:lang w:val="fr-CA"/>
        </w:rPr>
        <w:t>Examen d'innocuité</w:t>
      </w:r>
      <w:r w:rsidRPr="007F703B">
        <w:rPr>
          <w:rFonts w:asciiTheme="majorHAnsi" w:hAnsiTheme="majorHAnsi" w:cs="Arial"/>
          <w:sz w:val="18"/>
          <w:szCs w:val="18"/>
          <w:lang w:val="fr-CA"/>
        </w:rPr>
        <w:t xml:space="preserve"> est une expression qui ne devrait pas s'appliquer en pharmacologie médicale. On devrait dire </w:t>
      </w:r>
      <w:r w:rsidRPr="007F703B">
        <w:rPr>
          <w:rFonts w:asciiTheme="majorHAnsi" w:hAnsiTheme="majorHAnsi" w:cs="Arial"/>
          <w:i/>
          <w:sz w:val="18"/>
          <w:szCs w:val="18"/>
          <w:lang w:val="fr-CA"/>
        </w:rPr>
        <w:t>Examen de la toxicité</w:t>
      </w:r>
      <w:r w:rsidRPr="007F703B">
        <w:rPr>
          <w:rFonts w:asciiTheme="majorHAnsi" w:hAnsiTheme="majorHAnsi" w:cs="Arial"/>
          <w:sz w:val="18"/>
          <w:szCs w:val="18"/>
          <w:lang w:val="fr-CA"/>
        </w:rPr>
        <w:t>, renchérit un généraliste</w:t>
      </w:r>
      <w:r w:rsidRPr="007F703B">
        <w:rPr>
          <w:rStyle w:val="Marquenotebasdepage"/>
          <w:rFonts w:asciiTheme="majorHAnsi" w:hAnsiTheme="majorHAnsi" w:cs="Arial"/>
          <w:sz w:val="18"/>
          <w:szCs w:val="18"/>
          <w:lang w:val="fr-CA"/>
        </w:rPr>
        <w:footnoteReference w:id="260"/>
      </w:r>
      <w:r w:rsidRPr="007F703B">
        <w:rPr>
          <w:rFonts w:asciiTheme="majorHAnsi" w:hAnsiTheme="majorHAnsi" w:cs="Arial"/>
          <w:sz w:val="18"/>
          <w:szCs w:val="18"/>
          <w:lang w:val="fr-CA"/>
        </w:rPr>
        <w:t xml:space="preserve">» et en anglais </w:t>
      </w:r>
      <w:r w:rsidRPr="007F703B">
        <w:rPr>
          <w:rFonts w:asciiTheme="majorHAnsi" w:hAnsiTheme="majorHAnsi" w:cs="Arial"/>
          <w:i/>
          <w:sz w:val="18"/>
          <w:szCs w:val="18"/>
          <w:lang w:val="fr-CA"/>
        </w:rPr>
        <w:t>Toxicity profile</w:t>
      </w:r>
      <w:r w:rsidRPr="007F703B">
        <w:rPr>
          <w:rFonts w:asciiTheme="majorHAnsi" w:hAnsiTheme="majorHAnsi" w:cs="Arial"/>
          <w:sz w:val="18"/>
          <w:szCs w:val="18"/>
          <w:lang w:val="fr-CA"/>
        </w:rPr>
        <w:br/>
      </w:r>
    </w:p>
    <w:p w14:paraId="2928031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Calibri"/>
          <w:b/>
          <w:sz w:val="18"/>
          <w:szCs w:val="18"/>
        </w:rPr>
        <w:t>HARMFUL</w:t>
      </w:r>
      <w:r w:rsidRPr="007F703B">
        <w:rPr>
          <w:rFonts w:asciiTheme="majorHAnsi" w:hAnsiTheme="majorHAnsi" w:cs="Calibri"/>
          <w:b/>
          <w:sz w:val="18"/>
          <w:szCs w:val="18"/>
        </w:rPr>
        <w:br/>
      </w:r>
      <w:r w:rsidRPr="007F703B">
        <w:rPr>
          <w:rFonts w:asciiTheme="majorHAnsi" w:hAnsiTheme="majorHAnsi" w:cs="Calibri"/>
          <w:sz w:val="18"/>
          <w:szCs w:val="18"/>
        </w:rPr>
        <w:t>noxious ; adverse ; untowards</w:t>
      </w:r>
      <w:r w:rsidRPr="007F703B">
        <w:rPr>
          <w:rFonts w:asciiTheme="majorHAnsi" w:hAnsiTheme="majorHAnsi" w:cs="Calibri"/>
          <w:b/>
          <w:sz w:val="18"/>
          <w:szCs w:val="18"/>
        </w:rPr>
        <w:br/>
      </w:r>
      <w:r w:rsidRPr="007F703B">
        <w:rPr>
          <w:rFonts w:asciiTheme="majorHAnsi" w:hAnsiTheme="majorHAnsi" w:cs="Calibri"/>
          <w:sz w:val="18"/>
          <w:szCs w:val="18"/>
        </w:rPr>
        <w:t>« Harmful to health »</w:t>
      </w:r>
      <w:r w:rsidRPr="007F703B">
        <w:rPr>
          <w:rFonts w:asciiTheme="majorHAnsi" w:hAnsiTheme="majorHAnsi" w:cs="Calibri"/>
          <w:b/>
          <w:sz w:val="18"/>
          <w:szCs w:val="18"/>
        </w:rPr>
        <w:br/>
        <w:t xml:space="preserve">nocif ; néfaste ; nuisible ; </w:t>
      </w:r>
      <w:r w:rsidRPr="007F703B">
        <w:rPr>
          <w:rFonts w:asciiTheme="majorHAnsi" w:hAnsiTheme="majorHAnsi" w:cs="Calibri"/>
          <w:sz w:val="18"/>
          <w:szCs w:val="18"/>
        </w:rPr>
        <w:t>dangereux ; préjudiciable ; malfaisant ; dommageable ; indésirable ; maléfique </w:t>
      </w:r>
      <w:r w:rsidRPr="007F703B">
        <w:rPr>
          <w:rFonts w:asciiTheme="majorHAnsi" w:hAnsiTheme="majorHAnsi" w:cs="Calibri"/>
          <w:b/>
          <w:sz w:val="18"/>
          <w:szCs w:val="18"/>
        </w:rPr>
        <w:br/>
      </w:r>
      <w:r w:rsidRPr="007F703B">
        <w:rPr>
          <w:rFonts w:asciiTheme="majorHAnsi" w:hAnsiTheme="majorHAnsi" w:cs="Calibri"/>
          <w:sz w:val="18"/>
          <w:szCs w:val="18"/>
        </w:rPr>
        <w:t>« Dangereux pour la santé … Préjudiciable pour la santé … Bénéfique ou maléfique… »</w:t>
      </w:r>
      <w:r w:rsidRPr="007F703B">
        <w:rPr>
          <w:rFonts w:asciiTheme="majorHAnsi" w:hAnsiTheme="majorHAnsi" w:cs="Arial"/>
          <w:sz w:val="18"/>
          <w:szCs w:val="18"/>
        </w:rPr>
        <w:br/>
      </w:r>
    </w:p>
    <w:p w14:paraId="7F0B4645"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HARMLESS</w:t>
      </w:r>
      <w:r w:rsidRPr="007F703B">
        <w:rPr>
          <w:rFonts w:asciiTheme="majorHAnsi" w:hAnsiTheme="majorHAnsi" w:cs="Arial"/>
          <w:b/>
          <w:sz w:val="18"/>
          <w:szCs w:val="18"/>
          <w:lang w:val="fr-CA"/>
        </w:rPr>
        <w:br/>
      </w:r>
      <w:r w:rsidRPr="007F703B">
        <w:rPr>
          <w:rFonts w:asciiTheme="majorHAnsi" w:hAnsiTheme="majorHAnsi" w:cs="Arial"/>
          <w:sz w:val="18"/>
          <w:szCs w:val="18"/>
          <w:lang w:val="fr-CA"/>
        </w:rPr>
        <w:t>innocuous; safe</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inoffensif; anodin; sans danger / risque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sécuritaire; sûr</w:t>
      </w:r>
      <w:r w:rsidRPr="007F703B">
        <w:rPr>
          <w:rFonts w:asciiTheme="majorHAnsi" w:hAnsiTheme="majorHAnsi" w:cs="Arial"/>
          <w:sz w:val="18"/>
          <w:szCs w:val="18"/>
          <w:lang w:val="fr-CA"/>
        </w:rPr>
        <w:br/>
      </w:r>
    </w:p>
    <w:p w14:paraId="6E93B8C1" w14:textId="77777777" w:rsidR="00E12610" w:rsidRPr="007F703B" w:rsidRDefault="00E12610" w:rsidP="007F703B">
      <w:pPr>
        <w:widowControl w:val="0"/>
        <w:autoSpaceDE w:val="0"/>
        <w:autoSpaceDN w:val="0"/>
        <w:adjustRightInd w:val="0"/>
        <w:spacing w:line="220" w:lineRule="atLeast"/>
        <w:rPr>
          <w:rFonts w:asciiTheme="majorHAnsi" w:hAnsiTheme="majorHAnsi" w:cs="Consolas"/>
          <w:sz w:val="18"/>
          <w:szCs w:val="18"/>
        </w:rPr>
      </w:pPr>
      <w:r w:rsidRPr="007F703B">
        <w:rPr>
          <w:rFonts w:asciiTheme="majorHAnsi" w:hAnsiTheme="majorHAnsi" w:cs="Arial"/>
          <w:b/>
          <w:sz w:val="18"/>
          <w:szCs w:val="18"/>
          <w:lang w:val="fr-CA"/>
        </w:rPr>
        <w:t xml:space="preserve">HARMONIZATION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Glissements sémantiques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Generally : Making </w:t>
      </w:r>
      <w:hyperlink r:id="rId31" w:history="1">
        <w:r w:rsidRPr="007F703B">
          <w:rPr>
            <w:rFonts w:asciiTheme="majorHAnsi" w:hAnsiTheme="majorHAnsi" w:cs="Verdana"/>
            <w:sz w:val="18"/>
            <w:szCs w:val="18"/>
            <w:u w:color="003AB0"/>
          </w:rPr>
          <w:t>methods</w:t>
        </w:r>
      </w:hyperlink>
      <w:r w:rsidRPr="007F703B">
        <w:rPr>
          <w:rFonts w:asciiTheme="majorHAnsi" w:hAnsiTheme="majorHAnsi" w:cs="Verdana"/>
          <w:sz w:val="18"/>
          <w:szCs w:val="18"/>
        </w:rPr>
        <w:t>, procedures, regulations, criteria uniform</w:t>
      </w:r>
      <w:r w:rsidRPr="007F703B">
        <w:rPr>
          <w:rFonts w:asciiTheme="majorHAnsi" w:hAnsiTheme="majorHAnsi" w:cs="Verdana"/>
          <w:sz w:val="18"/>
          <w:szCs w:val="18"/>
        </w:rPr>
        <w:br/>
      </w:r>
      <w:r w:rsidRPr="007F703B">
        <w:rPr>
          <w:rFonts w:asciiTheme="majorHAnsi" w:hAnsiTheme="majorHAnsi" w:cs="Consolas"/>
          <w:b/>
          <w:sz w:val="18"/>
          <w:szCs w:val="18"/>
        </w:rPr>
        <w:t>harmonisation</w:t>
      </w:r>
      <w:r w:rsidRPr="007F703B">
        <w:rPr>
          <w:rFonts w:asciiTheme="majorHAnsi" w:hAnsiTheme="majorHAnsi" w:cs="Consolas"/>
          <w:b/>
          <w:sz w:val="18"/>
          <w:szCs w:val="18"/>
        </w:rPr>
        <w:br/>
      </w:r>
      <w:r w:rsidRPr="007F703B">
        <w:rPr>
          <w:rFonts w:asciiTheme="majorHAnsi" w:hAnsiTheme="majorHAnsi" w:cs="Consolas"/>
          <w:sz w:val="18"/>
          <w:szCs w:val="18"/>
        </w:rPr>
        <w:t xml:space="preserve">= Uniformisation des méthodes, procédures, règlements, critères </w:t>
      </w:r>
      <w:r w:rsidRPr="007F703B">
        <w:rPr>
          <w:rFonts w:asciiTheme="majorHAnsi" w:hAnsiTheme="majorHAnsi" w:cs="Consolas"/>
          <w:b/>
          <w:sz w:val="18"/>
          <w:szCs w:val="18"/>
        </w:rPr>
        <w:br/>
      </w:r>
      <w:hyperlink r:id="rId32" w:history="1"/>
      <w:r w:rsidRPr="007F703B">
        <w:rPr>
          <w:rFonts w:asciiTheme="majorHAnsi" w:hAnsiTheme="majorHAnsi" w:cs="Verdana"/>
          <w:sz w:val="18"/>
          <w:szCs w:val="18"/>
        </w:rPr>
        <w:br/>
      </w:r>
      <w:r w:rsidRPr="007F703B">
        <w:rPr>
          <w:rFonts w:asciiTheme="majorHAnsi" w:hAnsiTheme="majorHAnsi" w:cs="Arial"/>
          <w:sz w:val="18"/>
          <w:szCs w:val="18"/>
          <w:lang w:val="fr-CA"/>
        </w:rPr>
        <w:t>2. In pharma-speak : har</w:t>
      </w:r>
      <w:r w:rsidRPr="007F703B">
        <w:rPr>
          <w:rFonts w:asciiTheme="majorHAnsi" w:hAnsiTheme="majorHAnsi" w:cs="Consolas"/>
          <w:sz w:val="18"/>
          <w:szCs w:val="18"/>
        </w:rPr>
        <w:t>monization of international standards and criteria by the pharmaceutical industry, usually to the lowest standard, leaving greatest discretion to companies</w:t>
      </w:r>
      <w:r w:rsidRPr="007F703B">
        <w:rPr>
          <w:rStyle w:val="Marquenotebasdepage"/>
          <w:rFonts w:asciiTheme="majorHAnsi" w:hAnsiTheme="majorHAnsi" w:cs="Consolas"/>
          <w:sz w:val="18"/>
          <w:szCs w:val="18"/>
        </w:rPr>
        <w:footnoteReference w:id="261"/>
      </w:r>
      <w:r w:rsidRPr="007F703B">
        <w:rPr>
          <w:rFonts w:asciiTheme="majorHAnsi" w:hAnsiTheme="majorHAnsi" w:cs="Consolas"/>
          <w:sz w:val="18"/>
          <w:szCs w:val="18"/>
        </w:rPr>
        <w:br/>
        <w:t xml:space="preserve">* </w:t>
      </w:r>
      <w:r w:rsidRPr="007F703B">
        <w:rPr>
          <w:rFonts w:asciiTheme="majorHAnsi" w:hAnsiTheme="majorHAnsi" w:cs="Calibri"/>
          <w:sz w:val="18"/>
          <w:szCs w:val="18"/>
        </w:rPr>
        <w:t>What society understands of these terms is abused and used by marketing strategists and propagandists. This isn't just a case of misrepresenting the original intent of a word or phrase, but also of how our language is ripped off</w:t>
      </w:r>
      <w:r w:rsidRPr="007F703B">
        <w:rPr>
          <w:rStyle w:val="Marquenotebasdepage"/>
          <w:rFonts w:asciiTheme="majorHAnsi" w:hAnsiTheme="majorHAnsi" w:cs="Calibri"/>
          <w:sz w:val="18"/>
          <w:szCs w:val="18"/>
        </w:rPr>
        <w:footnoteReference w:id="262"/>
      </w:r>
      <w:r w:rsidRPr="007F703B">
        <w:rPr>
          <w:rFonts w:asciiTheme="majorHAnsi" w:hAnsiTheme="majorHAnsi" w:cs="Consolas"/>
          <w:sz w:val="18"/>
          <w:szCs w:val="18"/>
        </w:rPr>
        <w:br/>
      </w:r>
      <w:r w:rsidRPr="007F703B">
        <w:rPr>
          <w:rFonts w:asciiTheme="majorHAnsi" w:hAnsiTheme="majorHAnsi" w:cs="Consolas"/>
          <w:b/>
          <w:sz w:val="18"/>
          <w:szCs w:val="18"/>
        </w:rPr>
        <w:t>harmonisation</w:t>
      </w:r>
      <w:r w:rsidRPr="007F703B">
        <w:rPr>
          <w:rFonts w:asciiTheme="majorHAnsi" w:hAnsiTheme="majorHAnsi" w:cs="Consolas"/>
          <w:sz w:val="18"/>
          <w:szCs w:val="18"/>
        </w:rPr>
        <w:br/>
        <w:t>= Dans la bouche des industriels : mondialisation des normes et critères à leur plus bas niveau d’exigence de qualité</w:t>
      </w:r>
      <w:r w:rsidRPr="007F703B">
        <w:rPr>
          <w:rFonts w:asciiTheme="majorHAnsi" w:hAnsiTheme="majorHAnsi" w:cs="Consolas"/>
          <w:sz w:val="18"/>
          <w:szCs w:val="18"/>
        </w:rPr>
        <w:br/>
      </w:r>
    </w:p>
    <w:p w14:paraId="3423AF56"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HAZARD</w:t>
      </w:r>
      <w:r w:rsidRPr="007F703B">
        <w:rPr>
          <w:rFonts w:asciiTheme="majorHAnsi" w:hAnsiTheme="majorHAnsi"/>
          <w:i/>
          <w:sz w:val="18"/>
          <w:szCs w:val="18"/>
        </w:rPr>
        <w:t xml:space="preserve"> Épidémiologie - Statistique</w:t>
      </w:r>
      <w:r w:rsidRPr="007F703B">
        <w:rPr>
          <w:rFonts w:asciiTheme="majorHAnsi" w:hAnsiTheme="majorHAnsi"/>
          <w:b/>
          <w:sz w:val="18"/>
          <w:szCs w:val="18"/>
        </w:rPr>
        <w:br/>
        <w:t>risque instantané</w:t>
      </w:r>
      <w:r w:rsidRPr="007F703B">
        <w:rPr>
          <w:rFonts w:asciiTheme="majorHAnsi" w:hAnsiTheme="majorHAnsi"/>
          <w:sz w:val="18"/>
          <w:szCs w:val="18"/>
        </w:rPr>
        <w:br/>
        <w:t>* fonction de risque instantané (</w:t>
      </w:r>
      <w:r w:rsidRPr="007F703B">
        <w:rPr>
          <w:rFonts w:asciiTheme="majorHAnsi" w:hAnsiTheme="majorHAnsi"/>
          <w:i/>
          <w:sz w:val="18"/>
          <w:szCs w:val="18"/>
        </w:rPr>
        <w:t>hazard function</w:t>
      </w:r>
      <w:r w:rsidRPr="007F703B">
        <w:rPr>
          <w:rFonts w:asciiTheme="majorHAnsi" w:hAnsiTheme="majorHAnsi"/>
          <w:sz w:val="18"/>
          <w:szCs w:val="18"/>
        </w:rPr>
        <w:t>)</w:t>
      </w:r>
      <w:r w:rsidRPr="007F703B">
        <w:rPr>
          <w:rFonts w:asciiTheme="majorHAnsi" w:hAnsiTheme="majorHAnsi"/>
          <w:sz w:val="18"/>
          <w:szCs w:val="18"/>
        </w:rPr>
        <w:br/>
      </w:r>
    </w:p>
    <w:p w14:paraId="580A4D62" w14:textId="77777777" w:rsidR="00E12610" w:rsidRPr="007F703B" w:rsidRDefault="00E12610" w:rsidP="007F703B">
      <w:pPr>
        <w:widowControl w:val="0"/>
        <w:autoSpaceDE w:val="0"/>
        <w:autoSpaceDN w:val="0"/>
        <w:adjustRightInd w:val="0"/>
        <w:spacing w:line="220" w:lineRule="atLeast"/>
        <w:rPr>
          <w:rFonts w:asciiTheme="majorHAnsi" w:eastAsia="ＭＳ ゴシック" w:hAnsiTheme="majorHAnsi" w:cs="Arial"/>
          <w:sz w:val="18"/>
          <w:szCs w:val="18"/>
          <w:lang w:val="fr-CA"/>
        </w:rPr>
      </w:pPr>
      <w:r w:rsidRPr="007F703B">
        <w:rPr>
          <w:rFonts w:asciiTheme="majorHAnsi" w:hAnsiTheme="majorHAnsi"/>
          <w:b/>
          <w:sz w:val="18"/>
          <w:szCs w:val="18"/>
        </w:rPr>
        <w:t>HAZARD RATIO ; HR</w:t>
      </w:r>
      <w:r w:rsidRPr="007F703B">
        <w:rPr>
          <w:rFonts w:asciiTheme="majorHAnsi" w:hAnsiTheme="majorHAnsi"/>
          <w:i/>
          <w:sz w:val="18"/>
          <w:szCs w:val="18"/>
        </w:rPr>
        <w:t xml:space="preserve"> Statistiques</w:t>
      </w:r>
      <w:r w:rsidRPr="007F703B">
        <w:rPr>
          <w:rFonts w:asciiTheme="majorHAnsi" w:hAnsiTheme="majorHAnsi"/>
          <w:b/>
          <w:sz w:val="18"/>
          <w:szCs w:val="18"/>
        </w:rPr>
        <w:br/>
      </w:r>
      <w:r w:rsidRPr="007F703B">
        <w:rPr>
          <w:rFonts w:asciiTheme="majorHAnsi" w:hAnsiTheme="majorHAnsi"/>
          <w:sz w:val="18"/>
          <w:szCs w:val="18"/>
        </w:rPr>
        <w:t>« The hazard rate is the risk of an event such as death, at a given point in time, and the hazard ratio is the hazard rate of the experimental group divided by that of the control group</w:t>
      </w:r>
      <w:r w:rsidRPr="007F703B">
        <w:rPr>
          <w:rStyle w:val="Marquenotebasdepage"/>
          <w:rFonts w:asciiTheme="majorHAnsi" w:hAnsiTheme="majorHAnsi"/>
          <w:sz w:val="18"/>
          <w:szCs w:val="18"/>
        </w:rPr>
        <w:footnoteReference w:id="263"/>
      </w:r>
      <w:r w:rsidRPr="007F703B">
        <w:rPr>
          <w:rFonts w:asciiTheme="majorHAnsi" w:hAnsiTheme="majorHAnsi"/>
          <w:sz w:val="18"/>
          <w:szCs w:val="18"/>
        </w:rPr>
        <w:t> »</w:t>
      </w:r>
      <w:r w:rsidRPr="007F703B">
        <w:rPr>
          <w:rFonts w:asciiTheme="majorHAnsi" w:hAnsiTheme="majorHAnsi"/>
          <w:sz w:val="18"/>
          <w:szCs w:val="18"/>
        </w:rPr>
        <w:br/>
      </w:r>
      <w:r w:rsidRPr="007F703B">
        <w:rPr>
          <w:rFonts w:asciiTheme="majorHAnsi" w:hAnsiTheme="majorHAnsi"/>
          <w:b/>
          <w:sz w:val="18"/>
          <w:szCs w:val="18"/>
        </w:rPr>
        <w:t>rapport de défaillance ; RD</w:t>
      </w:r>
      <w:r w:rsidRPr="007F703B">
        <w:rPr>
          <w:rFonts w:asciiTheme="majorHAnsi" w:hAnsiTheme="majorHAnsi"/>
          <w:b/>
          <w:sz w:val="18"/>
          <w:szCs w:val="18"/>
        </w:rPr>
        <w:br/>
      </w:r>
      <w:r w:rsidRPr="007F703B">
        <w:rPr>
          <w:rFonts w:asciiTheme="majorHAnsi" w:eastAsia="ＭＳ ゴシック" w:hAnsiTheme="majorHAnsi" w:cs="Arial"/>
          <w:sz w:val="18"/>
          <w:szCs w:val="18"/>
          <w:lang w:val="fr-CA"/>
        </w:rPr>
        <w:t xml:space="preserve">« En anglais le </w:t>
      </w:r>
      <w:r w:rsidRPr="007F703B">
        <w:rPr>
          <w:rFonts w:asciiTheme="majorHAnsi" w:eastAsia="ＭＳ ゴシック" w:hAnsiTheme="majorHAnsi" w:cs="Arial"/>
          <w:i/>
          <w:sz w:val="18"/>
          <w:szCs w:val="18"/>
          <w:lang w:val="fr-CA"/>
        </w:rPr>
        <w:t>hazard rate</w:t>
      </w:r>
      <w:r w:rsidRPr="007F703B">
        <w:rPr>
          <w:rFonts w:asciiTheme="majorHAnsi" w:eastAsia="ＭＳ ゴシック" w:hAnsiTheme="majorHAnsi" w:cs="Arial"/>
          <w:sz w:val="18"/>
          <w:szCs w:val="18"/>
          <w:lang w:val="fr-CA"/>
        </w:rPr>
        <w:t xml:space="preserve"> est le taux de défaillance instantané d’un système. On désigne en français par RD, le </w:t>
      </w:r>
      <w:r w:rsidRPr="007F703B">
        <w:rPr>
          <w:rFonts w:asciiTheme="majorHAnsi" w:eastAsia="ＭＳ ゴシック" w:hAnsiTheme="majorHAnsi" w:cs="Arial"/>
          <w:i/>
          <w:sz w:val="18"/>
          <w:szCs w:val="18"/>
          <w:lang w:val="fr-CA"/>
        </w:rPr>
        <w:t>rapport de défaillance</w:t>
      </w:r>
      <w:r w:rsidRPr="007F703B">
        <w:rPr>
          <w:rFonts w:asciiTheme="majorHAnsi" w:eastAsia="ＭＳ ゴシック" w:hAnsiTheme="majorHAnsi" w:cs="Arial"/>
          <w:sz w:val="18"/>
          <w:szCs w:val="18"/>
          <w:lang w:val="fr-CA"/>
        </w:rPr>
        <w:t xml:space="preserve">, ce qu’en anglais on note HR, le </w:t>
      </w:r>
      <w:r w:rsidRPr="007F703B">
        <w:rPr>
          <w:rFonts w:asciiTheme="majorHAnsi" w:eastAsia="ＭＳ ゴシック" w:hAnsiTheme="majorHAnsi" w:cs="Arial"/>
          <w:i/>
          <w:sz w:val="18"/>
          <w:szCs w:val="18"/>
          <w:lang w:val="fr-CA"/>
        </w:rPr>
        <w:t>hazard ratio</w:t>
      </w:r>
      <w:r w:rsidRPr="007F703B">
        <w:rPr>
          <w:rFonts w:asciiTheme="majorHAnsi" w:eastAsia="ＭＳ ゴシック" w:hAnsiTheme="majorHAnsi" w:cs="Arial"/>
          <w:sz w:val="18"/>
          <w:szCs w:val="18"/>
          <w:lang w:val="fr-CA"/>
        </w:rPr>
        <w:t>, normalement avec au dénominateur la défaillance d’un groupe étalon (baseline) »</w:t>
      </w:r>
      <w:r w:rsidRPr="007F703B">
        <w:rPr>
          <w:rStyle w:val="Marquenotebasdepage"/>
          <w:rFonts w:asciiTheme="majorHAnsi" w:eastAsia="ＭＳ ゴシック" w:hAnsiTheme="majorHAnsi" w:cs="Arial"/>
          <w:sz w:val="18"/>
          <w:szCs w:val="18"/>
          <w:lang w:val="fr-CA"/>
        </w:rPr>
        <w:footnoteReference w:id="264"/>
      </w:r>
      <w:r w:rsidRPr="007F703B">
        <w:rPr>
          <w:rFonts w:asciiTheme="majorHAnsi" w:eastAsia="ＭＳ ゴシック" w:hAnsiTheme="majorHAnsi" w:cs="Arial"/>
          <w:sz w:val="18"/>
          <w:szCs w:val="18"/>
          <w:lang w:val="fr-CA"/>
        </w:rPr>
        <w:br/>
      </w:r>
    </w:p>
    <w:p w14:paraId="1E478BF5" w14:textId="77777777" w:rsidR="00E12610" w:rsidRPr="007F703B" w:rsidRDefault="00E12610" w:rsidP="007F703B">
      <w:pPr>
        <w:widowControl w:val="0"/>
        <w:autoSpaceDE w:val="0"/>
        <w:autoSpaceDN w:val="0"/>
        <w:adjustRightInd w:val="0"/>
        <w:spacing w:line="220" w:lineRule="atLeast"/>
        <w:rPr>
          <w:rFonts w:asciiTheme="majorHAnsi" w:hAnsiTheme="majorHAnsi" w:cs="Consolas"/>
          <w:sz w:val="18"/>
          <w:szCs w:val="18"/>
        </w:rPr>
      </w:pPr>
      <w:r w:rsidRPr="007F703B">
        <w:rPr>
          <w:rFonts w:asciiTheme="majorHAnsi" w:hAnsiTheme="majorHAnsi" w:cs="Consolas"/>
          <w:b/>
          <w:sz w:val="18"/>
          <w:szCs w:val="18"/>
        </w:rPr>
        <w:t>HAZARDOUS</w:t>
      </w:r>
      <w:r w:rsidRPr="007F703B">
        <w:rPr>
          <w:rFonts w:asciiTheme="majorHAnsi" w:hAnsiTheme="majorHAnsi" w:cs="Consolas"/>
          <w:b/>
          <w:sz w:val="18"/>
          <w:szCs w:val="18"/>
        </w:rPr>
        <w:br/>
      </w:r>
      <w:r w:rsidRPr="007F703B">
        <w:rPr>
          <w:rFonts w:asciiTheme="majorHAnsi" w:hAnsiTheme="majorHAnsi" w:cs="Consolas"/>
          <w:sz w:val="18"/>
          <w:szCs w:val="18"/>
        </w:rPr>
        <w:t>« More hazardous than advertised »</w:t>
      </w:r>
      <w:r w:rsidRPr="007F703B">
        <w:rPr>
          <w:rFonts w:asciiTheme="majorHAnsi" w:hAnsiTheme="majorHAnsi" w:cs="Consolas"/>
          <w:b/>
          <w:sz w:val="18"/>
          <w:szCs w:val="18"/>
        </w:rPr>
        <w:br/>
        <w:t>dangereux ; risqué</w:t>
      </w:r>
      <w:r w:rsidRPr="007F703B">
        <w:rPr>
          <w:rFonts w:asciiTheme="majorHAnsi" w:hAnsiTheme="majorHAnsi" w:cs="Consolas"/>
          <w:b/>
          <w:sz w:val="18"/>
          <w:szCs w:val="18"/>
        </w:rPr>
        <w:br/>
      </w:r>
      <w:r w:rsidRPr="007F703B">
        <w:rPr>
          <w:rFonts w:asciiTheme="majorHAnsi" w:hAnsiTheme="majorHAnsi" w:cs="Consolas"/>
          <w:sz w:val="18"/>
          <w:szCs w:val="18"/>
        </w:rPr>
        <w:t>« Plus risqué qu’annoncé »</w:t>
      </w:r>
      <w:r w:rsidRPr="007F703B">
        <w:rPr>
          <w:rFonts w:asciiTheme="majorHAnsi" w:hAnsiTheme="majorHAnsi" w:cs="Consolas"/>
          <w:sz w:val="18"/>
          <w:szCs w:val="18"/>
        </w:rPr>
        <w:br/>
      </w:r>
    </w:p>
    <w:p w14:paraId="39D10A4D"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HEAD PHYSICIAN </w:t>
      </w:r>
      <w:r w:rsidRPr="007F703B">
        <w:rPr>
          <w:rFonts w:asciiTheme="majorHAnsi" w:hAnsiTheme="majorHAnsi" w:cs="Arial"/>
          <w:i/>
          <w:sz w:val="18"/>
          <w:szCs w:val="18"/>
          <w:lang w:val="fr-CA"/>
        </w:rPr>
        <w:t>Statut hospitalier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department head</w:t>
      </w:r>
      <w:r w:rsidRPr="007F703B">
        <w:rPr>
          <w:rFonts w:asciiTheme="majorHAnsi" w:hAnsiTheme="majorHAnsi" w:cs="Arial"/>
          <w:sz w:val="18"/>
          <w:szCs w:val="18"/>
          <w:lang w:val="fr-CA"/>
        </w:rPr>
        <w:br/>
      </w:r>
      <w:r w:rsidRPr="007F703B">
        <w:rPr>
          <w:rFonts w:asciiTheme="majorHAnsi" w:hAnsiTheme="majorHAnsi" w:cs="Arial"/>
          <w:b/>
          <w:sz w:val="18"/>
          <w:szCs w:val="18"/>
          <w:lang w:val="fr-CA"/>
        </w:rPr>
        <w:t>chef / cheffe de service; médecin-chef / cheffe</w:t>
      </w:r>
      <w:r w:rsidRPr="007F703B">
        <w:rPr>
          <w:rFonts w:asciiTheme="majorHAnsi" w:hAnsiTheme="majorHAnsi" w:cs="Arial"/>
          <w:b/>
          <w:sz w:val="18"/>
          <w:szCs w:val="18"/>
          <w:lang w:val="fr-CA"/>
        </w:rPr>
        <w:br/>
      </w:r>
    </w:p>
    <w:p w14:paraId="2384ECB6"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HEADLINES, TO MAKE THE </w:t>
      </w:r>
      <w:r w:rsidRPr="007F703B">
        <w:rPr>
          <w:rFonts w:asciiTheme="majorHAnsi" w:hAnsiTheme="majorHAnsi" w:cs="Arial"/>
          <w:b/>
          <w:sz w:val="18"/>
          <w:szCs w:val="18"/>
        </w:rPr>
        <w:br/>
        <w:t>défrayer / alimenter la chronique</w:t>
      </w:r>
      <w:r w:rsidRPr="007F703B">
        <w:rPr>
          <w:rFonts w:asciiTheme="majorHAnsi" w:hAnsiTheme="majorHAnsi" w:cs="Arial"/>
          <w:b/>
          <w:sz w:val="18"/>
          <w:szCs w:val="18"/>
        </w:rPr>
        <w:br/>
      </w:r>
      <w:r w:rsidRPr="007F703B">
        <w:rPr>
          <w:rFonts w:asciiTheme="majorHAnsi" w:hAnsiTheme="majorHAnsi" w:cs="Arial"/>
          <w:sz w:val="18"/>
          <w:szCs w:val="18"/>
        </w:rPr>
        <w:t>* C’est beaucoup plus facile à faire pour vanter une nouveauté pharmaceutique, que pour en discréditer une en dénonçant les tromperies concernant ses bienfaits et méfaits</w:t>
      </w:r>
      <w:r w:rsidRPr="007F703B">
        <w:rPr>
          <w:rFonts w:asciiTheme="majorHAnsi" w:hAnsiTheme="majorHAnsi" w:cs="Arial"/>
          <w:sz w:val="18"/>
          <w:szCs w:val="18"/>
        </w:rPr>
        <w:br/>
      </w:r>
    </w:p>
    <w:p w14:paraId="3D79D98F"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HEALTH 2.0 </w:t>
      </w:r>
      <w:r w:rsidRPr="007F703B">
        <w:rPr>
          <w:rFonts w:asciiTheme="majorHAnsi" w:hAnsiTheme="majorHAnsi" w:cs="Arial"/>
          <w:sz w:val="18"/>
          <w:szCs w:val="18"/>
        </w:rPr>
        <w:br/>
        <w:t xml:space="preserve">* One definitions is : </w:t>
      </w:r>
      <w:r w:rsidRPr="007F703B">
        <w:rPr>
          <w:rFonts w:asciiTheme="majorHAnsi" w:hAnsiTheme="majorHAnsi" w:cs="Arial"/>
          <w:sz w:val="18"/>
          <w:szCs w:val="18"/>
        </w:rPr>
        <w:br/>
        <w:t xml:space="preserve">= The use of social software and light-weight tools to promote collaboration between patients, their caregivers, medical professionals, and other stakeholders in health </w:t>
      </w:r>
      <w:r w:rsidRPr="007F703B">
        <w:rPr>
          <w:rFonts w:asciiTheme="majorHAnsi" w:hAnsiTheme="majorHAnsi" w:cs="Arial"/>
          <w:sz w:val="18"/>
          <w:szCs w:val="18"/>
        </w:rPr>
        <w:br/>
      </w:r>
      <w:r w:rsidRPr="007F703B">
        <w:rPr>
          <w:rFonts w:asciiTheme="majorHAnsi" w:hAnsiTheme="majorHAnsi" w:cs="Arial"/>
          <w:sz w:val="18"/>
          <w:szCs w:val="18"/>
        </w:rPr>
        <w:br/>
        <w:t>= A new concept of health care wherein all the constituents (patients, physicians, providers, and payers) focus on health care value (outcomes/price) and use disruptive innovation as the catalyst for increasing access, decreasing cost, and improving the quality of health care</w:t>
      </w:r>
      <w:r w:rsidRPr="007F703B">
        <w:rPr>
          <w:rStyle w:val="Marquenotebasdepage"/>
          <w:rFonts w:asciiTheme="majorHAnsi" w:hAnsiTheme="majorHAnsi" w:cs="Arial"/>
          <w:sz w:val="18"/>
          <w:szCs w:val="18"/>
        </w:rPr>
        <w:footnoteReference w:id="265"/>
      </w:r>
      <w:r w:rsidRPr="007F703B">
        <w:rPr>
          <w:rFonts w:asciiTheme="majorHAnsi" w:hAnsiTheme="majorHAnsi" w:cs="Arial"/>
          <w:sz w:val="18"/>
          <w:szCs w:val="18"/>
        </w:rPr>
        <w:br/>
      </w:r>
      <w:r w:rsidRPr="007F703B">
        <w:rPr>
          <w:rFonts w:asciiTheme="majorHAnsi" w:hAnsiTheme="majorHAnsi" w:cs="Arial"/>
          <w:b/>
          <w:sz w:val="18"/>
          <w:szCs w:val="18"/>
        </w:rPr>
        <w:t>Santé 2.0</w:t>
      </w:r>
      <w:r w:rsidRPr="007F703B">
        <w:rPr>
          <w:rFonts w:asciiTheme="majorHAnsi" w:hAnsiTheme="majorHAnsi" w:cs="Arial"/>
          <w:b/>
          <w:sz w:val="18"/>
          <w:szCs w:val="18"/>
        </w:rPr>
        <w:br/>
      </w:r>
      <w:r w:rsidRPr="007F703B">
        <w:rPr>
          <w:rFonts w:asciiTheme="majorHAnsi" w:hAnsiTheme="majorHAnsi" w:cs="Arial"/>
          <w:sz w:val="18"/>
          <w:szCs w:val="18"/>
        </w:rPr>
        <w:t>* le concept est intéressant mais attention à l’infiltration ouverte ou sournoise des promoteurs de produits de santé</w:t>
      </w:r>
      <w:r w:rsidRPr="007F703B">
        <w:rPr>
          <w:rFonts w:asciiTheme="majorHAnsi" w:hAnsiTheme="majorHAnsi" w:cs="Arial"/>
          <w:sz w:val="18"/>
          <w:szCs w:val="18"/>
        </w:rPr>
        <w:br/>
      </w:r>
    </w:p>
    <w:p w14:paraId="069C1BD1"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HEALTH ADVOCACY GROUP</w:t>
      </w:r>
      <w:r w:rsidRPr="007F703B">
        <w:rPr>
          <w:rFonts w:asciiTheme="majorHAnsi" w:hAnsiTheme="majorHAnsi"/>
          <w:b/>
          <w:sz w:val="18"/>
          <w:szCs w:val="18"/>
        </w:rPr>
        <w:br/>
      </w:r>
      <w:r w:rsidRPr="007F703B">
        <w:rPr>
          <w:rFonts w:asciiTheme="majorHAnsi" w:hAnsiTheme="majorHAnsi"/>
          <w:sz w:val="18"/>
          <w:szCs w:val="18"/>
        </w:rPr>
        <w:t>health promotion group</w:t>
      </w:r>
      <w:r w:rsidRPr="007F703B">
        <w:rPr>
          <w:rFonts w:asciiTheme="majorHAnsi" w:hAnsiTheme="majorHAnsi"/>
          <w:sz w:val="18"/>
          <w:szCs w:val="18"/>
        </w:rPr>
        <w:br/>
      </w:r>
      <w:r w:rsidRPr="007F703B">
        <w:rPr>
          <w:rFonts w:asciiTheme="majorHAnsi" w:hAnsiTheme="majorHAnsi"/>
          <w:b/>
          <w:sz w:val="18"/>
          <w:szCs w:val="18"/>
        </w:rPr>
        <w:t>groupement / collectif de promotion sanitaire</w:t>
      </w:r>
      <w:r w:rsidRPr="007F703B">
        <w:rPr>
          <w:rFonts w:asciiTheme="majorHAnsi" w:hAnsiTheme="majorHAnsi"/>
          <w:b/>
          <w:sz w:val="18"/>
          <w:szCs w:val="18"/>
        </w:rPr>
        <w:br/>
      </w:r>
    </w:p>
    <w:p w14:paraId="2DE3E4B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HEALTH BEHAVIOURISM</w:t>
      </w:r>
      <w:r w:rsidRPr="007F703B">
        <w:rPr>
          <w:rStyle w:val="Marquenotebasdepage"/>
          <w:rFonts w:asciiTheme="majorHAnsi" w:hAnsiTheme="majorHAnsi" w:cs="Arial"/>
          <w:sz w:val="18"/>
          <w:szCs w:val="18"/>
          <w:lang w:val="fr-CA"/>
        </w:rPr>
        <w:footnoteReference w:id="266"/>
      </w:r>
      <w:r w:rsidRPr="007F703B">
        <w:rPr>
          <w:rFonts w:asciiTheme="majorHAnsi" w:hAnsiTheme="majorHAnsi" w:cs="Arial"/>
          <w:b/>
          <w:sz w:val="18"/>
          <w:szCs w:val="18"/>
          <w:lang w:val="fr-CA"/>
        </w:rPr>
        <w:br/>
        <w:t>comportementalisme sanitaire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c’est une utopie car l’état de santé découlent plus du statut socio-économique que des comportements dits sains et ceux-ci sont en bonne partie déterminés par à ce statut</w:t>
      </w:r>
      <w:r w:rsidRPr="007F703B">
        <w:rPr>
          <w:rFonts w:asciiTheme="majorHAnsi" w:hAnsiTheme="majorHAnsi" w:cs="Arial"/>
          <w:sz w:val="18"/>
          <w:szCs w:val="18"/>
          <w:lang w:val="fr-CA"/>
        </w:rPr>
        <w:br/>
      </w:r>
    </w:p>
    <w:p w14:paraId="1ACAE8E6"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HEALTH CARE AS A PUBLIC SERVICE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 reigning ideologues in Washington… do not believe that society, through the mechanisms of democratic government, has a moral obligation to provide care for the sick, food for the hungry, shelter for the homeless, and education for all… They believe that taxes are a species of theft »</w:t>
      </w:r>
      <w:r w:rsidRPr="007F703B">
        <w:rPr>
          <w:rStyle w:val="Marquenotebasdepage"/>
          <w:rFonts w:asciiTheme="majorHAnsi" w:hAnsiTheme="majorHAnsi" w:cs="Arial"/>
          <w:sz w:val="18"/>
          <w:szCs w:val="18"/>
          <w:lang w:val="fr-CA"/>
        </w:rPr>
        <w:footnoteReference w:id="267"/>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les soins de santé : un service public</w:t>
      </w:r>
      <w:r w:rsidRPr="007F703B">
        <w:rPr>
          <w:rFonts w:asciiTheme="majorHAnsi" w:hAnsiTheme="majorHAnsi" w:cs="Arial"/>
          <w:b/>
          <w:sz w:val="18"/>
          <w:szCs w:val="18"/>
          <w:lang w:val="fr-CA"/>
        </w:rPr>
        <w:br/>
      </w:r>
    </w:p>
    <w:p w14:paraId="755588E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HEALTH CARE FACILITY</w:t>
      </w:r>
      <w:r w:rsidRPr="007F703B">
        <w:rPr>
          <w:rFonts w:asciiTheme="majorHAnsi" w:hAnsiTheme="majorHAnsi" w:cs="Arial"/>
          <w:b/>
          <w:sz w:val="18"/>
          <w:szCs w:val="18"/>
          <w:lang w:val="fr-CA"/>
        </w:rPr>
        <w:br/>
      </w:r>
      <w:r w:rsidRPr="007F703B">
        <w:rPr>
          <w:rFonts w:asciiTheme="majorHAnsi" w:hAnsiTheme="majorHAnsi" w:cs="Arial"/>
          <w:sz w:val="18"/>
          <w:szCs w:val="18"/>
          <w:lang w:val="fr-CA"/>
        </w:rPr>
        <w:t>health care etablishment / institution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établissement de santé / de soins / de soins de santé</w:t>
      </w:r>
      <w:r w:rsidRPr="007F703B">
        <w:rPr>
          <w:rFonts w:asciiTheme="majorHAnsi" w:hAnsiTheme="majorHAnsi" w:cs="Arial"/>
          <w:b/>
          <w:sz w:val="18"/>
          <w:szCs w:val="18"/>
          <w:lang w:val="fr-CA"/>
        </w:rPr>
        <w:br/>
      </w:r>
    </w:p>
    <w:p w14:paraId="6D7225D0" w14:textId="77777777" w:rsidR="00E12610" w:rsidRPr="007F703B" w:rsidRDefault="00E12610" w:rsidP="007F703B">
      <w:pPr>
        <w:widowControl w:val="0"/>
        <w:autoSpaceDE w:val="0"/>
        <w:autoSpaceDN w:val="0"/>
        <w:adjustRightInd w:val="0"/>
        <w:spacing w:line="220" w:lineRule="atLeast"/>
        <w:rPr>
          <w:rFonts w:asciiTheme="majorHAnsi" w:hAnsiTheme="majorHAnsi" w:cs="Times"/>
          <w:sz w:val="18"/>
          <w:szCs w:val="18"/>
        </w:rPr>
      </w:pPr>
      <w:r w:rsidRPr="007F703B">
        <w:rPr>
          <w:rFonts w:asciiTheme="majorHAnsi" w:hAnsiTheme="majorHAnsi" w:cs="Arial"/>
          <w:b/>
          <w:sz w:val="18"/>
          <w:szCs w:val="18"/>
        </w:rPr>
        <w:t>HEALTH CARE NEWS STORIES QUALITY</w:t>
      </w:r>
      <w:r w:rsidRPr="007F703B">
        <w:rPr>
          <w:rFonts w:asciiTheme="majorHAnsi" w:hAnsiTheme="majorHAnsi" w:cs="Arial"/>
          <w:i/>
          <w:sz w:val="18"/>
          <w:szCs w:val="18"/>
        </w:rPr>
        <w:t xml:space="preserve"> </w:t>
      </w:r>
      <w:r w:rsidRPr="007F703B">
        <w:rPr>
          <w:rFonts w:asciiTheme="majorHAnsi" w:hAnsiTheme="majorHAnsi" w:cs="Arial"/>
          <w:i/>
          <w:sz w:val="18"/>
          <w:szCs w:val="18"/>
        </w:rPr>
        <w:br/>
        <w:t>Reportages – Médias grand-public</w:t>
      </w:r>
      <w:r w:rsidRPr="007F703B">
        <w:rPr>
          <w:rFonts w:asciiTheme="majorHAnsi" w:hAnsiTheme="majorHAnsi" w:cs="Arial"/>
          <w:i/>
          <w:sz w:val="18"/>
          <w:szCs w:val="18"/>
        </w:rPr>
        <w:br/>
      </w:r>
      <w:r w:rsidRPr="007F703B">
        <w:rPr>
          <w:rFonts w:asciiTheme="majorHAnsi" w:hAnsiTheme="majorHAnsi" w:cs="Arial"/>
          <w:sz w:val="18"/>
          <w:szCs w:val="18"/>
        </w:rPr>
        <w:br/>
        <w:t xml:space="preserve">« Reviewers graded the reporting of </w:t>
      </w:r>
      <w:r w:rsidRPr="007F703B">
        <w:rPr>
          <w:rFonts w:asciiTheme="majorHAnsi" w:hAnsiTheme="majorHAnsi" w:cs="Times"/>
          <w:sz w:val="18"/>
          <w:szCs w:val="18"/>
        </w:rPr>
        <w:t xml:space="preserve">new medical treatments, tests, products, and procedures. Most stories were unsatisfactory on costs, benefits, harms, quality of the evidence, and comparison of the new approach with alternatives. Drugs, medical devices, and other interventions were usually portrayed </w:t>
      </w:r>
      <w:r w:rsidRPr="007F703B">
        <w:rPr>
          <w:rFonts w:asciiTheme="majorHAnsi" w:hAnsiTheme="majorHAnsi" w:cs="Times"/>
          <w:i/>
          <w:sz w:val="18"/>
          <w:szCs w:val="18"/>
        </w:rPr>
        <w:t>positively</w:t>
      </w:r>
      <w:r w:rsidRPr="007F703B">
        <w:rPr>
          <w:rFonts w:asciiTheme="majorHAnsi" w:hAnsiTheme="majorHAnsi" w:cs="Times"/>
          <w:sz w:val="18"/>
          <w:szCs w:val="18"/>
        </w:rPr>
        <w:t xml:space="preserve">; potential </w:t>
      </w:r>
      <w:r w:rsidRPr="007F703B">
        <w:rPr>
          <w:rFonts w:asciiTheme="majorHAnsi" w:hAnsiTheme="majorHAnsi" w:cs="Times"/>
          <w:i/>
          <w:sz w:val="18"/>
          <w:szCs w:val="18"/>
        </w:rPr>
        <w:t>harms</w:t>
      </w:r>
      <w:r w:rsidRPr="007F703B">
        <w:rPr>
          <w:rFonts w:asciiTheme="majorHAnsi" w:hAnsiTheme="majorHAnsi" w:cs="Times"/>
          <w:sz w:val="18"/>
          <w:szCs w:val="18"/>
        </w:rPr>
        <w:t xml:space="preserve"> were minimized, and </w:t>
      </w:r>
      <w:r w:rsidRPr="007F703B">
        <w:rPr>
          <w:rFonts w:asciiTheme="majorHAnsi" w:hAnsiTheme="majorHAnsi" w:cs="Times"/>
          <w:i/>
          <w:sz w:val="18"/>
          <w:szCs w:val="18"/>
        </w:rPr>
        <w:t>costs</w:t>
      </w:r>
      <w:r w:rsidRPr="007F703B">
        <w:rPr>
          <w:rFonts w:asciiTheme="majorHAnsi" w:hAnsiTheme="majorHAnsi" w:cs="Times"/>
          <w:sz w:val="18"/>
          <w:szCs w:val="18"/>
        </w:rPr>
        <w:t xml:space="preserve"> were ignored »</w:t>
      </w:r>
      <w:r w:rsidRPr="007F703B">
        <w:rPr>
          <w:rStyle w:val="Marquenotebasdepage"/>
          <w:rFonts w:asciiTheme="majorHAnsi" w:hAnsiTheme="majorHAnsi" w:cs="Times"/>
          <w:sz w:val="18"/>
          <w:szCs w:val="18"/>
        </w:rPr>
        <w:footnoteReference w:id="268"/>
      </w:r>
      <w:r w:rsidRPr="007F703B">
        <w:rPr>
          <w:rFonts w:asciiTheme="majorHAnsi" w:hAnsiTheme="majorHAnsi" w:cs="Times"/>
          <w:sz w:val="18"/>
          <w:szCs w:val="18"/>
        </w:rPr>
        <w:br/>
      </w:r>
      <w:r w:rsidRPr="007F703B">
        <w:rPr>
          <w:rFonts w:asciiTheme="majorHAnsi" w:hAnsiTheme="majorHAnsi" w:cs="Times"/>
          <w:sz w:val="18"/>
          <w:szCs w:val="18"/>
        </w:rPr>
        <w:br/>
        <w:t>« Vested interests, marketing, politics and media hype often have more influence on how new medical advances get used than the best scientific evidence »</w:t>
      </w:r>
      <w:r w:rsidRPr="007F703B">
        <w:rPr>
          <w:rStyle w:val="Marquenotebasdepage"/>
          <w:rFonts w:asciiTheme="majorHAnsi" w:hAnsiTheme="majorHAnsi" w:cs="Times"/>
          <w:sz w:val="18"/>
          <w:szCs w:val="18"/>
        </w:rPr>
        <w:footnoteReference w:id="269"/>
      </w:r>
      <w:r w:rsidRPr="007F703B">
        <w:rPr>
          <w:rFonts w:asciiTheme="majorHAnsi" w:hAnsiTheme="majorHAnsi" w:cs="Times"/>
          <w:sz w:val="18"/>
          <w:szCs w:val="18"/>
        </w:rPr>
        <w:br/>
      </w:r>
      <w:r w:rsidRPr="007F703B">
        <w:rPr>
          <w:rFonts w:asciiTheme="majorHAnsi" w:hAnsiTheme="majorHAnsi" w:cs="Times"/>
          <w:b/>
          <w:sz w:val="18"/>
          <w:szCs w:val="18"/>
        </w:rPr>
        <w:t>qualité des actualités en soins de santé</w:t>
      </w:r>
      <w:r w:rsidRPr="007F703B">
        <w:rPr>
          <w:rFonts w:asciiTheme="majorHAnsi" w:hAnsiTheme="majorHAnsi" w:cs="Times"/>
          <w:b/>
          <w:sz w:val="18"/>
          <w:szCs w:val="18"/>
        </w:rPr>
        <w:br/>
      </w:r>
      <w:r w:rsidRPr="007F703B">
        <w:rPr>
          <w:rFonts w:asciiTheme="majorHAnsi" w:hAnsiTheme="majorHAnsi" w:cs="Times"/>
          <w:sz w:val="18"/>
          <w:szCs w:val="18"/>
        </w:rPr>
        <w:t>* il n’y a pas que les reportages par les journalistes qui souffrent de conflation, il y a aussi un bonne partie des essais cliniques publiés et des éditoriaux qui les accompagnent. Reportages et publications deviennent alors des outils promotionnels</w:t>
      </w:r>
      <w:r w:rsidRPr="007F703B">
        <w:rPr>
          <w:rFonts w:asciiTheme="majorHAnsi" w:hAnsiTheme="majorHAnsi" w:cs="Times"/>
          <w:sz w:val="18"/>
          <w:szCs w:val="18"/>
        </w:rPr>
        <w:br/>
      </w:r>
    </w:p>
    <w:p w14:paraId="4F218E6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HEALTH CARE PLAN</w:t>
      </w:r>
      <w:r w:rsidRPr="007F703B">
        <w:rPr>
          <w:rFonts w:asciiTheme="majorHAnsi" w:hAnsiTheme="majorHAnsi" w:cs="Arial"/>
          <w:b/>
          <w:sz w:val="18"/>
          <w:szCs w:val="18"/>
          <w:lang w:val="fr-CA"/>
        </w:rPr>
        <w:br/>
      </w:r>
      <w:r w:rsidRPr="007F703B">
        <w:rPr>
          <w:rFonts w:asciiTheme="majorHAnsi" w:hAnsiTheme="majorHAnsi" w:cs="Arial"/>
          <w:sz w:val="18"/>
          <w:szCs w:val="18"/>
          <w:lang w:val="fr-CA"/>
        </w:rPr>
        <w:t>health insurance plan</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régime de soins / d’assurance maladie / d’assurance santé</w:t>
      </w:r>
      <w:r w:rsidRPr="007F703B">
        <w:rPr>
          <w:rFonts w:asciiTheme="majorHAnsi" w:hAnsiTheme="majorHAnsi" w:cs="Arial"/>
          <w:b/>
          <w:sz w:val="18"/>
          <w:szCs w:val="18"/>
          <w:lang w:val="fr-CA"/>
        </w:rPr>
        <w:br/>
      </w:r>
    </w:p>
    <w:p w14:paraId="555FF5C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HEALTH CARE RELATED ADVERSE EVENT</w:t>
      </w:r>
      <w:r w:rsidRPr="007F703B">
        <w:rPr>
          <w:rFonts w:asciiTheme="majorHAnsi" w:hAnsiTheme="majorHAnsi" w:cs="Arial"/>
          <w:b/>
          <w:sz w:val="18"/>
          <w:szCs w:val="18"/>
          <w:lang w:val="fr-CA"/>
        </w:rPr>
        <w:br/>
        <w:t>événement indésirable lié à des soins / aux soins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chevauche considérablement avec </w:t>
      </w:r>
      <w:r w:rsidRPr="007F703B">
        <w:rPr>
          <w:rFonts w:asciiTheme="majorHAnsi" w:hAnsiTheme="majorHAnsi" w:cs="Arial"/>
          <w:i/>
          <w:sz w:val="18"/>
          <w:szCs w:val="18"/>
          <w:lang w:val="fr-CA"/>
        </w:rPr>
        <w:t>accident / incident iatrogène</w:t>
      </w:r>
      <w:r w:rsidRPr="007F703B">
        <w:rPr>
          <w:rFonts w:asciiTheme="majorHAnsi" w:hAnsiTheme="majorHAnsi" w:cs="Arial"/>
          <w:sz w:val="18"/>
          <w:szCs w:val="18"/>
          <w:lang w:val="fr-CA"/>
        </w:rPr>
        <w:br/>
      </w:r>
    </w:p>
    <w:p w14:paraId="5D64CBA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HEALTH CARE STRUCTURES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health care facilities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établissements de soins</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2. Health care organizations</w:t>
      </w:r>
      <w:r w:rsidRPr="007F703B">
        <w:rPr>
          <w:rFonts w:asciiTheme="majorHAnsi" w:hAnsiTheme="majorHAnsi" w:cs="Arial"/>
          <w:sz w:val="18"/>
          <w:szCs w:val="18"/>
          <w:lang w:val="fr-CA"/>
        </w:rPr>
        <w:br/>
      </w:r>
      <w:r w:rsidRPr="007F703B">
        <w:rPr>
          <w:rFonts w:asciiTheme="majorHAnsi" w:hAnsiTheme="majorHAnsi" w:cs="Arial"/>
          <w:b/>
          <w:sz w:val="18"/>
          <w:szCs w:val="18"/>
          <w:lang w:val="fr-CA"/>
        </w:rPr>
        <w:t>structures sanitaires</w:t>
      </w:r>
      <w:r w:rsidRPr="007F703B">
        <w:rPr>
          <w:rFonts w:asciiTheme="majorHAnsi" w:hAnsiTheme="majorHAnsi" w:cs="Arial"/>
          <w:b/>
          <w:sz w:val="18"/>
          <w:szCs w:val="18"/>
          <w:lang w:val="fr-CA"/>
        </w:rPr>
        <w:br/>
      </w:r>
    </w:p>
    <w:p w14:paraId="7EE4AE6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HEALTH CARER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caregiver; health / care provider</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TN : </w:t>
      </w:r>
      <w:r w:rsidRPr="007F703B">
        <w:rPr>
          <w:rFonts w:asciiTheme="majorHAnsi" w:hAnsiTheme="majorHAnsi" w:cs="Arial"/>
          <w:i/>
          <w:sz w:val="18"/>
          <w:szCs w:val="18"/>
          <w:lang w:val="fr-CA"/>
        </w:rPr>
        <w:t>carer</w:t>
      </w:r>
      <w:r w:rsidRPr="007F703B">
        <w:rPr>
          <w:rFonts w:asciiTheme="majorHAnsi" w:hAnsiTheme="majorHAnsi" w:cs="Arial"/>
          <w:sz w:val="18"/>
          <w:szCs w:val="18"/>
          <w:lang w:val="fr-CA"/>
        </w:rPr>
        <w:t xml:space="preserve"> is more personal while </w:t>
      </w:r>
      <w:r w:rsidRPr="007F703B">
        <w:rPr>
          <w:rFonts w:asciiTheme="majorHAnsi" w:hAnsiTheme="majorHAnsi" w:cs="Arial"/>
          <w:i/>
          <w:sz w:val="18"/>
          <w:szCs w:val="18"/>
          <w:lang w:val="fr-CA"/>
        </w:rPr>
        <w:t>provider</w:t>
      </w:r>
      <w:r w:rsidRPr="007F703B">
        <w:rPr>
          <w:rFonts w:asciiTheme="majorHAnsi" w:hAnsiTheme="majorHAnsi" w:cs="Arial"/>
          <w:sz w:val="18"/>
          <w:szCs w:val="18"/>
          <w:lang w:val="fr-CA"/>
        </w:rPr>
        <w:t xml:space="preserve"> is more technical</w:t>
      </w:r>
      <w:r w:rsidRPr="007F703B">
        <w:rPr>
          <w:rFonts w:asciiTheme="majorHAnsi" w:hAnsiTheme="majorHAnsi" w:cs="Arial"/>
          <w:b/>
          <w:sz w:val="18"/>
          <w:szCs w:val="18"/>
          <w:lang w:val="fr-CA"/>
        </w:rPr>
        <w:br/>
        <w:t xml:space="preserve">soignant; prestataire de soins </w:t>
      </w:r>
      <w:r w:rsidRPr="007F703B">
        <w:rPr>
          <w:rFonts w:asciiTheme="majorHAnsi" w:hAnsiTheme="majorHAnsi" w:cs="Arial"/>
          <w:sz w:val="18"/>
          <w:szCs w:val="18"/>
          <w:lang w:val="fr-CA"/>
        </w:rPr>
        <w:br/>
      </w:r>
    </w:p>
    <w:p w14:paraId="2602F012"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HEALTH EDUCATION AND THERAPEUTICS EDUCATION </w:t>
      </w:r>
      <w:r w:rsidRPr="007F703B">
        <w:rPr>
          <w:rFonts w:asciiTheme="majorHAnsi" w:hAnsiTheme="majorHAnsi" w:cs="Arial"/>
          <w:b/>
          <w:sz w:val="18"/>
          <w:szCs w:val="18"/>
        </w:rPr>
        <w:br/>
        <w:t>éducation en santé / en matière de santé et éducation thérapeutique </w:t>
      </w:r>
      <w:r w:rsidRPr="007F703B">
        <w:rPr>
          <w:rFonts w:asciiTheme="majorHAnsi" w:hAnsiTheme="majorHAnsi" w:cs="Arial"/>
          <w:sz w:val="18"/>
          <w:szCs w:val="18"/>
        </w:rPr>
        <w:br/>
        <w:t>* la première s’adresse aux bien-portants, la seconde au malades devant apprendre l’auto-observation, l’auto-surveilance et l’auto-adaptation du traitement</w:t>
      </w:r>
      <w:r w:rsidRPr="007F703B">
        <w:rPr>
          <w:rStyle w:val="Marquenotebasdepage"/>
          <w:rFonts w:asciiTheme="majorHAnsi" w:hAnsiTheme="majorHAnsi" w:cs="Arial"/>
          <w:sz w:val="18"/>
          <w:szCs w:val="18"/>
        </w:rPr>
        <w:footnoteReference w:id="270"/>
      </w:r>
      <w:r w:rsidRPr="007F703B">
        <w:rPr>
          <w:rFonts w:asciiTheme="majorHAnsi" w:hAnsiTheme="majorHAnsi" w:cs="Arial"/>
          <w:sz w:val="18"/>
          <w:szCs w:val="18"/>
        </w:rPr>
        <w:br/>
      </w:r>
    </w:p>
    <w:p w14:paraId="59C0AFCA"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HEALTH ENGINEER OR HUMANIST DOCTOR ?</w:t>
      </w:r>
      <w:r w:rsidRPr="007F703B">
        <w:rPr>
          <w:rFonts w:asciiTheme="majorHAnsi" w:hAnsiTheme="majorHAnsi" w:cs="Calibri"/>
          <w:b/>
          <w:sz w:val="18"/>
          <w:szCs w:val="18"/>
        </w:rPr>
        <w:br/>
        <w:t>ingénieur en santé ou médecin humaniste ?</w:t>
      </w:r>
      <w:r w:rsidRPr="007F703B">
        <w:rPr>
          <w:rStyle w:val="Marquenotebasdepage"/>
          <w:rFonts w:asciiTheme="majorHAnsi" w:hAnsiTheme="majorHAnsi" w:cs="Calibri"/>
          <w:sz w:val="18"/>
          <w:szCs w:val="18"/>
        </w:rPr>
        <w:footnoteReference w:id="271"/>
      </w:r>
      <w:r w:rsidRPr="007F703B">
        <w:rPr>
          <w:rFonts w:asciiTheme="majorHAnsi" w:hAnsiTheme="majorHAnsi" w:cs="Calibri"/>
          <w:b/>
          <w:sz w:val="18"/>
          <w:szCs w:val="18"/>
        </w:rPr>
        <w:br/>
      </w:r>
    </w:p>
    <w:p w14:paraId="5024BCA3"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HEALTH EXECUTIVES</w:t>
      </w:r>
      <w:r w:rsidRPr="007F703B">
        <w:rPr>
          <w:rFonts w:asciiTheme="majorHAnsi" w:hAnsiTheme="majorHAnsi" w:cs="Arial"/>
          <w:b/>
          <w:sz w:val="18"/>
          <w:szCs w:val="18"/>
        </w:rPr>
        <w:br/>
        <w:t>décideurs / cadres supérieur / directeurs en santé ; (cadres) dirigeants de la santé</w:t>
      </w:r>
      <w:r w:rsidRPr="007F703B">
        <w:rPr>
          <w:rFonts w:asciiTheme="majorHAnsi" w:hAnsiTheme="majorHAnsi" w:cs="Arial"/>
          <w:b/>
          <w:sz w:val="18"/>
          <w:szCs w:val="18"/>
        </w:rPr>
        <w:br/>
      </w:r>
    </w:p>
    <w:p w14:paraId="2C659467"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HEALTH FACILITY</w:t>
      </w:r>
      <w:r w:rsidRPr="007F703B">
        <w:rPr>
          <w:rFonts w:asciiTheme="majorHAnsi" w:hAnsiTheme="majorHAnsi" w:cs="Calibri"/>
          <w:b/>
          <w:sz w:val="18"/>
          <w:szCs w:val="18"/>
        </w:rPr>
        <w:br/>
        <w:t>institution / établissement sanitaire</w:t>
      </w:r>
      <w:r w:rsidRPr="007F703B">
        <w:rPr>
          <w:rFonts w:asciiTheme="majorHAnsi" w:hAnsiTheme="majorHAnsi" w:cs="Calibri"/>
          <w:b/>
          <w:sz w:val="18"/>
          <w:szCs w:val="18"/>
        </w:rPr>
        <w:br/>
      </w:r>
    </w:p>
    <w:p w14:paraId="4FFB0F6E"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HEALTH GAIN</w:t>
      </w:r>
      <w:r w:rsidRPr="007F703B">
        <w:rPr>
          <w:rFonts w:asciiTheme="majorHAnsi" w:hAnsiTheme="majorHAnsi" w:cs="Calibri"/>
          <w:sz w:val="18"/>
          <w:szCs w:val="18"/>
        </w:rPr>
        <w:br/>
      </w:r>
      <w:r w:rsidRPr="007F703B">
        <w:rPr>
          <w:rFonts w:asciiTheme="majorHAnsi" w:hAnsiTheme="majorHAnsi" w:cs="Calibri"/>
          <w:b/>
          <w:sz w:val="18"/>
          <w:szCs w:val="18"/>
        </w:rPr>
        <w:t>gain sanitaire</w:t>
      </w:r>
      <w:r w:rsidRPr="007F703B">
        <w:rPr>
          <w:rFonts w:asciiTheme="majorHAnsi" w:hAnsiTheme="majorHAnsi" w:cs="Calibri"/>
          <w:sz w:val="18"/>
          <w:szCs w:val="18"/>
        </w:rPr>
        <w:br/>
        <w:t>* équivaut un peu au service médical rendu (</w:t>
      </w:r>
      <w:r w:rsidRPr="007F703B">
        <w:rPr>
          <w:rFonts w:asciiTheme="majorHAnsi" w:hAnsiTheme="majorHAnsi" w:cs="Calibri"/>
          <w:i/>
          <w:sz w:val="18"/>
          <w:szCs w:val="18"/>
        </w:rPr>
        <w:t>therapeutic gain</w:t>
      </w:r>
      <w:r w:rsidRPr="007F703B">
        <w:rPr>
          <w:rFonts w:asciiTheme="majorHAnsi" w:hAnsiTheme="majorHAnsi" w:cs="Calibri"/>
          <w:sz w:val="18"/>
          <w:szCs w:val="18"/>
        </w:rPr>
        <w:t>) quand il s’agit d’une intervention médicale</w:t>
      </w:r>
      <w:r w:rsidRPr="007F703B">
        <w:rPr>
          <w:rFonts w:asciiTheme="majorHAnsi" w:hAnsiTheme="majorHAnsi" w:cs="Calibri"/>
          <w:sz w:val="18"/>
          <w:szCs w:val="18"/>
        </w:rPr>
        <w:br/>
      </w:r>
    </w:p>
    <w:p w14:paraId="6D8BCAE5"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HEALTH INDUSTRY PEOPLE</w:t>
      </w:r>
      <w:r w:rsidRPr="007F703B">
        <w:rPr>
          <w:rFonts w:asciiTheme="majorHAnsi" w:hAnsiTheme="majorHAnsi" w:cs="Arial"/>
          <w:b/>
          <w:sz w:val="18"/>
          <w:szCs w:val="18"/>
        </w:rPr>
        <w:br/>
      </w:r>
      <w:r w:rsidRPr="007F703B">
        <w:rPr>
          <w:rFonts w:asciiTheme="majorHAnsi" w:hAnsiTheme="majorHAnsi" w:cs="Arial"/>
          <w:sz w:val="18"/>
          <w:szCs w:val="18"/>
        </w:rPr>
        <w:t>= health industry spokespersons or executives</w:t>
      </w:r>
      <w:r w:rsidRPr="007F703B">
        <w:rPr>
          <w:rFonts w:asciiTheme="majorHAnsi" w:hAnsiTheme="majorHAnsi" w:cs="Arial"/>
          <w:b/>
          <w:sz w:val="18"/>
          <w:szCs w:val="18"/>
        </w:rPr>
        <w:br/>
        <w:t>industriels de la santé </w:t>
      </w:r>
      <w:r w:rsidRPr="007F703B">
        <w:rPr>
          <w:rFonts w:asciiTheme="majorHAnsi" w:hAnsiTheme="majorHAnsi" w:cs="Arial"/>
          <w:b/>
          <w:sz w:val="18"/>
          <w:szCs w:val="18"/>
        </w:rPr>
        <w:br/>
      </w:r>
    </w:p>
    <w:p w14:paraId="26F3AE8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 xml:space="preserve">HEALTH INFORMATION </w:t>
      </w:r>
      <w:r w:rsidRPr="007F703B">
        <w:rPr>
          <w:rFonts w:asciiTheme="majorHAnsi" w:hAnsiTheme="majorHAnsi" w:cs="Arial"/>
          <w:i/>
          <w:sz w:val="18"/>
          <w:szCs w:val="18"/>
        </w:rPr>
        <w:t>Promotion ou Information ?</w:t>
      </w:r>
      <w:r w:rsidRPr="007F703B">
        <w:rPr>
          <w:rFonts w:asciiTheme="majorHAnsi" w:hAnsiTheme="majorHAnsi" w:cs="Arial"/>
          <w:b/>
          <w:sz w:val="18"/>
          <w:szCs w:val="18"/>
        </w:rPr>
        <w:br/>
      </w:r>
      <w:r w:rsidRPr="007F703B">
        <w:rPr>
          <w:rFonts w:asciiTheme="majorHAnsi" w:hAnsiTheme="majorHAnsi" w:cs="Arial"/>
          <w:sz w:val="18"/>
          <w:szCs w:val="18"/>
        </w:rPr>
        <w:t xml:space="preserve">« Health information in the hands of industry: the threat is growing … </w:t>
      </w:r>
      <w:r w:rsidRPr="007F703B">
        <w:rPr>
          <w:rFonts w:asciiTheme="majorHAnsi" w:hAnsiTheme="majorHAnsi" w:cs="Arial"/>
          <w:sz w:val="18"/>
          <w:szCs w:val="18"/>
          <w:lang w:val="fr-CA"/>
        </w:rPr>
        <w:t>Promotion under the pretence of health information » - « Relevant Health Information for Empowered Citizens »</w:t>
      </w:r>
      <w:r w:rsidRPr="007F703B">
        <w:rPr>
          <w:rFonts w:asciiTheme="majorHAnsi" w:hAnsiTheme="majorHAnsi" w:cs="Arial"/>
          <w:b/>
          <w:sz w:val="18"/>
          <w:szCs w:val="18"/>
          <w:lang w:val="fr-CA"/>
        </w:rPr>
        <w:br/>
        <w:t>information sur la santé; information-santé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L’information-santé aux mains des firmes: la menace grandit</w:t>
      </w:r>
      <w:r w:rsidRPr="007F703B">
        <w:rPr>
          <w:rStyle w:val="Marquenotebasdepage"/>
          <w:rFonts w:asciiTheme="majorHAnsi" w:hAnsiTheme="majorHAnsi" w:cs="Arial"/>
          <w:sz w:val="18"/>
          <w:szCs w:val="18"/>
          <w:lang w:val="fr-CA"/>
        </w:rPr>
        <w:footnoteReference w:id="272"/>
      </w:r>
      <w:r w:rsidRPr="007F703B">
        <w:rPr>
          <w:rFonts w:asciiTheme="majorHAnsi" w:hAnsiTheme="majorHAnsi" w:cs="Arial"/>
          <w:sz w:val="18"/>
          <w:szCs w:val="18"/>
          <w:lang w:val="fr-CA"/>
        </w:rPr>
        <w:t>… Promotion sous forme de faux-semblants d’information-santé</w:t>
      </w:r>
      <w:r w:rsidRPr="007F703B">
        <w:rPr>
          <w:rStyle w:val="Marquenotebasdepage"/>
          <w:rFonts w:asciiTheme="majorHAnsi" w:hAnsiTheme="majorHAnsi" w:cs="Arial"/>
          <w:sz w:val="18"/>
          <w:szCs w:val="18"/>
          <w:lang w:val="fr-CA"/>
        </w:rPr>
        <w:footnoteReference w:id="273"/>
      </w:r>
      <w:r w:rsidRPr="007F703B">
        <w:rPr>
          <w:rFonts w:asciiTheme="majorHAnsi" w:hAnsiTheme="majorHAnsi" w:cs="Arial"/>
          <w:sz w:val="18"/>
          <w:szCs w:val="18"/>
          <w:lang w:val="fr-CA"/>
        </w:rPr>
        <w:t>»</w:t>
      </w:r>
      <w:r w:rsidRPr="007F703B">
        <w:rPr>
          <w:rStyle w:val="Marquenotebasdepage"/>
          <w:rFonts w:asciiTheme="majorHAnsi" w:hAnsiTheme="majorHAnsi" w:cs="Arial"/>
          <w:sz w:val="18"/>
          <w:szCs w:val="18"/>
          <w:lang w:val="fr-CA"/>
        </w:rPr>
        <w:t xml:space="preserve"> </w:t>
      </w:r>
      <w:r w:rsidRPr="007F703B">
        <w:rPr>
          <w:rFonts w:asciiTheme="majorHAnsi" w:hAnsiTheme="majorHAnsi" w:cs="Arial"/>
          <w:sz w:val="18"/>
          <w:szCs w:val="18"/>
          <w:lang w:val="fr-CA"/>
        </w:rPr>
        <w:t>- « Une information-santé pertinente pour des citoyens responsables »</w:t>
      </w:r>
      <w:r w:rsidRPr="007F703B">
        <w:rPr>
          <w:rStyle w:val="Marquenotebasdepage"/>
          <w:rFonts w:asciiTheme="majorHAnsi" w:hAnsiTheme="majorHAnsi" w:cs="Arial"/>
          <w:sz w:val="18"/>
          <w:szCs w:val="18"/>
          <w:lang w:val="fr-CA"/>
        </w:rPr>
        <w:footnoteReference w:id="274"/>
      </w:r>
      <w:r w:rsidRPr="007F703B">
        <w:rPr>
          <w:rFonts w:asciiTheme="majorHAnsi" w:hAnsiTheme="majorHAnsi" w:cs="Arial"/>
          <w:sz w:val="18"/>
          <w:szCs w:val="18"/>
          <w:lang w:val="fr-CA"/>
        </w:rPr>
        <w:t xml:space="preserve"> - « Le </w:t>
      </w:r>
      <w:r w:rsidRPr="007F703B">
        <w:rPr>
          <w:rFonts w:asciiTheme="majorHAnsi" w:hAnsiTheme="majorHAnsi" w:cs="Arial"/>
          <w:i/>
          <w:sz w:val="18"/>
          <w:szCs w:val="18"/>
          <w:lang w:val="fr-CA"/>
        </w:rPr>
        <w:t>Cambridge University Informed Patient Project</w:t>
      </w:r>
      <w:r w:rsidRPr="007F703B">
        <w:rPr>
          <w:rFonts w:asciiTheme="majorHAnsi" w:hAnsiTheme="majorHAnsi" w:cs="Arial"/>
          <w:sz w:val="18"/>
          <w:szCs w:val="18"/>
          <w:lang w:val="fr-CA"/>
        </w:rPr>
        <w:t xml:space="preserve"> est financièrement soutenu par Johnson &amp; Johnson »</w:t>
      </w:r>
      <w:r w:rsidRPr="007F703B">
        <w:rPr>
          <w:rStyle w:val="Marquenotebasdepage"/>
          <w:rFonts w:asciiTheme="majorHAnsi" w:hAnsiTheme="majorHAnsi" w:cs="Arial"/>
          <w:sz w:val="18"/>
          <w:szCs w:val="18"/>
          <w:lang w:val="fr-CA"/>
        </w:rPr>
        <w:footnoteReference w:id="275"/>
      </w:r>
      <w:r w:rsidRPr="007F703B">
        <w:rPr>
          <w:rFonts w:asciiTheme="majorHAnsi" w:hAnsiTheme="majorHAnsi" w:cs="Arial"/>
          <w:sz w:val="18"/>
          <w:szCs w:val="18"/>
          <w:lang w:val="fr-CA"/>
        </w:rPr>
        <w:br/>
      </w:r>
    </w:p>
    <w:p w14:paraId="6D7B23E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HEALTH INSURANCE</w:t>
      </w:r>
      <w:r w:rsidRPr="007F703B">
        <w:rPr>
          <w:rFonts w:asciiTheme="majorHAnsi" w:hAnsiTheme="majorHAnsi" w:cs="Arial"/>
          <w:b/>
          <w:sz w:val="18"/>
          <w:szCs w:val="18"/>
          <w:lang w:val="fr-CA"/>
        </w:rPr>
        <w:br/>
        <w:t xml:space="preserve">assurance maladie; </w:t>
      </w:r>
      <w:r w:rsidRPr="007F703B">
        <w:rPr>
          <w:rFonts w:asciiTheme="majorHAnsi" w:hAnsiTheme="majorHAnsi" w:cs="Arial"/>
          <w:i/>
          <w:sz w:val="18"/>
          <w:szCs w:val="18"/>
          <w:lang w:val="fr-CA"/>
        </w:rPr>
        <w:t>assurance santé</w:t>
      </w:r>
      <w:r w:rsidRPr="007F703B">
        <w:rPr>
          <w:rFonts w:asciiTheme="majorHAnsi" w:hAnsiTheme="majorHAnsi" w:cs="Arial"/>
          <w:sz w:val="18"/>
          <w:szCs w:val="18"/>
          <w:lang w:val="fr-CA"/>
        </w:rPr>
        <w:t xml:space="preserve"> est un calque inutile et comporte la connotation d’une assurance pour un ‘surplus de santé’ chez les bien portants et donc d’un risque certain de surmédicalisation</w:t>
      </w:r>
      <w:r w:rsidRPr="007F703B">
        <w:rPr>
          <w:rFonts w:asciiTheme="majorHAnsi" w:hAnsiTheme="majorHAnsi" w:cs="Arial"/>
          <w:sz w:val="18"/>
          <w:szCs w:val="18"/>
          <w:lang w:val="fr-CA"/>
        </w:rPr>
        <w:br/>
      </w:r>
    </w:p>
    <w:p w14:paraId="281DD506"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HEALTH INSURANCE SYSTEM, NATIONAL</w:t>
      </w:r>
      <w:r w:rsidRPr="007F703B">
        <w:rPr>
          <w:rFonts w:asciiTheme="majorHAnsi" w:hAnsiTheme="majorHAnsi" w:cs="Arial"/>
          <w:b/>
          <w:sz w:val="18"/>
          <w:szCs w:val="18"/>
        </w:rPr>
        <w:br/>
      </w:r>
      <w:r w:rsidRPr="007F703B">
        <w:rPr>
          <w:rFonts w:asciiTheme="majorHAnsi" w:hAnsiTheme="majorHAnsi" w:cs="Arial"/>
          <w:sz w:val="18"/>
          <w:szCs w:val="18"/>
        </w:rPr>
        <w:t>Public Health Insurance Regimen</w:t>
      </w:r>
      <w:r w:rsidRPr="007F703B">
        <w:rPr>
          <w:rFonts w:asciiTheme="majorHAnsi" w:hAnsiTheme="majorHAnsi" w:cs="Arial"/>
          <w:b/>
          <w:sz w:val="18"/>
          <w:szCs w:val="18"/>
        </w:rPr>
        <w:br/>
        <w:t>sécurité sociale (FR) ; régime public d’assurance santé</w:t>
      </w:r>
      <w:r w:rsidRPr="007F703B">
        <w:rPr>
          <w:rFonts w:asciiTheme="majorHAnsi" w:hAnsiTheme="majorHAnsi" w:cs="Arial"/>
          <w:b/>
          <w:sz w:val="18"/>
          <w:szCs w:val="18"/>
        </w:rPr>
        <w:br/>
      </w:r>
    </w:p>
    <w:p w14:paraId="1B821B54" w14:textId="77777777" w:rsidR="00E12610" w:rsidRPr="007F703B" w:rsidRDefault="00E12610" w:rsidP="007F703B">
      <w:pPr>
        <w:rPr>
          <w:rFonts w:asciiTheme="majorHAnsi" w:eastAsiaTheme="minorEastAsia" w:hAnsiTheme="majorHAnsi" w:cs="Tahoma"/>
          <w:sz w:val="18"/>
          <w:szCs w:val="18"/>
        </w:rPr>
      </w:pPr>
      <w:r w:rsidRPr="007F703B">
        <w:rPr>
          <w:rFonts w:asciiTheme="majorHAnsi" w:hAnsiTheme="majorHAnsi" w:cs="Arial"/>
          <w:b/>
          <w:sz w:val="18"/>
          <w:szCs w:val="18"/>
        </w:rPr>
        <w:t xml:space="preserve">HEALTH INSURER GUIDELINES </w:t>
      </w:r>
      <w:r w:rsidRPr="007F703B">
        <w:rPr>
          <w:rFonts w:asciiTheme="majorHAnsi" w:hAnsiTheme="majorHAnsi" w:cs="Arial"/>
          <w:i/>
          <w:sz w:val="18"/>
          <w:szCs w:val="18"/>
        </w:rPr>
        <w:t>Pharmacoéconomie et assurance</w:t>
      </w:r>
      <w:r w:rsidRPr="007F703B">
        <w:rPr>
          <w:rFonts w:asciiTheme="majorHAnsi" w:hAnsiTheme="majorHAnsi" w:cs="Arial"/>
          <w:b/>
          <w:i/>
          <w:sz w:val="18"/>
          <w:szCs w:val="18"/>
        </w:rPr>
        <w:t xml:space="preserve"> </w:t>
      </w:r>
      <w:r w:rsidRPr="007F703B">
        <w:rPr>
          <w:rFonts w:asciiTheme="majorHAnsi" w:hAnsiTheme="majorHAnsi" w:cs="Arial"/>
          <w:i/>
          <w:sz w:val="18"/>
          <w:szCs w:val="18"/>
        </w:rPr>
        <w:t>santé</w:t>
      </w:r>
      <w:r w:rsidRPr="007F703B">
        <w:rPr>
          <w:rFonts w:asciiTheme="majorHAnsi" w:hAnsiTheme="majorHAnsi" w:cs="Arial"/>
          <w:b/>
          <w:sz w:val="18"/>
          <w:szCs w:val="18"/>
        </w:rPr>
        <w:br/>
        <w:t>références médicalement opposables ou RMO (FR) ; recommandations de l’assurance santé</w:t>
      </w:r>
      <w:r w:rsidRPr="007F703B">
        <w:rPr>
          <w:rFonts w:asciiTheme="majorHAnsi" w:hAnsiTheme="majorHAnsi" w:cs="Arial"/>
          <w:b/>
          <w:sz w:val="18"/>
          <w:szCs w:val="18"/>
        </w:rPr>
        <w:br/>
      </w:r>
      <w:r w:rsidRPr="007F703B">
        <w:rPr>
          <w:rFonts w:asciiTheme="majorHAnsi" w:eastAsiaTheme="minorEastAsia" w:hAnsiTheme="majorHAnsi" w:cs="Tahoma"/>
          <w:sz w:val="18"/>
          <w:szCs w:val="18"/>
        </w:rPr>
        <w:t xml:space="preserve">= Les RMO sont imposées à chaque médecin prescripteur sur des thèmes et pratiques médicales courantes ‘permettant de définir, d'une part, les soins et prescriptions </w:t>
      </w:r>
      <w:r w:rsidRPr="007F703B">
        <w:rPr>
          <w:rFonts w:asciiTheme="majorHAnsi" w:eastAsiaTheme="minorEastAsia" w:hAnsiTheme="majorHAnsi" w:cs="Tahoma"/>
          <w:i/>
          <w:sz w:val="18"/>
          <w:szCs w:val="18"/>
        </w:rPr>
        <w:t>médicalement inutiles</w:t>
      </w:r>
      <w:r w:rsidRPr="007F703B">
        <w:rPr>
          <w:rFonts w:asciiTheme="majorHAnsi" w:eastAsiaTheme="minorEastAsia" w:hAnsiTheme="majorHAnsi" w:cs="Tahoma"/>
          <w:sz w:val="18"/>
          <w:szCs w:val="18"/>
        </w:rPr>
        <w:t xml:space="preserve"> et, d'autre part, des fréquences d'utilisation par patient de certains soins et prescriptions, pour ne pas dépasser l’enveloppe des dépenses de l’assurance santé’ (FR)</w:t>
      </w:r>
      <w:r w:rsidRPr="007F703B">
        <w:rPr>
          <w:rFonts w:asciiTheme="majorHAnsi" w:eastAsiaTheme="minorEastAsia" w:hAnsiTheme="majorHAnsi" w:cs="Tahoma"/>
          <w:sz w:val="18"/>
          <w:szCs w:val="18"/>
        </w:rPr>
        <w:br/>
        <w:t xml:space="preserve">* Au Québec l’Inesss émet de telles recommandations sans toutefois les imposer en vérifiant les profils de prescription, sauf en déremboursant totalement ou en classant comme </w:t>
      </w:r>
      <w:r w:rsidRPr="007F703B">
        <w:rPr>
          <w:rFonts w:asciiTheme="majorHAnsi" w:eastAsiaTheme="minorEastAsia" w:hAnsiTheme="majorHAnsi" w:cs="Tahoma"/>
          <w:i/>
          <w:sz w:val="18"/>
          <w:szCs w:val="18"/>
        </w:rPr>
        <w:t>médicament d’exception</w:t>
      </w:r>
      <w:r w:rsidRPr="007F703B">
        <w:rPr>
          <w:rFonts w:asciiTheme="majorHAnsi" w:eastAsiaTheme="minorEastAsia" w:hAnsiTheme="majorHAnsi" w:cs="Tahoma"/>
          <w:sz w:val="18"/>
          <w:szCs w:val="18"/>
        </w:rPr>
        <w:br/>
      </w:r>
    </w:p>
    <w:p w14:paraId="695F1851"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cs="Arial"/>
          <w:b/>
          <w:sz w:val="18"/>
          <w:szCs w:val="18"/>
        </w:rPr>
        <w:t>HEALTH INTERVENTION</w:t>
      </w:r>
      <w:r w:rsidRPr="007F703B">
        <w:rPr>
          <w:rFonts w:asciiTheme="majorHAnsi" w:hAnsiTheme="majorHAnsi" w:cs="Arial"/>
          <w:b/>
          <w:sz w:val="18"/>
          <w:szCs w:val="18"/>
        </w:rPr>
        <w:br/>
        <w:t>action de santé</w:t>
      </w:r>
      <w:r w:rsidRPr="007F703B">
        <w:rPr>
          <w:rFonts w:asciiTheme="majorHAnsi" w:hAnsiTheme="majorHAnsi"/>
          <w:b/>
          <w:sz w:val="18"/>
          <w:szCs w:val="18"/>
        </w:rPr>
        <w:br/>
      </w:r>
    </w:p>
    <w:p w14:paraId="0034BB1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HEALTH MAINTENANCE ORGANIZATION; HMO (É.-U.)</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Assurance maladie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for-profit health insurance company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caisse d’assurance maladie (FR); organisation / prestataire de soins intégrés; organisme de soin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type d’assurance-maladie privée liant par contrat les assurés avec des médecins et des hôpitaux désignés par chaque firme (É.-U.), la plupart sont à but lucratif mais quelques unes à but non lucratif…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Ce système coûte plus cher qu’une assurance maladie publique unique (</w:t>
      </w:r>
      <w:r w:rsidRPr="007F703B">
        <w:rPr>
          <w:rFonts w:asciiTheme="majorHAnsi" w:hAnsiTheme="majorHAnsi" w:cs="Arial"/>
          <w:i/>
          <w:sz w:val="18"/>
          <w:szCs w:val="18"/>
          <w:lang w:val="fr-CA"/>
        </w:rPr>
        <w:t>single payer</w:t>
      </w:r>
      <w:r w:rsidRPr="007F703B">
        <w:rPr>
          <w:rFonts w:asciiTheme="majorHAnsi" w:hAnsiTheme="majorHAnsi" w:cs="Arial"/>
          <w:sz w:val="18"/>
          <w:szCs w:val="18"/>
          <w:lang w:val="fr-CA"/>
        </w:rPr>
        <w:t>), à cause des frais administratifs, des occasions de fraude de la part des médecins ou des pharmaceutiques, etc. en plus de restreindre la liberté de choix des assurés et de souvent leur refuser des remboursements sous prétexte de ‘maladie préexistente’ ou de ‘soins non couverts’</w:t>
      </w:r>
      <w:r w:rsidRPr="007F703B">
        <w:rPr>
          <w:rFonts w:asciiTheme="majorHAnsi" w:hAnsiTheme="majorHAnsi" w:cs="Arial"/>
          <w:sz w:val="18"/>
          <w:szCs w:val="18"/>
          <w:lang w:val="fr-CA"/>
        </w:rPr>
        <w:br/>
      </w:r>
    </w:p>
    <w:p w14:paraId="01FAF94B"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HEALTH PLAN REPRESENTATIVE</w:t>
      </w:r>
      <w:r w:rsidRPr="007F703B">
        <w:rPr>
          <w:rFonts w:asciiTheme="majorHAnsi" w:hAnsiTheme="majorHAnsi" w:cs="Calibri"/>
          <w:b/>
          <w:sz w:val="18"/>
          <w:szCs w:val="18"/>
        </w:rPr>
        <w:br/>
      </w:r>
      <w:r w:rsidRPr="007F703B">
        <w:rPr>
          <w:rFonts w:asciiTheme="majorHAnsi" w:hAnsiTheme="majorHAnsi" w:cs="Calibri"/>
          <w:sz w:val="18"/>
          <w:szCs w:val="18"/>
        </w:rPr>
        <w:t>(public) health insurance representative</w:t>
      </w:r>
      <w:r w:rsidRPr="007F703B">
        <w:rPr>
          <w:rFonts w:asciiTheme="majorHAnsi" w:hAnsiTheme="majorHAnsi" w:cs="Calibri"/>
          <w:b/>
          <w:sz w:val="18"/>
          <w:szCs w:val="18"/>
        </w:rPr>
        <w:br/>
        <w:t>délégué de l’assurance maladie ; DAM (FR)</w:t>
      </w:r>
      <w:r w:rsidRPr="007F703B">
        <w:rPr>
          <w:rFonts w:asciiTheme="majorHAnsi" w:hAnsiTheme="majorHAnsi" w:cs="Calibri"/>
          <w:b/>
          <w:sz w:val="18"/>
          <w:szCs w:val="18"/>
        </w:rPr>
        <w:br/>
      </w:r>
    </w:p>
    <w:p w14:paraId="143A56BE" w14:textId="77777777" w:rsidR="00E12610" w:rsidRPr="007F703B" w:rsidRDefault="00E12610" w:rsidP="007F703B">
      <w:pPr>
        <w:autoSpaceDE w:val="0"/>
        <w:autoSpaceDN w:val="0"/>
        <w:adjustRightInd w:val="0"/>
        <w:spacing w:line="220" w:lineRule="atLeast"/>
        <w:contextualSpacing/>
        <w:rPr>
          <w:rFonts w:asciiTheme="majorHAnsi" w:hAnsiTheme="majorHAnsi" w:cs="Helvetica"/>
          <w:sz w:val="18"/>
          <w:szCs w:val="18"/>
        </w:rPr>
      </w:pPr>
      <w:r w:rsidRPr="007F703B">
        <w:rPr>
          <w:rFonts w:asciiTheme="majorHAnsi" w:hAnsiTheme="majorHAnsi" w:cs="Arial"/>
          <w:b/>
          <w:sz w:val="18"/>
          <w:szCs w:val="18"/>
        </w:rPr>
        <w:t xml:space="preserve">HEALTH PLANS : PRIVATE OR PUBLIC ? </w:t>
      </w:r>
      <w:r w:rsidRPr="007F703B">
        <w:rPr>
          <w:rFonts w:asciiTheme="majorHAnsi" w:hAnsiTheme="majorHAnsi" w:cs="Arial"/>
          <w:b/>
          <w:sz w:val="18"/>
          <w:szCs w:val="18"/>
        </w:rPr>
        <w:br/>
      </w:r>
      <w:r w:rsidRPr="007F703B">
        <w:rPr>
          <w:rFonts w:asciiTheme="majorHAnsi" w:hAnsiTheme="majorHAnsi" w:cs="Arial"/>
          <w:i/>
          <w:sz w:val="18"/>
          <w:szCs w:val="18"/>
        </w:rPr>
        <w:t>Régime de soins – Économie de la santé</w:t>
      </w:r>
      <w:r w:rsidRPr="007F703B">
        <w:rPr>
          <w:rFonts w:asciiTheme="majorHAnsi" w:hAnsiTheme="majorHAnsi" w:cs="Arial"/>
          <w:sz w:val="18"/>
          <w:szCs w:val="18"/>
        </w:rPr>
        <w:br/>
        <w:t>private versus public (single payer) health plan</w:t>
      </w:r>
      <w:r w:rsidRPr="007F703B">
        <w:rPr>
          <w:rFonts w:asciiTheme="majorHAnsi" w:hAnsiTheme="majorHAnsi" w:cs="Arial"/>
          <w:sz w:val="18"/>
          <w:szCs w:val="18"/>
        </w:rPr>
        <w:br/>
      </w:r>
      <w:r w:rsidRPr="007F703B">
        <w:rPr>
          <w:rFonts w:asciiTheme="majorHAnsi" w:hAnsiTheme="majorHAnsi" w:cs="Arial"/>
          <w:sz w:val="18"/>
          <w:szCs w:val="18"/>
        </w:rPr>
        <w:br/>
        <w:t>« </w:t>
      </w:r>
      <w:r w:rsidRPr="007F703B">
        <w:rPr>
          <w:rFonts w:asciiTheme="majorHAnsi" w:hAnsiTheme="majorHAnsi" w:cs="Arial"/>
          <w:i/>
          <w:sz w:val="18"/>
          <w:szCs w:val="18"/>
        </w:rPr>
        <w:t xml:space="preserve">Universal Health Service </w:t>
      </w:r>
      <w:r w:rsidRPr="007F703B">
        <w:rPr>
          <w:rFonts w:asciiTheme="majorHAnsi" w:hAnsiTheme="majorHAnsi" w:cs="Arial"/>
          <w:sz w:val="18"/>
          <w:szCs w:val="18"/>
        </w:rPr>
        <w:t xml:space="preserve">has averaged 29% returns on investment… Health Maintenance Organizations (HMOs) may try to keep 15% of every health dollar they collect, while larger disbursement organizations like </w:t>
      </w:r>
      <w:r w:rsidRPr="007F703B">
        <w:rPr>
          <w:rFonts w:asciiTheme="majorHAnsi" w:hAnsiTheme="majorHAnsi" w:cs="Arial"/>
          <w:i/>
          <w:sz w:val="18"/>
          <w:szCs w:val="18"/>
        </w:rPr>
        <w:t>Medicare</w:t>
      </w:r>
      <w:r w:rsidRPr="007F703B">
        <w:rPr>
          <w:rFonts w:asciiTheme="majorHAnsi" w:hAnsiTheme="majorHAnsi" w:cs="Arial"/>
          <w:sz w:val="18"/>
          <w:szCs w:val="18"/>
        </w:rPr>
        <w:t xml:space="preserve"> or the Canadian governmental health care plans, only retain 3-6% for overhead… </w:t>
      </w:r>
      <w:r w:rsidRPr="007F703B">
        <w:rPr>
          <w:rFonts w:asciiTheme="majorHAnsi" w:hAnsiTheme="majorHAnsi" w:cs="Arial"/>
          <w:sz w:val="18"/>
          <w:szCs w:val="18"/>
        </w:rPr>
        <w:br/>
      </w:r>
      <w:r w:rsidRPr="007F703B">
        <w:rPr>
          <w:rFonts w:asciiTheme="majorHAnsi" w:hAnsiTheme="majorHAnsi" w:cs="Arial"/>
          <w:sz w:val="18"/>
          <w:szCs w:val="18"/>
        </w:rPr>
        <w:br/>
        <w:t xml:space="preserve">The direct diversion of health-insurance dollars may easily exceed 25% if you include executive perks, agent costs, marketing, administration, subcontractors, investment and legal counsel, dividends, extra employees to deal with insurance paperwork, and so on… </w:t>
      </w:r>
      <w:r w:rsidRPr="007F703B">
        <w:rPr>
          <w:rFonts w:asciiTheme="majorHAnsi" w:hAnsiTheme="majorHAnsi" w:cs="Arial"/>
          <w:sz w:val="18"/>
          <w:szCs w:val="18"/>
        </w:rPr>
        <w:br/>
      </w:r>
      <w:r w:rsidRPr="007F703B">
        <w:rPr>
          <w:rFonts w:asciiTheme="majorHAnsi" w:hAnsiTheme="majorHAnsi" w:cs="Arial"/>
          <w:sz w:val="18"/>
          <w:szCs w:val="18"/>
        </w:rPr>
        <w:br/>
        <w:t>Health care was ambushed, weakened, distracted and seduced by escalating monetary demands and turf battles. An uncontrolled, irresponsible, socially divisive escalation of health care costs culminated in our modern unaffordable health care extravaganza… Privatization rarely provides the greatest good to the greatest number (USA) »</w:t>
      </w:r>
      <w:r w:rsidRPr="007F703B">
        <w:rPr>
          <w:rStyle w:val="Marquenotebasdepage"/>
          <w:rFonts w:asciiTheme="majorHAnsi" w:hAnsiTheme="majorHAnsi" w:cs="Arial"/>
          <w:sz w:val="18"/>
          <w:szCs w:val="18"/>
        </w:rPr>
        <w:footnoteReference w:id="276"/>
      </w:r>
      <w:r w:rsidRPr="007F703B">
        <w:rPr>
          <w:rFonts w:asciiTheme="majorHAnsi" w:hAnsiTheme="majorHAnsi" w:cs="Arial"/>
          <w:sz w:val="18"/>
          <w:szCs w:val="18"/>
        </w:rPr>
        <w:br/>
      </w:r>
      <w:r w:rsidRPr="007F703B">
        <w:rPr>
          <w:rFonts w:asciiTheme="majorHAnsi" w:hAnsiTheme="majorHAnsi" w:cs="Arial"/>
          <w:b/>
          <w:sz w:val="18"/>
          <w:szCs w:val="18"/>
        </w:rPr>
        <w:t>régimes de soins : privés ou publics ?</w:t>
      </w:r>
      <w:r w:rsidRPr="007F703B">
        <w:rPr>
          <w:rFonts w:asciiTheme="majorHAnsi" w:hAnsiTheme="majorHAnsi" w:cs="Arial"/>
          <w:b/>
          <w:sz w:val="18"/>
          <w:szCs w:val="18"/>
        </w:rPr>
        <w:br/>
      </w:r>
      <w:r w:rsidRPr="007F703B">
        <w:rPr>
          <w:rFonts w:asciiTheme="majorHAnsi" w:hAnsiTheme="majorHAnsi" w:cs="Helvetica"/>
          <w:sz w:val="18"/>
          <w:szCs w:val="18"/>
        </w:rPr>
        <w:t>« Les autorités québécoises actuelles tolèrent de plus en plus d'infractions aux principes et lois fondamentaux qui permettent l'existence d'un système public de santé. La marchandisation grandissante de la santé au Québec est actuellement (2012) l'un des enjeux de société les plus fondamentaux »</w:t>
      </w:r>
      <w:r w:rsidRPr="007F703B">
        <w:rPr>
          <w:rStyle w:val="Marquenotebasdepage"/>
          <w:rFonts w:asciiTheme="majorHAnsi" w:hAnsiTheme="majorHAnsi" w:cs="Helvetica"/>
          <w:sz w:val="18"/>
          <w:szCs w:val="18"/>
        </w:rPr>
        <w:footnoteReference w:id="277"/>
      </w:r>
      <w:r w:rsidRPr="007F703B">
        <w:rPr>
          <w:rFonts w:asciiTheme="majorHAnsi" w:hAnsiTheme="majorHAnsi" w:cs="Helvetica"/>
          <w:sz w:val="18"/>
          <w:szCs w:val="18"/>
        </w:rPr>
        <w:br/>
      </w:r>
    </w:p>
    <w:p w14:paraId="1D1E641F" w14:textId="77777777" w:rsidR="00E12610" w:rsidRPr="007F703B" w:rsidRDefault="00E12610" w:rsidP="007F703B">
      <w:pPr>
        <w:spacing w:line="220" w:lineRule="atLeast"/>
        <w:contextualSpacing/>
        <w:rPr>
          <w:rFonts w:asciiTheme="majorHAnsi" w:hAnsiTheme="majorHAnsi" w:cs="Calibri"/>
          <w:bCs/>
          <w:sz w:val="18"/>
          <w:szCs w:val="18"/>
        </w:rPr>
      </w:pPr>
      <w:r w:rsidRPr="007F703B">
        <w:rPr>
          <w:rFonts w:asciiTheme="majorHAnsi" w:hAnsiTheme="majorHAnsi" w:cs="Calibri"/>
          <w:b/>
          <w:bCs/>
          <w:sz w:val="18"/>
          <w:szCs w:val="18"/>
        </w:rPr>
        <w:t>HEALTH PROBLEM</w:t>
      </w:r>
      <w:r w:rsidRPr="007F703B">
        <w:rPr>
          <w:rFonts w:asciiTheme="majorHAnsi" w:hAnsiTheme="majorHAnsi" w:cs="Calibri"/>
          <w:b/>
          <w:bCs/>
          <w:sz w:val="18"/>
          <w:szCs w:val="18"/>
        </w:rPr>
        <w:br/>
        <w:t xml:space="preserve">ennui / trouble / </w:t>
      </w:r>
      <w:r w:rsidRPr="007F703B">
        <w:rPr>
          <w:rFonts w:asciiTheme="majorHAnsi" w:hAnsiTheme="majorHAnsi" w:cs="Calibri"/>
          <w:bCs/>
          <w:sz w:val="18"/>
          <w:szCs w:val="18"/>
        </w:rPr>
        <w:t>difficulté</w:t>
      </w:r>
      <w:r w:rsidRPr="007F703B">
        <w:rPr>
          <w:rFonts w:asciiTheme="majorHAnsi" w:hAnsiTheme="majorHAnsi" w:cs="Calibri"/>
          <w:b/>
          <w:bCs/>
          <w:sz w:val="18"/>
          <w:szCs w:val="18"/>
        </w:rPr>
        <w:t xml:space="preserve"> / </w:t>
      </w:r>
      <w:r w:rsidRPr="007F703B">
        <w:rPr>
          <w:rFonts w:asciiTheme="majorHAnsi" w:hAnsiTheme="majorHAnsi" w:cs="Calibri"/>
          <w:bCs/>
          <w:sz w:val="18"/>
          <w:szCs w:val="18"/>
        </w:rPr>
        <w:t>ennui</w:t>
      </w:r>
      <w:r w:rsidRPr="007F703B">
        <w:rPr>
          <w:rFonts w:asciiTheme="majorHAnsi" w:hAnsiTheme="majorHAnsi" w:cs="Calibri"/>
          <w:b/>
          <w:bCs/>
          <w:sz w:val="18"/>
          <w:szCs w:val="18"/>
        </w:rPr>
        <w:t xml:space="preserve"> de santé</w:t>
      </w:r>
      <w:r w:rsidRPr="007F703B">
        <w:rPr>
          <w:rFonts w:asciiTheme="majorHAnsi" w:hAnsiTheme="majorHAnsi" w:cs="Calibri"/>
          <w:b/>
          <w:bCs/>
          <w:sz w:val="18"/>
          <w:szCs w:val="18"/>
        </w:rPr>
        <w:br/>
      </w:r>
      <w:r w:rsidRPr="007F703B">
        <w:rPr>
          <w:rFonts w:asciiTheme="majorHAnsi" w:hAnsiTheme="majorHAnsi" w:cs="Calibri"/>
          <w:bCs/>
          <w:sz w:val="18"/>
          <w:szCs w:val="18"/>
        </w:rPr>
        <w:t xml:space="preserve">NDT : </w:t>
      </w:r>
      <w:r w:rsidRPr="007F703B">
        <w:rPr>
          <w:rFonts w:asciiTheme="majorHAnsi" w:hAnsiTheme="majorHAnsi" w:cs="Calibri"/>
          <w:bCs/>
          <w:i/>
          <w:sz w:val="18"/>
          <w:szCs w:val="18"/>
        </w:rPr>
        <w:t>trouble</w:t>
      </w:r>
      <w:r w:rsidRPr="007F703B">
        <w:rPr>
          <w:rFonts w:asciiTheme="majorHAnsi" w:hAnsiTheme="majorHAnsi" w:cs="Calibri"/>
          <w:bCs/>
          <w:sz w:val="18"/>
          <w:szCs w:val="18"/>
        </w:rPr>
        <w:t xml:space="preserve"> est ici utilisé dans un sens médical : un mauvais fonctionnement d’un organe ou de l’organisme</w:t>
      </w:r>
      <w:r w:rsidRPr="007F703B">
        <w:rPr>
          <w:rFonts w:asciiTheme="majorHAnsi" w:hAnsiTheme="majorHAnsi" w:cs="Calibri"/>
          <w:bCs/>
          <w:sz w:val="18"/>
          <w:szCs w:val="18"/>
        </w:rPr>
        <w:br/>
        <w:t>« J’ai éprouvé un trouble cardiaque – Il a souffert d’un trouble digestif – Elle présente des ennuis de santé – Trouble mental – Une difficulté du langage »</w:t>
      </w:r>
      <w:r w:rsidRPr="007F703B">
        <w:rPr>
          <w:rFonts w:asciiTheme="majorHAnsi" w:hAnsiTheme="majorHAnsi" w:cs="Calibri"/>
          <w:bCs/>
          <w:sz w:val="18"/>
          <w:szCs w:val="18"/>
        </w:rPr>
        <w:br/>
      </w:r>
    </w:p>
    <w:p w14:paraId="31F3BA3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HEALTH PRODUCT </w:t>
      </w:r>
      <w:r w:rsidRPr="007F703B">
        <w:rPr>
          <w:rFonts w:asciiTheme="majorHAnsi" w:hAnsiTheme="majorHAnsi" w:cs="Arial"/>
          <w:b/>
          <w:sz w:val="18"/>
          <w:szCs w:val="18"/>
          <w:lang w:val="fr-CA"/>
        </w:rPr>
        <w:br/>
        <w:t>produit de santé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produit à finalité sanitaire; peut être chimique, biologique, physique, électronique</w:t>
      </w:r>
      <w:r w:rsidRPr="007F703B">
        <w:rPr>
          <w:rFonts w:asciiTheme="majorHAnsi" w:hAnsiTheme="majorHAnsi" w:cs="Arial"/>
          <w:sz w:val="18"/>
          <w:szCs w:val="18"/>
          <w:lang w:val="fr-CA"/>
        </w:rPr>
        <w:br/>
      </w:r>
    </w:p>
    <w:p w14:paraId="6E3A991E"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HEALTH PRODUCTS SAFETY </w:t>
      </w:r>
      <w:r w:rsidRPr="007F703B">
        <w:rPr>
          <w:rFonts w:asciiTheme="majorHAnsi" w:hAnsiTheme="majorHAnsi" w:cs="Arial"/>
          <w:i/>
          <w:sz w:val="18"/>
          <w:szCs w:val="18"/>
        </w:rPr>
        <w:br/>
      </w:r>
      <w:r w:rsidRPr="007F703B">
        <w:rPr>
          <w:rFonts w:asciiTheme="majorHAnsi" w:hAnsiTheme="majorHAnsi" w:cs="Arial"/>
          <w:b/>
          <w:sz w:val="18"/>
          <w:szCs w:val="18"/>
        </w:rPr>
        <w:t>sécurité (sanitaire) des produits de santé</w:t>
      </w:r>
      <w:r w:rsidRPr="007F703B">
        <w:rPr>
          <w:rFonts w:asciiTheme="majorHAnsi" w:hAnsiTheme="majorHAnsi" w:cs="Arial"/>
          <w:b/>
          <w:sz w:val="18"/>
          <w:szCs w:val="18"/>
        </w:rPr>
        <w:br/>
      </w:r>
    </w:p>
    <w:p w14:paraId="5910F5A4"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HEALTH PROFESSIONAL </w:t>
      </w:r>
      <w:r w:rsidRPr="007F703B">
        <w:rPr>
          <w:rFonts w:asciiTheme="majorHAnsi" w:hAnsiTheme="majorHAnsi"/>
          <w:i/>
          <w:sz w:val="18"/>
          <w:szCs w:val="18"/>
        </w:rPr>
        <w:br/>
      </w:r>
      <w:r w:rsidRPr="007F703B">
        <w:rPr>
          <w:rFonts w:asciiTheme="majorHAnsi" w:hAnsiTheme="majorHAnsi"/>
          <w:b/>
          <w:sz w:val="18"/>
          <w:szCs w:val="18"/>
        </w:rPr>
        <w:t xml:space="preserve">professionnel de la santé </w:t>
      </w:r>
      <w:r w:rsidRPr="007F703B">
        <w:rPr>
          <w:rFonts w:asciiTheme="majorHAnsi" w:hAnsiTheme="majorHAnsi"/>
          <w:sz w:val="18"/>
          <w:szCs w:val="18"/>
        </w:rPr>
        <w:br/>
      </w:r>
    </w:p>
    <w:p w14:paraId="7AAC7FCC"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HEALTH REPORTING IN THE MEDIA</w:t>
      </w:r>
      <w:r w:rsidRPr="007F703B">
        <w:rPr>
          <w:rFonts w:asciiTheme="majorHAnsi" w:hAnsiTheme="majorHAnsi"/>
          <w:b/>
          <w:sz w:val="18"/>
          <w:szCs w:val="18"/>
        </w:rPr>
        <w:br/>
        <w:t>reportage sur la santé dans les médias</w:t>
      </w:r>
      <w:r w:rsidRPr="007F703B">
        <w:rPr>
          <w:rFonts w:asciiTheme="majorHAnsi" w:hAnsiTheme="majorHAnsi"/>
          <w:sz w:val="18"/>
          <w:szCs w:val="18"/>
        </w:rPr>
        <w:br/>
      </w:r>
    </w:p>
    <w:p w14:paraId="46AFB28A" w14:textId="77777777" w:rsidR="00E12610" w:rsidRPr="007F703B" w:rsidRDefault="00E12610" w:rsidP="007F703B">
      <w:pPr>
        <w:widowControl w:val="0"/>
        <w:autoSpaceDE w:val="0"/>
        <w:autoSpaceDN w:val="0"/>
        <w:adjustRightInd w:val="0"/>
        <w:spacing w:line="220" w:lineRule="atLeast"/>
        <w:rPr>
          <w:rFonts w:asciiTheme="majorHAnsi" w:hAnsiTheme="majorHAnsi" w:cs="Calibri"/>
          <w:i/>
          <w:sz w:val="18"/>
          <w:szCs w:val="18"/>
        </w:rPr>
      </w:pPr>
      <w:r w:rsidRPr="007F703B">
        <w:rPr>
          <w:rFonts w:asciiTheme="majorHAnsi" w:hAnsiTheme="majorHAnsi" w:cs="Calibri"/>
          <w:b/>
          <w:sz w:val="18"/>
          <w:szCs w:val="18"/>
        </w:rPr>
        <w:t>HEALTH SERVICES</w:t>
      </w:r>
      <w:r w:rsidRPr="007F703B">
        <w:rPr>
          <w:rFonts w:asciiTheme="majorHAnsi" w:hAnsiTheme="majorHAnsi" w:cs="Calibri"/>
          <w:b/>
          <w:sz w:val="18"/>
          <w:szCs w:val="18"/>
        </w:rPr>
        <w:br/>
      </w:r>
      <w:r w:rsidRPr="007F703B">
        <w:rPr>
          <w:rFonts w:asciiTheme="majorHAnsi" w:hAnsiTheme="majorHAnsi" w:cs="Calibri"/>
          <w:sz w:val="18"/>
          <w:szCs w:val="18"/>
        </w:rPr>
        <w:t>health care delivery</w:t>
      </w:r>
      <w:r w:rsidRPr="007F703B">
        <w:rPr>
          <w:rFonts w:asciiTheme="majorHAnsi" w:hAnsiTheme="majorHAnsi" w:cs="Calibri"/>
          <w:sz w:val="18"/>
          <w:szCs w:val="18"/>
        </w:rPr>
        <w:br/>
      </w:r>
      <w:r w:rsidRPr="007F703B">
        <w:rPr>
          <w:rFonts w:asciiTheme="majorHAnsi" w:hAnsiTheme="majorHAnsi" w:cs="Calibri"/>
          <w:b/>
          <w:sz w:val="18"/>
          <w:szCs w:val="18"/>
        </w:rPr>
        <w:t xml:space="preserve">prestations sanitaires ; </w:t>
      </w:r>
      <w:r w:rsidRPr="007F703B">
        <w:rPr>
          <w:rFonts w:asciiTheme="majorHAnsi" w:hAnsiTheme="majorHAnsi" w:cs="Calibri"/>
          <w:sz w:val="18"/>
          <w:szCs w:val="18"/>
        </w:rPr>
        <w:t>services de santé</w:t>
      </w:r>
      <w:r w:rsidRPr="007F703B">
        <w:rPr>
          <w:rFonts w:asciiTheme="majorHAnsi" w:hAnsiTheme="majorHAnsi" w:cs="Calibri"/>
          <w:b/>
          <w:sz w:val="18"/>
          <w:szCs w:val="18"/>
        </w:rPr>
        <w:t xml:space="preserve"> </w:t>
      </w:r>
      <w:r w:rsidRPr="007F703B">
        <w:rPr>
          <w:rFonts w:asciiTheme="majorHAnsi" w:hAnsiTheme="majorHAnsi" w:cs="Calibri"/>
          <w:i/>
          <w:sz w:val="18"/>
          <w:szCs w:val="18"/>
        </w:rPr>
        <w:t>emprunt</w:t>
      </w:r>
      <w:r w:rsidRPr="007F703B">
        <w:rPr>
          <w:rFonts w:asciiTheme="majorHAnsi" w:hAnsiTheme="majorHAnsi" w:cs="Calibri"/>
          <w:i/>
          <w:sz w:val="18"/>
          <w:szCs w:val="18"/>
        </w:rPr>
        <w:br/>
      </w:r>
    </w:p>
    <w:p w14:paraId="5D6134AB" w14:textId="77777777" w:rsidR="00E12610" w:rsidRPr="007F703B" w:rsidRDefault="00E12610" w:rsidP="007F703B">
      <w:pPr>
        <w:widowControl w:val="0"/>
        <w:autoSpaceDE w:val="0"/>
        <w:autoSpaceDN w:val="0"/>
        <w:adjustRightInd w:val="0"/>
        <w:spacing w:line="220" w:lineRule="atLeast"/>
        <w:rPr>
          <w:rFonts w:asciiTheme="majorHAnsi" w:hAnsiTheme="majorHAnsi" w:cs="Times"/>
          <w:sz w:val="18"/>
          <w:szCs w:val="18"/>
        </w:rPr>
      </w:pPr>
      <w:r w:rsidRPr="007F703B">
        <w:rPr>
          <w:rFonts w:asciiTheme="majorHAnsi" w:hAnsiTheme="majorHAnsi" w:cs="Arial"/>
          <w:b/>
          <w:sz w:val="18"/>
          <w:szCs w:val="18"/>
          <w:lang w:val="fr-CA"/>
        </w:rPr>
        <w:t>HEALTH SURVEILLANCE (FR)</w:t>
      </w:r>
      <w:r w:rsidRPr="007F703B">
        <w:rPr>
          <w:rFonts w:asciiTheme="majorHAnsi" w:hAnsiTheme="majorHAnsi" w:cs="Arial"/>
          <w:sz w:val="18"/>
          <w:szCs w:val="18"/>
          <w:lang w:val="fr-CA"/>
        </w:rPr>
        <w:br/>
      </w:r>
      <w:r w:rsidRPr="007F703B">
        <w:rPr>
          <w:rFonts w:asciiTheme="majorHAnsi" w:hAnsiTheme="majorHAnsi" w:cs="Arial"/>
          <w:b/>
          <w:sz w:val="18"/>
          <w:szCs w:val="18"/>
          <w:lang w:val="fr-CA"/>
        </w:rPr>
        <w:t>vigilance sanitaire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elle est multiple e</w:t>
      </w:r>
      <w:r w:rsidRPr="007F703B">
        <w:rPr>
          <w:rFonts w:asciiTheme="majorHAnsi" w:hAnsiTheme="majorHAnsi" w:cs="Gill Sans MT"/>
          <w:sz w:val="18"/>
          <w:szCs w:val="18"/>
        </w:rPr>
        <w:t>n France : la pharmacovigilance pour les médicaments, l’addictovigilance pour les abus et dépendances, l’infectiovigilance pour les infections liées aux soins (nocosomiales), l’hémovigilance pour les produits sanguins labiles, la matériovigilance pour les dispositifs médicaux, la réactovigilance pour les réactifs de laboratoire, la biovigilance pour les organes et tissus cellulaires, la toxicovigilance, la cosmétovigilance, la vigilance des produits de tatouage, la nutrivigilance (compléments alimentaires)</w:t>
      </w:r>
      <w:r w:rsidRPr="007F703B">
        <w:rPr>
          <w:rStyle w:val="Marquenotebasdepage"/>
          <w:rFonts w:asciiTheme="majorHAnsi" w:hAnsiTheme="majorHAnsi" w:cs="Gill Sans MT"/>
          <w:sz w:val="18"/>
          <w:szCs w:val="18"/>
        </w:rPr>
        <w:footnoteReference w:id="278"/>
      </w:r>
      <w:r w:rsidRPr="007F703B">
        <w:rPr>
          <w:rFonts w:asciiTheme="majorHAnsi" w:hAnsiTheme="majorHAnsi" w:cs="Gill Sans MT"/>
          <w:sz w:val="18"/>
          <w:szCs w:val="18"/>
        </w:rPr>
        <w:t>. Elles chevauchent souvent avec la Santé publique</w:t>
      </w:r>
      <w:r w:rsidRPr="007F703B">
        <w:rPr>
          <w:rFonts w:asciiTheme="majorHAnsi" w:hAnsiTheme="majorHAnsi" w:cs="Gill Sans MT"/>
          <w:sz w:val="18"/>
          <w:szCs w:val="18"/>
        </w:rPr>
        <w:br/>
        <w:t>NDT : ne pas confondre avec les vigilances par systèmes physiologiques : hématovigilance, dermatovigilance…</w:t>
      </w:r>
      <w:r w:rsidRPr="007F703B">
        <w:rPr>
          <w:rFonts w:asciiTheme="majorHAnsi" w:hAnsiTheme="majorHAnsi" w:cs="Times"/>
          <w:sz w:val="18"/>
          <w:szCs w:val="18"/>
        </w:rPr>
        <w:br/>
      </w:r>
    </w:p>
    <w:p w14:paraId="752E6A78"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lang w:val="fr-CA"/>
        </w:rPr>
      </w:pPr>
      <w:r w:rsidRPr="007F703B">
        <w:rPr>
          <w:rFonts w:asciiTheme="majorHAnsi" w:hAnsiTheme="majorHAnsi" w:cs="Arial"/>
          <w:b/>
          <w:sz w:val="18"/>
          <w:szCs w:val="18"/>
          <w:lang w:val="fr-CA"/>
        </w:rPr>
        <w:t xml:space="preserve">HEALTH TECHNOLOGY </w:t>
      </w:r>
      <w:r w:rsidRPr="007F703B">
        <w:rPr>
          <w:rFonts w:asciiTheme="majorHAnsi" w:hAnsiTheme="majorHAnsi" w:cs="Arial"/>
          <w:b/>
          <w:sz w:val="18"/>
          <w:szCs w:val="18"/>
          <w:lang w:val="fr-CA"/>
        </w:rPr>
        <w:br/>
      </w:r>
      <w:r w:rsidRPr="007F703B">
        <w:rPr>
          <w:rFonts w:asciiTheme="majorHAnsi" w:hAnsiTheme="majorHAnsi"/>
          <w:sz w:val="18"/>
          <w:szCs w:val="18"/>
          <w:lang w:val="fr-CA"/>
        </w:rPr>
        <w:t>= Medicines, vaccines, diagnostics and medical devices used to prevent, diagnose and treat health problems</w:t>
      </w:r>
      <w:r w:rsidRPr="007F703B">
        <w:rPr>
          <w:rStyle w:val="Marquenotebasdepage"/>
          <w:rFonts w:asciiTheme="majorHAnsi" w:hAnsiTheme="majorHAnsi"/>
          <w:sz w:val="18"/>
          <w:szCs w:val="18"/>
          <w:lang w:val="fr-CA"/>
        </w:rPr>
        <w:footnoteReference w:id="279"/>
      </w:r>
      <w:r w:rsidRPr="007F703B">
        <w:rPr>
          <w:rFonts w:asciiTheme="majorHAnsi" w:hAnsiTheme="majorHAnsi"/>
          <w:sz w:val="18"/>
          <w:szCs w:val="18"/>
          <w:lang w:val="fr-CA"/>
        </w:rPr>
        <w:t xml:space="preserve"> </w:t>
      </w:r>
      <w:r w:rsidRPr="007F703B">
        <w:rPr>
          <w:rFonts w:asciiTheme="majorHAnsi" w:hAnsiTheme="majorHAnsi" w:cs="Arial"/>
          <w:b/>
          <w:sz w:val="18"/>
          <w:szCs w:val="18"/>
          <w:lang w:val="fr-CA"/>
        </w:rPr>
        <w:br/>
        <w:t>technologies de la santé</w:t>
      </w:r>
      <w:r w:rsidRPr="007F703B">
        <w:rPr>
          <w:rFonts w:asciiTheme="majorHAnsi" w:hAnsiTheme="majorHAnsi"/>
          <w:sz w:val="18"/>
          <w:szCs w:val="18"/>
          <w:lang w:val="fr-CA"/>
        </w:rPr>
        <w:br/>
      </w:r>
    </w:p>
    <w:p w14:paraId="10B7827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HEALTH TECHNOLOGY ASSESSMENT</w:t>
      </w:r>
      <w:r w:rsidRPr="007F703B">
        <w:rPr>
          <w:rFonts w:asciiTheme="majorHAnsi" w:hAnsiTheme="majorHAnsi" w:cs="Arial"/>
          <w:b/>
          <w:sz w:val="18"/>
          <w:szCs w:val="18"/>
          <w:lang w:val="fr-CA"/>
        </w:rPr>
        <w:br/>
        <w:t>évaluation des technologies de la santé</w:t>
      </w:r>
      <w:r w:rsidRPr="007F703B">
        <w:rPr>
          <w:rFonts w:asciiTheme="majorHAnsi" w:hAnsiTheme="majorHAnsi" w:cs="Arial"/>
          <w:b/>
          <w:sz w:val="18"/>
          <w:szCs w:val="18"/>
          <w:lang w:val="fr-CA"/>
        </w:rPr>
        <w:br/>
      </w:r>
    </w:p>
    <w:p w14:paraId="6B1404D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HEALTH WATCH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veille sanitaire</w:t>
      </w:r>
      <w:r w:rsidRPr="007F703B">
        <w:rPr>
          <w:rFonts w:asciiTheme="majorHAnsi" w:hAnsiTheme="majorHAnsi" w:cs="Arial"/>
          <w:b/>
          <w:sz w:val="18"/>
          <w:szCs w:val="18"/>
          <w:lang w:val="fr-CA"/>
        </w:rPr>
        <w:br/>
      </w:r>
    </w:p>
    <w:p w14:paraId="7A0A732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HEALTH-INDUSTRIAL COMPLEX</w:t>
      </w:r>
      <w:r w:rsidRPr="007F703B">
        <w:rPr>
          <w:rFonts w:asciiTheme="majorHAnsi" w:hAnsiTheme="majorHAnsi" w:cs="Arial"/>
          <w:b/>
          <w:sz w:val="18"/>
          <w:szCs w:val="18"/>
        </w:rPr>
        <w:br/>
        <w:t>complexe santéo-industriel</w:t>
      </w:r>
      <w:r w:rsidRPr="007F703B">
        <w:rPr>
          <w:rFonts w:asciiTheme="majorHAnsi" w:hAnsiTheme="majorHAnsi" w:cs="Arial"/>
          <w:b/>
          <w:sz w:val="18"/>
          <w:szCs w:val="18"/>
        </w:rPr>
        <w:br/>
      </w:r>
    </w:p>
    <w:p w14:paraId="7DEFE70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HEALTHCARE</w:t>
      </w:r>
      <w:r w:rsidRPr="007F703B">
        <w:rPr>
          <w:rFonts w:asciiTheme="majorHAnsi" w:hAnsiTheme="majorHAnsi" w:cs="Arial"/>
          <w:b/>
          <w:sz w:val="18"/>
          <w:szCs w:val="18"/>
          <w:lang w:val="fr-CA"/>
        </w:rPr>
        <w:br/>
        <w:t>soins de santé</w:t>
      </w:r>
      <w:r w:rsidRPr="007F703B">
        <w:rPr>
          <w:rFonts w:asciiTheme="majorHAnsi" w:hAnsiTheme="majorHAnsi" w:cs="Arial"/>
          <w:b/>
          <w:sz w:val="18"/>
          <w:szCs w:val="18"/>
          <w:lang w:val="fr-CA"/>
        </w:rPr>
        <w:br/>
      </w:r>
    </w:p>
    <w:p w14:paraId="777F8F66"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HEALTHCARE APPROACH</w:t>
      </w:r>
      <w:r w:rsidRPr="007F703B">
        <w:rPr>
          <w:rFonts w:asciiTheme="majorHAnsi" w:hAnsiTheme="majorHAnsi"/>
          <w:sz w:val="18"/>
          <w:szCs w:val="18"/>
        </w:rPr>
        <w:br/>
        <w:t>healthcare procedure / process</w:t>
      </w:r>
      <w:r w:rsidRPr="007F703B">
        <w:rPr>
          <w:rFonts w:asciiTheme="majorHAnsi" w:hAnsiTheme="majorHAnsi"/>
          <w:sz w:val="18"/>
          <w:szCs w:val="18"/>
        </w:rPr>
        <w:br/>
      </w:r>
      <w:r w:rsidRPr="007F703B">
        <w:rPr>
          <w:rFonts w:asciiTheme="majorHAnsi" w:hAnsiTheme="majorHAnsi"/>
          <w:b/>
          <w:sz w:val="18"/>
          <w:szCs w:val="18"/>
        </w:rPr>
        <w:t>démarche de soins</w:t>
      </w:r>
      <w:r w:rsidRPr="007F703B">
        <w:rPr>
          <w:rFonts w:asciiTheme="majorHAnsi" w:hAnsiTheme="majorHAnsi"/>
          <w:sz w:val="18"/>
          <w:szCs w:val="18"/>
        </w:rPr>
        <w:br/>
      </w:r>
    </w:p>
    <w:p w14:paraId="73AD266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HEALTHCARE CONDITIONS’ REALITY</w:t>
      </w:r>
      <w:r w:rsidRPr="007F703B">
        <w:rPr>
          <w:rFonts w:asciiTheme="majorHAnsi" w:hAnsiTheme="majorHAnsi" w:cs="Arial"/>
          <w:b/>
          <w:sz w:val="18"/>
          <w:szCs w:val="18"/>
          <w:lang w:val="fr-CA"/>
        </w:rPr>
        <w:br/>
        <w:t>réalité des situations</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de soins</w:t>
      </w:r>
      <w:r w:rsidRPr="007F703B">
        <w:rPr>
          <w:rFonts w:asciiTheme="majorHAnsi" w:hAnsiTheme="majorHAnsi" w:cs="Arial"/>
          <w:b/>
          <w:sz w:val="18"/>
          <w:szCs w:val="18"/>
          <w:lang w:val="fr-CA"/>
        </w:rPr>
        <w:br/>
        <w:t xml:space="preserve">NDT : </w:t>
      </w:r>
      <w:r w:rsidRPr="007F703B">
        <w:rPr>
          <w:rFonts w:asciiTheme="majorHAnsi" w:hAnsiTheme="majorHAnsi" w:cs="Arial"/>
          <w:i/>
          <w:sz w:val="18"/>
          <w:szCs w:val="18"/>
          <w:lang w:val="fr-CA"/>
        </w:rPr>
        <w:t>conditions</w:t>
      </w:r>
      <w:r w:rsidRPr="007F703B">
        <w:rPr>
          <w:rFonts w:asciiTheme="majorHAnsi" w:hAnsiTheme="majorHAnsi" w:cs="Arial"/>
          <w:sz w:val="18"/>
          <w:szCs w:val="18"/>
          <w:lang w:val="fr-CA"/>
        </w:rPr>
        <w:t xml:space="preserve"> est un emprunt</w:t>
      </w:r>
      <w:r w:rsidRPr="007F703B">
        <w:rPr>
          <w:rFonts w:asciiTheme="majorHAnsi" w:hAnsiTheme="majorHAnsi" w:cs="Arial"/>
          <w:sz w:val="18"/>
          <w:szCs w:val="18"/>
          <w:lang w:val="fr-CA"/>
        </w:rPr>
        <w:br/>
      </w:r>
    </w:p>
    <w:p w14:paraId="54A6277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HEALTHCARE CONSUMER GROUP</w:t>
      </w:r>
      <w:r w:rsidRPr="007F703B">
        <w:rPr>
          <w:rFonts w:asciiTheme="majorHAnsi" w:hAnsiTheme="majorHAnsi" w:cs="Arial"/>
          <w:b/>
          <w:sz w:val="18"/>
          <w:szCs w:val="18"/>
          <w:lang w:val="fr-CA"/>
        </w:rPr>
        <w:br/>
        <w:t>association d’usagers de soins</w:t>
      </w:r>
      <w:r w:rsidRPr="007F703B">
        <w:rPr>
          <w:rFonts w:asciiTheme="majorHAnsi" w:hAnsiTheme="majorHAnsi" w:cs="Arial"/>
          <w:b/>
          <w:sz w:val="18"/>
          <w:szCs w:val="18"/>
          <w:lang w:val="fr-CA"/>
        </w:rPr>
        <w:br/>
      </w:r>
    </w:p>
    <w:p w14:paraId="0545AE9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HEALTHCARE CONSUMERS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healthcare users</w:t>
      </w:r>
      <w:r w:rsidRPr="007F703B">
        <w:rPr>
          <w:rFonts w:asciiTheme="majorHAnsi" w:hAnsiTheme="majorHAnsi" w:cs="Arial"/>
          <w:sz w:val="18"/>
          <w:szCs w:val="18"/>
          <w:lang w:val="fr-CA"/>
        </w:rPr>
        <w:br/>
      </w:r>
      <w:r w:rsidRPr="007F703B">
        <w:rPr>
          <w:rFonts w:asciiTheme="majorHAnsi" w:hAnsiTheme="majorHAnsi" w:cs="Arial"/>
          <w:b/>
          <w:sz w:val="18"/>
          <w:szCs w:val="18"/>
          <w:lang w:val="fr-CA"/>
        </w:rPr>
        <w:t>usagers de (système de) soins</w:t>
      </w:r>
      <w:r w:rsidRPr="007F703B">
        <w:rPr>
          <w:rFonts w:asciiTheme="majorHAnsi" w:hAnsiTheme="majorHAnsi" w:cs="Arial"/>
          <w:b/>
          <w:sz w:val="18"/>
          <w:szCs w:val="18"/>
          <w:lang w:val="fr-CA"/>
        </w:rPr>
        <w:br/>
      </w:r>
    </w:p>
    <w:p w14:paraId="5D46C77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HEALTHCARE ERRORS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erreurs liées aux soins; erreurs iatrogènes</w:t>
      </w:r>
      <w:r w:rsidRPr="007F703B">
        <w:rPr>
          <w:rFonts w:asciiTheme="majorHAnsi" w:hAnsiTheme="majorHAnsi" w:cs="Arial"/>
          <w:sz w:val="18"/>
          <w:szCs w:val="18"/>
          <w:lang w:val="fr-CA"/>
        </w:rPr>
        <w:br/>
        <w:t xml:space="preserve">N.d.T. </w:t>
      </w:r>
      <w:r w:rsidRPr="007F703B">
        <w:rPr>
          <w:rFonts w:asciiTheme="majorHAnsi" w:hAnsiTheme="majorHAnsi" w:cs="Arial"/>
          <w:i/>
          <w:sz w:val="18"/>
          <w:szCs w:val="18"/>
          <w:lang w:val="fr-CA"/>
        </w:rPr>
        <w:t>iatrogène</w:t>
      </w:r>
      <w:r w:rsidRPr="007F703B">
        <w:rPr>
          <w:rFonts w:asciiTheme="majorHAnsi" w:hAnsiTheme="majorHAnsi" w:cs="Arial"/>
          <w:sz w:val="18"/>
          <w:szCs w:val="18"/>
          <w:lang w:val="fr-CA"/>
        </w:rPr>
        <w:t xml:space="preserve"> s’applique parfois uniquement aux effets nocifs des soins prodigués par les médecins, mais le plus souvent à ceux résultant de toutes les formes de soins (hospitaliers, pharmaceutiques, sanitaires…)</w:t>
      </w:r>
      <w:r w:rsidRPr="007F703B">
        <w:rPr>
          <w:rFonts w:asciiTheme="majorHAnsi" w:hAnsiTheme="majorHAnsi" w:cs="Arial"/>
          <w:sz w:val="18"/>
          <w:szCs w:val="18"/>
          <w:lang w:val="fr-CA"/>
        </w:rPr>
        <w:br/>
      </w:r>
    </w:p>
    <w:p w14:paraId="7F5E20EC"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HEALTHCARE FACILITY</w:t>
      </w:r>
      <w:r w:rsidRPr="007F703B">
        <w:rPr>
          <w:rFonts w:asciiTheme="majorHAnsi" w:hAnsiTheme="majorHAnsi"/>
          <w:b/>
          <w:sz w:val="18"/>
          <w:szCs w:val="18"/>
        </w:rPr>
        <w:br/>
      </w:r>
      <w:r w:rsidRPr="007F703B">
        <w:rPr>
          <w:rFonts w:asciiTheme="majorHAnsi" w:hAnsiTheme="majorHAnsi"/>
          <w:sz w:val="18"/>
          <w:szCs w:val="18"/>
        </w:rPr>
        <w:t xml:space="preserve">healthcare institution </w:t>
      </w:r>
      <w:r w:rsidRPr="007F703B">
        <w:rPr>
          <w:rFonts w:asciiTheme="majorHAnsi" w:hAnsiTheme="majorHAnsi"/>
          <w:sz w:val="18"/>
          <w:szCs w:val="18"/>
        </w:rPr>
        <w:br/>
      </w:r>
      <w:r w:rsidRPr="007F703B">
        <w:rPr>
          <w:rFonts w:asciiTheme="majorHAnsi" w:hAnsiTheme="majorHAnsi"/>
          <w:b/>
          <w:sz w:val="18"/>
          <w:szCs w:val="18"/>
        </w:rPr>
        <w:t>établissement de santé</w:t>
      </w:r>
      <w:r w:rsidRPr="007F703B">
        <w:rPr>
          <w:rFonts w:asciiTheme="majorHAnsi" w:hAnsiTheme="majorHAnsi"/>
          <w:b/>
          <w:sz w:val="18"/>
          <w:szCs w:val="18"/>
        </w:rPr>
        <w:br/>
      </w:r>
    </w:p>
    <w:p w14:paraId="59220CF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HEALTHCARE ORGANIZATION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Commerce</w:t>
      </w:r>
      <w:r w:rsidRPr="007F703B">
        <w:rPr>
          <w:rFonts w:asciiTheme="majorHAnsi" w:hAnsiTheme="majorHAnsi" w:cs="Arial"/>
          <w:b/>
          <w:sz w:val="18"/>
          <w:szCs w:val="18"/>
          <w:lang w:val="fr-CA"/>
        </w:rPr>
        <w:br/>
        <w:t>groupe de santé</w:t>
      </w:r>
      <w:r w:rsidRPr="007F703B">
        <w:rPr>
          <w:rFonts w:asciiTheme="majorHAnsi" w:hAnsiTheme="majorHAnsi" w:cs="Arial"/>
          <w:b/>
          <w:sz w:val="18"/>
          <w:szCs w:val="18"/>
          <w:lang w:val="fr-CA"/>
        </w:rPr>
        <w:br/>
      </w:r>
    </w:p>
    <w:p w14:paraId="0A5977D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HEALTHCARE PROFESSION</w:t>
      </w:r>
      <w:r w:rsidRPr="007F703B">
        <w:rPr>
          <w:rFonts w:asciiTheme="majorHAnsi" w:hAnsiTheme="majorHAnsi" w:cs="Arial"/>
          <w:b/>
          <w:sz w:val="18"/>
          <w:szCs w:val="18"/>
          <w:lang w:val="fr-CA"/>
        </w:rPr>
        <w:br/>
        <w:t>profession soignante</w:t>
      </w:r>
      <w:r w:rsidRPr="007F703B">
        <w:rPr>
          <w:rFonts w:asciiTheme="majorHAnsi" w:hAnsiTheme="majorHAnsi" w:cs="Arial"/>
          <w:b/>
          <w:sz w:val="18"/>
          <w:szCs w:val="18"/>
          <w:lang w:val="fr-CA"/>
        </w:rPr>
        <w:br/>
      </w:r>
    </w:p>
    <w:p w14:paraId="2558425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HEALTHCARE STAKEHOLDER </w:t>
      </w:r>
      <w:r w:rsidRPr="007F703B">
        <w:rPr>
          <w:rFonts w:asciiTheme="majorHAnsi" w:hAnsiTheme="majorHAnsi" w:cs="Arial"/>
          <w:i/>
          <w:sz w:val="18"/>
          <w:szCs w:val="18"/>
          <w:lang w:val="fr-CA"/>
        </w:rPr>
        <w:br/>
      </w:r>
      <w:r w:rsidRPr="007F703B">
        <w:rPr>
          <w:rFonts w:asciiTheme="majorHAnsi" w:hAnsiTheme="majorHAnsi" w:cs="Arial"/>
          <w:sz w:val="18"/>
          <w:szCs w:val="18"/>
          <w:lang w:val="fr-CA"/>
        </w:rPr>
        <w:t>healthcare player</w:t>
      </w:r>
      <w:r w:rsidRPr="007F703B">
        <w:rPr>
          <w:rFonts w:asciiTheme="majorHAnsi" w:hAnsiTheme="majorHAnsi" w:cs="Arial"/>
          <w:b/>
          <w:sz w:val="18"/>
          <w:szCs w:val="18"/>
          <w:lang w:val="fr-CA"/>
        </w:rPr>
        <w:br/>
        <w:t>acteur / intervenant en santé / de la santé; parties prenantes en santé</w:t>
      </w:r>
      <w:r w:rsidRPr="007F703B">
        <w:rPr>
          <w:rFonts w:asciiTheme="majorHAnsi" w:hAnsiTheme="majorHAnsi" w:cs="Arial"/>
          <w:b/>
          <w:sz w:val="18"/>
          <w:szCs w:val="18"/>
          <w:lang w:val="fr-CA"/>
        </w:rPr>
        <w:br/>
      </w:r>
    </w:p>
    <w:p w14:paraId="45F5AA0B"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HEALTHCARE TEAM</w:t>
      </w:r>
      <w:r w:rsidRPr="007F703B">
        <w:rPr>
          <w:rFonts w:asciiTheme="majorHAnsi" w:hAnsiTheme="majorHAnsi" w:cs="Calibri"/>
          <w:b/>
          <w:sz w:val="18"/>
          <w:szCs w:val="18"/>
        </w:rPr>
        <w:br/>
        <w:t>équipe soignante</w:t>
      </w:r>
      <w:r w:rsidRPr="007F703B">
        <w:rPr>
          <w:rFonts w:asciiTheme="majorHAnsi" w:hAnsiTheme="majorHAnsi" w:cs="Calibri"/>
          <w:b/>
          <w:sz w:val="18"/>
          <w:szCs w:val="18"/>
        </w:rPr>
        <w:br/>
      </w:r>
    </w:p>
    <w:p w14:paraId="7C8948CD"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HEALTHCARE-RELATED HARM</w:t>
      </w:r>
      <w:r w:rsidRPr="007F703B">
        <w:rPr>
          <w:rFonts w:asciiTheme="majorHAnsi" w:hAnsiTheme="majorHAnsi" w:cs="Calibri"/>
          <w:b/>
          <w:sz w:val="18"/>
          <w:szCs w:val="18"/>
        </w:rPr>
        <w:br/>
        <w:t>dommage lié / associé aux soins</w:t>
      </w:r>
      <w:r w:rsidRPr="007F703B">
        <w:rPr>
          <w:rFonts w:asciiTheme="majorHAnsi" w:hAnsiTheme="majorHAnsi" w:cs="Calibri"/>
          <w:b/>
          <w:sz w:val="18"/>
          <w:szCs w:val="18"/>
        </w:rPr>
        <w:br/>
      </w:r>
    </w:p>
    <w:p w14:paraId="39BAD463"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Tahoma"/>
          <w:b/>
          <w:sz w:val="18"/>
          <w:szCs w:val="18"/>
        </w:rPr>
        <w:t xml:space="preserve">HEALTHWISE SOLIDARITY </w:t>
      </w:r>
      <w:r w:rsidRPr="007F703B">
        <w:rPr>
          <w:rFonts w:asciiTheme="majorHAnsi" w:hAnsiTheme="majorHAnsi" w:cs="Tahoma"/>
          <w:b/>
          <w:sz w:val="18"/>
          <w:szCs w:val="18"/>
        </w:rPr>
        <w:br/>
        <w:t>solidarité sanitaire</w:t>
      </w:r>
      <w:r w:rsidRPr="007F703B">
        <w:rPr>
          <w:rFonts w:asciiTheme="majorHAnsi" w:hAnsiTheme="majorHAnsi" w:cs="Arial"/>
          <w:b/>
          <w:sz w:val="18"/>
          <w:szCs w:val="18"/>
          <w:lang w:val="fr-CA"/>
        </w:rPr>
        <w:br/>
      </w:r>
    </w:p>
    <w:p w14:paraId="4F72B3CE"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HEALTHY PEOPLE</w:t>
      </w:r>
      <w:r w:rsidRPr="007F703B">
        <w:rPr>
          <w:rFonts w:asciiTheme="majorHAnsi" w:hAnsiTheme="majorHAnsi" w:cs="Arial"/>
          <w:b/>
          <w:sz w:val="18"/>
          <w:szCs w:val="18"/>
        </w:rPr>
        <w:br/>
        <w:t>personnes en santé ; bien-portants</w:t>
      </w:r>
      <w:r w:rsidRPr="007F703B">
        <w:rPr>
          <w:rFonts w:asciiTheme="majorHAnsi" w:hAnsiTheme="majorHAnsi" w:cs="Arial"/>
          <w:b/>
          <w:sz w:val="18"/>
          <w:szCs w:val="18"/>
        </w:rPr>
        <w:br/>
      </w:r>
    </w:p>
    <w:p w14:paraId="7E68B781"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HEARING </w:t>
      </w:r>
      <w:r w:rsidRPr="007F703B">
        <w:rPr>
          <w:rFonts w:asciiTheme="majorHAnsi" w:hAnsiTheme="majorHAnsi" w:cs="Arial"/>
          <w:i/>
          <w:sz w:val="18"/>
          <w:szCs w:val="18"/>
          <w:lang w:val="fr-CA"/>
        </w:rPr>
        <w:t>Droit</w:t>
      </w:r>
      <w:r w:rsidRPr="007F703B">
        <w:rPr>
          <w:rFonts w:asciiTheme="majorHAnsi" w:hAnsiTheme="majorHAnsi" w:cs="Arial"/>
          <w:b/>
          <w:sz w:val="18"/>
          <w:szCs w:val="18"/>
          <w:lang w:val="fr-CA"/>
        </w:rPr>
        <w:br/>
      </w:r>
      <w:r w:rsidRPr="007F703B">
        <w:rPr>
          <w:rFonts w:asciiTheme="majorHAnsi" w:hAnsiTheme="majorHAnsi"/>
          <w:b/>
          <w:sz w:val="18"/>
          <w:szCs w:val="18"/>
        </w:rPr>
        <w:t xml:space="preserve">1. </w:t>
      </w:r>
      <w:r w:rsidRPr="007F703B">
        <w:rPr>
          <w:rFonts w:asciiTheme="majorHAnsi" w:hAnsiTheme="majorHAnsi"/>
          <w:i/>
          <w:sz w:val="18"/>
          <w:szCs w:val="18"/>
        </w:rPr>
        <w:t>Séance</w:t>
      </w:r>
      <w:r w:rsidRPr="007F703B">
        <w:rPr>
          <w:rFonts w:asciiTheme="majorHAnsi" w:hAnsiTheme="majorHAnsi"/>
          <w:b/>
          <w:sz w:val="18"/>
          <w:szCs w:val="18"/>
        </w:rPr>
        <w:br/>
        <w:t>audience</w:t>
      </w:r>
      <w:r w:rsidRPr="007F703B">
        <w:rPr>
          <w:rFonts w:asciiTheme="majorHAnsi" w:hAnsiTheme="majorHAnsi"/>
          <w:b/>
          <w:sz w:val="18"/>
          <w:szCs w:val="18"/>
        </w:rPr>
        <w:br/>
      </w:r>
      <w:r w:rsidRPr="007F703B">
        <w:rPr>
          <w:rFonts w:asciiTheme="majorHAnsi" w:hAnsiTheme="majorHAnsi"/>
          <w:sz w:val="18"/>
          <w:szCs w:val="18"/>
        </w:rPr>
        <w:br/>
      </w:r>
      <w:r w:rsidRPr="007F703B">
        <w:rPr>
          <w:rFonts w:asciiTheme="majorHAnsi" w:hAnsiTheme="majorHAnsi"/>
          <w:b/>
          <w:sz w:val="18"/>
          <w:szCs w:val="18"/>
        </w:rPr>
        <w:t xml:space="preserve">2. </w:t>
      </w:r>
      <w:r w:rsidRPr="007F703B">
        <w:rPr>
          <w:rFonts w:asciiTheme="majorHAnsi" w:hAnsiTheme="majorHAnsi"/>
          <w:i/>
          <w:sz w:val="18"/>
          <w:szCs w:val="18"/>
        </w:rPr>
        <w:t>Action</w:t>
      </w:r>
      <w:r w:rsidRPr="007F703B">
        <w:rPr>
          <w:rFonts w:asciiTheme="majorHAnsi" w:hAnsiTheme="majorHAnsi"/>
          <w:b/>
          <w:sz w:val="18"/>
          <w:szCs w:val="18"/>
        </w:rPr>
        <w:br/>
        <w:t>audition</w:t>
      </w:r>
      <w:r w:rsidRPr="007F703B">
        <w:rPr>
          <w:rFonts w:asciiTheme="majorHAnsi" w:hAnsiTheme="majorHAnsi"/>
          <w:sz w:val="18"/>
          <w:szCs w:val="18"/>
        </w:rPr>
        <w:br/>
        <w:t xml:space="preserve">N.d.T. « Le mot anglais </w:t>
      </w:r>
      <w:r w:rsidRPr="007F703B">
        <w:rPr>
          <w:rFonts w:asciiTheme="majorHAnsi" w:hAnsiTheme="majorHAnsi"/>
          <w:i/>
          <w:iCs/>
          <w:sz w:val="18"/>
          <w:szCs w:val="18"/>
        </w:rPr>
        <w:t xml:space="preserve">hearing </w:t>
      </w:r>
      <w:r w:rsidRPr="007F703B">
        <w:rPr>
          <w:rFonts w:asciiTheme="majorHAnsi" w:hAnsiTheme="majorHAnsi"/>
          <w:sz w:val="18"/>
          <w:szCs w:val="18"/>
        </w:rPr>
        <w:t xml:space="preserve">se rend d’habitude en français par </w:t>
      </w:r>
      <w:r w:rsidRPr="007F703B">
        <w:rPr>
          <w:rFonts w:asciiTheme="majorHAnsi" w:hAnsiTheme="majorHAnsi"/>
          <w:bCs/>
          <w:i/>
          <w:sz w:val="18"/>
          <w:szCs w:val="18"/>
        </w:rPr>
        <w:t>audience</w:t>
      </w:r>
      <w:r w:rsidRPr="007F703B">
        <w:rPr>
          <w:rFonts w:asciiTheme="majorHAnsi" w:hAnsiTheme="majorHAnsi"/>
          <w:b/>
          <w:bCs/>
          <w:sz w:val="18"/>
          <w:szCs w:val="18"/>
        </w:rPr>
        <w:t xml:space="preserve"> </w:t>
      </w:r>
      <w:r w:rsidRPr="007F703B">
        <w:rPr>
          <w:rFonts w:asciiTheme="majorHAnsi" w:hAnsiTheme="majorHAnsi"/>
          <w:sz w:val="18"/>
          <w:szCs w:val="18"/>
        </w:rPr>
        <w:t xml:space="preserve">ou </w:t>
      </w:r>
      <w:r w:rsidRPr="007F703B">
        <w:rPr>
          <w:rFonts w:asciiTheme="majorHAnsi" w:hAnsiTheme="majorHAnsi"/>
          <w:bCs/>
          <w:i/>
          <w:sz w:val="18"/>
          <w:szCs w:val="18"/>
        </w:rPr>
        <w:t>audition</w:t>
      </w:r>
      <w:r w:rsidRPr="007F703B">
        <w:rPr>
          <w:rFonts w:asciiTheme="majorHAnsi" w:hAnsiTheme="majorHAnsi"/>
          <w:sz w:val="18"/>
          <w:szCs w:val="18"/>
        </w:rPr>
        <w:t xml:space="preserve">. Malgré leur ressemblance, ces deux termes possèdent des sens bien différents... </w:t>
      </w:r>
      <w:r w:rsidRPr="007F703B">
        <w:rPr>
          <w:rFonts w:asciiTheme="majorHAnsi" w:hAnsiTheme="majorHAnsi"/>
          <w:sz w:val="18"/>
          <w:szCs w:val="18"/>
        </w:rPr>
        <w:br/>
      </w:r>
      <w:r w:rsidRPr="007F703B">
        <w:rPr>
          <w:rFonts w:asciiTheme="majorHAnsi" w:hAnsiTheme="majorHAnsi"/>
          <w:sz w:val="18"/>
          <w:szCs w:val="18"/>
        </w:rPr>
        <w:br/>
        <w:t xml:space="preserve">a) Le terme </w:t>
      </w:r>
      <w:r w:rsidRPr="007F703B">
        <w:rPr>
          <w:rFonts w:asciiTheme="majorHAnsi" w:hAnsiTheme="majorHAnsi"/>
          <w:bCs/>
          <w:i/>
          <w:sz w:val="18"/>
          <w:szCs w:val="18"/>
        </w:rPr>
        <w:t>audience</w:t>
      </w:r>
      <w:r w:rsidRPr="007F703B">
        <w:rPr>
          <w:rFonts w:asciiTheme="majorHAnsi" w:hAnsiTheme="majorHAnsi"/>
          <w:b/>
          <w:bCs/>
          <w:sz w:val="18"/>
          <w:szCs w:val="18"/>
        </w:rPr>
        <w:t xml:space="preserve"> </w:t>
      </w:r>
      <w:r w:rsidRPr="007F703B">
        <w:rPr>
          <w:rFonts w:asciiTheme="majorHAnsi" w:hAnsiTheme="majorHAnsi"/>
          <w:sz w:val="18"/>
          <w:szCs w:val="18"/>
        </w:rPr>
        <w:t xml:space="preserve">a le sens d’une </w:t>
      </w:r>
      <w:r w:rsidRPr="007F703B">
        <w:rPr>
          <w:rFonts w:asciiTheme="majorHAnsi" w:hAnsiTheme="majorHAnsi"/>
          <w:i/>
          <w:sz w:val="18"/>
          <w:szCs w:val="18"/>
        </w:rPr>
        <w:t>séance</w:t>
      </w:r>
      <w:r w:rsidRPr="007F703B">
        <w:rPr>
          <w:rFonts w:asciiTheme="majorHAnsi" w:hAnsiTheme="majorHAnsi"/>
          <w:sz w:val="18"/>
          <w:szCs w:val="18"/>
        </w:rPr>
        <w:t xml:space="preserve"> du tribunal, c’est-à-dire de la période au cours de laquelle le tribunal siège, généralement pour entendre les témoignages et les plaidoiries, et pour rendre sa décision</w:t>
      </w:r>
      <w:r w:rsidRPr="007F703B">
        <w:rPr>
          <w:rFonts w:asciiTheme="majorHAnsi" w:hAnsiTheme="majorHAnsi"/>
          <w:sz w:val="18"/>
          <w:szCs w:val="18"/>
        </w:rPr>
        <w:br/>
        <w:t xml:space="preserve">b) Le terme </w:t>
      </w:r>
      <w:r w:rsidRPr="007F703B">
        <w:rPr>
          <w:rFonts w:asciiTheme="majorHAnsi" w:hAnsiTheme="majorHAnsi"/>
          <w:bCs/>
          <w:i/>
          <w:sz w:val="18"/>
          <w:szCs w:val="18"/>
        </w:rPr>
        <w:t>audition</w:t>
      </w:r>
      <w:r w:rsidRPr="007F703B">
        <w:rPr>
          <w:rFonts w:asciiTheme="majorHAnsi" w:hAnsiTheme="majorHAnsi"/>
          <w:b/>
          <w:bCs/>
          <w:sz w:val="18"/>
          <w:szCs w:val="18"/>
        </w:rPr>
        <w:t xml:space="preserve"> </w:t>
      </w:r>
      <w:r w:rsidRPr="007F703B">
        <w:rPr>
          <w:rFonts w:asciiTheme="majorHAnsi" w:hAnsiTheme="majorHAnsi"/>
          <w:sz w:val="18"/>
          <w:szCs w:val="18"/>
        </w:rPr>
        <w:t>vise l’</w:t>
      </w:r>
      <w:r w:rsidRPr="007F703B">
        <w:rPr>
          <w:rFonts w:asciiTheme="majorHAnsi" w:hAnsiTheme="majorHAnsi"/>
          <w:i/>
          <w:sz w:val="18"/>
          <w:szCs w:val="18"/>
        </w:rPr>
        <w:t>action</w:t>
      </w:r>
      <w:r w:rsidRPr="007F703B">
        <w:rPr>
          <w:rFonts w:asciiTheme="majorHAnsi" w:hAnsiTheme="majorHAnsi"/>
          <w:sz w:val="18"/>
          <w:szCs w:val="18"/>
        </w:rPr>
        <w:t>, pour le juge, d’entendre quelqu’un (p. ex. : un témoin) ou quelque chose (p. ex. : une requête ou un appel) »</w:t>
      </w:r>
      <w:r w:rsidRPr="007F703B">
        <w:rPr>
          <w:rStyle w:val="Marquenotebasdepage"/>
          <w:rFonts w:asciiTheme="majorHAnsi" w:hAnsiTheme="majorHAnsi"/>
          <w:sz w:val="18"/>
          <w:szCs w:val="18"/>
        </w:rPr>
        <w:footnoteReference w:id="280"/>
      </w:r>
      <w:r w:rsidRPr="007F703B">
        <w:rPr>
          <w:rFonts w:asciiTheme="majorHAnsi" w:hAnsiTheme="majorHAnsi" w:cs="Arial"/>
          <w:b/>
          <w:sz w:val="18"/>
          <w:szCs w:val="18"/>
          <w:lang w:val="fr-CA"/>
        </w:rPr>
        <w:br/>
      </w:r>
    </w:p>
    <w:p w14:paraId="1254CF9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HEPATITIS,</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ACUTE DRUG INDUCED </w:t>
      </w:r>
      <w:r w:rsidRPr="007F703B">
        <w:rPr>
          <w:rFonts w:asciiTheme="majorHAnsi" w:hAnsiTheme="majorHAnsi" w:cs="Arial"/>
          <w:i/>
          <w:sz w:val="18"/>
          <w:szCs w:val="18"/>
          <w:lang w:val="fr-CA"/>
        </w:rPr>
        <w:t>- Hépatovigilance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hépatite aiguë médicamenteuse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De tous les cas d’hépatite aiguë, 40% sont d’origine médicamenteuse chez les femmes de plus de 50 ans »</w:t>
      </w:r>
      <w:r w:rsidRPr="007F703B">
        <w:rPr>
          <w:rFonts w:asciiTheme="majorHAnsi" w:hAnsiTheme="majorHAnsi" w:cs="Arial"/>
          <w:sz w:val="18"/>
          <w:szCs w:val="18"/>
          <w:lang w:val="fr-CA"/>
        </w:rPr>
        <w:br/>
      </w:r>
    </w:p>
    <w:p w14:paraId="5AADAEB2"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HERALDING DIARRHEA </w:t>
      </w:r>
      <w:r w:rsidRPr="007F703B">
        <w:rPr>
          <w:rFonts w:asciiTheme="majorHAnsi" w:hAnsiTheme="majorHAnsi" w:cs="Arial"/>
          <w:i/>
          <w:sz w:val="18"/>
          <w:szCs w:val="18"/>
          <w:lang w:val="fr-CA"/>
        </w:rPr>
        <w:t>Signe d’appel - Sémiologie</w:t>
      </w:r>
      <w:r w:rsidRPr="007F703B">
        <w:rPr>
          <w:rFonts w:asciiTheme="majorHAnsi" w:hAnsiTheme="majorHAnsi" w:cs="Arial"/>
          <w:b/>
          <w:sz w:val="18"/>
          <w:szCs w:val="18"/>
          <w:lang w:val="fr-CA"/>
        </w:rPr>
        <w:br/>
        <w:t>diarrhée annonciatrice</w:t>
      </w:r>
      <w:r w:rsidRPr="007F703B">
        <w:rPr>
          <w:rFonts w:asciiTheme="majorHAnsi" w:hAnsiTheme="majorHAnsi" w:cs="Arial"/>
          <w:b/>
          <w:sz w:val="18"/>
          <w:szCs w:val="18"/>
          <w:lang w:val="fr-CA"/>
        </w:rPr>
        <w:br/>
      </w:r>
    </w:p>
    <w:p w14:paraId="5413DBBF"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lang w:val="fr-CA"/>
        </w:rPr>
      </w:pPr>
      <w:r w:rsidRPr="007F703B">
        <w:rPr>
          <w:rFonts w:asciiTheme="majorHAnsi" w:hAnsiTheme="majorHAnsi" w:cs="Arial"/>
          <w:b/>
          <w:sz w:val="18"/>
          <w:szCs w:val="18"/>
        </w:rPr>
        <w:t>HERBAL MEDICINAL PRODUCT</w:t>
      </w:r>
      <w:r w:rsidRPr="007F703B">
        <w:rPr>
          <w:rFonts w:asciiTheme="majorHAnsi" w:hAnsiTheme="majorHAnsi" w:cs="Arial"/>
          <w:b/>
          <w:sz w:val="18"/>
          <w:szCs w:val="18"/>
        </w:rPr>
        <w:br/>
      </w:r>
      <w:r w:rsidRPr="007F703B">
        <w:rPr>
          <w:rFonts w:asciiTheme="majorHAnsi" w:hAnsiTheme="majorHAnsi"/>
          <w:sz w:val="18"/>
          <w:szCs w:val="18"/>
          <w:lang w:val="fr-CA"/>
        </w:rPr>
        <w:t xml:space="preserve">= Any medicinal product exclusively containing as active ingredients one or more herbal substances or preparations </w:t>
      </w:r>
      <w:r w:rsidRPr="007F703B">
        <w:rPr>
          <w:rFonts w:asciiTheme="majorHAnsi" w:hAnsiTheme="majorHAnsi"/>
          <w:sz w:val="18"/>
          <w:szCs w:val="18"/>
          <w:lang w:val="fr-CA"/>
        </w:rPr>
        <w:br/>
      </w:r>
      <w:r w:rsidRPr="007F703B">
        <w:rPr>
          <w:rFonts w:asciiTheme="majorHAnsi" w:hAnsiTheme="majorHAnsi"/>
          <w:b/>
          <w:sz w:val="18"/>
          <w:szCs w:val="18"/>
          <w:lang w:val="fr-CA"/>
        </w:rPr>
        <w:t>phytomédicament; médicament / spécialité / produit pharmaceutique de phytothérapie / à base de plantes / à base de ‘drogues’ végétales</w:t>
      </w:r>
      <w:r w:rsidRPr="007F703B">
        <w:rPr>
          <w:rFonts w:asciiTheme="majorHAnsi" w:hAnsiTheme="majorHAnsi"/>
          <w:b/>
          <w:sz w:val="18"/>
          <w:szCs w:val="18"/>
          <w:lang w:val="fr-CA"/>
        </w:rPr>
        <w:br/>
      </w:r>
      <w:r w:rsidRPr="007F703B">
        <w:rPr>
          <w:rFonts w:asciiTheme="majorHAnsi" w:hAnsiTheme="majorHAnsi"/>
          <w:sz w:val="18"/>
          <w:szCs w:val="18"/>
          <w:lang w:val="fr-CA"/>
        </w:rPr>
        <w:t xml:space="preserve">NDT : </w:t>
      </w:r>
      <w:r w:rsidRPr="007F703B">
        <w:rPr>
          <w:rFonts w:asciiTheme="majorHAnsi" w:hAnsiTheme="majorHAnsi"/>
          <w:i/>
          <w:sz w:val="18"/>
          <w:szCs w:val="18"/>
          <w:lang w:val="fr-CA"/>
        </w:rPr>
        <w:t>drogue</w:t>
      </w:r>
      <w:r w:rsidRPr="007F703B">
        <w:rPr>
          <w:rFonts w:asciiTheme="majorHAnsi" w:hAnsiTheme="majorHAnsi"/>
          <w:sz w:val="18"/>
          <w:szCs w:val="18"/>
          <w:lang w:val="fr-CA"/>
        </w:rPr>
        <w:t xml:space="preserve"> est le terme utilisé ici pour « désigner une matière première d’origine végétale servant à la préparation de produits pharmaceutique. Ce terme est </w:t>
      </w:r>
      <w:r w:rsidRPr="007F703B">
        <w:rPr>
          <w:rFonts w:asciiTheme="majorHAnsi" w:hAnsiTheme="majorHAnsi"/>
          <w:i/>
          <w:sz w:val="18"/>
          <w:szCs w:val="18"/>
          <w:lang w:val="fr-CA"/>
        </w:rPr>
        <w:t>impropre</w:t>
      </w:r>
      <w:r w:rsidRPr="007F703B">
        <w:rPr>
          <w:rFonts w:asciiTheme="majorHAnsi" w:hAnsiTheme="majorHAnsi"/>
          <w:sz w:val="18"/>
          <w:szCs w:val="18"/>
          <w:lang w:val="fr-CA"/>
        </w:rPr>
        <w:t xml:space="preserve"> pour désigner un médicament, à l’exception des produits pouvant entraîner une toxicomanie</w:t>
      </w:r>
      <w:r w:rsidRPr="007F703B">
        <w:rPr>
          <w:rStyle w:val="Marquenotebasdepage"/>
          <w:rFonts w:asciiTheme="majorHAnsi" w:hAnsiTheme="majorHAnsi"/>
          <w:sz w:val="18"/>
          <w:szCs w:val="18"/>
          <w:lang w:val="fr-CA"/>
        </w:rPr>
        <w:footnoteReference w:id="281"/>
      </w:r>
      <w:r w:rsidRPr="007F703B">
        <w:rPr>
          <w:rFonts w:asciiTheme="majorHAnsi" w:hAnsiTheme="majorHAnsi"/>
          <w:sz w:val="18"/>
          <w:szCs w:val="18"/>
          <w:lang w:val="fr-CA"/>
        </w:rPr>
        <w:t> » Pourtant Santé Canada l’utilise dans sa documentation officielle dans le sens de médicament</w:t>
      </w:r>
      <w:r w:rsidRPr="007F703B">
        <w:rPr>
          <w:rFonts w:asciiTheme="majorHAnsi" w:hAnsiTheme="majorHAnsi"/>
          <w:b/>
          <w:sz w:val="18"/>
          <w:szCs w:val="18"/>
          <w:lang w:val="fr-CA"/>
        </w:rPr>
        <w:br/>
      </w:r>
      <w:r w:rsidRPr="007F703B">
        <w:rPr>
          <w:rFonts w:asciiTheme="majorHAnsi" w:hAnsiTheme="majorHAnsi"/>
          <w:sz w:val="18"/>
          <w:szCs w:val="18"/>
          <w:lang w:val="fr-CA"/>
        </w:rPr>
        <w:t xml:space="preserve">* la surveillance des effets indésirables est la </w:t>
      </w:r>
      <w:r w:rsidRPr="007F703B">
        <w:rPr>
          <w:rFonts w:asciiTheme="majorHAnsi" w:hAnsiTheme="majorHAnsi"/>
          <w:i/>
          <w:sz w:val="18"/>
          <w:szCs w:val="18"/>
          <w:lang w:val="fr-CA"/>
        </w:rPr>
        <w:t>phytovigilance</w:t>
      </w:r>
      <w:r w:rsidRPr="007F703B">
        <w:rPr>
          <w:rFonts w:asciiTheme="majorHAnsi" w:hAnsiTheme="majorHAnsi"/>
          <w:sz w:val="18"/>
          <w:szCs w:val="18"/>
          <w:lang w:val="fr-CA"/>
        </w:rPr>
        <w:br/>
      </w:r>
    </w:p>
    <w:p w14:paraId="18E21C9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HIDDEN AGENDA</w:t>
      </w:r>
      <w:r w:rsidRPr="007F703B">
        <w:rPr>
          <w:rFonts w:asciiTheme="majorHAnsi" w:hAnsiTheme="majorHAnsi" w:cs="Arial"/>
          <w:b/>
          <w:sz w:val="18"/>
          <w:szCs w:val="18"/>
          <w:lang w:val="fr-CA"/>
        </w:rPr>
        <w:br/>
        <w:t>stratégie secrète; intention cachée</w:t>
      </w:r>
      <w:r w:rsidRPr="007F703B">
        <w:rPr>
          <w:rFonts w:asciiTheme="majorHAnsi" w:hAnsiTheme="majorHAnsi" w:cs="Arial"/>
          <w:b/>
          <w:sz w:val="18"/>
          <w:szCs w:val="18"/>
          <w:lang w:val="fr-CA"/>
        </w:rPr>
        <w:br/>
      </w:r>
    </w:p>
    <w:p w14:paraId="3570479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HIGH PRESCRIBER OF</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NEW PRODUCTS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high writer / early uptaker of new products</w:t>
      </w:r>
      <w:r w:rsidRPr="007F703B">
        <w:rPr>
          <w:rFonts w:asciiTheme="majorHAnsi" w:hAnsiTheme="majorHAnsi" w:cs="Arial"/>
          <w:sz w:val="18"/>
          <w:szCs w:val="18"/>
          <w:lang w:val="fr-CA"/>
        </w:rPr>
        <w:br/>
        <w:t>* and of new indications</w:t>
      </w:r>
      <w:r w:rsidRPr="007F703B">
        <w:rPr>
          <w:rFonts w:asciiTheme="majorHAnsi" w:hAnsiTheme="majorHAnsi" w:cs="Arial"/>
          <w:sz w:val="18"/>
          <w:szCs w:val="18"/>
          <w:lang w:val="fr-CA"/>
        </w:rPr>
        <w:br/>
      </w:r>
      <w:r w:rsidRPr="007F703B">
        <w:rPr>
          <w:rFonts w:asciiTheme="majorHAnsi" w:hAnsiTheme="majorHAnsi" w:cs="Calibri"/>
          <w:sz w:val="18"/>
          <w:szCs w:val="18"/>
        </w:rPr>
        <w:t xml:space="preserve">« Doctors keen to try </w:t>
      </w:r>
      <w:r w:rsidRPr="007F703B">
        <w:rPr>
          <w:rFonts w:asciiTheme="majorHAnsi" w:hAnsiTheme="majorHAnsi" w:cs="Calibri"/>
          <w:i/>
          <w:sz w:val="18"/>
          <w:szCs w:val="18"/>
        </w:rPr>
        <w:t>new</w:t>
      </w:r>
      <w:r w:rsidRPr="007F703B">
        <w:rPr>
          <w:rFonts w:asciiTheme="majorHAnsi" w:hAnsiTheme="majorHAnsi" w:cs="Calibri"/>
          <w:sz w:val="18"/>
          <w:szCs w:val="18"/>
        </w:rPr>
        <w:t xml:space="preserve"> things are interested in the latest reports that promote a drug for something </w:t>
      </w:r>
      <w:r w:rsidRPr="007F703B">
        <w:rPr>
          <w:rFonts w:asciiTheme="majorHAnsi" w:hAnsiTheme="majorHAnsi" w:cs="Calibri"/>
          <w:i/>
          <w:sz w:val="18"/>
          <w:szCs w:val="18"/>
        </w:rPr>
        <w:t>new</w:t>
      </w:r>
      <w:r w:rsidRPr="007F703B">
        <w:rPr>
          <w:rFonts w:asciiTheme="majorHAnsi" w:hAnsiTheme="majorHAnsi" w:cs="Calibri"/>
          <w:sz w:val="18"/>
          <w:szCs w:val="18"/>
        </w:rPr>
        <w:t xml:space="preserve">, in a different cocktail or in higher dose. They are important to getting a </w:t>
      </w:r>
      <w:r w:rsidRPr="007F703B">
        <w:rPr>
          <w:rFonts w:asciiTheme="majorHAnsi" w:hAnsiTheme="majorHAnsi" w:cs="Calibri"/>
          <w:i/>
          <w:sz w:val="18"/>
          <w:szCs w:val="18"/>
        </w:rPr>
        <w:t>new</w:t>
      </w:r>
      <w:r w:rsidRPr="007F703B">
        <w:rPr>
          <w:rFonts w:asciiTheme="majorHAnsi" w:hAnsiTheme="majorHAnsi" w:cs="Calibri"/>
          <w:sz w:val="18"/>
          <w:szCs w:val="18"/>
        </w:rPr>
        <w:t xml:space="preserve"> product adopted »</w:t>
      </w:r>
      <w:r w:rsidRPr="007F703B">
        <w:rPr>
          <w:rStyle w:val="Marquenotebasdepage"/>
          <w:rFonts w:asciiTheme="majorHAnsi" w:hAnsiTheme="majorHAnsi" w:cs="Calibri"/>
          <w:sz w:val="18"/>
          <w:szCs w:val="18"/>
        </w:rPr>
        <w:footnoteReference w:id="282"/>
      </w:r>
      <w:r w:rsidRPr="007F703B">
        <w:rPr>
          <w:rFonts w:asciiTheme="majorHAnsi" w:hAnsiTheme="majorHAnsi" w:cs="Calibri"/>
          <w:sz w:val="18"/>
          <w:szCs w:val="18"/>
        </w:rPr>
        <w:t> </w:t>
      </w:r>
      <w:r w:rsidRPr="007F703B">
        <w:rPr>
          <w:rFonts w:asciiTheme="majorHAnsi" w:hAnsiTheme="majorHAnsi" w:cs="Calibri"/>
          <w:sz w:val="18"/>
          <w:szCs w:val="18"/>
        </w:rPr>
        <w:br/>
      </w:r>
      <w:r w:rsidRPr="007F703B">
        <w:rPr>
          <w:rFonts w:asciiTheme="majorHAnsi" w:hAnsiTheme="majorHAnsi" w:cs="Arial"/>
          <w:b/>
          <w:sz w:val="18"/>
          <w:szCs w:val="18"/>
          <w:lang w:val="fr-CA"/>
        </w:rPr>
        <w:t>gros prescripteur de nouveaux produits / de nouveautés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Ces prescripteurs sont téméraires</w:t>
      </w:r>
      <w:r w:rsidRPr="007F703B">
        <w:rPr>
          <w:rFonts w:asciiTheme="majorHAnsi" w:hAnsiTheme="majorHAnsi" w:cs="Calibri"/>
          <w:sz w:val="18"/>
          <w:szCs w:val="18"/>
        </w:rPr>
        <w:t xml:space="preserve"> et leurs patients ont toutes les chances d’être exposés inutilement aux risques encore mal connus des nouveautés</w:t>
      </w:r>
      <w:r w:rsidRPr="007F703B">
        <w:rPr>
          <w:rFonts w:asciiTheme="majorHAnsi" w:hAnsiTheme="majorHAnsi" w:cs="Calibri"/>
          <w:sz w:val="18"/>
          <w:szCs w:val="18"/>
        </w:rPr>
        <w:br/>
      </w:r>
      <w:r w:rsidRPr="007F703B">
        <w:rPr>
          <w:rFonts w:asciiTheme="majorHAnsi" w:hAnsiTheme="majorHAnsi" w:cs="Arial"/>
          <w:sz w:val="18"/>
          <w:szCs w:val="18"/>
          <w:lang w:val="fr-CA"/>
        </w:rPr>
        <w:br/>
        <w:t xml:space="preserve">« Je me fais un devoir de ne </w:t>
      </w:r>
      <w:r w:rsidRPr="007F703B">
        <w:rPr>
          <w:rFonts w:asciiTheme="majorHAnsi" w:hAnsiTheme="majorHAnsi" w:cs="Arial"/>
          <w:color w:val="FF0000"/>
          <w:sz w:val="18"/>
          <w:szCs w:val="18"/>
          <w:lang w:val="fr-CA"/>
        </w:rPr>
        <w:t>jamais être ni le premier ni le dernier à prescrire</w:t>
      </w:r>
      <w:r w:rsidRPr="007F703B">
        <w:rPr>
          <w:rFonts w:asciiTheme="majorHAnsi" w:hAnsiTheme="majorHAnsi" w:cs="Arial"/>
          <w:sz w:val="18"/>
          <w:szCs w:val="18"/>
          <w:lang w:val="fr-CA"/>
        </w:rPr>
        <w:t xml:space="preserve"> un médicament »</w:t>
      </w:r>
      <w:r w:rsidRPr="007F703B">
        <w:rPr>
          <w:rStyle w:val="Marquenotebasdepage"/>
          <w:rFonts w:asciiTheme="majorHAnsi" w:hAnsiTheme="majorHAnsi" w:cs="Arial"/>
          <w:sz w:val="18"/>
          <w:szCs w:val="18"/>
          <w:lang w:val="fr-CA"/>
        </w:rPr>
        <w:footnoteReference w:id="283"/>
      </w:r>
      <w:r w:rsidRPr="007F703B">
        <w:rPr>
          <w:rFonts w:asciiTheme="majorHAnsi" w:hAnsiTheme="majorHAnsi" w:cs="Arial"/>
          <w:sz w:val="18"/>
          <w:szCs w:val="18"/>
          <w:lang w:val="fr-CA"/>
        </w:rPr>
        <w:t> Pas le premier parce qu’il est sage d’éviter de prescrire les produits commercialisés depuis moins de 5 à 7 ans; pas le dernier à abandonner un médicament car on doit le faire dès qu’il reçoit une mise en garde majeure ou une restriction d’emploi, souvent annonciateur d’un retrait du marché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Les </w:t>
      </w:r>
      <w:r w:rsidRPr="007F703B">
        <w:rPr>
          <w:rFonts w:asciiTheme="majorHAnsi" w:hAnsiTheme="majorHAnsi" w:cs="Arial"/>
          <w:i/>
          <w:sz w:val="18"/>
          <w:szCs w:val="18"/>
          <w:lang w:val="fr-CA"/>
        </w:rPr>
        <w:t>plus prescripteurs</w:t>
      </w:r>
      <w:r w:rsidRPr="007F703B">
        <w:rPr>
          <w:rFonts w:asciiTheme="majorHAnsi" w:hAnsiTheme="majorHAnsi" w:cs="Arial"/>
          <w:sz w:val="18"/>
          <w:szCs w:val="18"/>
          <w:lang w:val="fr-CA"/>
        </w:rPr>
        <w:t xml:space="preserve"> sont pourchassés et courtisés par les visiteurs médicaux pour leur offrir des invitations, des conférences, des formations, des congrès éloignés, des échantillons, des articles à signer comme prête-nom, des tirés-à-part, des collaborations aux essais cliniques, du recrutement pour des études de familiarisation…</w:t>
      </w:r>
      <w:r w:rsidRPr="007F703B">
        <w:rPr>
          <w:rFonts w:asciiTheme="majorHAnsi" w:hAnsiTheme="majorHAnsi" w:cs="Arial"/>
          <w:sz w:val="18"/>
          <w:szCs w:val="18"/>
          <w:lang w:val="fr-CA"/>
        </w:rPr>
        <w:br/>
      </w:r>
      <w:r w:rsidRPr="007F703B">
        <w:rPr>
          <w:rFonts w:asciiTheme="majorHAnsi" w:hAnsiTheme="majorHAnsi" w:cs="Arial"/>
          <w:sz w:val="18"/>
          <w:szCs w:val="18"/>
          <w:lang w:val="fr-CA"/>
        </w:rPr>
        <w:br/>
        <w:t>Les conséquences sociales sont importantes. « Par leur prescription inconsidérée de médicaments surpayés, financés par les citoyens soit directement, soit indirectement, aussi par tous les mécanismes de réduction d’impôt sous prétexte de ‘recherche’, les médecins sont aujourd’hui des agents essentiels de la perversion moderne qui consiste, aux antipodes du seul choix qui puisse fonder une démocratie, à rançonner les plus pauvres au bénéfice des plus riches</w:t>
      </w:r>
      <w:r w:rsidRPr="007F703B">
        <w:rPr>
          <w:rStyle w:val="Marquenotebasdepage"/>
          <w:rFonts w:asciiTheme="majorHAnsi" w:hAnsiTheme="majorHAnsi" w:cs="Arial"/>
          <w:sz w:val="18"/>
          <w:szCs w:val="18"/>
          <w:lang w:val="fr-CA"/>
        </w:rPr>
        <w:footnoteReference w:id="284"/>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p>
    <w:p w14:paraId="2F7656A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HIGH PUBLISHERS</w:t>
      </w:r>
      <w:r w:rsidRPr="007F703B">
        <w:rPr>
          <w:rFonts w:asciiTheme="majorHAnsi" w:hAnsiTheme="majorHAnsi" w:cs="Arial"/>
          <w:b/>
          <w:sz w:val="18"/>
          <w:szCs w:val="18"/>
          <w:lang w:val="fr-CA"/>
        </w:rPr>
        <w:br/>
        <w:t>gros publiants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plupart sont des meneurs d’opinion sponsorisés et experts du contenu (spécialité médicale du produit concerné); pas la peine de se demander quand ils prennent le temps d’écrire les articles qu’ils signent, ce sont les rédacteurs professionnels du promoteur qui se chargent de les écrire tout en favorisant le produit étudié</w:t>
      </w:r>
      <w:r w:rsidRPr="007F703B">
        <w:rPr>
          <w:rFonts w:asciiTheme="majorHAnsi" w:hAnsiTheme="majorHAnsi" w:cs="Arial"/>
          <w:sz w:val="18"/>
          <w:szCs w:val="18"/>
          <w:lang w:val="fr-CA"/>
        </w:rPr>
        <w:br/>
      </w:r>
    </w:p>
    <w:p w14:paraId="69E7EBE2"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Arial"/>
          <w:b/>
          <w:sz w:val="18"/>
          <w:szCs w:val="18"/>
          <w:lang w:val="fr-CA"/>
        </w:rPr>
        <w:t xml:space="preserve">HIGH STRENGTH DOSAGE FORM </w:t>
      </w:r>
      <w:r w:rsidRPr="007F703B">
        <w:rPr>
          <w:rFonts w:asciiTheme="majorHAnsi" w:hAnsiTheme="majorHAnsi" w:cs="Arial"/>
          <w:i/>
          <w:sz w:val="18"/>
          <w:szCs w:val="18"/>
          <w:lang w:val="fr-CA"/>
        </w:rPr>
        <w:br/>
      </w:r>
      <w:r w:rsidRPr="007F703B">
        <w:rPr>
          <w:rFonts w:asciiTheme="majorHAnsi" w:hAnsiTheme="majorHAnsi" w:cs="Calibri"/>
          <w:b/>
          <w:sz w:val="18"/>
          <w:szCs w:val="18"/>
        </w:rPr>
        <w:t>formulation fortement dosée</w:t>
      </w:r>
      <w:r w:rsidRPr="007F703B">
        <w:rPr>
          <w:rFonts w:asciiTheme="majorHAnsi" w:hAnsiTheme="majorHAnsi" w:cs="Calibri"/>
          <w:b/>
          <w:sz w:val="18"/>
          <w:szCs w:val="18"/>
        </w:rPr>
        <w:br/>
      </w:r>
    </w:p>
    <w:p w14:paraId="0151306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HIGH TECHNOLOGY MEDICINE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de haute technicité</w:t>
      </w:r>
      <w:r w:rsidRPr="007F703B">
        <w:rPr>
          <w:rFonts w:asciiTheme="majorHAnsi" w:hAnsiTheme="majorHAnsi" w:cs="Arial"/>
          <w:b/>
          <w:sz w:val="18"/>
          <w:szCs w:val="18"/>
          <w:lang w:val="fr-CA"/>
        </w:rPr>
        <w:br/>
      </w:r>
    </w:p>
    <w:p w14:paraId="22BB414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Calibri"/>
          <w:b/>
          <w:sz w:val="18"/>
          <w:szCs w:val="18"/>
        </w:rPr>
        <w:t>HIGH-INTENSITY TREATMENT</w:t>
      </w:r>
      <w:r w:rsidRPr="007F703B">
        <w:rPr>
          <w:rFonts w:asciiTheme="majorHAnsi" w:hAnsiTheme="majorHAnsi" w:cs="Calibri"/>
          <w:b/>
          <w:sz w:val="18"/>
          <w:szCs w:val="18"/>
        </w:rPr>
        <w:br/>
      </w:r>
      <w:r w:rsidRPr="007F703B">
        <w:rPr>
          <w:rFonts w:asciiTheme="majorHAnsi" w:hAnsiTheme="majorHAnsi" w:cs="Calibri"/>
          <w:sz w:val="18"/>
          <w:szCs w:val="18"/>
        </w:rPr>
        <w:t>intensive treatment</w:t>
      </w:r>
      <w:r w:rsidRPr="007F703B">
        <w:rPr>
          <w:rFonts w:asciiTheme="majorHAnsi" w:hAnsiTheme="majorHAnsi" w:cs="Calibri"/>
          <w:b/>
          <w:sz w:val="18"/>
          <w:szCs w:val="18"/>
        </w:rPr>
        <w:br/>
        <w:t xml:space="preserve">traitement intensifié / </w:t>
      </w:r>
      <w:r w:rsidRPr="007F703B">
        <w:rPr>
          <w:rFonts w:asciiTheme="majorHAnsi" w:hAnsiTheme="majorHAnsi" w:cs="Calibri"/>
          <w:sz w:val="18"/>
          <w:szCs w:val="18"/>
        </w:rPr>
        <w:t xml:space="preserve">à forte dose / fortement dosé ; traitement intensif </w:t>
      </w:r>
      <w:r w:rsidRPr="007F703B">
        <w:rPr>
          <w:rFonts w:asciiTheme="majorHAnsi" w:hAnsiTheme="majorHAnsi" w:cs="Calibri"/>
          <w:i/>
          <w:sz w:val="18"/>
          <w:szCs w:val="18"/>
        </w:rPr>
        <w:t>emprunt</w:t>
      </w:r>
      <w:r w:rsidRPr="007F703B">
        <w:rPr>
          <w:rFonts w:asciiTheme="majorHAnsi" w:hAnsiTheme="majorHAnsi" w:cs="Calibri"/>
          <w:b/>
          <w:sz w:val="18"/>
          <w:szCs w:val="18"/>
        </w:rPr>
        <w:br/>
      </w:r>
      <w:r w:rsidRPr="007F703B">
        <w:rPr>
          <w:rFonts w:asciiTheme="majorHAnsi" w:hAnsiTheme="majorHAnsi" w:cs="Calibri"/>
          <w:sz w:val="18"/>
          <w:szCs w:val="18"/>
        </w:rPr>
        <w:t>N.d.T. c’est la posologie qui est élevée</w:t>
      </w:r>
      <w:r w:rsidRPr="007F703B">
        <w:rPr>
          <w:rFonts w:asciiTheme="majorHAnsi" w:hAnsiTheme="majorHAnsi" w:cs="Arial"/>
          <w:sz w:val="18"/>
          <w:szCs w:val="18"/>
          <w:lang w:val="fr-CA"/>
        </w:rPr>
        <w:br/>
      </w:r>
    </w:p>
    <w:p w14:paraId="04C31FE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HIGH-QUALITY</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 xml:space="preserve">PRESCRIBING </w:t>
      </w:r>
      <w:r w:rsidRPr="007F703B">
        <w:rPr>
          <w:rFonts w:asciiTheme="majorHAnsi" w:hAnsiTheme="majorHAnsi" w:cs="Arial"/>
          <w:i/>
          <w:sz w:val="18"/>
          <w:szCs w:val="18"/>
          <w:lang w:val="fr-CA"/>
        </w:rPr>
        <w:t>Ordonnance rationnelle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prescription de haut niveau</w:t>
      </w:r>
      <w:r w:rsidRPr="007F703B">
        <w:rPr>
          <w:rFonts w:asciiTheme="majorHAnsi" w:hAnsiTheme="majorHAnsi" w:cs="Arial"/>
          <w:b/>
          <w:sz w:val="18"/>
          <w:szCs w:val="18"/>
          <w:lang w:val="fr-CA"/>
        </w:rPr>
        <w:br/>
      </w:r>
    </w:p>
    <w:p w14:paraId="4CAC86C0"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HINDSIGHT OF USE</w:t>
      </w:r>
      <w:r w:rsidRPr="007F703B">
        <w:rPr>
          <w:rFonts w:asciiTheme="majorHAnsi" w:hAnsiTheme="majorHAnsi" w:cs="Arial"/>
          <w:b/>
          <w:sz w:val="18"/>
          <w:szCs w:val="18"/>
          <w:lang w:val="fr-CA"/>
        </w:rPr>
        <w:br/>
        <w:t>recul d’utilisation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c’est ce qui justifie la pharmacovigilance après l’AMM</w:t>
      </w:r>
      <w:r w:rsidRPr="007F703B">
        <w:rPr>
          <w:rFonts w:asciiTheme="majorHAnsi" w:hAnsiTheme="majorHAnsi" w:cs="Arial"/>
          <w:sz w:val="18"/>
          <w:szCs w:val="18"/>
          <w:lang w:val="fr-CA"/>
        </w:rPr>
        <w:br/>
      </w:r>
    </w:p>
    <w:p w14:paraId="11BA461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HIPPOCRATES KINGDOM </w:t>
      </w:r>
      <w:r w:rsidRPr="007F703B">
        <w:rPr>
          <w:rFonts w:asciiTheme="majorHAnsi" w:hAnsiTheme="majorHAnsi" w:cs="Arial"/>
          <w:i/>
          <w:sz w:val="18"/>
          <w:szCs w:val="18"/>
          <w:lang w:val="fr-CA"/>
        </w:rPr>
        <w:t>Déontologie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There is something rotten in the Kingdom of Hippocrates »</w:t>
      </w:r>
      <w:r w:rsidRPr="007F703B">
        <w:rPr>
          <w:rFonts w:asciiTheme="majorHAnsi" w:hAnsiTheme="majorHAnsi" w:cs="Arial"/>
          <w:b/>
          <w:sz w:val="18"/>
          <w:szCs w:val="18"/>
          <w:lang w:val="fr-CA"/>
        </w:rPr>
        <w:br/>
        <w:t>Royaume d’Hippocrate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y a quelque chose de pourri au Royaume d’Hippocrate »</w:t>
      </w:r>
      <w:r w:rsidRPr="007F703B">
        <w:rPr>
          <w:rStyle w:val="Marquenotebasdepage"/>
          <w:rFonts w:asciiTheme="majorHAnsi" w:hAnsiTheme="majorHAnsi" w:cs="Arial"/>
          <w:sz w:val="18"/>
          <w:szCs w:val="18"/>
          <w:lang w:val="fr-CA"/>
        </w:rPr>
        <w:footnoteReference w:id="285"/>
      </w:r>
      <w:r w:rsidRPr="007F703B">
        <w:rPr>
          <w:rFonts w:asciiTheme="majorHAnsi" w:hAnsiTheme="majorHAnsi" w:cs="Arial"/>
          <w:sz w:val="18"/>
          <w:szCs w:val="18"/>
          <w:lang w:val="fr-CA"/>
        </w:rPr>
        <w:br/>
      </w:r>
    </w:p>
    <w:p w14:paraId="321E889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HIRED GUN</w:t>
      </w:r>
      <w:r w:rsidRPr="007F703B">
        <w:rPr>
          <w:rFonts w:asciiTheme="majorHAnsi" w:hAnsiTheme="majorHAnsi" w:cs="Arial"/>
          <w:sz w:val="18"/>
          <w:szCs w:val="18"/>
        </w:rPr>
        <w:br/>
        <w:t xml:space="preserve">« Seemingly independent whore doctors are </w:t>
      </w:r>
      <w:r w:rsidRPr="007F703B">
        <w:rPr>
          <w:rFonts w:asciiTheme="majorHAnsi" w:hAnsiTheme="majorHAnsi" w:cs="Arial"/>
          <w:i/>
          <w:sz w:val="18"/>
          <w:szCs w:val="18"/>
        </w:rPr>
        <w:t>hired guns</w:t>
      </w:r>
      <w:r w:rsidRPr="007F703B">
        <w:rPr>
          <w:rFonts w:asciiTheme="majorHAnsi" w:hAnsiTheme="majorHAnsi" w:cs="Arial"/>
          <w:sz w:val="18"/>
          <w:szCs w:val="18"/>
        </w:rPr>
        <w:t xml:space="preserve"> for the company »</w:t>
      </w:r>
      <w:r w:rsidRPr="007F703B">
        <w:rPr>
          <w:rStyle w:val="Marquenotebasdepage"/>
          <w:rFonts w:asciiTheme="majorHAnsi" w:hAnsiTheme="majorHAnsi" w:cs="Arial"/>
          <w:sz w:val="18"/>
          <w:szCs w:val="18"/>
        </w:rPr>
        <w:footnoteReference w:id="286"/>
      </w:r>
      <w:r w:rsidRPr="007F703B">
        <w:rPr>
          <w:rFonts w:asciiTheme="majorHAnsi" w:hAnsiTheme="majorHAnsi" w:cs="Arial"/>
          <w:sz w:val="18"/>
          <w:szCs w:val="18"/>
        </w:rPr>
        <w:br/>
      </w:r>
      <w:r w:rsidRPr="007F703B">
        <w:rPr>
          <w:rFonts w:asciiTheme="majorHAnsi" w:hAnsiTheme="majorHAnsi" w:cs="Arial"/>
          <w:b/>
          <w:sz w:val="18"/>
          <w:szCs w:val="18"/>
        </w:rPr>
        <w:t>mercenaire ; expert embauché </w:t>
      </w:r>
      <w:r w:rsidRPr="007F703B">
        <w:rPr>
          <w:rFonts w:asciiTheme="majorHAnsi" w:hAnsiTheme="majorHAnsi" w:cs="Arial"/>
          <w:b/>
          <w:sz w:val="18"/>
          <w:szCs w:val="18"/>
        </w:rPr>
        <w:br/>
      </w:r>
      <w:r w:rsidRPr="007F703B">
        <w:rPr>
          <w:rFonts w:asciiTheme="majorHAnsi" w:hAnsiTheme="majorHAnsi" w:cs="Arial"/>
          <w:sz w:val="18"/>
          <w:szCs w:val="18"/>
        </w:rPr>
        <w:t>* parfois appliqué aux</w:t>
      </w:r>
      <w:r w:rsidRPr="007F703B">
        <w:rPr>
          <w:rFonts w:asciiTheme="majorHAnsi" w:hAnsiTheme="majorHAnsi" w:cs="Arial"/>
          <w:i/>
          <w:sz w:val="18"/>
          <w:szCs w:val="18"/>
        </w:rPr>
        <w:t xml:space="preserve"> meneurs d’opinion sponsorisés</w:t>
      </w:r>
      <w:r w:rsidRPr="007F703B">
        <w:rPr>
          <w:rFonts w:asciiTheme="majorHAnsi" w:hAnsiTheme="majorHAnsi" w:cs="Arial"/>
          <w:sz w:val="18"/>
          <w:szCs w:val="18"/>
        </w:rPr>
        <w:br/>
        <w:t xml:space="preserve">« Des médecins experts se transforment en </w:t>
      </w:r>
      <w:r w:rsidRPr="007F703B">
        <w:rPr>
          <w:rFonts w:asciiTheme="majorHAnsi" w:hAnsiTheme="majorHAnsi" w:cs="Arial"/>
          <w:i/>
          <w:sz w:val="18"/>
          <w:szCs w:val="18"/>
        </w:rPr>
        <w:t>mercenaires</w:t>
      </w:r>
      <w:r w:rsidRPr="007F703B">
        <w:rPr>
          <w:rFonts w:asciiTheme="majorHAnsi" w:hAnsiTheme="majorHAnsi" w:cs="Arial"/>
          <w:sz w:val="18"/>
          <w:szCs w:val="18"/>
        </w:rPr>
        <w:t xml:space="preserve"> pour l’industrie sans divulguer leurs liens d’intérêts »</w:t>
      </w:r>
      <w:r w:rsidRPr="007F703B">
        <w:rPr>
          <w:rFonts w:asciiTheme="majorHAnsi" w:hAnsiTheme="majorHAnsi" w:cs="Arial"/>
          <w:sz w:val="18"/>
          <w:szCs w:val="18"/>
        </w:rPr>
        <w:br/>
      </w:r>
    </w:p>
    <w:p w14:paraId="5869D15B"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HISTORY AND EXAMINATION</w:t>
      </w:r>
      <w:r w:rsidRPr="007F703B">
        <w:rPr>
          <w:rFonts w:asciiTheme="majorHAnsi" w:hAnsiTheme="majorHAnsi" w:cs="Arial"/>
          <w:b/>
          <w:sz w:val="18"/>
          <w:szCs w:val="18"/>
        </w:rPr>
        <w:br/>
        <w:t>entretien et examen</w:t>
      </w:r>
      <w:r w:rsidRPr="007F703B">
        <w:rPr>
          <w:rFonts w:asciiTheme="majorHAnsi" w:hAnsiTheme="majorHAnsi" w:cs="Arial"/>
          <w:b/>
          <w:sz w:val="18"/>
          <w:szCs w:val="18"/>
        </w:rPr>
        <w:br/>
      </w:r>
    </w:p>
    <w:p w14:paraId="6E91701D"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HOLLOW HUNT FOR HARMS</w:t>
      </w:r>
      <w:r w:rsidRPr="007F703B">
        <w:rPr>
          <w:rFonts w:asciiTheme="majorHAnsi" w:hAnsiTheme="majorHAnsi" w:cs="Arial"/>
          <w:b/>
          <w:sz w:val="18"/>
          <w:szCs w:val="18"/>
        </w:rPr>
        <w:br/>
        <w:t>la recherche infructueuse des effets indésirables</w:t>
      </w:r>
      <w:r w:rsidRPr="007F703B">
        <w:rPr>
          <w:rFonts w:asciiTheme="majorHAnsi" w:hAnsiTheme="majorHAnsi" w:cs="Arial"/>
          <w:b/>
          <w:sz w:val="18"/>
          <w:szCs w:val="18"/>
        </w:rPr>
        <w:br/>
      </w:r>
    </w:p>
    <w:p w14:paraId="5C87037E"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HOMO IATROGENICUS</w:t>
      </w:r>
      <w:r w:rsidRPr="007F703B">
        <w:rPr>
          <w:rFonts w:asciiTheme="majorHAnsi" w:hAnsiTheme="majorHAnsi" w:cs="Arial"/>
          <w:b/>
          <w:sz w:val="18"/>
          <w:szCs w:val="18"/>
          <w:lang w:val="fr-CA"/>
        </w:rPr>
        <w:br/>
        <w:t>homo iatrogenicus</w:t>
      </w:r>
      <w:r w:rsidRPr="007F703B">
        <w:rPr>
          <w:rFonts w:asciiTheme="majorHAnsi" w:hAnsiTheme="majorHAnsi" w:cs="Arial"/>
          <w:sz w:val="18"/>
          <w:szCs w:val="18"/>
          <w:lang w:val="fr-CA"/>
        </w:rPr>
        <w:br/>
        <w:t>= l’homme victime des soins médicaux</w:t>
      </w:r>
      <w:r w:rsidRPr="007F703B">
        <w:rPr>
          <w:rFonts w:asciiTheme="majorHAnsi" w:hAnsiTheme="majorHAnsi" w:cs="Arial"/>
          <w:sz w:val="18"/>
          <w:szCs w:val="18"/>
          <w:lang w:val="fr-CA"/>
        </w:rPr>
        <w:br/>
      </w:r>
    </w:p>
    <w:p w14:paraId="429DD57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HOPPERS AND CHUTES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trémies et goulottes</w:t>
      </w:r>
      <w:r w:rsidRPr="007F703B">
        <w:rPr>
          <w:rFonts w:asciiTheme="majorHAnsi" w:hAnsiTheme="majorHAnsi" w:cs="Arial"/>
          <w:sz w:val="18"/>
          <w:szCs w:val="18"/>
          <w:lang w:val="fr-CA"/>
        </w:rPr>
        <w:br/>
      </w:r>
    </w:p>
    <w:p w14:paraId="3C12DDCB"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HOSPITAL DISCHARGE MEDICATION SUMMARY</w:t>
      </w:r>
      <w:r w:rsidRPr="007F703B">
        <w:rPr>
          <w:rFonts w:asciiTheme="majorHAnsi" w:hAnsiTheme="majorHAnsi" w:cs="Arial"/>
          <w:b/>
          <w:sz w:val="18"/>
          <w:szCs w:val="18"/>
          <w:lang w:val="fr-CA"/>
        </w:rPr>
        <w:br/>
        <w:t>volet médicamenteux (de la lettre de liaison) à la sortie d’hôpital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doit être de qualité et parvenir au médecin traitant avant qu’il ne revoie le patient</w:t>
      </w:r>
      <w:r w:rsidRPr="007F703B">
        <w:rPr>
          <w:rFonts w:asciiTheme="majorHAnsi" w:hAnsiTheme="majorHAnsi" w:cs="Arial"/>
          <w:sz w:val="18"/>
          <w:szCs w:val="18"/>
          <w:lang w:val="fr-CA"/>
        </w:rPr>
        <w:br/>
      </w:r>
    </w:p>
    <w:p w14:paraId="3AD38AFD" w14:textId="77777777" w:rsidR="00E12610" w:rsidRPr="007F703B" w:rsidRDefault="00E12610" w:rsidP="007F703B">
      <w:pPr>
        <w:spacing w:line="220" w:lineRule="atLeast"/>
        <w:contextualSpacing/>
        <w:rPr>
          <w:rFonts w:asciiTheme="majorHAnsi" w:hAnsiTheme="majorHAnsi" w:cs="Arial"/>
          <w:b/>
          <w:bCs/>
          <w:sz w:val="18"/>
          <w:szCs w:val="18"/>
          <w:lang w:val="fr-CA"/>
        </w:rPr>
      </w:pPr>
      <w:r w:rsidRPr="007F703B">
        <w:rPr>
          <w:rFonts w:asciiTheme="majorHAnsi" w:hAnsiTheme="majorHAnsi" w:cs="Arial"/>
          <w:b/>
          <w:bCs/>
          <w:sz w:val="18"/>
          <w:szCs w:val="18"/>
          <w:lang w:val="fr-CA"/>
        </w:rPr>
        <w:t xml:space="preserve">HOSPITAL DISCHARGE PRESCRIPTION </w:t>
      </w:r>
      <w:r w:rsidRPr="007F703B">
        <w:rPr>
          <w:rFonts w:asciiTheme="majorHAnsi" w:hAnsiTheme="majorHAnsi" w:cs="Arial"/>
          <w:b/>
          <w:bCs/>
          <w:sz w:val="18"/>
          <w:szCs w:val="18"/>
          <w:lang w:val="fr-CA"/>
        </w:rPr>
        <w:br/>
        <w:t>ordonnance de sortie d’hôpital / d’hospitalisation</w:t>
      </w:r>
      <w:r w:rsidRPr="007F703B">
        <w:rPr>
          <w:rFonts w:asciiTheme="majorHAnsi" w:hAnsiTheme="majorHAnsi" w:cs="Arial"/>
          <w:b/>
          <w:bCs/>
          <w:sz w:val="18"/>
          <w:szCs w:val="18"/>
          <w:lang w:val="fr-CA"/>
        </w:rPr>
        <w:br/>
      </w:r>
    </w:p>
    <w:p w14:paraId="6087E85F"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HOSPITAL DRUG FORMULARY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hospital drug list</w:t>
      </w:r>
      <w:r w:rsidRPr="007F703B">
        <w:rPr>
          <w:rFonts w:asciiTheme="majorHAnsi" w:hAnsiTheme="majorHAnsi" w:cs="Arial"/>
          <w:b/>
          <w:sz w:val="18"/>
          <w:szCs w:val="18"/>
          <w:lang w:val="fr-CA"/>
        </w:rPr>
        <w:br/>
        <w:t>formulaire hospitalier; liste hospitalière de médicaments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l’inscription de nouveaux produits chers et nouveaux, d’efficacité et de toxicité incertaines, résulte trop souvent des pressions exercées par des médecins hospitaliers trop proches de l’industrie - « Plus un prescripteur est en contact avec l’industrie, plus il est probable qu’il recommande l’ajout d’un médicament »</w:t>
      </w:r>
      <w:r w:rsidRPr="007F703B">
        <w:rPr>
          <w:rStyle w:val="Marquenotebasdepage"/>
          <w:rFonts w:asciiTheme="majorHAnsi" w:hAnsiTheme="majorHAnsi" w:cs="Arial"/>
          <w:sz w:val="18"/>
          <w:szCs w:val="18"/>
          <w:lang w:val="fr-CA"/>
        </w:rPr>
        <w:footnoteReference w:id="287"/>
      </w:r>
      <w:r w:rsidRPr="007F703B">
        <w:rPr>
          <w:rFonts w:asciiTheme="majorHAnsi" w:hAnsiTheme="majorHAnsi" w:cs="Arial"/>
          <w:sz w:val="18"/>
          <w:szCs w:val="18"/>
          <w:lang w:val="fr-CA"/>
        </w:rPr>
        <w:t xml:space="preserve"> au formulaire hospitalier</w:t>
      </w:r>
      <w:r w:rsidRPr="007F703B">
        <w:rPr>
          <w:rFonts w:asciiTheme="majorHAnsi" w:hAnsiTheme="majorHAnsi" w:cs="Arial"/>
          <w:sz w:val="18"/>
          <w:szCs w:val="18"/>
          <w:lang w:val="fr-CA"/>
        </w:rPr>
        <w:br/>
      </w:r>
    </w:p>
    <w:p w14:paraId="58EA63E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HOSPITAL ONLY DRUG </w:t>
      </w:r>
      <w:r w:rsidRPr="007F703B">
        <w:rPr>
          <w:rFonts w:asciiTheme="majorHAnsi" w:hAnsiTheme="majorHAnsi" w:cs="Arial"/>
          <w:i/>
          <w:sz w:val="18"/>
          <w:szCs w:val="18"/>
          <w:lang w:val="fr-CA"/>
        </w:rPr>
        <w:br/>
      </w:r>
      <w:r w:rsidRPr="007F703B">
        <w:rPr>
          <w:rFonts w:asciiTheme="majorHAnsi" w:hAnsiTheme="majorHAnsi" w:cs="Arial"/>
          <w:sz w:val="18"/>
          <w:szCs w:val="18"/>
          <w:lang w:val="fr-CA"/>
        </w:rPr>
        <w:t>1. hospital use-only drug</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médicament à usage hospitalier </w:t>
      </w:r>
      <w:r w:rsidRPr="007F703B">
        <w:rPr>
          <w:rFonts w:asciiTheme="majorHAnsi" w:hAnsiTheme="majorHAnsi" w:cs="Arial"/>
          <w:sz w:val="18"/>
          <w:szCs w:val="18"/>
          <w:lang w:val="fr-CA"/>
        </w:rPr>
        <w:t>/ à prescription hospitalière</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2. hospital-only initial prescription drug</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médicament à prescription initiale hospitalière</w:t>
      </w:r>
      <w:r w:rsidRPr="007F703B">
        <w:rPr>
          <w:rFonts w:asciiTheme="majorHAnsi" w:hAnsiTheme="majorHAnsi" w:cs="Arial"/>
          <w:b/>
          <w:sz w:val="18"/>
          <w:szCs w:val="18"/>
          <w:lang w:val="fr-CA"/>
        </w:rPr>
        <w:br/>
      </w:r>
    </w:p>
    <w:p w14:paraId="33072ACC"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 xml:space="preserve">HOSPITAL PHARMACOLOGY COMMITTEE </w:t>
      </w:r>
      <w:r w:rsidRPr="007F703B">
        <w:rPr>
          <w:rFonts w:asciiTheme="majorHAnsi" w:hAnsiTheme="majorHAnsi" w:cs="Calibri"/>
          <w:i/>
          <w:sz w:val="18"/>
          <w:szCs w:val="18"/>
        </w:rPr>
        <w:t>Pratique hospitalière</w:t>
      </w:r>
      <w:r w:rsidRPr="007F703B">
        <w:rPr>
          <w:rFonts w:asciiTheme="majorHAnsi" w:hAnsiTheme="majorHAnsi" w:cs="Calibri"/>
          <w:b/>
          <w:sz w:val="18"/>
          <w:szCs w:val="18"/>
        </w:rPr>
        <w:br/>
        <w:t>comité de pharmacologie hospitalier </w:t>
      </w:r>
      <w:r w:rsidRPr="007F703B">
        <w:rPr>
          <w:rFonts w:asciiTheme="majorHAnsi" w:hAnsiTheme="majorHAnsi" w:cs="Calibri"/>
          <w:sz w:val="18"/>
          <w:szCs w:val="18"/>
        </w:rPr>
        <w:t xml:space="preserve">; commission hospitalière du médicament </w:t>
      </w:r>
      <w:r w:rsidRPr="007F703B">
        <w:rPr>
          <w:rFonts w:asciiTheme="majorHAnsi" w:hAnsiTheme="majorHAnsi" w:cs="Calibri"/>
          <w:b/>
          <w:sz w:val="18"/>
          <w:szCs w:val="18"/>
        </w:rPr>
        <w:br/>
      </w:r>
    </w:p>
    <w:p w14:paraId="3501AF73"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HOT-FLASH DRUG</w:t>
      </w:r>
      <w:r w:rsidRPr="007F703B">
        <w:rPr>
          <w:rFonts w:asciiTheme="majorHAnsi" w:hAnsiTheme="majorHAnsi" w:cs="Calibri"/>
          <w:b/>
          <w:sz w:val="18"/>
          <w:szCs w:val="18"/>
        </w:rPr>
        <w:br/>
        <w:t>médicament contre les bouffées de chaleur</w:t>
      </w:r>
      <w:r w:rsidRPr="007F703B">
        <w:rPr>
          <w:rFonts w:asciiTheme="majorHAnsi" w:hAnsiTheme="majorHAnsi" w:cs="Calibri"/>
          <w:b/>
          <w:sz w:val="18"/>
          <w:szCs w:val="18"/>
        </w:rPr>
        <w:br/>
      </w:r>
    </w:p>
    <w:p w14:paraId="1CB4925D"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HOUSEHOLD POPULATION</w:t>
      </w:r>
      <w:r w:rsidRPr="007F703B">
        <w:rPr>
          <w:rFonts w:asciiTheme="majorHAnsi" w:hAnsiTheme="majorHAnsi" w:cs="Arial"/>
          <w:b/>
          <w:sz w:val="18"/>
          <w:szCs w:val="18"/>
          <w:lang w:val="fr-CA"/>
        </w:rPr>
        <w:br/>
        <w:t>population à domicile</w:t>
      </w:r>
      <w:r w:rsidRPr="007F703B">
        <w:rPr>
          <w:rFonts w:asciiTheme="majorHAnsi" w:hAnsiTheme="majorHAnsi" w:cs="Arial"/>
          <w:b/>
          <w:sz w:val="18"/>
          <w:szCs w:val="18"/>
          <w:lang w:val="fr-CA"/>
        </w:rPr>
        <w:br/>
      </w:r>
    </w:p>
    <w:p w14:paraId="565FCD7B"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HUMAN MEDICINE</w:t>
      </w:r>
      <w:r w:rsidRPr="007F703B">
        <w:rPr>
          <w:rFonts w:asciiTheme="majorHAnsi" w:hAnsiTheme="majorHAnsi" w:cs="Arial"/>
          <w:b/>
          <w:sz w:val="18"/>
          <w:szCs w:val="18"/>
          <w:lang w:val="fr-CA"/>
        </w:rPr>
        <w:br/>
        <w:t>médecine humaine</w:t>
      </w:r>
      <w:r w:rsidRPr="007F703B">
        <w:rPr>
          <w:rFonts w:asciiTheme="majorHAnsi" w:hAnsiTheme="majorHAnsi" w:cs="Arial"/>
          <w:sz w:val="18"/>
          <w:szCs w:val="18"/>
          <w:lang w:val="fr-CA"/>
        </w:rPr>
        <w:br/>
        <w:t>* concernant la nature humaine, par opposition à médecine vétérinaire par exemple</w:t>
      </w:r>
      <w:r w:rsidRPr="007F703B">
        <w:rPr>
          <w:rFonts w:asciiTheme="majorHAnsi" w:hAnsiTheme="majorHAnsi" w:cs="Arial"/>
          <w:sz w:val="18"/>
          <w:szCs w:val="18"/>
          <w:lang w:val="fr-CA"/>
        </w:rPr>
        <w:br/>
      </w:r>
    </w:p>
    <w:p w14:paraId="345ABD6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HUMANE MEDICINE</w:t>
      </w:r>
      <w:r w:rsidRPr="007F703B">
        <w:rPr>
          <w:rFonts w:asciiTheme="majorHAnsi" w:hAnsiTheme="majorHAnsi" w:cs="Arial"/>
          <w:b/>
          <w:sz w:val="18"/>
          <w:szCs w:val="18"/>
          <w:lang w:val="fr-CA"/>
        </w:rPr>
        <w:br/>
        <w:t>médecine compassionnelle / à visage humain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fin de la médecine à visage humain » est un ouvrage signé Petr Skrabanek</w:t>
      </w:r>
      <w:r w:rsidRPr="007F703B">
        <w:rPr>
          <w:rFonts w:asciiTheme="majorHAnsi" w:hAnsiTheme="majorHAnsi" w:cs="Arial"/>
          <w:sz w:val="18"/>
          <w:szCs w:val="18"/>
          <w:lang w:val="fr-CA"/>
        </w:rPr>
        <w:br/>
        <w:t>* par opposition à une médecine techniciste, ignorant le vécu et les conditions de vie, exercée avec le point de vue d’un ingénieur du corps humain</w:t>
      </w:r>
      <w:r w:rsidRPr="007F703B">
        <w:rPr>
          <w:rFonts w:asciiTheme="majorHAnsi" w:hAnsiTheme="majorHAnsi" w:cs="Arial"/>
          <w:sz w:val="18"/>
          <w:szCs w:val="18"/>
          <w:lang w:val="fr-CA"/>
        </w:rPr>
        <w:br/>
      </w:r>
    </w:p>
    <w:p w14:paraId="1820EA78"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HYDROGEN PEROXYDE </w:t>
      </w:r>
      <w:r w:rsidRPr="007F703B">
        <w:rPr>
          <w:rFonts w:asciiTheme="majorHAnsi" w:hAnsiTheme="majorHAnsi" w:cs="Arial"/>
          <w:i/>
          <w:sz w:val="18"/>
          <w:szCs w:val="18"/>
          <w:lang w:val="fr-CA"/>
        </w:rPr>
        <w:t>Automédication</w:t>
      </w:r>
      <w:r w:rsidRPr="007F703B">
        <w:rPr>
          <w:rFonts w:asciiTheme="majorHAnsi" w:hAnsiTheme="majorHAnsi" w:cs="Arial"/>
          <w:b/>
          <w:sz w:val="18"/>
          <w:szCs w:val="18"/>
          <w:lang w:val="fr-CA"/>
        </w:rPr>
        <w:br/>
        <w:t>eau oxygénée; peroxyde d’hydrogène</w:t>
      </w:r>
      <w:r w:rsidRPr="007F703B">
        <w:rPr>
          <w:rFonts w:asciiTheme="majorHAnsi" w:hAnsiTheme="majorHAnsi" w:cs="Arial"/>
          <w:b/>
          <w:sz w:val="18"/>
          <w:szCs w:val="18"/>
          <w:lang w:val="fr-CA"/>
        </w:rPr>
        <w:br/>
      </w:r>
    </w:p>
    <w:p w14:paraId="41CFAD19"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HYGIENE EXECUTIVE,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HEALTH CARE </w:t>
      </w:r>
      <w:r w:rsidRPr="007F703B">
        <w:rPr>
          <w:rFonts w:asciiTheme="majorHAnsi" w:hAnsiTheme="majorHAnsi" w:cs="Arial"/>
          <w:i/>
          <w:sz w:val="18"/>
          <w:szCs w:val="18"/>
          <w:lang w:val="fr-CA"/>
        </w:rPr>
        <w:t>Personne</w:t>
      </w:r>
      <w:r w:rsidRPr="007F703B">
        <w:rPr>
          <w:rFonts w:asciiTheme="majorHAnsi" w:hAnsiTheme="majorHAnsi" w:cs="Arial"/>
          <w:sz w:val="18"/>
          <w:szCs w:val="18"/>
          <w:lang w:val="fr-CA"/>
        </w:rPr>
        <w:br/>
      </w:r>
      <w:r w:rsidRPr="007F703B">
        <w:rPr>
          <w:rFonts w:asciiTheme="majorHAnsi" w:hAnsiTheme="majorHAnsi" w:cs="Arial"/>
          <w:b/>
          <w:sz w:val="18"/>
          <w:szCs w:val="18"/>
          <w:lang w:val="fr-CA"/>
        </w:rPr>
        <w:t>cadre de santé hygiéniste</w:t>
      </w:r>
      <w:r w:rsidRPr="007F703B">
        <w:rPr>
          <w:rFonts w:asciiTheme="majorHAnsi" w:hAnsiTheme="majorHAnsi" w:cs="Arial"/>
          <w:b/>
          <w:sz w:val="18"/>
          <w:szCs w:val="18"/>
          <w:lang w:val="fr-CA"/>
        </w:rPr>
        <w:br/>
      </w:r>
    </w:p>
    <w:p w14:paraId="5730781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HYPE</w:t>
      </w:r>
      <w:r w:rsidRPr="007F703B">
        <w:rPr>
          <w:rFonts w:asciiTheme="majorHAnsi" w:hAnsiTheme="majorHAnsi" w:cs="Arial"/>
          <w:b/>
          <w:sz w:val="18"/>
          <w:szCs w:val="18"/>
          <w:lang w:val="fr-CA"/>
        </w:rPr>
        <w:br/>
        <w:t>battage; bruit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Faire du </w:t>
      </w:r>
      <w:r w:rsidRPr="007F703B">
        <w:rPr>
          <w:rFonts w:asciiTheme="majorHAnsi" w:hAnsiTheme="majorHAnsi" w:cs="Arial"/>
          <w:i/>
          <w:sz w:val="18"/>
          <w:szCs w:val="18"/>
          <w:lang w:val="fr-CA"/>
        </w:rPr>
        <w:t>bruit</w:t>
      </w:r>
      <w:r w:rsidRPr="007F703B">
        <w:rPr>
          <w:rFonts w:asciiTheme="majorHAnsi" w:hAnsiTheme="majorHAnsi" w:cs="Arial"/>
          <w:sz w:val="18"/>
          <w:szCs w:val="18"/>
          <w:lang w:val="fr-CA"/>
        </w:rPr>
        <w:t xml:space="preserve"> autour des nouveautés est la tâche des relationnistes d’entreprises, avec la complicité des ‘pharma-co-dépendants’ de tout acabit </w:t>
      </w:r>
      <w:r w:rsidRPr="007F703B">
        <w:rPr>
          <w:rFonts w:asciiTheme="majorHAnsi" w:hAnsiTheme="majorHAnsi" w:cs="Arial"/>
          <w:sz w:val="18"/>
          <w:szCs w:val="18"/>
          <w:lang w:val="fr-CA"/>
        </w:rPr>
        <w:br/>
      </w:r>
    </w:p>
    <w:p w14:paraId="797AF1C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HYPERTENSION, MILD</w:t>
      </w:r>
      <w:r w:rsidRPr="007F703B">
        <w:rPr>
          <w:rFonts w:asciiTheme="majorHAnsi" w:hAnsiTheme="majorHAnsi" w:cs="Arial"/>
          <w:b/>
          <w:sz w:val="18"/>
          <w:szCs w:val="18"/>
          <w:lang w:val="fr-CA"/>
        </w:rPr>
        <w:br/>
      </w:r>
      <w:r w:rsidRPr="007F703B">
        <w:rPr>
          <w:rFonts w:asciiTheme="majorHAnsi" w:hAnsiTheme="majorHAnsi" w:cs="Arial"/>
          <w:sz w:val="18"/>
          <w:szCs w:val="18"/>
          <w:lang w:val="fr-CA"/>
        </w:rPr>
        <w:t>= 3 consecutive blood pressure readings of &gt; 139/89 mm Hg and &lt; 160/100 mm Hg over 12 months, and low CVD risk</w:t>
      </w:r>
      <w:r w:rsidRPr="007F703B">
        <w:rPr>
          <w:rFonts w:asciiTheme="majorHAnsi" w:hAnsiTheme="majorHAnsi" w:cs="Arial"/>
          <w:sz w:val="18"/>
          <w:szCs w:val="18"/>
          <w:vertAlign w:val="superscript"/>
        </w:rPr>
        <w:footnoteReference w:id="288"/>
      </w:r>
      <w:r w:rsidRPr="007F703B">
        <w:rPr>
          <w:rFonts w:asciiTheme="majorHAnsi" w:hAnsiTheme="majorHAnsi" w:cs="Arial"/>
          <w:sz w:val="18"/>
          <w:szCs w:val="18"/>
          <w:vertAlign w:val="superscript"/>
          <w:lang w:val="fr-CA"/>
        </w:rPr>
        <w:t> </w:t>
      </w:r>
      <w:r w:rsidRPr="007F703B">
        <w:rPr>
          <w:rFonts w:asciiTheme="majorHAnsi" w:hAnsiTheme="majorHAnsi" w:cs="Arial"/>
          <w:sz w:val="18"/>
          <w:szCs w:val="18"/>
          <w:vertAlign w:val="superscript"/>
          <w:lang w:val="fr-CA"/>
        </w:rPr>
        <w:br/>
      </w:r>
      <w:r w:rsidRPr="007F703B">
        <w:rPr>
          <w:rFonts w:asciiTheme="majorHAnsi" w:hAnsiTheme="majorHAnsi" w:cs="Arial"/>
          <w:b/>
          <w:sz w:val="18"/>
          <w:szCs w:val="18"/>
          <w:lang w:val="fr-CA"/>
        </w:rPr>
        <w:t>hypertension bénigne</w:t>
      </w:r>
      <w:r w:rsidRPr="007F703B">
        <w:rPr>
          <w:rFonts w:asciiTheme="majorHAnsi" w:hAnsiTheme="majorHAnsi" w:cs="Arial"/>
          <w:b/>
          <w:sz w:val="18"/>
          <w:szCs w:val="18"/>
          <w:lang w:val="fr-CA"/>
        </w:rPr>
        <w:br/>
      </w:r>
    </w:p>
    <w:p w14:paraId="7C9B2634"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HYPOCRATIC MEDICINE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TN :</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ironic form proposed here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practice of medicine lacking in the application of the Hippocratus Oath</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hypocratique</w:t>
      </w:r>
      <w:r w:rsidRPr="007F703B">
        <w:rPr>
          <w:rFonts w:asciiTheme="majorHAnsi" w:hAnsiTheme="majorHAnsi" w:cs="Arial"/>
          <w:b/>
          <w:sz w:val="18"/>
          <w:szCs w:val="18"/>
          <w:lang w:val="fr-CA"/>
        </w:rPr>
        <w:br/>
      </w:r>
    </w:p>
    <w:p w14:paraId="671585E9"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IATROGENIC DISEASES</w:t>
      </w:r>
      <w:r w:rsidRPr="007F703B">
        <w:rPr>
          <w:rFonts w:asciiTheme="majorHAnsi" w:hAnsiTheme="majorHAnsi" w:cs="Calibri"/>
          <w:b/>
          <w:sz w:val="18"/>
          <w:szCs w:val="18"/>
        </w:rPr>
        <w:br/>
      </w:r>
      <w:r w:rsidRPr="007F703B">
        <w:rPr>
          <w:rFonts w:asciiTheme="majorHAnsi" w:hAnsiTheme="majorHAnsi" w:cs="Calibri"/>
          <w:sz w:val="18"/>
          <w:szCs w:val="18"/>
        </w:rPr>
        <w:t>* caused by drugs, vaccines, devices, surgery, invasive tests, healthcare in general ; medical accidents (with or without negligence)</w:t>
      </w:r>
      <w:r w:rsidRPr="007F703B">
        <w:rPr>
          <w:rFonts w:asciiTheme="majorHAnsi" w:hAnsiTheme="majorHAnsi" w:cs="Calibri"/>
          <w:b/>
          <w:sz w:val="18"/>
          <w:szCs w:val="18"/>
        </w:rPr>
        <w:br/>
        <w:t>iatrogénie médicale ; aléas thérapeutiques</w:t>
      </w:r>
      <w:r w:rsidRPr="007F703B">
        <w:rPr>
          <w:rFonts w:asciiTheme="majorHAnsi" w:hAnsiTheme="majorHAnsi" w:cs="Calibri"/>
          <w:i/>
          <w:sz w:val="18"/>
          <w:szCs w:val="18"/>
        </w:rPr>
        <w:t xml:space="preserve"> collectivement</w:t>
      </w:r>
      <w:r w:rsidRPr="007F703B">
        <w:rPr>
          <w:rFonts w:asciiTheme="majorHAnsi" w:hAnsiTheme="majorHAnsi" w:cs="Calibri"/>
          <w:b/>
          <w:sz w:val="18"/>
          <w:szCs w:val="18"/>
        </w:rPr>
        <w:t xml:space="preserve"> ; affections iatrogènes </w:t>
      </w:r>
      <w:r w:rsidRPr="007F703B">
        <w:rPr>
          <w:rFonts w:asciiTheme="majorHAnsi" w:hAnsiTheme="majorHAnsi" w:cs="Calibri"/>
          <w:i/>
          <w:sz w:val="18"/>
          <w:szCs w:val="18"/>
        </w:rPr>
        <w:t>collectivement</w:t>
      </w:r>
      <w:r w:rsidRPr="007F703B">
        <w:rPr>
          <w:rFonts w:asciiTheme="majorHAnsi" w:hAnsiTheme="majorHAnsi" w:cs="Calibri"/>
          <w:b/>
          <w:sz w:val="18"/>
          <w:szCs w:val="18"/>
        </w:rPr>
        <w:br/>
      </w:r>
      <w:r w:rsidRPr="007F703B">
        <w:rPr>
          <w:rFonts w:asciiTheme="majorHAnsi" w:hAnsiTheme="majorHAnsi" w:cs="Calibri"/>
          <w:sz w:val="18"/>
          <w:szCs w:val="18"/>
        </w:rPr>
        <w:t xml:space="preserve">* La iatrogénie médicale </w:t>
      </w:r>
      <w:r w:rsidRPr="007F703B">
        <w:rPr>
          <w:rFonts w:asciiTheme="majorHAnsi" w:hAnsiTheme="majorHAnsi" w:cs="Calibri"/>
          <w:i/>
          <w:sz w:val="18"/>
          <w:szCs w:val="18"/>
        </w:rPr>
        <w:t>évitable</w:t>
      </w:r>
      <w:r w:rsidRPr="007F703B">
        <w:rPr>
          <w:rFonts w:asciiTheme="majorHAnsi" w:hAnsiTheme="majorHAnsi" w:cs="Calibri"/>
          <w:sz w:val="18"/>
          <w:szCs w:val="18"/>
        </w:rPr>
        <w:t xml:space="preserve"> commence à peser lourd dans le budget santé des pays développés car les responsables en sont rarement ennuyés et ce sont les assureurs publics qui ramassent les pots cassés. Même commentaires pour la iatrogénie vaccinale, les autorités sanitaires prennent souvent sur leurs épaules la réparation des torts attribués à la vaccination </w:t>
      </w:r>
      <w:r w:rsidRPr="007F703B">
        <w:rPr>
          <w:rFonts w:asciiTheme="majorHAnsi" w:hAnsiTheme="majorHAnsi" w:cs="Calibri"/>
          <w:sz w:val="18"/>
          <w:szCs w:val="18"/>
        </w:rPr>
        <w:br/>
      </w:r>
    </w:p>
    <w:p w14:paraId="3FBF2093"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ILL, TO TAKE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v</w:t>
      </w:r>
      <w:r w:rsidRPr="007F703B">
        <w:rPr>
          <w:rFonts w:asciiTheme="majorHAnsi" w:hAnsiTheme="majorHAnsi" w:cs="Arial"/>
          <w:i/>
          <w:sz w:val="18"/>
          <w:szCs w:val="18"/>
          <w:lang w:val="fr-CA"/>
        </w:rPr>
        <w:br/>
      </w:r>
      <w:r w:rsidRPr="007F703B">
        <w:rPr>
          <w:rFonts w:asciiTheme="majorHAnsi" w:hAnsiTheme="majorHAnsi" w:cs="Arial"/>
          <w:sz w:val="18"/>
          <w:szCs w:val="18"/>
          <w:lang w:val="fr-CA"/>
        </w:rPr>
        <w:t>to fall / get ill; to get sick</w:t>
      </w:r>
      <w:r w:rsidRPr="007F703B">
        <w:rPr>
          <w:rFonts w:asciiTheme="majorHAnsi" w:hAnsiTheme="majorHAnsi" w:cs="Arial"/>
          <w:sz w:val="18"/>
          <w:szCs w:val="18"/>
          <w:lang w:val="fr-CA"/>
        </w:rPr>
        <w:br/>
      </w:r>
      <w:r w:rsidRPr="007F703B">
        <w:rPr>
          <w:rFonts w:asciiTheme="majorHAnsi" w:hAnsiTheme="majorHAnsi" w:cs="Arial"/>
          <w:b/>
          <w:sz w:val="18"/>
          <w:szCs w:val="18"/>
          <w:lang w:val="fr-CA"/>
        </w:rPr>
        <w:t>tomber malade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Voir la distinction entre ILLNESS et SICKNESS</w:t>
      </w:r>
      <w:r w:rsidRPr="007F703B">
        <w:rPr>
          <w:rFonts w:asciiTheme="majorHAnsi" w:hAnsiTheme="majorHAnsi" w:cs="Arial"/>
          <w:sz w:val="18"/>
          <w:szCs w:val="18"/>
          <w:lang w:val="fr-CA"/>
        </w:rPr>
        <w:br/>
      </w:r>
    </w:p>
    <w:p w14:paraId="22517495"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ILLITERACY, HEALTH</w:t>
      </w:r>
      <w:r w:rsidRPr="007F703B">
        <w:rPr>
          <w:rFonts w:asciiTheme="majorHAnsi" w:hAnsiTheme="majorHAnsi" w:cs="Arial"/>
          <w:b/>
          <w:sz w:val="18"/>
          <w:szCs w:val="18"/>
        </w:rPr>
        <w:br/>
        <w:t xml:space="preserve">illettrisme sanitaire </w:t>
      </w:r>
      <w:r w:rsidRPr="007F703B">
        <w:rPr>
          <w:rFonts w:asciiTheme="majorHAnsi" w:hAnsiTheme="majorHAnsi" w:cs="Arial"/>
          <w:sz w:val="18"/>
          <w:szCs w:val="18"/>
        </w:rPr>
        <w:t>/ médical / en matière de santé</w:t>
      </w:r>
      <w:r w:rsidRPr="007F703B">
        <w:rPr>
          <w:rFonts w:asciiTheme="majorHAnsi" w:hAnsiTheme="majorHAnsi" w:cs="Arial"/>
          <w:sz w:val="18"/>
          <w:szCs w:val="18"/>
        </w:rPr>
        <w:br/>
      </w:r>
    </w:p>
    <w:p w14:paraId="29F22F0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ILLNESS</w:t>
      </w:r>
      <w:r w:rsidRPr="007F703B">
        <w:rPr>
          <w:rStyle w:val="Marquenotebasdepage"/>
          <w:rFonts w:asciiTheme="majorHAnsi" w:hAnsiTheme="majorHAnsi" w:cs="Arial"/>
          <w:sz w:val="18"/>
          <w:szCs w:val="18"/>
          <w:lang w:val="fr-CA"/>
        </w:rPr>
        <w:footnoteReference w:id="289"/>
      </w:r>
      <w:r w:rsidRPr="007F703B">
        <w:rPr>
          <w:rFonts w:asciiTheme="majorHAnsi" w:hAnsiTheme="majorHAnsi" w:cs="Arial"/>
          <w:sz w:val="18"/>
          <w:szCs w:val="18"/>
          <w:lang w:val="fr-CA"/>
        </w:rPr>
        <w:br/>
        <w:t xml:space="preserve">1. Personnal </w:t>
      </w:r>
      <w:r w:rsidRPr="007F703B">
        <w:rPr>
          <w:rFonts w:asciiTheme="majorHAnsi" w:hAnsiTheme="majorHAnsi" w:cs="Arial"/>
          <w:i/>
          <w:sz w:val="18"/>
          <w:szCs w:val="18"/>
          <w:lang w:val="fr-CA"/>
        </w:rPr>
        <w:t>experience</w:t>
      </w:r>
      <w:r w:rsidRPr="007F703B">
        <w:rPr>
          <w:rFonts w:asciiTheme="majorHAnsi" w:hAnsiTheme="majorHAnsi" w:cs="Arial"/>
          <w:sz w:val="18"/>
          <w:szCs w:val="18"/>
          <w:lang w:val="fr-CA"/>
        </w:rPr>
        <w:t xml:space="preserve"> of feeling ill</w:t>
      </w:r>
      <w:r w:rsidRPr="007F703B">
        <w:rPr>
          <w:rFonts w:asciiTheme="majorHAnsi" w:hAnsiTheme="majorHAnsi" w:cs="Arial"/>
          <w:sz w:val="18"/>
          <w:szCs w:val="18"/>
          <w:lang w:val="fr-CA"/>
        </w:rPr>
        <w:br/>
        <w:t xml:space="preserve">« The unhealthy state such as perceived by the patient himself » - « The state of being physically or mentally ill » </w:t>
      </w:r>
      <w:r w:rsidRPr="007F703B">
        <w:rPr>
          <w:rFonts w:asciiTheme="majorHAnsi" w:hAnsiTheme="majorHAnsi" w:cs="Arial"/>
          <w:sz w:val="18"/>
          <w:szCs w:val="18"/>
          <w:lang w:val="fr-CA"/>
        </w:rPr>
        <w:br/>
        <w:t>« </w:t>
      </w:r>
      <w:r w:rsidRPr="007F703B">
        <w:rPr>
          <w:rFonts w:asciiTheme="majorHAnsi" w:hAnsiTheme="majorHAnsi" w:cs="Arial"/>
          <w:i/>
          <w:sz w:val="18"/>
          <w:szCs w:val="18"/>
          <w:lang w:val="fr-CA"/>
        </w:rPr>
        <w:t>Illness</w:t>
      </w:r>
      <w:r w:rsidRPr="007F703B">
        <w:rPr>
          <w:rFonts w:asciiTheme="majorHAnsi" w:hAnsiTheme="majorHAnsi" w:cs="Arial"/>
          <w:sz w:val="18"/>
          <w:szCs w:val="18"/>
          <w:lang w:val="fr-CA"/>
        </w:rPr>
        <w:t xml:space="preserve"> is the principal difficulties that symptoms and disability create in our lives, </w:t>
      </w:r>
      <w:r w:rsidRPr="007F703B">
        <w:rPr>
          <w:rFonts w:asciiTheme="majorHAnsi" w:hAnsiTheme="majorHAnsi" w:cs="Arial"/>
          <w:i/>
          <w:sz w:val="18"/>
          <w:szCs w:val="18"/>
          <w:lang w:val="fr-CA"/>
        </w:rPr>
        <w:t>disease</w:t>
      </w:r>
      <w:r w:rsidRPr="007F703B">
        <w:rPr>
          <w:rFonts w:asciiTheme="majorHAnsi" w:hAnsiTheme="majorHAnsi" w:cs="Arial"/>
          <w:sz w:val="18"/>
          <w:szCs w:val="18"/>
          <w:lang w:val="fr-CA"/>
        </w:rPr>
        <w:t xml:space="preserve"> in what the practitioner creates in the recasting of illness in terms of theories of disorder »</w:t>
      </w:r>
      <w:r w:rsidRPr="007F703B">
        <w:rPr>
          <w:rStyle w:val="Marquenotebasdepage"/>
          <w:rFonts w:asciiTheme="majorHAnsi" w:hAnsiTheme="majorHAnsi" w:cs="Arial"/>
          <w:sz w:val="18"/>
          <w:szCs w:val="18"/>
          <w:lang w:val="fr-CA"/>
        </w:rPr>
        <w:footnoteReference w:id="290"/>
      </w:r>
      <w:r w:rsidRPr="007F703B">
        <w:rPr>
          <w:rFonts w:asciiTheme="majorHAnsi" w:hAnsiTheme="majorHAnsi" w:cs="Arial"/>
          <w:sz w:val="18"/>
          <w:szCs w:val="18"/>
          <w:lang w:val="fr-CA"/>
        </w:rPr>
        <w:t> - « The feeling of being ill does not necessarily meet the doctor’s judgment that there is a disease present</w:t>
      </w:r>
      <w:r w:rsidRPr="007F703B">
        <w:rPr>
          <w:rStyle w:val="Marquenotebasdepage"/>
          <w:rFonts w:asciiTheme="majorHAnsi" w:hAnsiTheme="majorHAnsi" w:cs="Arial"/>
          <w:sz w:val="18"/>
          <w:szCs w:val="18"/>
          <w:lang w:val="fr-CA"/>
        </w:rPr>
        <w:footnoteReference w:id="291"/>
      </w:r>
      <w:r w:rsidRPr="007F703B">
        <w:rPr>
          <w:rFonts w:asciiTheme="majorHAnsi" w:hAnsiTheme="majorHAnsi" w:cs="Arial"/>
          <w:sz w:val="18"/>
          <w:szCs w:val="18"/>
          <w:lang w:val="fr-CA"/>
        </w:rPr>
        <w:t> » - « He feels ill …  Ilness has made my friend irritable » - "There are no diseases, but there are sick people”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Arial"/>
          <w:i/>
          <w:sz w:val="18"/>
          <w:szCs w:val="18"/>
          <w:lang w:val="fr-CA"/>
        </w:rPr>
        <w:t>Ilness</w:t>
      </w:r>
      <w:r w:rsidRPr="007F703B">
        <w:rPr>
          <w:rFonts w:asciiTheme="majorHAnsi" w:hAnsiTheme="majorHAnsi" w:cs="Arial"/>
          <w:sz w:val="18"/>
          <w:szCs w:val="18"/>
          <w:lang w:val="fr-CA"/>
        </w:rPr>
        <w:t xml:space="preserve"> is what the patient has on its way to the doctor, </w:t>
      </w:r>
      <w:r w:rsidRPr="007F703B">
        <w:rPr>
          <w:rFonts w:asciiTheme="majorHAnsi" w:hAnsiTheme="majorHAnsi" w:cs="Arial"/>
          <w:i/>
          <w:sz w:val="18"/>
          <w:szCs w:val="18"/>
          <w:lang w:val="fr-CA"/>
        </w:rPr>
        <w:t>disease</w:t>
      </w:r>
      <w:r w:rsidRPr="007F703B">
        <w:rPr>
          <w:rFonts w:asciiTheme="majorHAnsi" w:hAnsiTheme="majorHAnsi" w:cs="Arial"/>
          <w:sz w:val="18"/>
          <w:szCs w:val="18"/>
          <w:lang w:val="fr-CA"/>
        </w:rPr>
        <w:t xml:space="preserve"> what he has on the way home</w:t>
      </w:r>
      <w:r w:rsidRPr="007F703B">
        <w:rPr>
          <w:rStyle w:val="Marquenotebasdepage"/>
          <w:rFonts w:asciiTheme="majorHAnsi" w:hAnsiTheme="majorHAnsi" w:cs="Arial"/>
          <w:sz w:val="18"/>
          <w:szCs w:val="18"/>
          <w:lang w:val="fr-CA"/>
        </w:rPr>
        <w:footnoteReference w:id="292"/>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vécu de la maladie; maladie telle que vécue; maladie existentielle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 sans équivalent exact en français</w:t>
      </w:r>
      <w:r w:rsidRPr="007F703B">
        <w:rPr>
          <w:rFonts w:asciiTheme="majorHAnsi" w:hAnsiTheme="majorHAnsi" w:cs="Arial"/>
          <w:sz w:val="18"/>
          <w:szCs w:val="18"/>
          <w:lang w:val="fr-CA"/>
        </w:rPr>
        <w:br/>
        <w:t>= sensation d’être malade; état maladif; morbidité ressentie / subjective; trouble symptomatique; souffrance / malaise du malade; la maladie telle que vécue; la maladie comme le conçoit le patient; le vécu, le ressenti des manifestations cliniques associées à un dysfonctionnement de l’organisme associé ou non à une maladie répertoriée dans le corpus du savoir médical contemporain; trouble sanitaire vécu personnellement et concrètement.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Les « instants cliniques » sont des symptômes d’une infinie variété (douleur, impotence, dyspnée, toux, rougeur, angoisse, saignement, fracture, etc.)</w:t>
      </w:r>
      <w:r w:rsidRPr="007F703B">
        <w:rPr>
          <w:rStyle w:val="Marquenotebasdepage"/>
          <w:rFonts w:asciiTheme="majorHAnsi" w:hAnsiTheme="majorHAnsi" w:cs="Arial"/>
          <w:sz w:val="18"/>
          <w:szCs w:val="18"/>
          <w:lang w:val="fr-CA"/>
        </w:rPr>
        <w:footnoteReference w:id="293"/>
      </w:r>
      <w:r w:rsidRPr="007F703B">
        <w:rPr>
          <w:rFonts w:asciiTheme="majorHAnsi" w:hAnsiTheme="majorHAnsi" w:cs="Arial"/>
          <w:sz w:val="18"/>
          <w:szCs w:val="18"/>
          <w:lang w:val="fr-CA"/>
        </w:rPr>
        <w:t>. - « Il se sent malade … La maladie a rendu mon ami irritable » - « La perception du mal tel que l’éprouve le soigné</w:t>
      </w:r>
      <w:r w:rsidRPr="007F703B">
        <w:rPr>
          <w:rStyle w:val="Marquenotebasdepage"/>
          <w:rFonts w:asciiTheme="majorHAnsi" w:hAnsiTheme="majorHAnsi" w:cs="Arial"/>
          <w:sz w:val="18"/>
          <w:szCs w:val="18"/>
          <w:lang w:val="fr-CA"/>
        </w:rPr>
        <w:footnoteReference w:id="294"/>
      </w:r>
      <w:r w:rsidRPr="007F703B">
        <w:rPr>
          <w:rFonts w:asciiTheme="majorHAnsi" w:hAnsiTheme="majorHAnsi" w:cs="Arial"/>
          <w:sz w:val="18"/>
          <w:szCs w:val="18"/>
          <w:lang w:val="fr-CA"/>
        </w:rPr>
        <w:t> »</w:t>
      </w:r>
      <w:r w:rsidRPr="007F703B">
        <w:rPr>
          <w:rFonts w:asciiTheme="majorHAnsi" w:hAnsiTheme="majorHAnsi" w:cs="Arial"/>
          <w:sz w:val="18"/>
          <w:szCs w:val="18"/>
          <w:lang w:val="fr-CA"/>
        </w:rPr>
        <w:br/>
        <w:t>* Le généraliste est le mieux placé pour distinguer la part de ces deux facettes des troubles de santé</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A synonym of </w:t>
      </w:r>
      <w:r w:rsidRPr="007F703B">
        <w:rPr>
          <w:rFonts w:asciiTheme="majorHAnsi" w:hAnsiTheme="majorHAnsi" w:cs="Arial"/>
          <w:i/>
          <w:sz w:val="18"/>
          <w:szCs w:val="18"/>
          <w:lang w:val="fr-CA"/>
        </w:rPr>
        <w:t>disease</w:t>
      </w:r>
      <w:r w:rsidRPr="007F703B">
        <w:rPr>
          <w:rFonts w:asciiTheme="majorHAnsi" w:hAnsiTheme="majorHAnsi" w:cs="Arial"/>
          <w:b/>
          <w:sz w:val="18"/>
          <w:szCs w:val="18"/>
          <w:lang w:val="fr-CA"/>
        </w:rPr>
        <w:br/>
        <w:t>maladie; affection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aussi DISEASE et SICKNESS</w:t>
      </w:r>
      <w:r w:rsidRPr="007F703B">
        <w:rPr>
          <w:rFonts w:asciiTheme="majorHAnsi" w:hAnsiTheme="majorHAnsi" w:cs="Arial"/>
          <w:sz w:val="18"/>
          <w:szCs w:val="18"/>
          <w:lang w:val="fr-CA"/>
        </w:rPr>
        <w:br/>
      </w:r>
    </w:p>
    <w:p w14:paraId="4B03E508" w14:textId="77777777" w:rsidR="00E12610" w:rsidRPr="007F703B" w:rsidRDefault="00E12610" w:rsidP="007F703B">
      <w:pPr>
        <w:widowControl w:val="0"/>
        <w:autoSpaceDE w:val="0"/>
        <w:autoSpaceDN w:val="0"/>
        <w:adjustRightInd w:val="0"/>
        <w:spacing w:line="220" w:lineRule="atLeast"/>
        <w:rPr>
          <w:rFonts w:asciiTheme="majorHAnsi" w:hAnsiTheme="majorHAnsi" w:cs="Helvetica"/>
          <w:sz w:val="18"/>
          <w:szCs w:val="18"/>
        </w:rPr>
      </w:pPr>
      <w:r w:rsidRPr="007F703B">
        <w:rPr>
          <w:rFonts w:asciiTheme="majorHAnsi" w:hAnsiTheme="majorHAnsi" w:cs="Helvetica"/>
          <w:b/>
          <w:sz w:val="18"/>
          <w:szCs w:val="18"/>
        </w:rPr>
        <w:t>IMBEDDING RESEARCH INTO PRACTICE</w:t>
      </w:r>
      <w:r w:rsidRPr="007F703B">
        <w:rPr>
          <w:rFonts w:asciiTheme="majorHAnsi" w:hAnsiTheme="majorHAnsi" w:cs="Helvetica"/>
          <w:b/>
          <w:sz w:val="18"/>
          <w:szCs w:val="18"/>
        </w:rPr>
        <w:br/>
        <w:t>incorporation / intégration de la recherche dans la pratique</w:t>
      </w:r>
      <w:r w:rsidRPr="007F703B">
        <w:rPr>
          <w:rFonts w:asciiTheme="majorHAnsi" w:hAnsiTheme="majorHAnsi" w:cs="Helvetica"/>
          <w:b/>
          <w:sz w:val="18"/>
          <w:szCs w:val="18"/>
        </w:rPr>
        <w:br/>
      </w:r>
      <w:r w:rsidRPr="007F703B">
        <w:rPr>
          <w:rFonts w:asciiTheme="majorHAnsi" w:hAnsiTheme="majorHAnsi" w:cs="Helvetica"/>
          <w:sz w:val="18"/>
          <w:szCs w:val="18"/>
        </w:rPr>
        <w:t>* pour mieux répondre aux questions que se pose le clinicien</w:t>
      </w:r>
      <w:r w:rsidRPr="007F703B">
        <w:rPr>
          <w:rFonts w:asciiTheme="majorHAnsi" w:hAnsiTheme="majorHAnsi" w:cs="Helvetica"/>
          <w:sz w:val="18"/>
          <w:szCs w:val="18"/>
        </w:rPr>
        <w:br/>
        <w:t>* le problème est que les résultats de la recherche ont trop souvent peu de validité externe (peu de valeur pragmatique) ou ne répondent pas aux besoins du clinicien pour gérer un cas complexe</w:t>
      </w:r>
      <w:r w:rsidRPr="007F703B">
        <w:rPr>
          <w:rFonts w:asciiTheme="majorHAnsi" w:hAnsiTheme="majorHAnsi" w:cs="Helvetica"/>
          <w:sz w:val="18"/>
          <w:szCs w:val="18"/>
        </w:rPr>
        <w:br/>
      </w:r>
    </w:p>
    <w:p w14:paraId="6F763F8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IMMEDIATE OR DEFERRED </w:t>
      </w:r>
      <w:r w:rsidRPr="007F703B">
        <w:rPr>
          <w:rFonts w:asciiTheme="majorHAnsi" w:hAnsiTheme="majorHAnsi" w:cs="Arial"/>
          <w:i/>
          <w:sz w:val="18"/>
          <w:szCs w:val="18"/>
          <w:lang w:val="fr-CA"/>
        </w:rPr>
        <w:t>L’ordonnance rationnelle</w:t>
      </w:r>
      <w:r w:rsidRPr="007F703B">
        <w:rPr>
          <w:rFonts w:asciiTheme="majorHAnsi" w:hAnsiTheme="majorHAnsi" w:cs="Arial"/>
          <w:b/>
          <w:sz w:val="18"/>
          <w:szCs w:val="18"/>
          <w:lang w:val="fr-CA"/>
        </w:rPr>
        <w:br/>
        <w:t>d’emblée ou différé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Se dit d’une intervention. Question qui se pose souvent en pédiatrie après un diagnostic d’otite moyenne aiguë ou en médecine générale après un diagnostic de sinusite aiguë présumée virale : antibiothérapie d’emblée ou différée? Se pose aussi en oncothérapie de cancer incurable : soins palliatifs d’emblée ou différés ‘à la demande’. En cas d’arrêt cardiaque, épinéphrine d’emblée ou différée après premier choc électrique?</w:t>
      </w:r>
      <w:r w:rsidRPr="007F703B">
        <w:rPr>
          <w:rFonts w:asciiTheme="majorHAnsi" w:hAnsiTheme="majorHAnsi" w:cs="Arial"/>
          <w:sz w:val="18"/>
          <w:szCs w:val="18"/>
          <w:lang w:val="fr-CA"/>
        </w:rPr>
        <w:br/>
      </w:r>
    </w:p>
    <w:p w14:paraId="267096F5"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IMPACT ON LIFE QUALITY</w:t>
      </w:r>
      <w:r w:rsidRPr="007F703B">
        <w:rPr>
          <w:rFonts w:asciiTheme="majorHAnsi" w:hAnsiTheme="majorHAnsi" w:cs="Arial"/>
          <w:b/>
          <w:sz w:val="18"/>
          <w:szCs w:val="18"/>
          <w:lang w:val="fr-CA"/>
        </w:rPr>
        <w:br/>
        <w:t>retentissement sur la qualité de vie</w:t>
      </w:r>
      <w:r w:rsidRPr="007F703B">
        <w:rPr>
          <w:rFonts w:asciiTheme="majorHAnsi" w:hAnsiTheme="majorHAnsi" w:cs="Arial"/>
          <w:b/>
          <w:sz w:val="18"/>
          <w:szCs w:val="18"/>
          <w:lang w:val="fr-CA"/>
        </w:rPr>
        <w:br/>
      </w:r>
    </w:p>
    <w:p w14:paraId="485BF85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IMPLEMENTATION </w:t>
      </w:r>
      <w:r w:rsidRPr="007F703B">
        <w:rPr>
          <w:rFonts w:asciiTheme="majorHAnsi" w:hAnsiTheme="majorHAnsi"/>
          <w:b/>
          <w:sz w:val="18"/>
          <w:szCs w:val="18"/>
        </w:rPr>
        <w:br/>
      </w:r>
      <w:r w:rsidRPr="007F703B">
        <w:rPr>
          <w:rFonts w:asciiTheme="majorHAnsi" w:eastAsia="ＭＳ ゴシック" w:hAnsiTheme="majorHAnsi" w:cs="Arial"/>
          <w:sz w:val="18"/>
          <w:szCs w:val="18"/>
          <w:lang w:val="fr-CA"/>
        </w:rPr>
        <w:t>« Implementation of health information technologies » - « Broadening of implementation of screening »</w:t>
      </w:r>
      <w:r w:rsidRPr="007F703B">
        <w:rPr>
          <w:rFonts w:asciiTheme="majorHAnsi" w:hAnsiTheme="majorHAnsi"/>
          <w:b/>
          <w:sz w:val="18"/>
          <w:szCs w:val="18"/>
        </w:rPr>
        <w:br/>
        <w:t xml:space="preserve">mise en place / en œuvre / en service ; déploiement / </w:t>
      </w:r>
      <w:r w:rsidRPr="007F703B">
        <w:rPr>
          <w:rFonts w:asciiTheme="majorHAnsi" w:hAnsiTheme="majorHAnsi"/>
          <w:sz w:val="18"/>
          <w:szCs w:val="18"/>
        </w:rPr>
        <w:t>implémentation</w:t>
      </w:r>
      <w:r w:rsidRPr="007F703B">
        <w:rPr>
          <w:rFonts w:asciiTheme="majorHAnsi" w:hAnsiTheme="majorHAnsi"/>
          <w:b/>
          <w:sz w:val="18"/>
          <w:szCs w:val="18"/>
        </w:rPr>
        <w:t xml:space="preserve"> </w:t>
      </w:r>
      <w:r w:rsidRPr="007F703B">
        <w:rPr>
          <w:rFonts w:asciiTheme="majorHAnsi" w:hAnsiTheme="majorHAnsi"/>
          <w:i/>
          <w:sz w:val="18"/>
          <w:szCs w:val="18"/>
        </w:rPr>
        <w:t xml:space="preserve">d’un logiciel </w:t>
      </w:r>
      <w:r w:rsidRPr="007F703B">
        <w:rPr>
          <w:rFonts w:asciiTheme="majorHAnsi" w:hAnsiTheme="majorHAnsi"/>
          <w:b/>
          <w:sz w:val="18"/>
          <w:szCs w:val="18"/>
        </w:rPr>
        <w:t>/ réalisation / application</w:t>
      </w:r>
      <w:r w:rsidRPr="007F703B">
        <w:rPr>
          <w:rFonts w:asciiTheme="majorHAnsi" w:hAnsiTheme="majorHAnsi"/>
          <w:sz w:val="18"/>
          <w:szCs w:val="18"/>
        </w:rPr>
        <w:br/>
      </w:r>
    </w:p>
    <w:p w14:paraId="0B53ECF1"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IMPLIED ASSUMPTION</w:t>
      </w:r>
      <w:r w:rsidRPr="007F703B">
        <w:rPr>
          <w:rFonts w:asciiTheme="majorHAnsi" w:hAnsiTheme="majorHAnsi" w:cs="Arial"/>
          <w:b/>
          <w:sz w:val="18"/>
          <w:szCs w:val="18"/>
          <w:lang w:val="fr-CA"/>
        </w:rPr>
        <w:br/>
        <w:t>présupposé implicite</w:t>
      </w:r>
      <w:r w:rsidRPr="007F703B">
        <w:rPr>
          <w:rFonts w:asciiTheme="majorHAnsi" w:hAnsiTheme="majorHAnsi" w:cs="Arial"/>
          <w:b/>
          <w:sz w:val="18"/>
          <w:szCs w:val="18"/>
          <w:lang w:val="fr-CA"/>
        </w:rPr>
        <w:br/>
      </w:r>
    </w:p>
    <w:p w14:paraId="2DB59545"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IMPULSES</w:t>
      </w:r>
      <w:r w:rsidRPr="007F703B">
        <w:rPr>
          <w:rFonts w:asciiTheme="majorHAnsi" w:hAnsiTheme="majorHAnsi" w:cs="Arial"/>
          <w:b/>
          <w:sz w:val="18"/>
          <w:szCs w:val="18"/>
          <w:lang w:val="fr-CA"/>
        </w:rPr>
        <w:br/>
        <w:t>pulsions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des pulsions pathologiques peuvent être provoquées par un neuroleptique; ainsi l’aripiprazole (Abilifly) peut provoquer des pulsions pathologiques (jeu, sexualité, suicidalité, etc.)</w:t>
      </w:r>
      <w:r w:rsidRPr="007F703B">
        <w:rPr>
          <w:rFonts w:asciiTheme="majorHAnsi" w:hAnsiTheme="majorHAnsi" w:cs="Arial"/>
          <w:sz w:val="18"/>
          <w:szCs w:val="18"/>
          <w:lang w:val="fr-CA"/>
        </w:rPr>
        <w:br/>
      </w:r>
    </w:p>
    <w:p w14:paraId="2A2C48F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IN VITRO DIAGNOSTIC DEVICE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Dispositif</w:t>
      </w:r>
      <w:r w:rsidRPr="007F703B">
        <w:rPr>
          <w:rFonts w:asciiTheme="majorHAnsi" w:hAnsiTheme="majorHAnsi" w:cs="Arial"/>
          <w:b/>
          <w:sz w:val="18"/>
          <w:szCs w:val="18"/>
          <w:lang w:val="fr-CA"/>
        </w:rPr>
        <w:br/>
        <w:t>dispositif médical de diagnostic in vitro; DMDIV</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dispositif destiné spécifiquement à être utilisé in vitro, seul ou en combinaison, dans l’examen d’échantillons provenant du corps humain</w:t>
      </w:r>
      <w:r w:rsidRPr="007F703B">
        <w:rPr>
          <w:rStyle w:val="Marquenotebasdepage"/>
          <w:rFonts w:asciiTheme="majorHAnsi" w:hAnsiTheme="majorHAnsi" w:cs="Arial"/>
          <w:sz w:val="18"/>
          <w:szCs w:val="18"/>
          <w:lang w:val="fr-CA"/>
        </w:rPr>
        <w:footnoteReference w:id="295"/>
      </w:r>
      <w:r w:rsidRPr="007F703B">
        <w:rPr>
          <w:rFonts w:asciiTheme="majorHAnsi" w:hAnsiTheme="majorHAnsi" w:cs="Arial"/>
          <w:sz w:val="18"/>
          <w:szCs w:val="18"/>
          <w:lang w:val="fr-CA"/>
        </w:rPr>
        <w:br/>
      </w:r>
    </w:p>
    <w:p w14:paraId="7FF8F25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IN-HOUSE PHARMACY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pharmacie à usage intérieur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à l’intérieur d’un hôpital, d’un établissement de santé</w:t>
      </w:r>
      <w:r w:rsidRPr="007F703B">
        <w:rPr>
          <w:rFonts w:asciiTheme="majorHAnsi" w:hAnsiTheme="majorHAnsi" w:cs="Arial"/>
          <w:sz w:val="18"/>
          <w:szCs w:val="18"/>
          <w:lang w:val="fr-CA"/>
        </w:rPr>
        <w:br/>
      </w:r>
    </w:p>
    <w:p w14:paraId="0C75EB0B"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INAPPROPRIATE PRESCRIPTIONS</w:t>
      </w:r>
      <w:r w:rsidRPr="007F703B">
        <w:rPr>
          <w:rFonts w:asciiTheme="majorHAnsi" w:hAnsiTheme="majorHAnsi" w:cs="Calibri"/>
          <w:b/>
          <w:sz w:val="18"/>
          <w:szCs w:val="18"/>
        </w:rPr>
        <w:br/>
      </w:r>
      <w:r w:rsidRPr="007F703B">
        <w:rPr>
          <w:rFonts w:asciiTheme="majorHAnsi" w:hAnsiTheme="majorHAnsi" w:cs="Calibri"/>
          <w:sz w:val="18"/>
          <w:szCs w:val="18"/>
        </w:rPr>
        <w:t xml:space="preserve">« According to the WHO, over </w:t>
      </w:r>
      <w:r w:rsidRPr="007F703B">
        <w:rPr>
          <w:rFonts w:asciiTheme="majorHAnsi" w:hAnsiTheme="majorHAnsi" w:cs="Calibri"/>
          <w:color w:val="FF0000"/>
          <w:sz w:val="18"/>
          <w:szCs w:val="18"/>
        </w:rPr>
        <w:t>half</w:t>
      </w:r>
      <w:r w:rsidRPr="007F703B">
        <w:rPr>
          <w:rFonts w:asciiTheme="majorHAnsi" w:hAnsiTheme="majorHAnsi" w:cs="Calibri"/>
          <w:sz w:val="18"/>
          <w:szCs w:val="18"/>
        </w:rPr>
        <w:t xml:space="preserve"> of all medicines are prescribed, dispensed, or sold inappropriately »</w:t>
      </w:r>
      <w:r w:rsidRPr="007F703B">
        <w:rPr>
          <w:rFonts w:asciiTheme="majorHAnsi" w:hAnsiTheme="majorHAnsi" w:cs="Calibri"/>
          <w:sz w:val="18"/>
          <w:szCs w:val="18"/>
        </w:rPr>
        <w:br/>
      </w:r>
      <w:r w:rsidRPr="007F703B">
        <w:rPr>
          <w:rFonts w:asciiTheme="majorHAnsi" w:hAnsiTheme="majorHAnsi" w:cs="Calibri"/>
          <w:b/>
          <w:sz w:val="18"/>
          <w:szCs w:val="18"/>
        </w:rPr>
        <w:t xml:space="preserve">ordonnances inappropriées </w:t>
      </w:r>
      <w:r w:rsidRPr="007F703B">
        <w:rPr>
          <w:rFonts w:asciiTheme="majorHAnsi" w:hAnsiTheme="majorHAnsi" w:cs="Calibri"/>
          <w:sz w:val="18"/>
          <w:szCs w:val="18"/>
        </w:rPr>
        <w:t>/ hors de propos</w:t>
      </w:r>
      <w:r w:rsidRPr="007F703B">
        <w:rPr>
          <w:rStyle w:val="Marquenotebasdepage"/>
          <w:rFonts w:asciiTheme="majorHAnsi" w:hAnsiTheme="majorHAnsi" w:cs="Calibri"/>
          <w:sz w:val="18"/>
          <w:szCs w:val="18"/>
        </w:rPr>
        <w:footnoteReference w:id="296"/>
      </w:r>
      <w:r w:rsidRPr="007F703B">
        <w:rPr>
          <w:rFonts w:asciiTheme="majorHAnsi" w:hAnsiTheme="majorHAnsi" w:cs="Calibri"/>
          <w:sz w:val="18"/>
          <w:szCs w:val="18"/>
        </w:rPr>
        <w:t xml:space="preserve"> /</w:t>
      </w:r>
      <w:r w:rsidRPr="007F703B">
        <w:rPr>
          <w:rFonts w:asciiTheme="majorHAnsi" w:hAnsiTheme="majorHAnsi" w:cs="Calibri"/>
          <w:b/>
          <w:sz w:val="18"/>
          <w:szCs w:val="18"/>
        </w:rPr>
        <w:t xml:space="preserve"> </w:t>
      </w:r>
      <w:r w:rsidRPr="007F703B">
        <w:rPr>
          <w:rFonts w:asciiTheme="majorHAnsi" w:hAnsiTheme="majorHAnsi" w:cs="Calibri"/>
          <w:sz w:val="18"/>
          <w:szCs w:val="18"/>
        </w:rPr>
        <w:t>à mauvais escient / mal avisées</w:t>
      </w:r>
      <w:r w:rsidRPr="007F703B">
        <w:rPr>
          <w:rFonts w:asciiTheme="majorHAnsi" w:hAnsiTheme="majorHAnsi" w:cs="Calibri"/>
          <w:b/>
          <w:sz w:val="18"/>
          <w:szCs w:val="18"/>
        </w:rPr>
        <w:br/>
      </w:r>
      <w:r w:rsidRPr="007F703B">
        <w:rPr>
          <w:rFonts w:asciiTheme="majorHAnsi" w:hAnsiTheme="majorHAnsi" w:cs="Calibri"/>
          <w:sz w:val="18"/>
          <w:szCs w:val="18"/>
        </w:rPr>
        <w:t xml:space="preserve">* elles sont souvent des primo-prescriptions renouvelables, environ les deux tiers seront médicalement inutiles : non indiquées, contre-indiquées, non achetées, non consommées, mal consommées, cessées pour intolérance, cessées à cause des coûts, sans bénéfice clinique ou sources d’EIM graves </w:t>
      </w:r>
      <w:r w:rsidRPr="007F703B">
        <w:rPr>
          <w:rFonts w:asciiTheme="majorHAnsi" w:hAnsiTheme="majorHAnsi" w:cs="Calibri"/>
          <w:sz w:val="18"/>
          <w:szCs w:val="18"/>
        </w:rPr>
        <w:br/>
      </w:r>
    </w:p>
    <w:p w14:paraId="22C6CD27"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INCIDENCE</w:t>
      </w:r>
      <w:r w:rsidRPr="007F703B">
        <w:rPr>
          <w:rFonts w:asciiTheme="majorHAnsi" w:hAnsiTheme="majorHAnsi" w:cs="Calibri"/>
          <w:b/>
          <w:sz w:val="18"/>
          <w:szCs w:val="18"/>
        </w:rPr>
        <w:br/>
        <w:t>incidence</w:t>
      </w:r>
      <w:r w:rsidRPr="007F703B">
        <w:rPr>
          <w:rFonts w:asciiTheme="majorHAnsi" w:hAnsiTheme="majorHAnsi" w:cs="Calibri"/>
          <w:sz w:val="18"/>
          <w:szCs w:val="18"/>
        </w:rPr>
        <w:br/>
        <w:t>= nombre de cas, de survenues, d’occurrences durant une période donnée ; par exemple l’incidence annuelle</w:t>
      </w:r>
      <w:r w:rsidRPr="007F703B">
        <w:rPr>
          <w:rFonts w:asciiTheme="majorHAnsi" w:hAnsiTheme="majorHAnsi" w:cs="Calibri"/>
          <w:sz w:val="18"/>
          <w:szCs w:val="18"/>
        </w:rPr>
        <w:br/>
        <w:t xml:space="preserve">NDT : nombre de </w:t>
      </w:r>
      <w:r w:rsidRPr="007F703B">
        <w:rPr>
          <w:rFonts w:asciiTheme="majorHAnsi" w:hAnsiTheme="majorHAnsi" w:cs="Calibri"/>
          <w:i/>
          <w:sz w:val="18"/>
          <w:szCs w:val="18"/>
        </w:rPr>
        <w:t>nouveaux</w:t>
      </w:r>
      <w:r w:rsidRPr="007F703B">
        <w:rPr>
          <w:rFonts w:asciiTheme="majorHAnsi" w:hAnsiTheme="majorHAnsi" w:cs="Calibri"/>
          <w:sz w:val="18"/>
          <w:szCs w:val="18"/>
        </w:rPr>
        <w:t xml:space="preserve"> cas est un pléonasme pédagogique</w:t>
      </w:r>
      <w:r w:rsidRPr="007F703B">
        <w:rPr>
          <w:rStyle w:val="Marquenotebasdepage"/>
          <w:rFonts w:asciiTheme="majorHAnsi" w:hAnsiTheme="majorHAnsi" w:cs="Calibri"/>
          <w:sz w:val="18"/>
          <w:szCs w:val="18"/>
        </w:rPr>
        <w:footnoteReference w:id="297"/>
      </w:r>
      <w:r w:rsidRPr="007F703B">
        <w:rPr>
          <w:rFonts w:asciiTheme="majorHAnsi" w:hAnsiTheme="majorHAnsi" w:cs="Calibri"/>
          <w:sz w:val="18"/>
          <w:szCs w:val="18"/>
        </w:rPr>
        <w:br/>
        <w:t xml:space="preserve">* ne pas confondre avec </w:t>
      </w:r>
      <w:r w:rsidRPr="007F703B">
        <w:rPr>
          <w:rFonts w:asciiTheme="majorHAnsi" w:hAnsiTheme="majorHAnsi" w:cs="Calibri"/>
          <w:i/>
          <w:sz w:val="18"/>
          <w:szCs w:val="18"/>
        </w:rPr>
        <w:t>densité</w:t>
      </w:r>
      <w:r w:rsidRPr="007F703B">
        <w:rPr>
          <w:rFonts w:asciiTheme="majorHAnsi" w:hAnsiTheme="majorHAnsi" w:cs="Calibri"/>
          <w:sz w:val="18"/>
          <w:szCs w:val="18"/>
        </w:rPr>
        <w:t xml:space="preserve"> d’incidence qui est le nombre de cas par période donnée </w:t>
      </w:r>
      <w:r w:rsidRPr="007F703B">
        <w:rPr>
          <w:rFonts w:asciiTheme="majorHAnsi" w:hAnsiTheme="majorHAnsi" w:cs="Calibri"/>
          <w:i/>
          <w:sz w:val="18"/>
          <w:szCs w:val="18"/>
        </w:rPr>
        <w:t>et</w:t>
      </w:r>
      <w:r w:rsidRPr="007F703B">
        <w:rPr>
          <w:rFonts w:asciiTheme="majorHAnsi" w:hAnsiTheme="majorHAnsi" w:cs="Calibri"/>
          <w:sz w:val="18"/>
          <w:szCs w:val="18"/>
        </w:rPr>
        <w:t xml:space="preserve"> par population donnée ; par exemple le nombre de cancers du colon par année </w:t>
      </w:r>
      <w:r w:rsidRPr="007F703B">
        <w:rPr>
          <w:rFonts w:asciiTheme="majorHAnsi" w:hAnsiTheme="majorHAnsi" w:cs="Calibri"/>
          <w:i/>
          <w:sz w:val="18"/>
          <w:szCs w:val="18"/>
        </w:rPr>
        <w:t>et</w:t>
      </w:r>
      <w:r w:rsidRPr="007F703B">
        <w:rPr>
          <w:rFonts w:asciiTheme="majorHAnsi" w:hAnsiTheme="majorHAnsi" w:cs="Calibri"/>
          <w:sz w:val="18"/>
          <w:szCs w:val="18"/>
        </w:rPr>
        <w:t xml:space="preserve"> par 100 000 de population</w:t>
      </w:r>
      <w:r w:rsidRPr="007F703B">
        <w:rPr>
          <w:rFonts w:asciiTheme="majorHAnsi" w:hAnsiTheme="majorHAnsi" w:cs="Calibri"/>
          <w:sz w:val="18"/>
          <w:szCs w:val="18"/>
        </w:rPr>
        <w:br/>
      </w:r>
    </w:p>
    <w:p w14:paraId="3FB927EF"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Verdana"/>
          <w:b/>
          <w:sz w:val="18"/>
          <w:szCs w:val="18"/>
        </w:rPr>
      </w:pPr>
      <w:r w:rsidRPr="007F703B">
        <w:rPr>
          <w:rFonts w:asciiTheme="majorHAnsi" w:hAnsiTheme="majorHAnsi" w:cs="Verdana"/>
          <w:b/>
          <w:sz w:val="18"/>
          <w:szCs w:val="18"/>
        </w:rPr>
        <w:t>INCIDENTALOMA</w:t>
      </w:r>
      <w:r w:rsidRPr="007F703B">
        <w:rPr>
          <w:rFonts w:asciiTheme="majorHAnsi" w:hAnsiTheme="majorHAnsi" w:cs="Verdana"/>
          <w:b/>
          <w:sz w:val="18"/>
          <w:szCs w:val="18"/>
        </w:rPr>
        <w:br/>
        <w:t>fortuitome</w:t>
      </w:r>
      <w:r w:rsidRPr="007F703B">
        <w:rPr>
          <w:rFonts w:asciiTheme="majorHAnsi" w:hAnsiTheme="majorHAnsi" w:cs="Verdana"/>
          <w:sz w:val="18"/>
          <w:szCs w:val="18"/>
        </w:rPr>
        <w:t xml:space="preserve"> </w:t>
      </w:r>
      <w:r w:rsidRPr="007F703B">
        <w:rPr>
          <w:rFonts w:asciiTheme="majorHAnsi" w:hAnsiTheme="majorHAnsi" w:cs="Verdana"/>
          <w:sz w:val="18"/>
          <w:szCs w:val="18"/>
        </w:rPr>
        <w:br/>
        <w:t>= anomalie sans gravité découverte fortuitement, menant souvent à des surdiagnostics suivis d’inquiétude, d’examens complémentaires coûteux et parfois dangereux.</w:t>
      </w:r>
      <w:r w:rsidRPr="007F703B">
        <w:rPr>
          <w:rFonts w:asciiTheme="majorHAnsi" w:hAnsiTheme="majorHAnsi" w:cs="Verdana"/>
          <w:sz w:val="18"/>
          <w:szCs w:val="18"/>
        </w:rPr>
        <w:br/>
        <w:t xml:space="preserve">NDT : </w:t>
      </w:r>
      <w:r w:rsidRPr="007F703B">
        <w:rPr>
          <w:rFonts w:asciiTheme="majorHAnsi" w:hAnsiTheme="majorHAnsi" w:cs="Verdana"/>
          <w:i/>
          <w:sz w:val="18"/>
          <w:szCs w:val="18"/>
        </w:rPr>
        <w:t>incidentalome</w:t>
      </w:r>
      <w:r w:rsidRPr="007F703B">
        <w:rPr>
          <w:rFonts w:asciiTheme="majorHAnsi" w:hAnsiTheme="majorHAnsi" w:cs="Verdana"/>
          <w:sz w:val="18"/>
          <w:szCs w:val="18"/>
        </w:rPr>
        <w:t xml:space="preserve"> est un calque inutile</w:t>
      </w:r>
      <w:r w:rsidRPr="007F703B">
        <w:rPr>
          <w:rFonts w:asciiTheme="majorHAnsi" w:hAnsiTheme="majorHAnsi" w:cs="Verdana"/>
          <w:sz w:val="18"/>
          <w:szCs w:val="18"/>
        </w:rPr>
        <w:br/>
      </w:r>
      <w:r w:rsidRPr="007F703B">
        <w:rPr>
          <w:rFonts w:asciiTheme="majorHAnsi" w:hAnsiTheme="majorHAnsi" w:cs="Verdana"/>
          <w:b/>
          <w:sz w:val="18"/>
          <w:szCs w:val="18"/>
        </w:rPr>
        <w:t>INCIDENTAL FINDING</w:t>
      </w:r>
      <w:r w:rsidRPr="007F703B">
        <w:rPr>
          <w:rFonts w:asciiTheme="majorHAnsi" w:hAnsiTheme="majorHAnsi" w:cs="Verdana"/>
          <w:b/>
          <w:sz w:val="18"/>
          <w:szCs w:val="18"/>
        </w:rPr>
        <w:br/>
        <w:t>observation fortuite</w:t>
      </w:r>
      <w:r w:rsidRPr="007F703B">
        <w:rPr>
          <w:rFonts w:asciiTheme="majorHAnsi" w:hAnsiTheme="majorHAnsi" w:cs="Verdana"/>
          <w:b/>
          <w:sz w:val="18"/>
          <w:szCs w:val="18"/>
        </w:rPr>
        <w:br/>
      </w:r>
    </w:p>
    <w:p w14:paraId="3D3DE2B4"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INCONSISTENCY</w:t>
      </w:r>
      <w:r w:rsidRPr="007F703B">
        <w:rPr>
          <w:rFonts w:asciiTheme="majorHAnsi" w:hAnsiTheme="majorHAnsi" w:cs="Arial"/>
          <w:b/>
          <w:sz w:val="18"/>
          <w:szCs w:val="18"/>
        </w:rPr>
        <w:br/>
      </w:r>
      <w:r w:rsidRPr="007F703B">
        <w:rPr>
          <w:rFonts w:asciiTheme="majorHAnsi" w:hAnsiTheme="majorHAnsi" w:cs="Arial"/>
          <w:sz w:val="18"/>
          <w:szCs w:val="18"/>
        </w:rPr>
        <w:t>discrepancy</w:t>
      </w:r>
      <w:r w:rsidRPr="007F703B">
        <w:rPr>
          <w:rFonts w:asciiTheme="majorHAnsi" w:hAnsiTheme="majorHAnsi" w:cs="Arial"/>
          <w:sz w:val="18"/>
          <w:szCs w:val="18"/>
        </w:rPr>
        <w:br/>
      </w:r>
      <w:r w:rsidRPr="007F703B">
        <w:rPr>
          <w:rFonts w:asciiTheme="majorHAnsi" w:hAnsiTheme="majorHAnsi" w:cs="Arial"/>
          <w:b/>
          <w:sz w:val="18"/>
          <w:szCs w:val="18"/>
        </w:rPr>
        <w:t>incohérence</w:t>
      </w:r>
      <w:r w:rsidRPr="007F703B">
        <w:rPr>
          <w:rFonts w:asciiTheme="majorHAnsi" w:hAnsiTheme="majorHAnsi" w:cs="Arial"/>
          <w:b/>
          <w:sz w:val="18"/>
          <w:szCs w:val="18"/>
        </w:rPr>
        <w:br/>
      </w:r>
      <w:r w:rsidRPr="007F703B">
        <w:rPr>
          <w:rFonts w:asciiTheme="majorHAnsi" w:hAnsiTheme="majorHAnsi" w:cs="Arial"/>
          <w:sz w:val="18"/>
          <w:szCs w:val="18"/>
        </w:rPr>
        <w:t>* comme l’incohérence dans une publication entre le contenu des Résumés et celui des Résultats</w:t>
      </w:r>
      <w:r w:rsidRPr="007F703B">
        <w:rPr>
          <w:rStyle w:val="Marquenotebasdepage"/>
          <w:rFonts w:asciiTheme="majorHAnsi" w:hAnsiTheme="majorHAnsi" w:cs="Arial"/>
          <w:sz w:val="18"/>
          <w:szCs w:val="18"/>
        </w:rPr>
        <w:footnoteReference w:id="298"/>
      </w:r>
      <w:r w:rsidRPr="007F703B">
        <w:rPr>
          <w:rFonts w:asciiTheme="majorHAnsi" w:hAnsiTheme="majorHAnsi" w:cs="Arial"/>
          <w:sz w:val="18"/>
          <w:szCs w:val="18"/>
        </w:rPr>
        <w:t xml:space="preserve"> </w:t>
      </w:r>
      <w:r w:rsidRPr="007F703B">
        <w:rPr>
          <w:rFonts w:asciiTheme="majorHAnsi" w:hAnsiTheme="majorHAnsi" w:cs="Arial"/>
          <w:sz w:val="18"/>
          <w:szCs w:val="18"/>
        </w:rPr>
        <w:br/>
      </w:r>
    </w:p>
    <w:p w14:paraId="0A2ED5E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INCONVENIENT FACTS</w:t>
      </w:r>
      <w:r w:rsidRPr="007F703B">
        <w:rPr>
          <w:rFonts w:asciiTheme="majorHAnsi" w:hAnsiTheme="majorHAnsi" w:cs="Arial"/>
          <w:b/>
          <w:sz w:val="18"/>
          <w:szCs w:val="18"/>
          <w:lang w:val="fr-CA"/>
        </w:rPr>
        <w:br/>
        <w:t>faits dérangeants / sources de désagréments</w:t>
      </w:r>
      <w:r w:rsidRPr="007F703B">
        <w:rPr>
          <w:rFonts w:asciiTheme="majorHAnsi" w:hAnsiTheme="majorHAnsi" w:cs="Arial"/>
          <w:b/>
          <w:sz w:val="18"/>
          <w:szCs w:val="18"/>
          <w:lang w:val="fr-CA"/>
        </w:rPr>
        <w:br/>
      </w:r>
    </w:p>
    <w:p w14:paraId="41D1CA5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INCONVENIENT REGIMEN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Posologie</w:t>
      </w:r>
      <w:r w:rsidRPr="007F703B">
        <w:rPr>
          <w:rFonts w:asciiTheme="majorHAnsi" w:hAnsiTheme="majorHAnsi" w:cs="Arial"/>
          <w:b/>
          <w:sz w:val="18"/>
          <w:szCs w:val="18"/>
          <w:lang w:val="fr-CA"/>
        </w:rPr>
        <w:br/>
        <w:t>mode d’emploi contraignant</w:t>
      </w:r>
      <w:r w:rsidRPr="007F703B">
        <w:rPr>
          <w:rFonts w:asciiTheme="majorHAnsi" w:hAnsiTheme="majorHAnsi" w:cs="Arial"/>
          <w:b/>
          <w:sz w:val="18"/>
          <w:szCs w:val="18"/>
          <w:lang w:val="fr-CA"/>
        </w:rPr>
        <w:br/>
      </w:r>
    </w:p>
    <w:p w14:paraId="284BBB34" w14:textId="77777777" w:rsidR="00E12610" w:rsidRDefault="00E12610" w:rsidP="007F703B">
      <w:pPr>
        <w:spacing w:line="220" w:lineRule="atLeast"/>
        <w:rPr>
          <w:rFonts w:asciiTheme="majorHAnsi" w:hAnsiTheme="majorHAnsi" w:cs="Arial"/>
          <w:sz w:val="18"/>
          <w:szCs w:val="18"/>
          <w:lang w:val="fr-CA"/>
        </w:rPr>
      </w:pPr>
      <w:r w:rsidRPr="00AD132D">
        <w:rPr>
          <w:rFonts w:asciiTheme="majorHAnsi" w:hAnsiTheme="majorHAnsi" w:cs="Arial"/>
          <w:b/>
          <w:sz w:val="18"/>
          <w:szCs w:val="18"/>
          <w:lang w:val="fr-CA"/>
        </w:rPr>
        <w:t>INCONVENIENT TRUTH</w:t>
      </w:r>
      <w:r w:rsidRPr="00AD132D">
        <w:rPr>
          <w:rFonts w:asciiTheme="majorHAnsi" w:hAnsiTheme="majorHAnsi" w:cs="Arial"/>
          <w:b/>
          <w:sz w:val="18"/>
          <w:szCs w:val="18"/>
          <w:lang w:val="fr-CA"/>
        </w:rPr>
        <w:br/>
        <w:t>la vérité gênante / qui dérange</w:t>
      </w:r>
      <w:r>
        <w:rPr>
          <w:rFonts w:asciiTheme="majorHAnsi" w:hAnsiTheme="majorHAnsi" w:cs="Arial"/>
          <w:b/>
          <w:sz w:val="18"/>
          <w:szCs w:val="18"/>
          <w:lang w:val="fr-CA"/>
        </w:rPr>
        <w:br/>
      </w:r>
    </w:p>
    <w:p w14:paraId="7C5986B0"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INCREMENTAL BENEFIT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Analyse critique</w:t>
      </w:r>
      <w:r w:rsidRPr="007F703B">
        <w:rPr>
          <w:rFonts w:asciiTheme="majorHAnsi" w:hAnsiTheme="majorHAnsi" w:cs="Arial"/>
          <w:b/>
          <w:sz w:val="18"/>
          <w:szCs w:val="18"/>
          <w:lang w:val="fr-CA"/>
        </w:rPr>
        <w:br/>
        <w:t>avantage / bénéfice additionnel</w:t>
      </w:r>
      <w:r w:rsidRPr="007F703B">
        <w:rPr>
          <w:rFonts w:asciiTheme="majorHAnsi" w:hAnsiTheme="majorHAnsi" w:cs="Arial"/>
          <w:b/>
          <w:sz w:val="18"/>
          <w:szCs w:val="18"/>
          <w:lang w:val="fr-CA"/>
        </w:rPr>
        <w:br/>
      </w:r>
    </w:p>
    <w:p w14:paraId="1191151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INDEPENDENT ADVOCACY </w:t>
      </w:r>
      <w:r w:rsidRPr="007F703B">
        <w:rPr>
          <w:rFonts w:asciiTheme="majorHAnsi" w:hAnsiTheme="majorHAnsi" w:cs="Arial"/>
          <w:b/>
          <w:i/>
          <w:sz w:val="18"/>
          <w:szCs w:val="18"/>
          <w:lang w:val="fr-CA"/>
        </w:rPr>
        <w:br/>
      </w:r>
      <w:r w:rsidRPr="007F703B">
        <w:rPr>
          <w:rFonts w:asciiTheme="majorHAnsi" w:hAnsiTheme="majorHAnsi" w:cs="Arial"/>
          <w:sz w:val="18"/>
          <w:szCs w:val="18"/>
          <w:lang w:val="fr-CA"/>
        </w:rPr>
        <w:t xml:space="preserve">« For years, </w:t>
      </w:r>
      <w:r w:rsidRPr="007F703B">
        <w:rPr>
          <w:rFonts w:asciiTheme="majorHAnsi" w:hAnsiTheme="majorHAnsi" w:cs="Arial"/>
          <w:i/>
          <w:sz w:val="18"/>
          <w:szCs w:val="18"/>
          <w:lang w:val="fr-CA"/>
        </w:rPr>
        <w:t>Breast Cancer Action</w:t>
      </w:r>
      <w:r w:rsidRPr="007F703B">
        <w:rPr>
          <w:rFonts w:asciiTheme="majorHAnsi" w:hAnsiTheme="majorHAnsi" w:cs="Arial"/>
          <w:sz w:val="18"/>
          <w:szCs w:val="18"/>
          <w:lang w:val="fr-CA"/>
        </w:rPr>
        <w:t xml:space="preserve"> has maintained a belief that new treatments must improve patients' overall survival, improve quality of life, or cost less than available therapies. Five clinical trials show that Avastin® (bevacizumab) does not meet any of these criteria; therefore we commend the FDA </w:t>
      </w:r>
      <w:r w:rsidRPr="007F703B">
        <w:rPr>
          <w:rFonts w:asciiTheme="majorHAnsi" w:hAnsiTheme="majorHAnsi" w:cs="Arial"/>
          <w:i/>
          <w:sz w:val="18"/>
          <w:szCs w:val="18"/>
          <w:lang w:val="fr-CA"/>
        </w:rPr>
        <w:t>Oncologic Drug Advisory Committee’s</w:t>
      </w:r>
      <w:r w:rsidRPr="007F703B">
        <w:rPr>
          <w:rFonts w:asciiTheme="majorHAnsi" w:hAnsiTheme="majorHAnsi" w:cs="Arial"/>
          <w:sz w:val="18"/>
          <w:szCs w:val="18"/>
          <w:lang w:val="fr-CA"/>
        </w:rPr>
        <w:t xml:space="preserve"> recommendation; on 29.6.2011 the FDA unanimously voted to revoke its indication in metastatic breast cancer »</w:t>
      </w:r>
      <w:r w:rsidRPr="007F703B">
        <w:rPr>
          <w:rStyle w:val="Marquenotebasdepage"/>
          <w:rFonts w:asciiTheme="majorHAnsi" w:hAnsiTheme="majorHAnsi" w:cs="Arial"/>
          <w:sz w:val="18"/>
          <w:szCs w:val="18"/>
          <w:lang w:val="fr-CA"/>
        </w:rPr>
        <w:footnoteReference w:id="299"/>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militantisme indépendant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cette association américaine de lutte contre le cancer du sein est indépendante de l’industrie et de ses alliés gouvernementaux, professionnels et universitaires</w:t>
      </w:r>
      <w:r w:rsidRPr="007F703B">
        <w:rPr>
          <w:rFonts w:asciiTheme="majorHAnsi" w:hAnsiTheme="majorHAnsi" w:cs="Arial"/>
          <w:sz w:val="18"/>
          <w:szCs w:val="18"/>
          <w:lang w:val="fr-CA"/>
        </w:rPr>
        <w:br/>
      </w:r>
    </w:p>
    <w:p w14:paraId="05E3A0BA" w14:textId="77777777" w:rsidR="00E12610"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INDEPENDENT CONTINUING MEDICAL EDUCATION (CME)</w:t>
      </w:r>
      <w:r w:rsidRPr="007F703B">
        <w:rPr>
          <w:rFonts w:asciiTheme="majorHAnsi" w:hAnsiTheme="majorHAnsi" w:cs="Arial"/>
          <w:b/>
          <w:sz w:val="18"/>
          <w:szCs w:val="18"/>
          <w:lang w:val="fr-CA"/>
        </w:rPr>
        <w:br/>
        <w:t>formation médicale continue (FMC) indépendante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synthétique, comparative, actualisée, fiable, hiérachisant les niveaux de preuves, sans publicité, sans sponsor commercial; financée par les médecins ou un organisme réellement indépendant des firmes; par des formateurs sans conflits d’intérêts financiers ou professionnels pertinents au domaine</w:t>
      </w:r>
      <w:r>
        <w:rPr>
          <w:rFonts w:asciiTheme="majorHAnsi" w:hAnsiTheme="majorHAnsi" w:cs="Arial"/>
          <w:sz w:val="18"/>
          <w:szCs w:val="18"/>
          <w:lang w:val="fr-CA"/>
        </w:rPr>
        <w:br/>
      </w:r>
    </w:p>
    <w:p w14:paraId="0899B2F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INDEPENDENT OPINION LEADER</w:t>
      </w:r>
      <w:r w:rsidRPr="007F703B">
        <w:rPr>
          <w:rFonts w:asciiTheme="majorHAnsi" w:hAnsiTheme="majorHAnsi" w:cs="Arial"/>
          <w:b/>
          <w:sz w:val="18"/>
          <w:szCs w:val="18"/>
          <w:lang w:val="fr-CA"/>
        </w:rPr>
        <w:br/>
        <w:t xml:space="preserve">meneur d’opinion indépendant; </w:t>
      </w:r>
      <w:r w:rsidRPr="007F703B">
        <w:rPr>
          <w:rFonts w:asciiTheme="majorHAnsi" w:hAnsiTheme="majorHAnsi" w:cs="Arial"/>
          <w:sz w:val="18"/>
          <w:szCs w:val="18"/>
          <w:lang w:val="fr-CA"/>
        </w:rPr>
        <w:t>consultant blanc</w:t>
      </w:r>
      <w:r w:rsidRPr="007F703B">
        <w:rPr>
          <w:rStyle w:val="Marquenotebasdepage"/>
          <w:rFonts w:asciiTheme="majorHAnsi" w:hAnsiTheme="majorHAnsi" w:cs="Arial"/>
          <w:sz w:val="18"/>
          <w:szCs w:val="18"/>
          <w:lang w:val="fr-CA"/>
        </w:rPr>
        <w:footnoteReference w:id="300"/>
      </w:r>
      <w:r w:rsidRPr="007F703B">
        <w:rPr>
          <w:rFonts w:asciiTheme="majorHAnsi" w:hAnsiTheme="majorHAnsi" w:cs="Arial"/>
          <w:sz w:val="18"/>
          <w:szCs w:val="18"/>
          <w:lang w:val="fr-CA"/>
        </w:rPr>
        <w:br/>
        <w:t xml:space="preserve">* cette espère rare, sinon en voie de disparition, est faite de médecins </w:t>
      </w:r>
      <w:r w:rsidRPr="007F703B">
        <w:rPr>
          <w:rFonts w:asciiTheme="majorHAnsi" w:hAnsiTheme="majorHAnsi" w:cs="Arial"/>
          <w:i/>
          <w:sz w:val="18"/>
          <w:szCs w:val="18"/>
          <w:lang w:val="fr-CA"/>
        </w:rPr>
        <w:t>ambitieux, compétents et intègres</w:t>
      </w:r>
      <w:r w:rsidRPr="007F703B">
        <w:rPr>
          <w:rFonts w:asciiTheme="majorHAnsi" w:hAnsiTheme="majorHAnsi" w:cs="Arial"/>
          <w:sz w:val="18"/>
          <w:szCs w:val="18"/>
          <w:lang w:val="fr-CA"/>
        </w:rPr>
        <w:t>, pharma-co-indépendants</w:t>
      </w:r>
      <w:r w:rsidRPr="007F703B">
        <w:rPr>
          <w:rStyle w:val="Marquenotebasdepage"/>
          <w:rFonts w:asciiTheme="majorHAnsi" w:hAnsiTheme="majorHAnsi" w:cs="Arial"/>
          <w:sz w:val="18"/>
          <w:szCs w:val="18"/>
          <w:lang w:val="fr-CA"/>
        </w:rPr>
        <w:footnoteReference w:id="301"/>
      </w:r>
      <w:r w:rsidRPr="007F703B">
        <w:rPr>
          <w:rFonts w:asciiTheme="majorHAnsi" w:hAnsiTheme="majorHAnsi" w:cs="Arial"/>
          <w:sz w:val="18"/>
          <w:szCs w:val="18"/>
          <w:lang w:val="fr-CA"/>
        </w:rPr>
        <w:t>. Il n’est pas nécessaire d’avoir participé activement et contre rémunération à des essais sponsorisés pour être un bon expert et comprendre les lignes - et entre les lignes - des protocoles et des comptes-rendus d’essais, il faut comprendre la méthodologie utilisée et celle qui aurait dû l’être… et connaître le contexte médical des populations rejointes par le produit</w:t>
      </w:r>
      <w:r w:rsidRPr="007F703B">
        <w:rPr>
          <w:rFonts w:asciiTheme="majorHAnsi" w:hAnsiTheme="majorHAnsi" w:cs="Arial"/>
          <w:sz w:val="18"/>
          <w:szCs w:val="18"/>
          <w:lang w:val="fr-CA"/>
        </w:rPr>
        <w:br/>
      </w:r>
    </w:p>
    <w:p w14:paraId="0B73C52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INDICATION </w:t>
      </w:r>
      <w:r w:rsidRPr="007F703B">
        <w:rPr>
          <w:rFonts w:asciiTheme="majorHAnsi" w:hAnsiTheme="majorHAnsi" w:cs="Arial"/>
          <w:sz w:val="18"/>
          <w:szCs w:val="18"/>
          <w:lang w:val="fr-CA"/>
        </w:rPr>
        <w:br/>
        <w:t xml:space="preserve">1. </w:t>
      </w:r>
      <w:r w:rsidRPr="007F703B">
        <w:rPr>
          <w:rFonts w:asciiTheme="majorHAnsi" w:hAnsiTheme="majorHAnsi" w:cs="Arial"/>
          <w:i/>
          <w:sz w:val="18"/>
          <w:szCs w:val="18"/>
          <w:lang w:val="fr-CA"/>
        </w:rPr>
        <w:t>Règlementation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indication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i/>
          <w:sz w:val="18"/>
          <w:szCs w:val="18"/>
          <w:lang w:val="fr-CA"/>
        </w:rPr>
        <w:t>indication officielle</w:t>
      </w:r>
      <w:r w:rsidRPr="007F703B">
        <w:rPr>
          <w:rFonts w:asciiTheme="majorHAnsi" w:hAnsiTheme="majorHAnsi" w:cs="Arial"/>
          <w:sz w:val="18"/>
          <w:szCs w:val="18"/>
          <w:lang w:val="fr-CA"/>
        </w:rPr>
        <w:t xml:space="preserve"> est un pléonasme</w:t>
      </w:r>
      <w:r w:rsidRPr="007F703B">
        <w:rPr>
          <w:rFonts w:asciiTheme="majorHAnsi" w:hAnsiTheme="majorHAnsi" w:cs="Arial"/>
          <w:i/>
          <w:sz w:val="18"/>
          <w:szCs w:val="18"/>
          <w:lang w:val="fr-CA"/>
        </w:rPr>
        <w:br/>
      </w:r>
      <w:r w:rsidRPr="007F703B">
        <w:rPr>
          <w:rFonts w:asciiTheme="majorHAnsi" w:hAnsiTheme="majorHAnsi" w:cs="Arial"/>
          <w:i/>
          <w:sz w:val="18"/>
          <w:szCs w:val="18"/>
          <w:lang w:val="fr-CA"/>
        </w:rPr>
        <w:br/>
        <w:t xml:space="preserve">= </w:t>
      </w:r>
      <w:r w:rsidRPr="007F703B">
        <w:rPr>
          <w:rFonts w:asciiTheme="majorHAnsi" w:hAnsiTheme="majorHAnsi" w:cs="Arial"/>
          <w:sz w:val="18"/>
          <w:szCs w:val="18"/>
          <w:lang w:val="fr-CA"/>
        </w:rPr>
        <w:t>situation clinique où l’usage du produit est approuvé par l’Agence nationale du médicament et libellée (labeled) dans l’AMM</w:t>
      </w:r>
      <w:r w:rsidRPr="007F703B">
        <w:rPr>
          <w:rFonts w:asciiTheme="majorHAnsi" w:hAnsiTheme="majorHAnsi" w:cs="Arial"/>
          <w:sz w:val="18"/>
          <w:szCs w:val="18"/>
          <w:lang w:val="fr-CA"/>
        </w:rPr>
        <w:br/>
      </w:r>
      <w:r w:rsidRPr="007F703B">
        <w:rPr>
          <w:rFonts w:asciiTheme="majorHAnsi" w:hAnsiTheme="majorHAnsi" w:cs="Helvetica"/>
          <w:sz w:val="18"/>
          <w:szCs w:val="18"/>
        </w:rPr>
        <w:t>* une AMM spécifie toujours dans quelle indication l’usage du médicament est approuvé, dans quelle forme galénique et à quelle posologie</w:t>
      </w:r>
      <w:r w:rsidRPr="007F703B">
        <w:rPr>
          <w:rFonts w:asciiTheme="majorHAnsi" w:hAnsiTheme="majorHAnsi" w:cs="Helvetica"/>
          <w:sz w:val="18"/>
          <w:szCs w:val="18"/>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Bonnes pratiques de prescription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Helvetica Neue Light"/>
          <w:sz w:val="18"/>
          <w:szCs w:val="18"/>
        </w:rPr>
        <w:t>= a symptom or particular circumstance that indicates the advisability or necessity of a specific medical treatment or procedure</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indication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situation clinique motivant une ordonnance par un prescripteur en pratique courante; elle peut être </w:t>
      </w:r>
      <w:r w:rsidRPr="007F703B">
        <w:rPr>
          <w:rFonts w:asciiTheme="majorHAnsi" w:hAnsiTheme="majorHAnsi" w:cs="Arial"/>
          <w:i/>
          <w:sz w:val="18"/>
          <w:szCs w:val="18"/>
          <w:lang w:val="fr-CA"/>
        </w:rPr>
        <w:t>libellée</w:t>
      </w:r>
      <w:r w:rsidRPr="007F703B">
        <w:rPr>
          <w:rFonts w:asciiTheme="majorHAnsi" w:hAnsiTheme="majorHAnsi" w:cs="Arial"/>
          <w:sz w:val="18"/>
          <w:szCs w:val="18"/>
          <w:lang w:val="fr-CA"/>
        </w:rPr>
        <w:t xml:space="preserve"> ou </w:t>
      </w:r>
      <w:r w:rsidRPr="007F703B">
        <w:rPr>
          <w:rFonts w:asciiTheme="majorHAnsi" w:hAnsiTheme="majorHAnsi" w:cs="Arial"/>
          <w:i/>
          <w:sz w:val="18"/>
          <w:szCs w:val="18"/>
          <w:lang w:val="fr-CA"/>
        </w:rPr>
        <w:t>hors AMM</w:t>
      </w:r>
      <w:r w:rsidRPr="007F703B">
        <w:rPr>
          <w:rFonts w:asciiTheme="majorHAnsi" w:hAnsiTheme="majorHAnsi" w:cs="Arial"/>
          <w:sz w:val="18"/>
          <w:szCs w:val="18"/>
          <w:lang w:val="fr-CA"/>
        </w:rPr>
        <w:t xml:space="preserve"> (labeled or off-label) mais néanmoins raisonnable</w:t>
      </w:r>
      <w:r w:rsidRPr="007F703B">
        <w:rPr>
          <w:rFonts w:asciiTheme="majorHAnsi" w:hAnsiTheme="majorHAnsi" w:cs="Arial"/>
          <w:sz w:val="18"/>
          <w:szCs w:val="18"/>
          <w:lang w:val="fr-CA"/>
        </w:rPr>
        <w:br/>
        <w:t xml:space="preserve">= </w:t>
      </w:r>
      <w:hyperlink r:id="rId33" w:history="1">
        <w:r w:rsidRPr="007F703B">
          <w:rPr>
            <w:rFonts w:asciiTheme="majorHAnsi" w:hAnsiTheme="majorHAnsi" w:cs="Arial"/>
            <w:sz w:val="18"/>
            <w:szCs w:val="18"/>
          </w:rPr>
          <w:t>maladie</w:t>
        </w:r>
      </w:hyperlink>
      <w:r w:rsidRPr="007F703B">
        <w:rPr>
          <w:rFonts w:asciiTheme="majorHAnsi" w:hAnsiTheme="majorHAnsi" w:cs="Arial"/>
          <w:sz w:val="18"/>
          <w:szCs w:val="18"/>
        </w:rPr>
        <w:t xml:space="preserve"> </w:t>
      </w:r>
      <w:hyperlink r:id="rId34" w:history="1">
        <w:r w:rsidRPr="007F703B">
          <w:rPr>
            <w:rFonts w:asciiTheme="majorHAnsi" w:hAnsiTheme="majorHAnsi" w:cs="Arial"/>
            <w:sz w:val="18"/>
            <w:szCs w:val="18"/>
          </w:rPr>
          <w:t>pour</w:t>
        </w:r>
      </w:hyperlink>
      <w:r w:rsidRPr="007F703B">
        <w:rPr>
          <w:rFonts w:asciiTheme="majorHAnsi" w:hAnsiTheme="majorHAnsi" w:cs="Arial"/>
          <w:sz w:val="18"/>
          <w:szCs w:val="18"/>
        </w:rPr>
        <w:t xml:space="preserve"> </w:t>
      </w:r>
      <w:hyperlink r:id="rId35" w:history="1">
        <w:r w:rsidRPr="007F703B">
          <w:rPr>
            <w:rFonts w:asciiTheme="majorHAnsi" w:hAnsiTheme="majorHAnsi" w:cs="Arial"/>
            <w:sz w:val="18"/>
            <w:szCs w:val="18"/>
          </w:rPr>
          <w:t>lequel</w:t>
        </w:r>
      </w:hyperlink>
      <w:r w:rsidRPr="007F703B">
        <w:rPr>
          <w:rFonts w:asciiTheme="majorHAnsi" w:hAnsiTheme="majorHAnsi" w:cs="Arial"/>
          <w:sz w:val="18"/>
          <w:szCs w:val="18"/>
        </w:rPr>
        <w:t xml:space="preserve"> </w:t>
      </w:r>
      <w:hyperlink r:id="rId36" w:history="1">
        <w:r w:rsidRPr="007F703B">
          <w:rPr>
            <w:rFonts w:asciiTheme="majorHAnsi" w:hAnsiTheme="majorHAnsi" w:cs="Arial"/>
            <w:sz w:val="18"/>
            <w:szCs w:val="18"/>
          </w:rPr>
          <w:t>un</w:t>
        </w:r>
      </w:hyperlink>
      <w:r w:rsidRPr="007F703B">
        <w:rPr>
          <w:rFonts w:asciiTheme="majorHAnsi" w:hAnsiTheme="majorHAnsi" w:cs="Arial"/>
          <w:sz w:val="18"/>
          <w:szCs w:val="18"/>
        </w:rPr>
        <w:t xml:space="preserve"> </w:t>
      </w:r>
      <w:hyperlink r:id="rId37" w:history="1">
        <w:r w:rsidRPr="007F703B">
          <w:rPr>
            <w:rFonts w:asciiTheme="majorHAnsi" w:hAnsiTheme="majorHAnsi" w:cs="Arial"/>
            <w:sz w:val="18"/>
            <w:szCs w:val="18"/>
          </w:rPr>
          <w:t>traitement</w:t>
        </w:r>
      </w:hyperlink>
      <w:r w:rsidRPr="007F703B">
        <w:rPr>
          <w:rFonts w:asciiTheme="majorHAnsi" w:hAnsiTheme="majorHAnsi" w:cs="Arial"/>
          <w:sz w:val="18"/>
          <w:szCs w:val="18"/>
        </w:rPr>
        <w:t xml:space="preserve"> </w:t>
      </w:r>
      <w:hyperlink r:id="rId38" w:history="1">
        <w:r w:rsidRPr="007F703B">
          <w:rPr>
            <w:rFonts w:asciiTheme="majorHAnsi" w:hAnsiTheme="majorHAnsi" w:cs="Arial"/>
            <w:sz w:val="18"/>
            <w:szCs w:val="18"/>
          </w:rPr>
          <w:t>convient</w:t>
        </w:r>
      </w:hyperlink>
      <w:r w:rsidRPr="007F703B">
        <w:rPr>
          <w:rFonts w:asciiTheme="majorHAnsi" w:hAnsiTheme="majorHAnsi" w:cs="Arial"/>
          <w:sz w:val="18"/>
          <w:szCs w:val="18"/>
        </w:rPr>
        <w:t> ;</w:t>
      </w:r>
      <w:r w:rsidRPr="007F703B">
        <w:rPr>
          <w:rFonts w:asciiTheme="majorHAnsi" w:hAnsiTheme="majorHAnsi"/>
          <w:sz w:val="18"/>
          <w:szCs w:val="18"/>
        </w:rPr>
        <w:t xml:space="preserve"> </w:t>
      </w:r>
      <w:hyperlink r:id="rId39" w:history="1">
        <w:r w:rsidRPr="007F703B">
          <w:rPr>
            <w:rFonts w:asciiTheme="majorHAnsi" w:hAnsiTheme="majorHAnsi" w:cs="Helvetica"/>
            <w:sz w:val="18"/>
            <w:szCs w:val="18"/>
            <w:u w:color="002DA5"/>
          </w:rPr>
          <w:t>signe clinique</w:t>
        </w:r>
      </w:hyperlink>
      <w:r w:rsidRPr="007F703B">
        <w:rPr>
          <w:rFonts w:asciiTheme="majorHAnsi" w:hAnsiTheme="majorHAnsi" w:cs="Helvetica"/>
          <w:sz w:val="18"/>
          <w:szCs w:val="18"/>
        </w:rPr>
        <w:t xml:space="preserve">, pathologie ou </w:t>
      </w:r>
      <w:r w:rsidRPr="007F703B">
        <w:rPr>
          <w:rFonts w:asciiTheme="majorHAnsi" w:hAnsiTheme="majorHAnsi" w:cs="Helvetica"/>
          <w:i/>
          <w:sz w:val="18"/>
          <w:szCs w:val="18"/>
        </w:rPr>
        <w:t>situation</w:t>
      </w:r>
      <w:r w:rsidRPr="007F703B">
        <w:rPr>
          <w:rFonts w:asciiTheme="majorHAnsi" w:hAnsiTheme="majorHAnsi" w:cs="Helvetica"/>
          <w:sz w:val="18"/>
          <w:szCs w:val="18"/>
        </w:rPr>
        <w:t xml:space="preserve"> affectant un patient et justifiant l'intérêt d'un </w:t>
      </w:r>
      <w:hyperlink r:id="rId40" w:history="1">
        <w:r w:rsidRPr="007F703B">
          <w:rPr>
            <w:rFonts w:asciiTheme="majorHAnsi" w:hAnsiTheme="majorHAnsi" w:cs="Helvetica"/>
            <w:sz w:val="18"/>
            <w:szCs w:val="18"/>
          </w:rPr>
          <w:t>traitement médical</w:t>
        </w:r>
      </w:hyperlink>
      <w:r w:rsidRPr="007F703B">
        <w:rPr>
          <w:rFonts w:asciiTheme="majorHAnsi" w:hAnsiTheme="majorHAnsi" w:cs="Helvetica"/>
          <w:sz w:val="18"/>
          <w:szCs w:val="18"/>
        </w:rPr>
        <w:t xml:space="preserve"> ou d'un </w:t>
      </w:r>
      <w:hyperlink r:id="rId41" w:history="1">
        <w:r w:rsidRPr="007F703B">
          <w:rPr>
            <w:rFonts w:asciiTheme="majorHAnsi" w:hAnsiTheme="majorHAnsi" w:cs="Helvetica"/>
            <w:sz w:val="18"/>
            <w:szCs w:val="18"/>
          </w:rPr>
          <w:t>examen médical</w:t>
        </w:r>
      </w:hyperlink>
      <w:r w:rsidRPr="007F703B">
        <w:rPr>
          <w:rFonts w:asciiTheme="majorHAnsi" w:hAnsiTheme="majorHAnsi" w:cs="Helvetica"/>
          <w:sz w:val="18"/>
          <w:szCs w:val="18"/>
        </w:rPr>
        <w:br/>
      </w:r>
      <w:r w:rsidRPr="007F703B">
        <w:rPr>
          <w:rFonts w:asciiTheme="majorHAnsi" w:hAnsiTheme="majorHAnsi" w:cs="Arial"/>
          <w:sz w:val="18"/>
          <w:szCs w:val="18"/>
          <w:lang w:val="fr-CA"/>
        </w:rPr>
        <w:br/>
        <w:t xml:space="preserve">« Dans un système de santé, la décision la plus importante par rapport à un médicament est la réponse à la question suivante : </w:t>
      </w:r>
      <w:r w:rsidRPr="007F703B">
        <w:rPr>
          <w:rFonts w:asciiTheme="majorHAnsi" w:hAnsiTheme="majorHAnsi" w:cs="Arial"/>
          <w:color w:val="FF0000"/>
          <w:sz w:val="18"/>
          <w:szCs w:val="18"/>
          <w:lang w:val="fr-CA"/>
        </w:rPr>
        <w:t>quand l'utiliser ?</w:t>
      </w:r>
      <w:r w:rsidRPr="007F703B">
        <w:rPr>
          <w:rFonts w:asciiTheme="majorHAnsi" w:hAnsiTheme="majorHAnsi" w:cs="Arial"/>
          <w:sz w:val="18"/>
          <w:szCs w:val="18"/>
          <w:lang w:val="fr-CA"/>
        </w:rPr>
        <w:t xml:space="preserve"> »</w:t>
      </w:r>
      <w:r w:rsidRPr="007F703B">
        <w:rPr>
          <w:rStyle w:val="Marquenotebasdepage"/>
          <w:rFonts w:asciiTheme="majorHAnsi" w:hAnsiTheme="majorHAnsi" w:cs="Arial"/>
          <w:sz w:val="18"/>
          <w:szCs w:val="18"/>
          <w:lang w:val="fr-CA"/>
        </w:rPr>
        <w:footnoteReference w:id="302"/>
      </w:r>
      <w:r w:rsidRPr="007F703B">
        <w:rPr>
          <w:rFonts w:asciiTheme="majorHAnsi" w:hAnsiTheme="majorHAnsi" w:cs="Arial"/>
          <w:sz w:val="18"/>
          <w:szCs w:val="18"/>
          <w:lang w:val="fr-CA"/>
        </w:rPr>
        <w:t> </w:t>
      </w:r>
      <w:r w:rsidRPr="007F703B">
        <w:rPr>
          <w:rFonts w:asciiTheme="majorHAnsi" w:hAnsiTheme="majorHAnsi" w:cs="Arial"/>
          <w:b/>
          <w:sz w:val="18"/>
          <w:szCs w:val="18"/>
          <w:lang w:val="fr-CA"/>
        </w:rPr>
        <w:br/>
      </w:r>
    </w:p>
    <w:p w14:paraId="735F936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INDICATION CREEP</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Pratique - Surédicamentation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 practice of promoting the use of an intervention for off-label indications</w:t>
      </w:r>
      <w:r w:rsidRPr="007F703B">
        <w:rPr>
          <w:rStyle w:val="Marquenotebasdepage"/>
          <w:rFonts w:asciiTheme="majorHAnsi" w:hAnsiTheme="majorHAnsi" w:cs="Arial"/>
          <w:sz w:val="18"/>
          <w:szCs w:val="18"/>
          <w:lang w:val="fr-CA"/>
        </w:rPr>
        <w:footnoteReference w:id="303"/>
      </w:r>
      <w:r w:rsidRPr="007F703B">
        <w:rPr>
          <w:rFonts w:asciiTheme="majorHAnsi" w:hAnsiTheme="majorHAnsi" w:cs="Arial"/>
          <w:sz w:val="18"/>
          <w:szCs w:val="18"/>
          <w:lang w:val="fr-CA"/>
        </w:rPr>
        <w:br/>
      </w:r>
      <w:r w:rsidRPr="007F703B">
        <w:rPr>
          <w:rFonts w:asciiTheme="majorHAnsi" w:hAnsiTheme="majorHAnsi" w:cs="Arial"/>
          <w:sz w:val="18"/>
          <w:szCs w:val="18"/>
          <w:lang w:val="fr-CA"/>
        </w:rPr>
        <w:br/>
        <w:t>« Use of treatments in off-label setting is pervasive, estimated at 30% to 75% in oncology and 46% in cardiology… It has been suggested that 74% of anticonvulsant agents, 60% of antipsychotics and 41% of antibiotics are prescribed for off-label uses… Various mechanisms can lead to indication creep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a) reducing tresholds for diagnosis</w:t>
      </w:r>
      <w:r w:rsidRPr="007F703B">
        <w:rPr>
          <w:rFonts w:asciiTheme="majorHAnsi" w:hAnsiTheme="majorHAnsi" w:cs="Arial"/>
          <w:sz w:val="18"/>
          <w:szCs w:val="18"/>
          <w:lang w:val="fr-CA"/>
        </w:rPr>
        <w:br/>
        <w:t>b) relying on surrogate end points</w:t>
      </w:r>
      <w:r w:rsidRPr="007F703B">
        <w:rPr>
          <w:rFonts w:asciiTheme="majorHAnsi" w:hAnsiTheme="majorHAnsi" w:cs="Arial"/>
          <w:sz w:val="18"/>
          <w:szCs w:val="18"/>
          <w:lang w:val="fr-CA"/>
        </w:rPr>
        <w:br/>
        <w:t>c) exaggerating efficacy claims</w:t>
      </w:r>
      <w:r w:rsidRPr="007F703B">
        <w:rPr>
          <w:rFonts w:asciiTheme="majorHAnsi" w:hAnsiTheme="majorHAnsi" w:cs="Arial"/>
          <w:sz w:val="18"/>
          <w:szCs w:val="18"/>
          <w:lang w:val="fr-CA"/>
        </w:rPr>
        <w:br/>
        <w:t>d) exaggerating safety claims »</w:t>
      </w:r>
      <w:r w:rsidRPr="007F703B">
        <w:rPr>
          <w:rStyle w:val="Marquenotebasdepage"/>
          <w:rFonts w:asciiTheme="majorHAnsi" w:hAnsiTheme="majorHAnsi" w:cs="Arial"/>
          <w:sz w:val="18"/>
          <w:szCs w:val="18"/>
          <w:lang w:val="fr-CA"/>
        </w:rPr>
        <w:footnoteReference w:id="304"/>
      </w:r>
      <w:r w:rsidRPr="007F703B">
        <w:rPr>
          <w:rFonts w:asciiTheme="majorHAnsi" w:hAnsiTheme="majorHAnsi" w:cs="Arial"/>
          <w:sz w:val="18"/>
          <w:szCs w:val="18"/>
          <w:lang w:val="fr-CA"/>
        </w:rPr>
        <w:br/>
      </w:r>
      <w:r w:rsidRPr="007F703B">
        <w:rPr>
          <w:rFonts w:asciiTheme="majorHAnsi" w:hAnsiTheme="majorHAnsi" w:cs="Arial"/>
          <w:b/>
          <w:sz w:val="18"/>
          <w:szCs w:val="18"/>
          <w:lang w:val="fr-CA"/>
        </w:rPr>
        <w:t>glissement / dérapage / dérive des indications (non libellées)</w:t>
      </w:r>
      <w:r w:rsidRPr="007F703B">
        <w:rPr>
          <w:rFonts w:asciiTheme="majorHAnsi" w:hAnsiTheme="majorHAnsi" w:cs="Arial"/>
          <w:b/>
          <w:sz w:val="18"/>
          <w:szCs w:val="18"/>
          <w:lang w:val="fr-CA"/>
        </w:rPr>
        <w:br/>
      </w:r>
    </w:p>
    <w:p w14:paraId="34A6CAA2"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INDICATOR FRAMEWORK</w:t>
      </w:r>
      <w:r w:rsidRPr="007F703B">
        <w:rPr>
          <w:rFonts w:asciiTheme="majorHAnsi" w:hAnsiTheme="majorHAnsi" w:cs="Calibri"/>
          <w:b/>
          <w:sz w:val="18"/>
          <w:szCs w:val="18"/>
        </w:rPr>
        <w:br/>
      </w:r>
      <w:r w:rsidRPr="007F703B">
        <w:rPr>
          <w:rFonts w:asciiTheme="majorHAnsi" w:hAnsiTheme="majorHAnsi" w:cs="Calibri"/>
          <w:sz w:val="18"/>
          <w:szCs w:val="18"/>
        </w:rPr>
        <w:t>« Chronic disease indicator framework »</w:t>
      </w:r>
      <w:r w:rsidRPr="007F703B">
        <w:rPr>
          <w:rFonts w:asciiTheme="majorHAnsi" w:hAnsiTheme="majorHAnsi" w:cs="Calibri"/>
          <w:b/>
          <w:sz w:val="18"/>
          <w:szCs w:val="18"/>
        </w:rPr>
        <w:br/>
        <w:t>cadres d’indicateurs</w:t>
      </w:r>
      <w:r w:rsidRPr="007F703B">
        <w:rPr>
          <w:rFonts w:asciiTheme="majorHAnsi" w:hAnsiTheme="majorHAnsi" w:cs="Calibri"/>
          <w:b/>
          <w:sz w:val="18"/>
          <w:szCs w:val="18"/>
        </w:rPr>
        <w:br/>
      </w:r>
      <w:r w:rsidRPr="007F703B">
        <w:rPr>
          <w:rFonts w:asciiTheme="majorHAnsi" w:hAnsiTheme="majorHAnsi" w:cs="Calibri"/>
          <w:sz w:val="18"/>
          <w:szCs w:val="18"/>
        </w:rPr>
        <w:t>« Cadre d’indicateurs de maladies chroniques »</w:t>
      </w:r>
      <w:r w:rsidRPr="007F703B">
        <w:rPr>
          <w:rFonts w:asciiTheme="majorHAnsi" w:hAnsiTheme="majorHAnsi" w:cs="Calibri"/>
          <w:sz w:val="18"/>
          <w:szCs w:val="18"/>
        </w:rPr>
        <w:br/>
      </w:r>
    </w:p>
    <w:p w14:paraId="7DB87832"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INDICTMENT AGAINST BIG PHARMA</w:t>
      </w:r>
      <w:r w:rsidRPr="007F703B">
        <w:rPr>
          <w:rFonts w:asciiTheme="majorHAnsi" w:hAnsiTheme="majorHAnsi" w:cs="Arial"/>
          <w:b/>
          <w:sz w:val="18"/>
          <w:szCs w:val="18"/>
          <w:lang w:val="fr-CA"/>
        </w:rPr>
        <w:br/>
        <w:t>réquisitoire contre les mondiales du médicament</w:t>
      </w:r>
      <w:r w:rsidRPr="007F703B">
        <w:rPr>
          <w:rFonts w:asciiTheme="majorHAnsi" w:hAnsiTheme="majorHAnsi" w:cs="Arial"/>
          <w:b/>
          <w:sz w:val="18"/>
          <w:szCs w:val="18"/>
          <w:lang w:val="fr-CA"/>
        </w:rPr>
        <w:br/>
      </w:r>
    </w:p>
    <w:p w14:paraId="28E82414"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INDICTMENT OF A PHARMACEUTICAL FIRM</w:t>
      </w:r>
      <w:r w:rsidRPr="007F703B">
        <w:rPr>
          <w:rFonts w:asciiTheme="majorHAnsi" w:hAnsiTheme="majorHAnsi"/>
          <w:sz w:val="18"/>
          <w:szCs w:val="18"/>
        </w:rPr>
        <w:t xml:space="preserve"> </w:t>
      </w:r>
      <w:r w:rsidRPr="007F703B">
        <w:rPr>
          <w:rFonts w:asciiTheme="majorHAnsi" w:hAnsiTheme="majorHAnsi" w:cs="Calibri"/>
          <w:i/>
          <w:sz w:val="18"/>
          <w:szCs w:val="18"/>
        </w:rPr>
        <w:t>Affaires juridiques</w:t>
      </w:r>
      <w:r w:rsidRPr="007F703B">
        <w:rPr>
          <w:rFonts w:asciiTheme="majorHAnsi" w:hAnsiTheme="majorHAnsi"/>
          <w:sz w:val="18"/>
          <w:szCs w:val="18"/>
        </w:rPr>
        <w:br/>
      </w:r>
      <w:r w:rsidRPr="007F703B">
        <w:rPr>
          <w:rFonts w:asciiTheme="majorHAnsi" w:hAnsiTheme="majorHAnsi" w:cs="Calibri"/>
          <w:sz w:val="18"/>
          <w:szCs w:val="18"/>
        </w:rPr>
        <w:t>charges against a drug industry</w:t>
      </w:r>
      <w:r w:rsidRPr="007F703B">
        <w:rPr>
          <w:rFonts w:asciiTheme="majorHAnsi" w:hAnsiTheme="majorHAnsi" w:cs="Calibri"/>
          <w:sz w:val="18"/>
          <w:szCs w:val="18"/>
        </w:rPr>
        <w:br/>
      </w:r>
      <w:r w:rsidRPr="007F703B">
        <w:rPr>
          <w:rFonts w:asciiTheme="majorHAnsi" w:hAnsiTheme="majorHAnsi"/>
          <w:b/>
          <w:sz w:val="18"/>
          <w:szCs w:val="18"/>
        </w:rPr>
        <w:t>mise en examen d’une entreprise pharmaceutique</w:t>
      </w:r>
      <w:r w:rsidRPr="007F703B">
        <w:rPr>
          <w:rFonts w:asciiTheme="majorHAnsi" w:hAnsiTheme="majorHAnsi"/>
          <w:b/>
          <w:sz w:val="18"/>
          <w:szCs w:val="18"/>
        </w:rPr>
        <w:br/>
      </w:r>
    </w:p>
    <w:p w14:paraId="6CBCEE4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INDIRECT TO CONSUMER PHARMACEUTICAL ADVERTISING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publicité pharmaceutique indirecte auprès du public</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déguisée en éducation à la santé, en campagnes de dépistage ou de sensibilisation; illégale selon l’esprit de la loi dans presque tous les pays développés, mais malheureusement tolérée tant qu’elle n’enfreint pas très ouvertement la lettre de la loi, et encore… l’impunité est plus la règle que l’exception</w:t>
      </w:r>
      <w:r w:rsidRPr="007F703B">
        <w:rPr>
          <w:rFonts w:asciiTheme="majorHAnsi" w:hAnsiTheme="majorHAnsi" w:cs="Arial"/>
          <w:sz w:val="18"/>
          <w:szCs w:val="18"/>
          <w:lang w:val="fr-CA"/>
        </w:rPr>
        <w:br/>
      </w:r>
    </w:p>
    <w:p w14:paraId="270EF46A"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INDISCRIMINATE USE OF A DRUG</w:t>
      </w:r>
      <w:r w:rsidRPr="007F703B">
        <w:rPr>
          <w:rFonts w:asciiTheme="majorHAnsi" w:hAnsiTheme="majorHAnsi" w:cs="Calibri"/>
          <w:b/>
          <w:sz w:val="18"/>
          <w:szCs w:val="18"/>
        </w:rPr>
        <w:br/>
        <w:t>usage / utilisation indiscriminée / banalisée d’un médicament</w:t>
      </w:r>
      <w:r w:rsidRPr="007F703B">
        <w:rPr>
          <w:rFonts w:asciiTheme="majorHAnsi" w:hAnsiTheme="majorHAnsi" w:cs="Calibri"/>
          <w:b/>
          <w:sz w:val="18"/>
          <w:szCs w:val="18"/>
        </w:rPr>
        <w:br/>
      </w:r>
    </w:p>
    <w:p w14:paraId="03C3447A"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INDIVIDUAL PARTICIPANT DATA META-ANALYSIS</w:t>
      </w:r>
      <w:r w:rsidRPr="007F703B">
        <w:rPr>
          <w:rFonts w:asciiTheme="majorHAnsi" w:hAnsiTheme="majorHAnsi" w:cs="Arial"/>
          <w:b/>
          <w:sz w:val="18"/>
          <w:szCs w:val="18"/>
        </w:rPr>
        <w:br/>
        <w:t>méta-analyse (à partir) de données individuelles (des participants)</w:t>
      </w:r>
      <w:r w:rsidRPr="007F703B">
        <w:rPr>
          <w:rFonts w:asciiTheme="majorHAnsi" w:hAnsiTheme="majorHAnsi" w:cs="Arial"/>
          <w:b/>
          <w:sz w:val="18"/>
          <w:szCs w:val="18"/>
        </w:rPr>
        <w:br/>
      </w:r>
    </w:p>
    <w:p w14:paraId="7526B81C"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 xml:space="preserve">INDUSTRIAL MEDICINE </w:t>
      </w:r>
      <w:r w:rsidRPr="007F703B">
        <w:rPr>
          <w:rFonts w:asciiTheme="majorHAnsi" w:hAnsiTheme="majorHAnsi" w:cs="Arial"/>
          <w:i/>
          <w:sz w:val="18"/>
          <w:szCs w:val="18"/>
        </w:rPr>
        <w:t>Idéologie</w:t>
      </w:r>
      <w:r w:rsidRPr="007F703B">
        <w:rPr>
          <w:rFonts w:asciiTheme="majorHAnsi" w:hAnsiTheme="majorHAnsi" w:cs="Arial"/>
          <w:b/>
          <w:sz w:val="18"/>
          <w:szCs w:val="18"/>
        </w:rPr>
        <w:br/>
        <w:t>la médecine industrielle / industrialisée</w:t>
      </w:r>
      <w:r w:rsidRPr="007F703B">
        <w:rPr>
          <w:rFonts w:asciiTheme="majorHAnsi" w:hAnsiTheme="majorHAnsi" w:cs="Arial"/>
          <w:b/>
          <w:sz w:val="18"/>
          <w:szCs w:val="18"/>
        </w:rPr>
        <w:br/>
      </w:r>
      <w:r w:rsidRPr="007F703B">
        <w:rPr>
          <w:rFonts w:asciiTheme="majorHAnsi" w:hAnsiTheme="majorHAnsi" w:cs="Arial"/>
          <w:sz w:val="18"/>
          <w:szCs w:val="18"/>
        </w:rPr>
        <w:t xml:space="preserve">« La </w:t>
      </w:r>
      <w:r w:rsidRPr="007F703B">
        <w:rPr>
          <w:rFonts w:asciiTheme="majorHAnsi" w:hAnsiTheme="majorHAnsi" w:cs="Arial"/>
          <w:i/>
          <w:sz w:val="18"/>
          <w:szCs w:val="18"/>
        </w:rPr>
        <w:t>médecine industrielle</w:t>
      </w:r>
      <w:r w:rsidRPr="007F703B">
        <w:rPr>
          <w:rFonts w:asciiTheme="majorHAnsi" w:hAnsiTheme="majorHAnsi" w:cs="Arial"/>
          <w:sz w:val="18"/>
          <w:szCs w:val="18"/>
        </w:rPr>
        <w:t xml:space="preserve"> est devenu un système qui a su persuader les gens qu’il est incontournable et qu’il est la seule solution aux maux du corps et de l’âme. Cette vénération de la technique n’est pas seulement le fait de la médecine. Si la technique est tant prisée, c’est parce qu’elle est le moyen pour faire du profit ou asseoir le pouvoir des dirigeants. Et si le principe est si efficace, c’est parce que la technique nécessite un savoir dont disposent les experts qui de ce fait, peuvent placer les populations en position de ‘minorité cognitive’, au sens kantien. </w:t>
      </w:r>
      <w:r w:rsidRPr="007F703B">
        <w:rPr>
          <w:rFonts w:asciiTheme="majorHAnsi" w:hAnsiTheme="majorHAnsi" w:cs="Arial"/>
          <w:sz w:val="18"/>
          <w:szCs w:val="18"/>
        </w:rPr>
        <w:br/>
      </w:r>
      <w:r w:rsidRPr="007F703B">
        <w:rPr>
          <w:rFonts w:asciiTheme="majorHAnsi" w:hAnsiTheme="majorHAnsi" w:cs="Arial"/>
          <w:sz w:val="18"/>
          <w:szCs w:val="18"/>
        </w:rPr>
        <w:br/>
        <w:t>Les connaisseurs auront reconnu l’allusion à la devise de ce bon vieux Kant : Aie le courage de te servir de ton entendement ! Et justement, pour ne pas se laisser asservir par des solutions techniques inadéquates, cela demande du courage mais aussi une forme d’entendement permettant de savoir trancher sur ces questions »</w:t>
      </w:r>
      <w:r w:rsidRPr="007F703B">
        <w:rPr>
          <w:rStyle w:val="Marquenotebasdepage"/>
          <w:rFonts w:asciiTheme="majorHAnsi" w:hAnsiTheme="majorHAnsi" w:cs="Arial"/>
          <w:sz w:val="18"/>
          <w:szCs w:val="18"/>
        </w:rPr>
        <w:footnoteReference w:id="305"/>
      </w:r>
      <w:r w:rsidRPr="007F703B">
        <w:rPr>
          <w:rFonts w:asciiTheme="majorHAnsi" w:hAnsiTheme="majorHAnsi" w:cs="Arial"/>
          <w:sz w:val="18"/>
          <w:szCs w:val="18"/>
        </w:rPr>
        <w:br/>
        <w:t>* D’homme de cœur, le soignant est devenu homme d’affaires</w:t>
      </w:r>
      <w:r w:rsidRPr="007F703B">
        <w:rPr>
          <w:rFonts w:asciiTheme="majorHAnsi" w:hAnsiTheme="majorHAnsi" w:cs="Arial"/>
          <w:sz w:val="18"/>
          <w:szCs w:val="18"/>
        </w:rPr>
        <w:br/>
      </w:r>
    </w:p>
    <w:p w14:paraId="6972086D"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INDUSTRIALISATION OF RESEARCH</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Politique scientifique</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industrialisation de la recherche</w:t>
      </w:r>
      <w:r w:rsidRPr="007F703B">
        <w:rPr>
          <w:rFonts w:asciiTheme="majorHAnsi" w:hAnsiTheme="majorHAnsi" w:cs="Arial"/>
          <w:sz w:val="18"/>
          <w:szCs w:val="18"/>
          <w:lang w:val="fr-CA"/>
        </w:rPr>
        <w:br/>
        <w:t xml:space="preserve">« Le mode </w:t>
      </w:r>
      <w:r w:rsidRPr="007F703B">
        <w:rPr>
          <w:rFonts w:asciiTheme="majorHAnsi" w:hAnsiTheme="majorHAnsi" w:cs="Arial"/>
          <w:i/>
          <w:sz w:val="18"/>
          <w:szCs w:val="18"/>
          <w:lang w:val="fr-CA"/>
        </w:rPr>
        <w:t>industriel</w:t>
      </w:r>
      <w:r w:rsidRPr="007F703B">
        <w:rPr>
          <w:rFonts w:asciiTheme="majorHAnsi" w:hAnsiTheme="majorHAnsi" w:cs="Arial"/>
          <w:sz w:val="18"/>
          <w:szCs w:val="18"/>
          <w:lang w:val="fr-CA"/>
        </w:rPr>
        <w:t xml:space="preserve"> de production de la recherche contemporaine menace l’entreprise scientifique tout entière en la privant de ses principaux outils d’autocritique… D’activité intellectuelle autonome et créatrice, la recherche scientifique s’est </w:t>
      </w:r>
      <w:r w:rsidRPr="007F703B">
        <w:rPr>
          <w:rFonts w:asciiTheme="majorHAnsi" w:hAnsiTheme="majorHAnsi" w:cs="Arial"/>
          <w:i/>
          <w:sz w:val="18"/>
          <w:szCs w:val="18"/>
          <w:lang w:val="fr-CA"/>
        </w:rPr>
        <w:t>industrialisée</w:t>
      </w:r>
      <w:r w:rsidRPr="007F703B">
        <w:rPr>
          <w:rFonts w:asciiTheme="majorHAnsi" w:hAnsiTheme="majorHAnsi" w:cs="Arial"/>
          <w:sz w:val="18"/>
          <w:szCs w:val="18"/>
          <w:lang w:val="fr-CA"/>
        </w:rPr>
        <w:t xml:space="preserve"> et métamorphosée en activité économique… D’homme de science, le chercheur est devenu homme d’affaires »</w:t>
      </w:r>
      <w:r w:rsidRPr="007F703B">
        <w:rPr>
          <w:rFonts w:asciiTheme="majorHAnsi" w:hAnsiTheme="majorHAnsi"/>
          <w:sz w:val="18"/>
          <w:szCs w:val="18"/>
          <w:vertAlign w:val="superscript"/>
        </w:rPr>
        <w:footnoteReference w:id="306"/>
      </w:r>
      <w:r w:rsidRPr="007F703B">
        <w:rPr>
          <w:rFonts w:asciiTheme="majorHAnsi" w:hAnsiTheme="majorHAnsi" w:cs="Arial"/>
          <w:sz w:val="18"/>
          <w:szCs w:val="18"/>
          <w:lang w:val="fr-CA"/>
        </w:rPr>
        <w:br/>
      </w:r>
    </w:p>
    <w:p w14:paraId="56BA19F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INDUSTRY AWARDS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Pharma-co-dépendance</w:t>
      </w:r>
      <w:r w:rsidRPr="007F703B">
        <w:rPr>
          <w:rFonts w:asciiTheme="majorHAnsi" w:hAnsiTheme="majorHAnsi" w:cs="Arial"/>
          <w:sz w:val="18"/>
          <w:szCs w:val="18"/>
          <w:lang w:val="fr-CA"/>
        </w:rPr>
        <w:br/>
        <w:t>« Doctors should decline to accept drug industry awards and specialists societies should decline to offer them »</w:t>
      </w:r>
      <w:r w:rsidRPr="007F703B">
        <w:rPr>
          <w:rStyle w:val="Marquenotebasdepage"/>
          <w:rFonts w:asciiTheme="majorHAnsi" w:hAnsiTheme="majorHAnsi" w:cs="Arial"/>
          <w:sz w:val="18"/>
          <w:szCs w:val="18"/>
          <w:lang w:val="fr-CA"/>
        </w:rPr>
        <w:footnoteReference w:id="307"/>
      </w:r>
      <w:r w:rsidRPr="007F703B">
        <w:rPr>
          <w:rFonts w:asciiTheme="majorHAnsi" w:hAnsiTheme="majorHAnsi" w:cs="Arial"/>
          <w:sz w:val="18"/>
          <w:szCs w:val="18"/>
          <w:lang w:val="fr-CA"/>
        </w:rPr>
        <w:br/>
      </w:r>
      <w:r w:rsidRPr="007F703B">
        <w:rPr>
          <w:rFonts w:asciiTheme="majorHAnsi" w:hAnsiTheme="majorHAnsi" w:cs="Arial"/>
          <w:b/>
          <w:sz w:val="18"/>
          <w:szCs w:val="18"/>
          <w:lang w:val="fr-CA"/>
        </w:rPr>
        <w:t>prix de l’industrie</w:t>
      </w:r>
      <w:r w:rsidRPr="007F703B">
        <w:rPr>
          <w:rFonts w:asciiTheme="majorHAnsi" w:hAnsiTheme="majorHAnsi" w:cs="Arial"/>
          <w:b/>
          <w:sz w:val="18"/>
          <w:szCs w:val="18"/>
          <w:lang w:val="fr-CA"/>
        </w:rPr>
        <w:br/>
      </w:r>
    </w:p>
    <w:p w14:paraId="3C83B0F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 xml:space="preserve">INDUSTRY FUNDING IN MEDICINE </w:t>
      </w:r>
      <w:r w:rsidRPr="007F703B">
        <w:rPr>
          <w:rFonts w:asciiTheme="majorHAnsi" w:hAnsiTheme="majorHAnsi" w:cs="Arial"/>
          <w:i/>
          <w:sz w:val="18"/>
          <w:szCs w:val="18"/>
        </w:rPr>
        <w:t>Commandite</w:t>
      </w:r>
      <w:r w:rsidRPr="007F703B">
        <w:rPr>
          <w:rFonts w:asciiTheme="majorHAnsi" w:hAnsiTheme="majorHAnsi" w:cs="Arial"/>
          <w:b/>
          <w:sz w:val="18"/>
          <w:szCs w:val="18"/>
        </w:rPr>
        <w:br/>
      </w:r>
      <w:r w:rsidRPr="007F703B">
        <w:rPr>
          <w:rFonts w:asciiTheme="majorHAnsi" w:hAnsiTheme="majorHAnsi" w:cs="Arial"/>
          <w:sz w:val="18"/>
          <w:szCs w:val="18"/>
        </w:rPr>
        <w:t xml:space="preserve"> « </w:t>
      </w:r>
      <w:r w:rsidRPr="007F703B">
        <w:rPr>
          <w:rFonts w:asciiTheme="majorHAnsi" w:hAnsiTheme="majorHAnsi" w:cs="Arial"/>
          <w:i/>
          <w:sz w:val="18"/>
          <w:szCs w:val="18"/>
        </w:rPr>
        <w:t>Industry funding</w:t>
      </w:r>
      <w:r w:rsidRPr="007F703B">
        <w:rPr>
          <w:rFonts w:asciiTheme="majorHAnsi" w:hAnsiTheme="majorHAnsi" w:cs="Arial"/>
          <w:sz w:val="18"/>
          <w:szCs w:val="18"/>
        </w:rPr>
        <w:t xml:space="preserve"> has no place in academia, in continuing medical education nor in the operation of a medical clinic … </w:t>
      </w:r>
      <w:r w:rsidRPr="007F703B">
        <w:rPr>
          <w:rFonts w:asciiTheme="majorHAnsi" w:hAnsiTheme="majorHAnsi" w:cs="Arial"/>
          <w:sz w:val="18"/>
          <w:szCs w:val="18"/>
          <w:lang w:val="fr-CA"/>
        </w:rPr>
        <w:t>The ethical fuzziness [surrounding these practices] that is endorsed by the medical profession is unjustified (Lamontagne et al., 2003)»</w:t>
      </w:r>
      <w:r w:rsidRPr="007F703B">
        <w:rPr>
          <w:rFonts w:asciiTheme="majorHAnsi" w:hAnsiTheme="majorHAnsi" w:cs="Arial"/>
          <w:sz w:val="18"/>
          <w:szCs w:val="18"/>
          <w:lang w:val="fr-CA"/>
        </w:rPr>
        <w:br/>
      </w:r>
      <w:r w:rsidRPr="007F703B">
        <w:rPr>
          <w:rFonts w:asciiTheme="majorHAnsi" w:hAnsiTheme="majorHAnsi" w:cs="Arial"/>
          <w:b/>
          <w:sz w:val="18"/>
          <w:szCs w:val="18"/>
          <w:lang w:val="fr-CA"/>
        </w:rPr>
        <w:t>financement par les entreprises en médecine</w:t>
      </w:r>
      <w:r w:rsidRPr="007F703B">
        <w:rPr>
          <w:rFonts w:asciiTheme="majorHAnsi" w:hAnsiTheme="majorHAnsi" w:cs="Arial"/>
          <w:b/>
          <w:sz w:val="18"/>
          <w:szCs w:val="18"/>
          <w:lang w:val="fr-CA"/>
        </w:rPr>
        <w:br/>
      </w:r>
      <w:r w:rsidRPr="007F703B">
        <w:rPr>
          <w:rFonts w:asciiTheme="majorHAnsi" w:hAnsiTheme="majorHAnsi" w:cs="Times"/>
          <w:sz w:val="18"/>
          <w:szCs w:val="18"/>
        </w:rPr>
        <w:t xml:space="preserve">« Ce dont la médecine a plus que jamais besoin, c’est de vérité concernant son savoir. Fini le temps des cachoteries, des </w:t>
      </w:r>
      <w:r w:rsidRPr="007F703B">
        <w:rPr>
          <w:rFonts w:asciiTheme="majorHAnsi" w:hAnsiTheme="majorHAnsi" w:cs="Times"/>
          <w:i/>
          <w:sz w:val="18"/>
          <w:szCs w:val="18"/>
        </w:rPr>
        <w:t>demi-mensonges sur les effets indésirables</w:t>
      </w:r>
      <w:r w:rsidRPr="007F703B">
        <w:rPr>
          <w:rFonts w:asciiTheme="majorHAnsi" w:hAnsiTheme="majorHAnsi" w:cs="Times"/>
          <w:sz w:val="18"/>
          <w:szCs w:val="18"/>
        </w:rPr>
        <w:t xml:space="preserve">, de la </w:t>
      </w:r>
      <w:r w:rsidRPr="007F703B">
        <w:rPr>
          <w:rFonts w:asciiTheme="majorHAnsi" w:hAnsiTheme="majorHAnsi" w:cs="Times"/>
          <w:i/>
          <w:sz w:val="18"/>
          <w:szCs w:val="18"/>
        </w:rPr>
        <w:t>minuscule efficacité emballée</w:t>
      </w:r>
      <w:r w:rsidRPr="007F703B">
        <w:rPr>
          <w:rFonts w:asciiTheme="majorHAnsi" w:hAnsiTheme="majorHAnsi" w:cs="Times"/>
          <w:sz w:val="18"/>
          <w:szCs w:val="18"/>
        </w:rPr>
        <w:t xml:space="preserve"> dans un puissant marketing. La culture doit changer, non pas vers moins, mais vers plus d’indépendance. Nous avons besoin d’experts libres, capables de prendre en compte l’ensemble des données à disposition, et de faire les choix en faveur des patients... </w:t>
      </w:r>
      <w:r w:rsidRPr="007F703B">
        <w:rPr>
          <w:rFonts w:asciiTheme="majorHAnsi" w:hAnsiTheme="majorHAnsi" w:cs="Times"/>
          <w:sz w:val="18"/>
          <w:szCs w:val="18"/>
        </w:rPr>
        <w:br/>
      </w:r>
      <w:r w:rsidRPr="007F703B">
        <w:rPr>
          <w:rFonts w:asciiTheme="majorHAnsi" w:hAnsiTheme="majorHAnsi" w:cs="Times"/>
          <w:sz w:val="18"/>
          <w:szCs w:val="18"/>
        </w:rPr>
        <w:br/>
        <w:t>Les spécialistes et chercheurs travaillant avec l’industrie ou payés par elle sont importants, mais leur rôle ne peut être de premier recours lorsqu’il s’agit de définir des directives. En d’autres mots, nous avons besoin de spécialistes qui pratiquent leur métier et aident l’industrie à faire le sien. Mais ces spécialistes ne sont pas les bonnes personnes pour décider des attitudes pratiques de la communauté. Nul ne peut être juge et partie »</w:t>
      </w:r>
      <w:r w:rsidRPr="007F703B">
        <w:rPr>
          <w:rStyle w:val="Marquenotebasdepage"/>
          <w:rFonts w:asciiTheme="majorHAnsi" w:hAnsiTheme="majorHAnsi" w:cs="Times"/>
          <w:sz w:val="18"/>
          <w:szCs w:val="18"/>
        </w:rPr>
        <w:footnoteReference w:id="308"/>
      </w:r>
      <w:r w:rsidRPr="007F703B">
        <w:rPr>
          <w:rFonts w:asciiTheme="majorHAnsi" w:hAnsiTheme="majorHAnsi" w:cs="Times"/>
          <w:sz w:val="18"/>
          <w:szCs w:val="18"/>
        </w:rPr>
        <w:br/>
      </w:r>
      <w:r w:rsidRPr="007F703B">
        <w:rPr>
          <w:rFonts w:asciiTheme="majorHAnsi" w:hAnsiTheme="majorHAnsi" w:cs="Times"/>
          <w:sz w:val="18"/>
          <w:szCs w:val="18"/>
        </w:rPr>
        <w:br/>
      </w:r>
      <w:r w:rsidRPr="007F703B">
        <w:rPr>
          <w:rFonts w:asciiTheme="majorHAnsi" w:hAnsiTheme="majorHAnsi" w:cs="Arial"/>
          <w:sz w:val="18"/>
          <w:szCs w:val="18"/>
          <w:lang w:val="fr-CA"/>
        </w:rPr>
        <w:t>« </w:t>
      </w:r>
      <w:r w:rsidRPr="007F703B">
        <w:rPr>
          <w:rFonts w:asciiTheme="majorHAnsi" w:hAnsiTheme="majorHAnsi" w:cs="Arial"/>
          <w:color w:val="FF0000"/>
          <w:sz w:val="18"/>
          <w:szCs w:val="18"/>
          <w:lang w:val="fr-CA"/>
        </w:rPr>
        <w:t>L’</w:t>
      </w:r>
      <w:r w:rsidRPr="007F703B">
        <w:rPr>
          <w:rFonts w:asciiTheme="majorHAnsi" w:hAnsiTheme="majorHAnsi" w:cs="Arial"/>
          <w:i/>
          <w:color w:val="FF0000"/>
          <w:sz w:val="18"/>
          <w:szCs w:val="18"/>
          <w:lang w:val="fr-CA"/>
        </w:rPr>
        <w:t>argent de l’industrie</w:t>
      </w:r>
      <w:r w:rsidRPr="007F703B">
        <w:rPr>
          <w:rFonts w:asciiTheme="majorHAnsi" w:hAnsiTheme="majorHAnsi" w:cs="Arial"/>
          <w:color w:val="FF0000"/>
          <w:sz w:val="18"/>
          <w:szCs w:val="18"/>
          <w:lang w:val="fr-CA"/>
        </w:rPr>
        <w:t xml:space="preserve"> n’a sa place ni dans les universités, ni en formation médicale continue, ni dans le fonctionnement d’une clinique … Le flou éthique [entourant ces pratiques] et que le corps médical entretient, est injustifié</w:t>
      </w:r>
      <w:r w:rsidRPr="007F703B">
        <w:rPr>
          <w:rFonts w:asciiTheme="majorHAnsi" w:hAnsiTheme="majorHAnsi" w:cs="Arial"/>
          <w:sz w:val="18"/>
          <w:szCs w:val="18"/>
          <w:lang w:val="fr-CA"/>
        </w:rPr>
        <w:t xml:space="preserve"> »</w:t>
      </w:r>
      <w:r w:rsidRPr="007F703B">
        <w:rPr>
          <w:rStyle w:val="Marquenotebasdepage"/>
          <w:rFonts w:asciiTheme="majorHAnsi" w:hAnsiTheme="majorHAnsi" w:cs="Arial"/>
          <w:sz w:val="18"/>
          <w:szCs w:val="18"/>
          <w:lang w:val="fr-CA"/>
        </w:rPr>
        <w:footnoteReference w:id="309"/>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Times"/>
          <w:sz w:val="18"/>
          <w:szCs w:val="18"/>
        </w:rPr>
        <w:t xml:space="preserve">Tant de médecins universitaires dépendent de l'industrie pharmaceutique pour le financement de leur recherche qu'ils sont réticents lorsqu'il s'agit de parler franchement des abus promotionnels … </w:t>
      </w:r>
      <w:r w:rsidRPr="007F703B">
        <w:rPr>
          <w:rFonts w:asciiTheme="majorHAnsi" w:hAnsiTheme="majorHAnsi" w:cs="Times"/>
          <w:sz w:val="18"/>
          <w:szCs w:val="18"/>
        </w:rPr>
        <w:br/>
      </w:r>
      <w:r w:rsidRPr="007F703B">
        <w:rPr>
          <w:rFonts w:asciiTheme="majorHAnsi" w:hAnsiTheme="majorHAnsi" w:cs="Times"/>
          <w:sz w:val="18"/>
          <w:szCs w:val="18"/>
        </w:rPr>
        <w:br/>
        <w:t>Si les associations professionnelles sont elles-mêmes financées par l'industrie pharmaceutique et sont incapables de garantir l'indépendance financière d'activités comme la FMC, elles peuvent être tout aussi incapables de superviser l'indépendance de leurs membres »</w:t>
      </w:r>
      <w:r w:rsidRPr="007F703B">
        <w:rPr>
          <w:rStyle w:val="Marquenotebasdepage"/>
          <w:rFonts w:asciiTheme="majorHAnsi" w:hAnsiTheme="majorHAnsi" w:cs="Times"/>
          <w:sz w:val="18"/>
          <w:szCs w:val="18"/>
        </w:rPr>
        <w:footnoteReference w:id="310"/>
      </w:r>
      <w:r w:rsidRPr="007F703B">
        <w:rPr>
          <w:rFonts w:asciiTheme="majorHAnsi" w:hAnsiTheme="majorHAnsi" w:cs="Arial"/>
          <w:sz w:val="18"/>
          <w:szCs w:val="18"/>
          <w:lang w:val="fr-CA"/>
        </w:rPr>
        <w:br/>
      </w:r>
    </w:p>
    <w:p w14:paraId="2328B419"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INDUSTRY PEOPLE</w:t>
      </w:r>
      <w:r w:rsidRPr="007F703B">
        <w:rPr>
          <w:rFonts w:asciiTheme="majorHAnsi" w:hAnsiTheme="majorHAnsi" w:cs="Arial"/>
          <w:b/>
          <w:sz w:val="18"/>
          <w:szCs w:val="18"/>
        </w:rPr>
        <w:br/>
      </w:r>
      <w:r w:rsidRPr="007F703B">
        <w:rPr>
          <w:rFonts w:asciiTheme="majorHAnsi" w:hAnsiTheme="majorHAnsi" w:cs="Arial"/>
          <w:sz w:val="18"/>
          <w:szCs w:val="18"/>
        </w:rPr>
        <w:t>drug industry staff</w:t>
      </w:r>
      <w:r w:rsidRPr="007F703B">
        <w:rPr>
          <w:rFonts w:asciiTheme="majorHAnsi" w:hAnsiTheme="majorHAnsi" w:cs="Arial"/>
          <w:sz w:val="18"/>
          <w:szCs w:val="18"/>
        </w:rPr>
        <w:br/>
      </w:r>
      <w:r w:rsidRPr="007F703B">
        <w:rPr>
          <w:rFonts w:asciiTheme="majorHAnsi" w:hAnsiTheme="majorHAnsi" w:cs="Arial"/>
          <w:b/>
          <w:sz w:val="18"/>
          <w:szCs w:val="18"/>
        </w:rPr>
        <w:t>les industriels du médicament / de la pharmacie</w:t>
      </w:r>
      <w:r w:rsidRPr="007F703B">
        <w:rPr>
          <w:rFonts w:asciiTheme="majorHAnsi" w:hAnsiTheme="majorHAnsi" w:cs="Arial"/>
          <w:b/>
          <w:sz w:val="18"/>
          <w:szCs w:val="18"/>
        </w:rPr>
        <w:br/>
      </w:r>
    </w:p>
    <w:p w14:paraId="6B91D7AE"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INDUSTRY SPOKESPERSON</w:t>
      </w:r>
      <w:r w:rsidRPr="007F703B">
        <w:rPr>
          <w:rFonts w:asciiTheme="majorHAnsi" w:hAnsiTheme="majorHAnsi" w:cs="Arial"/>
          <w:b/>
          <w:sz w:val="18"/>
          <w:szCs w:val="18"/>
        </w:rPr>
        <w:br/>
        <w:t>porte-parole de l’industrie</w:t>
      </w:r>
      <w:r w:rsidRPr="007F703B">
        <w:rPr>
          <w:rFonts w:asciiTheme="majorHAnsi" w:hAnsiTheme="majorHAnsi" w:cs="Arial"/>
          <w:b/>
          <w:sz w:val="18"/>
          <w:szCs w:val="18"/>
        </w:rPr>
        <w:br/>
      </w:r>
    </w:p>
    <w:p w14:paraId="550C1BAE"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rPr>
        <w:t xml:space="preserve">INDUSTRY-FUNDED CME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FMC – Commandite</w:t>
      </w:r>
      <w:r w:rsidRPr="007F703B">
        <w:rPr>
          <w:rFonts w:asciiTheme="majorHAnsi" w:hAnsiTheme="majorHAnsi" w:cs="Arial"/>
          <w:i/>
          <w:sz w:val="18"/>
          <w:szCs w:val="18"/>
          <w:lang w:val="fr-CA"/>
        </w:rPr>
        <w:br/>
      </w:r>
      <w:r w:rsidRPr="007F703B">
        <w:rPr>
          <w:rFonts w:asciiTheme="majorHAnsi" w:hAnsiTheme="majorHAnsi" w:cs="Calibri"/>
          <w:sz w:val="18"/>
          <w:szCs w:val="18"/>
        </w:rPr>
        <w:br/>
        <w:t xml:space="preserve">« Most doctors are required to take CME courses to maintain their licenses. But unlike accountants, lawyers, and aerobic instructors, physicians don't have to pay for their continuing education. Why? Pharmaceutical companies </w:t>
      </w:r>
      <w:r w:rsidRPr="007F703B">
        <w:rPr>
          <w:rFonts w:asciiTheme="majorHAnsi" w:hAnsiTheme="majorHAnsi" w:cs="Calibri"/>
          <w:i/>
          <w:sz w:val="18"/>
          <w:szCs w:val="18"/>
        </w:rPr>
        <w:t>sponsor free CME courses</w:t>
      </w:r>
      <w:r w:rsidRPr="007F703B">
        <w:rPr>
          <w:rFonts w:asciiTheme="majorHAnsi" w:hAnsiTheme="majorHAnsi" w:cs="Calibri"/>
          <w:sz w:val="18"/>
          <w:szCs w:val="18"/>
        </w:rPr>
        <w:t xml:space="preserve"> for physicians that are loaded with marketing messages. Industry-funded CME is used to create diseases designed to sell specific drugs... </w:t>
      </w:r>
      <w:r w:rsidRPr="007F703B">
        <w:rPr>
          <w:rFonts w:asciiTheme="majorHAnsi" w:hAnsiTheme="majorHAnsi" w:cs="Calibri"/>
          <w:sz w:val="18"/>
          <w:szCs w:val="18"/>
        </w:rPr>
        <w:br/>
      </w:r>
      <w:r w:rsidRPr="007F703B">
        <w:rPr>
          <w:rFonts w:asciiTheme="majorHAnsi" w:hAnsiTheme="majorHAnsi" w:cs="Calibri"/>
          <w:sz w:val="18"/>
          <w:szCs w:val="18"/>
        </w:rPr>
        <w:br/>
        <w:t xml:space="preserve">It is also used to exaggerate the benefits - and minimize the risks - of targeted therapies [aka conflation]. Industry-funded CME provides </w:t>
      </w:r>
      <w:r w:rsidRPr="007F703B">
        <w:rPr>
          <w:rFonts w:asciiTheme="majorHAnsi" w:hAnsiTheme="majorHAnsi" w:cs="Calibri"/>
          <w:i/>
          <w:sz w:val="18"/>
          <w:szCs w:val="18"/>
        </w:rPr>
        <w:t>distorted information</w:t>
      </w:r>
      <w:r w:rsidRPr="007F703B">
        <w:rPr>
          <w:rFonts w:asciiTheme="majorHAnsi" w:hAnsiTheme="majorHAnsi" w:cs="Calibri"/>
          <w:sz w:val="18"/>
          <w:szCs w:val="18"/>
        </w:rPr>
        <w:t xml:space="preserve"> about diseases and drugs that  </w:t>
      </w:r>
      <w:r w:rsidRPr="007F703B">
        <w:rPr>
          <w:rFonts w:asciiTheme="majorHAnsi" w:hAnsiTheme="majorHAnsi" w:cs="Calibri"/>
          <w:i/>
          <w:sz w:val="18"/>
          <w:szCs w:val="18"/>
        </w:rPr>
        <w:t>misinformed doctors</w:t>
      </w:r>
      <w:r w:rsidRPr="007F703B">
        <w:rPr>
          <w:rFonts w:asciiTheme="majorHAnsi" w:hAnsiTheme="majorHAnsi" w:cs="Calibri"/>
          <w:sz w:val="18"/>
          <w:szCs w:val="18"/>
        </w:rPr>
        <w:t xml:space="preserve"> pass on to patients »</w:t>
      </w:r>
      <w:r w:rsidRPr="007F703B">
        <w:rPr>
          <w:rStyle w:val="Marquenotebasdepage"/>
          <w:rFonts w:asciiTheme="majorHAnsi" w:hAnsiTheme="majorHAnsi" w:cs="Calibri"/>
          <w:sz w:val="18"/>
          <w:szCs w:val="18"/>
        </w:rPr>
        <w:footnoteReference w:id="311"/>
      </w:r>
      <w:r w:rsidRPr="007F703B">
        <w:rPr>
          <w:rFonts w:asciiTheme="majorHAnsi" w:hAnsiTheme="majorHAnsi" w:cs="Arial"/>
          <w:sz w:val="18"/>
          <w:szCs w:val="18"/>
        </w:rPr>
        <w:t xml:space="preserve"> « The Manhattan based philanthropic institution </w:t>
      </w:r>
      <w:r w:rsidRPr="007F703B">
        <w:rPr>
          <w:rFonts w:asciiTheme="majorHAnsi" w:hAnsiTheme="majorHAnsi" w:cs="Arial"/>
          <w:i/>
          <w:sz w:val="18"/>
          <w:szCs w:val="18"/>
        </w:rPr>
        <w:t>Josiah Macy Foundation</w:t>
      </w:r>
      <w:r w:rsidRPr="007F703B">
        <w:rPr>
          <w:rFonts w:asciiTheme="majorHAnsi" w:hAnsiTheme="majorHAnsi" w:cs="Arial"/>
          <w:sz w:val="18"/>
          <w:szCs w:val="18"/>
        </w:rPr>
        <w:t xml:space="preserve"> concludes that drug manufacturers should not support CME»</w:t>
      </w:r>
      <w:r w:rsidRPr="007F703B">
        <w:rPr>
          <w:rStyle w:val="Marquenotebasdepage"/>
          <w:rFonts w:asciiTheme="majorHAnsi" w:hAnsiTheme="majorHAnsi" w:cs="Arial"/>
          <w:sz w:val="18"/>
          <w:szCs w:val="18"/>
        </w:rPr>
        <w:footnoteReference w:id="312"/>
      </w:r>
      <w:r w:rsidRPr="007F703B">
        <w:rPr>
          <w:rFonts w:asciiTheme="majorHAnsi" w:hAnsiTheme="majorHAnsi" w:cs="Arial"/>
          <w:sz w:val="18"/>
          <w:szCs w:val="18"/>
        </w:rPr>
        <w:br/>
      </w:r>
      <w:r w:rsidRPr="007F703B">
        <w:rPr>
          <w:rFonts w:asciiTheme="majorHAnsi" w:hAnsiTheme="majorHAnsi" w:cs="Arial"/>
          <w:sz w:val="18"/>
          <w:szCs w:val="18"/>
        </w:rPr>
        <w:br/>
      </w:r>
      <w:r w:rsidRPr="007F703B">
        <w:rPr>
          <w:rStyle w:val="emailstyle15"/>
          <w:rFonts w:asciiTheme="majorHAnsi" w:hAnsiTheme="majorHAnsi"/>
          <w:color w:val="auto"/>
          <w:sz w:val="18"/>
          <w:szCs w:val="18"/>
        </w:rPr>
        <w:t>« There are pervasive and negative effects of the influence of the pharmaceutical industry on CME. One only has to attend a large CME conference (such as a chapter meeting) and feel overwhelmed by the numerous booths hosted by pharmaceutical representatives to realize that there is something wrong with the situation »</w:t>
      </w:r>
      <w:r w:rsidRPr="007F703B">
        <w:rPr>
          <w:rStyle w:val="Marquenotebasdepage"/>
          <w:rFonts w:asciiTheme="majorHAnsi" w:hAnsiTheme="majorHAnsi" w:cs="Arial"/>
          <w:sz w:val="18"/>
          <w:szCs w:val="18"/>
        </w:rPr>
        <w:footnoteReference w:id="313"/>
      </w:r>
      <w:r w:rsidRPr="007F703B">
        <w:rPr>
          <w:rStyle w:val="emailstyle15"/>
          <w:rFonts w:asciiTheme="majorHAnsi" w:hAnsiTheme="majorHAnsi"/>
          <w:color w:val="auto"/>
          <w:sz w:val="18"/>
          <w:szCs w:val="18"/>
        </w:rPr>
        <w:t xml:space="preserve"> </w:t>
      </w:r>
      <w:r w:rsidRPr="007F703B">
        <w:rPr>
          <w:rStyle w:val="emailstyle15"/>
          <w:rFonts w:asciiTheme="majorHAnsi" w:hAnsiTheme="majorHAnsi"/>
          <w:color w:val="auto"/>
          <w:sz w:val="18"/>
          <w:szCs w:val="18"/>
        </w:rPr>
        <w:br/>
      </w:r>
      <w:r w:rsidRPr="007F703B">
        <w:rPr>
          <w:rStyle w:val="emailstyle15"/>
          <w:rFonts w:asciiTheme="majorHAnsi" w:hAnsiTheme="majorHAnsi"/>
          <w:color w:val="auto"/>
          <w:sz w:val="18"/>
          <w:szCs w:val="18"/>
        </w:rPr>
        <w:br/>
      </w:r>
      <w:r w:rsidRPr="007F703B">
        <w:rPr>
          <w:rFonts w:asciiTheme="majorHAnsi" w:hAnsiTheme="majorHAnsi" w:cs="Arial"/>
          <w:sz w:val="18"/>
          <w:szCs w:val="18"/>
        </w:rPr>
        <w:t>« Continuing medical education (CME) biases and misleading clinical guidelines are partly a consequence of their funding by firms with vested interests »</w:t>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Calibri"/>
          <w:sz w:val="18"/>
          <w:szCs w:val="18"/>
        </w:rPr>
        <w:t>« Practicing physicians often don't have any truly scientific basis for prescribing anything. So quite sensibly, they either turn to ‘what worked before’ [= from personal experience of palliative, symptomatic or curative treatments ; cannot apply to long term preventive medications] or what ‘opinion leaders’ - often owned and operated by Big Pharma – suggest »</w:t>
      </w:r>
      <w:r w:rsidRPr="007F703B">
        <w:rPr>
          <w:rStyle w:val="Marquenotebasdepage"/>
          <w:rFonts w:asciiTheme="majorHAnsi" w:hAnsiTheme="majorHAnsi" w:cs="Calibri"/>
          <w:sz w:val="18"/>
          <w:szCs w:val="18"/>
        </w:rPr>
        <w:footnoteReference w:id="314"/>
      </w:r>
      <w:r w:rsidRPr="007F703B">
        <w:rPr>
          <w:rFonts w:asciiTheme="majorHAnsi" w:hAnsiTheme="majorHAnsi" w:cs="Arial"/>
          <w:sz w:val="18"/>
          <w:szCs w:val="18"/>
        </w:rPr>
        <w:br/>
      </w:r>
      <w:r w:rsidRPr="007F703B">
        <w:rPr>
          <w:rFonts w:asciiTheme="majorHAnsi" w:hAnsiTheme="majorHAnsi" w:cs="Arial"/>
          <w:b/>
          <w:sz w:val="18"/>
          <w:szCs w:val="18"/>
        </w:rPr>
        <w:t xml:space="preserve">financement / sponsoring / commandite / subvention de la formation médicale continue </w:t>
      </w:r>
      <w:r w:rsidRPr="007F703B">
        <w:rPr>
          <w:rFonts w:asciiTheme="majorHAnsi" w:hAnsiTheme="majorHAnsi" w:cs="Arial"/>
          <w:b/>
          <w:sz w:val="18"/>
          <w:szCs w:val="18"/>
        </w:rPr>
        <w:br/>
      </w:r>
      <w:r w:rsidRPr="007F703B">
        <w:rPr>
          <w:rFonts w:asciiTheme="majorHAnsi" w:hAnsiTheme="majorHAnsi" w:cs="Arial"/>
          <w:sz w:val="18"/>
          <w:szCs w:val="18"/>
          <w:lang w:val="fr-CA"/>
        </w:rPr>
        <w:t>« Je suis tout à fait d'accord avec le constat d'un arrimage de plus en plus contraignant et regrettable de la FMC à un financement venant de l'industrie pharmaceutique. Je ne donne plus depuis bien longtemps de conférences pour les compagnies pharmaceutiques »</w:t>
      </w:r>
      <w:r w:rsidRPr="007F703B">
        <w:rPr>
          <w:rStyle w:val="Marquenotebasdepage"/>
          <w:rFonts w:asciiTheme="majorHAnsi" w:hAnsiTheme="majorHAnsi" w:cs="Arial"/>
          <w:sz w:val="18"/>
          <w:szCs w:val="18"/>
          <w:lang w:val="fr-CA"/>
        </w:rPr>
        <w:footnoteReference w:id="315"/>
      </w:r>
      <w:r w:rsidRPr="007F703B">
        <w:rPr>
          <w:rFonts w:asciiTheme="majorHAnsi" w:hAnsiTheme="majorHAnsi" w:cs="Arial"/>
          <w:sz w:val="18"/>
          <w:szCs w:val="18"/>
          <w:lang w:val="fr-CA"/>
        </w:rPr>
        <w:t xml:space="preserve"> - « Les laboratoires ne se contenteront jamais d’être des partenaires purement financiers de la FMC »</w:t>
      </w:r>
      <w:r w:rsidRPr="007F703B">
        <w:rPr>
          <w:rStyle w:val="Marquenotebasdepage"/>
          <w:rFonts w:asciiTheme="majorHAnsi" w:hAnsiTheme="majorHAnsi" w:cs="Arial"/>
          <w:sz w:val="18"/>
          <w:szCs w:val="18"/>
          <w:lang w:val="fr-CA"/>
        </w:rPr>
        <w:footnoteReference w:id="316"/>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On fait jouer à certains médecins un rôle équivoque sous prétexte de FMC et dans la conduite d’essais thérapeutiques et dans la dissémination des résultats par la suite, ce qui contrevient à nos obligations déontologiques. Il faut dénoncer les effets négatifs découlant du détournement de la FMC, des dépistages jamais validés qu’on prescrit comme s’il s’agissait de vitamines...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Il importe que nos collègues aient l'heure juste et que nos institutions soient incitées à faire quelque chose. L’introduction de pseudo-innovations, qui viennent remplacer des médicaments déjà établis et bien connus des médecins, ont l’impact qu’on devine sur les coûts »</w:t>
      </w:r>
      <w:r w:rsidRPr="007F703B">
        <w:rPr>
          <w:rStyle w:val="Marquenotebasdepage"/>
          <w:rFonts w:asciiTheme="majorHAnsi" w:hAnsiTheme="majorHAnsi" w:cs="Arial"/>
          <w:sz w:val="18"/>
          <w:szCs w:val="18"/>
          <w:lang w:val="fr-CA"/>
        </w:rPr>
        <w:footnoteReference w:id="317"/>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Arial"/>
          <w:sz w:val="18"/>
          <w:szCs w:val="18"/>
        </w:rPr>
        <w:t>« Les biais de la formation médicale continue (FMC) et les recommandations cliniques trompeuses découlent en partie de leur financement par des firmes ayant des intérêts particuliers » - « Les actionnaires des firmes ne toléreront des dépenses d’éducation thérapeutique que si elles augmentent leur rentabilité. L’occulter relève de la naïveté, de l’hypocrisie ou du cynisme »</w:t>
      </w:r>
      <w:r w:rsidRPr="007F703B">
        <w:rPr>
          <w:rStyle w:val="Marquenotebasdepage"/>
          <w:rFonts w:asciiTheme="majorHAnsi" w:hAnsiTheme="majorHAnsi" w:cs="Arial"/>
          <w:sz w:val="18"/>
          <w:szCs w:val="18"/>
        </w:rPr>
        <w:footnoteReference w:id="318"/>
      </w:r>
      <w:r w:rsidRPr="007F703B">
        <w:rPr>
          <w:rFonts w:asciiTheme="majorHAnsi" w:hAnsiTheme="majorHAnsi" w:cs="Arial"/>
          <w:sz w:val="18"/>
          <w:szCs w:val="18"/>
        </w:rPr>
        <w:br/>
      </w:r>
      <w:r w:rsidRPr="007F703B">
        <w:rPr>
          <w:rFonts w:asciiTheme="majorHAnsi" w:hAnsiTheme="majorHAnsi" w:cs="Arial"/>
          <w:sz w:val="18"/>
          <w:szCs w:val="18"/>
        </w:rPr>
        <w:br/>
        <w:t>« </w:t>
      </w:r>
      <w:r w:rsidRPr="007F703B">
        <w:rPr>
          <w:rFonts w:asciiTheme="majorHAnsi" w:hAnsiTheme="majorHAnsi" w:cs="Calibri"/>
          <w:sz w:val="18"/>
          <w:szCs w:val="18"/>
        </w:rPr>
        <w:t xml:space="preserve">Je crois fermement qu'il ne faut non seulement </w:t>
      </w:r>
      <w:r w:rsidRPr="007F703B">
        <w:rPr>
          <w:rFonts w:asciiTheme="majorHAnsi" w:hAnsiTheme="majorHAnsi" w:cs="Calibri"/>
          <w:i/>
          <w:sz w:val="18"/>
          <w:szCs w:val="18"/>
        </w:rPr>
        <w:t>boycotter</w:t>
      </w:r>
      <w:r w:rsidRPr="007F703B">
        <w:rPr>
          <w:rFonts w:asciiTheme="majorHAnsi" w:hAnsiTheme="majorHAnsi" w:cs="Calibri"/>
          <w:sz w:val="18"/>
          <w:szCs w:val="18"/>
        </w:rPr>
        <w:t xml:space="preserve"> les activités de FMC organisées par les compagnies pharmaceutiques, mais les interdire. Les rencontres avec les compagnies ne devraient jamais être considérées comme une FMC mais comme du marketing. Il est </w:t>
      </w:r>
      <w:r w:rsidRPr="007F703B">
        <w:rPr>
          <w:rFonts w:asciiTheme="majorHAnsi" w:hAnsiTheme="majorHAnsi" w:cs="Calibri"/>
          <w:i/>
          <w:sz w:val="18"/>
          <w:szCs w:val="18"/>
        </w:rPr>
        <w:t>inacceptable</w:t>
      </w:r>
      <w:r w:rsidRPr="007F703B">
        <w:rPr>
          <w:rFonts w:asciiTheme="majorHAnsi" w:hAnsiTheme="majorHAnsi" w:cs="Calibri"/>
          <w:sz w:val="18"/>
          <w:szCs w:val="18"/>
        </w:rPr>
        <w:t xml:space="preserve"> qu'un corps professionnel comme le nôtre accepte que sa FMC soit laissée aux frais de compagnies lucratives qui ont des intérêts financiers à la faire... </w:t>
      </w:r>
      <w:r w:rsidRPr="007F703B">
        <w:rPr>
          <w:rFonts w:asciiTheme="majorHAnsi" w:hAnsiTheme="majorHAnsi" w:cs="Calibri"/>
          <w:sz w:val="18"/>
          <w:szCs w:val="18"/>
        </w:rPr>
        <w:br/>
      </w:r>
      <w:r w:rsidRPr="007F703B">
        <w:rPr>
          <w:rFonts w:asciiTheme="majorHAnsi" w:hAnsiTheme="majorHAnsi" w:cs="Calibri"/>
          <w:sz w:val="18"/>
          <w:szCs w:val="18"/>
        </w:rPr>
        <w:br/>
        <w:t xml:space="preserve">Les compagnies utilisent les activités de FMC comme un outil de </w:t>
      </w:r>
      <w:r w:rsidRPr="007F703B">
        <w:rPr>
          <w:rFonts w:asciiTheme="majorHAnsi" w:hAnsiTheme="majorHAnsi" w:cs="Calibri"/>
          <w:i/>
          <w:sz w:val="18"/>
          <w:szCs w:val="18"/>
        </w:rPr>
        <w:t>marketing</w:t>
      </w:r>
      <w:r w:rsidRPr="007F703B">
        <w:rPr>
          <w:rFonts w:asciiTheme="majorHAnsi" w:hAnsiTheme="majorHAnsi" w:cs="Calibri"/>
          <w:sz w:val="18"/>
          <w:szCs w:val="18"/>
        </w:rPr>
        <w:t xml:space="preserve"> très puissant parce que les médecins sont dans une position d'apprentissage et de perfectionnement. Ils sortent de ces rencontres convaincus de ce qu'ils doivent faire maintenant pour être un bon médecin »</w:t>
      </w:r>
      <w:r w:rsidRPr="007F703B">
        <w:rPr>
          <w:rStyle w:val="Marquenotebasdepage"/>
          <w:rFonts w:asciiTheme="majorHAnsi" w:hAnsiTheme="majorHAnsi" w:cs="Calibri"/>
          <w:sz w:val="18"/>
          <w:szCs w:val="18"/>
        </w:rPr>
        <w:footnoteReference w:id="319"/>
      </w:r>
      <w:r w:rsidRPr="007F703B">
        <w:rPr>
          <w:rFonts w:asciiTheme="majorHAnsi" w:hAnsiTheme="majorHAnsi" w:cs="Arial"/>
          <w:sz w:val="18"/>
          <w:szCs w:val="18"/>
          <w:lang w:val="fr-CA"/>
        </w:rPr>
        <w:br/>
      </w:r>
    </w:p>
    <w:p w14:paraId="4C8ECA9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INDUSTRY-PARTNERED TRAINING PROGRAM </w:t>
      </w:r>
      <w:r w:rsidRPr="007F703B">
        <w:rPr>
          <w:rFonts w:asciiTheme="majorHAnsi" w:hAnsiTheme="majorHAnsi" w:cs="Arial"/>
          <w:i/>
          <w:sz w:val="18"/>
          <w:szCs w:val="18"/>
          <w:lang w:val="fr-CA"/>
        </w:rPr>
        <w:t>FMC</w:t>
      </w:r>
      <w:r w:rsidRPr="007F703B">
        <w:rPr>
          <w:rFonts w:asciiTheme="majorHAnsi" w:hAnsiTheme="majorHAnsi" w:cs="Arial"/>
          <w:b/>
          <w:sz w:val="18"/>
          <w:szCs w:val="18"/>
          <w:lang w:val="fr-CA"/>
        </w:rPr>
        <w:br/>
        <w:t>programme de formation en partenariat avec l’industrie</w:t>
      </w:r>
      <w:r w:rsidRPr="007F703B">
        <w:rPr>
          <w:rFonts w:asciiTheme="majorHAnsi" w:hAnsiTheme="majorHAnsi" w:cs="Arial"/>
          <w:b/>
          <w:sz w:val="18"/>
          <w:szCs w:val="18"/>
          <w:lang w:val="fr-CA"/>
        </w:rPr>
        <w:br/>
      </w:r>
    </w:p>
    <w:p w14:paraId="1CFEB74F"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INDUSTRY-SUPPORTED </w:t>
      </w:r>
      <w:r w:rsidRPr="007F703B">
        <w:rPr>
          <w:rFonts w:asciiTheme="majorHAnsi" w:hAnsiTheme="majorHAnsi" w:cs="Arial"/>
          <w:i/>
          <w:sz w:val="18"/>
          <w:szCs w:val="18"/>
          <w:lang w:val="fr-CA"/>
        </w:rPr>
        <w:br/>
      </w:r>
      <w:r w:rsidRPr="007F703B">
        <w:rPr>
          <w:rFonts w:asciiTheme="majorHAnsi" w:hAnsiTheme="majorHAnsi" w:cs="Times"/>
          <w:sz w:val="18"/>
          <w:szCs w:val="18"/>
        </w:rPr>
        <w:t xml:space="preserve">« The </w:t>
      </w:r>
      <w:r w:rsidRPr="007F703B">
        <w:rPr>
          <w:rFonts w:asciiTheme="majorHAnsi" w:hAnsiTheme="majorHAnsi" w:cs="Georgia"/>
          <w:i/>
          <w:sz w:val="18"/>
          <w:szCs w:val="18"/>
        </w:rPr>
        <w:t>American Pain Foundation</w:t>
      </w:r>
      <w:r w:rsidRPr="007F703B">
        <w:rPr>
          <w:rFonts w:asciiTheme="majorHAnsi" w:hAnsiTheme="majorHAnsi" w:cs="Georgia"/>
          <w:sz w:val="18"/>
          <w:szCs w:val="18"/>
        </w:rPr>
        <w:t xml:space="preserve"> received 88% of its $5M income in 2010 from drug and medical-device makers</w:t>
      </w:r>
      <w:r w:rsidRPr="007F703B">
        <w:rPr>
          <w:rStyle w:val="Marquenotebasdepage"/>
          <w:rFonts w:asciiTheme="majorHAnsi" w:hAnsiTheme="majorHAnsi" w:cs="Georgia"/>
          <w:sz w:val="18"/>
          <w:szCs w:val="18"/>
        </w:rPr>
        <w:footnoteReference w:id="320"/>
      </w:r>
      <w:r w:rsidRPr="007F703B">
        <w:rPr>
          <w:rFonts w:asciiTheme="majorHAnsi" w:hAnsiTheme="majorHAnsi" w:cs="Georgia"/>
          <w:sz w:val="18"/>
          <w:szCs w:val="18"/>
        </w:rPr>
        <w:t> », it is industry supported</w:t>
      </w:r>
      <w:r w:rsidRPr="007F703B">
        <w:rPr>
          <w:rFonts w:asciiTheme="majorHAnsi" w:hAnsiTheme="majorHAnsi" w:cs="Georgia"/>
          <w:sz w:val="18"/>
          <w:szCs w:val="18"/>
        </w:rPr>
        <w:br/>
      </w:r>
      <w:r w:rsidRPr="007F703B">
        <w:rPr>
          <w:rFonts w:asciiTheme="majorHAnsi" w:hAnsiTheme="majorHAnsi" w:cs="Arial"/>
          <w:b/>
          <w:sz w:val="18"/>
          <w:szCs w:val="18"/>
          <w:lang w:val="fr-CA"/>
        </w:rPr>
        <w:t>soutenu / financé / commandé / commandité / par l’industrie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éviter </w:t>
      </w:r>
      <w:r w:rsidRPr="007F703B">
        <w:rPr>
          <w:rFonts w:asciiTheme="majorHAnsi" w:hAnsiTheme="majorHAnsi" w:cs="Arial"/>
          <w:i/>
          <w:sz w:val="18"/>
          <w:szCs w:val="18"/>
          <w:lang w:val="fr-CA"/>
        </w:rPr>
        <w:t>supporté</w:t>
      </w:r>
      <w:r w:rsidRPr="007F703B">
        <w:rPr>
          <w:rFonts w:asciiTheme="majorHAnsi" w:hAnsiTheme="majorHAnsi" w:cs="Arial"/>
          <w:sz w:val="18"/>
          <w:szCs w:val="18"/>
          <w:lang w:val="fr-CA"/>
        </w:rPr>
        <w:br/>
      </w:r>
    </w:p>
    <w:p w14:paraId="72CB0ADE"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INFAMOUS CORPORATION</w:t>
      </w:r>
      <w:r w:rsidRPr="007F703B">
        <w:rPr>
          <w:rFonts w:asciiTheme="majorHAnsi" w:hAnsiTheme="majorHAnsi"/>
          <w:b/>
          <w:sz w:val="18"/>
          <w:szCs w:val="18"/>
        </w:rPr>
        <w:br/>
        <w:t>entreprise infâme</w:t>
      </w:r>
      <w:r w:rsidRPr="007F703B">
        <w:rPr>
          <w:rFonts w:asciiTheme="majorHAnsi" w:hAnsiTheme="majorHAnsi"/>
          <w:b/>
          <w:sz w:val="18"/>
          <w:szCs w:val="18"/>
        </w:rPr>
        <w:br/>
      </w:r>
      <w:r w:rsidRPr="007F703B">
        <w:rPr>
          <w:rFonts w:asciiTheme="majorHAnsi" w:hAnsiTheme="majorHAnsi"/>
          <w:sz w:val="18"/>
          <w:szCs w:val="18"/>
        </w:rPr>
        <w:t>« Celle qui cache les informations, invente des maladies nouvelles et lucratives, pousse à restreindre les limites de la normalité, manipule les médecins et les associations de patients »</w:t>
      </w:r>
      <w:r w:rsidRPr="007F703B">
        <w:rPr>
          <w:rStyle w:val="Marquenotebasdepage"/>
          <w:rFonts w:asciiTheme="majorHAnsi" w:hAnsiTheme="majorHAnsi"/>
          <w:sz w:val="18"/>
          <w:szCs w:val="18"/>
        </w:rPr>
        <w:footnoteReference w:id="321"/>
      </w:r>
      <w:r w:rsidRPr="007F703B">
        <w:rPr>
          <w:rFonts w:asciiTheme="majorHAnsi" w:hAnsiTheme="majorHAnsi"/>
          <w:sz w:val="18"/>
          <w:szCs w:val="18"/>
        </w:rPr>
        <w:br/>
      </w:r>
    </w:p>
    <w:p w14:paraId="726CD730"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INFANTS AND TODDLERS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Pédiatrie</w:t>
      </w:r>
      <w:r w:rsidRPr="007F703B">
        <w:rPr>
          <w:rFonts w:asciiTheme="majorHAnsi" w:hAnsiTheme="majorHAnsi" w:cs="Arial"/>
          <w:b/>
          <w:sz w:val="18"/>
          <w:szCs w:val="18"/>
          <w:lang w:val="fr-CA"/>
        </w:rPr>
        <w:br/>
        <w:t xml:space="preserve">nourrissons et bambins </w:t>
      </w:r>
      <w:r w:rsidRPr="007F703B">
        <w:rPr>
          <w:rFonts w:asciiTheme="majorHAnsi" w:hAnsiTheme="majorHAnsi" w:cs="Arial"/>
          <w:sz w:val="18"/>
          <w:szCs w:val="18"/>
          <w:lang w:val="fr-CA"/>
        </w:rPr>
        <w:t>/ et tout petits</w:t>
      </w:r>
      <w:r w:rsidRPr="007F703B">
        <w:rPr>
          <w:rFonts w:asciiTheme="majorHAnsi" w:hAnsiTheme="majorHAnsi" w:cs="Arial"/>
          <w:sz w:val="18"/>
          <w:szCs w:val="18"/>
          <w:lang w:val="fr-CA"/>
        </w:rPr>
        <w:br/>
      </w:r>
    </w:p>
    <w:p w14:paraId="5488460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INFECTION CLUSTER</w:t>
      </w:r>
      <w:r w:rsidRPr="007F703B">
        <w:rPr>
          <w:rFonts w:asciiTheme="majorHAnsi" w:hAnsiTheme="majorHAnsi" w:cs="Arial"/>
          <w:b/>
          <w:sz w:val="18"/>
          <w:szCs w:val="18"/>
          <w:lang w:val="fr-CA"/>
        </w:rPr>
        <w:br/>
        <w:t>foyer d’infection</w:t>
      </w:r>
      <w:r w:rsidRPr="007F703B">
        <w:rPr>
          <w:rFonts w:asciiTheme="majorHAnsi" w:hAnsiTheme="majorHAnsi" w:cs="Arial"/>
          <w:b/>
          <w:sz w:val="18"/>
          <w:szCs w:val="18"/>
          <w:lang w:val="fr-CA"/>
        </w:rPr>
        <w:br/>
      </w:r>
    </w:p>
    <w:p w14:paraId="0AF40CB6" w14:textId="77777777" w:rsidR="00E12610" w:rsidRPr="007F703B" w:rsidRDefault="00E12610" w:rsidP="007F703B">
      <w:pPr>
        <w:spacing w:line="220" w:lineRule="atLeast"/>
        <w:contextualSpacing/>
        <w:rPr>
          <w:rFonts w:asciiTheme="majorHAnsi" w:hAnsiTheme="majorHAnsi" w:cs="Arial"/>
          <w:b/>
          <w:i/>
          <w:sz w:val="18"/>
          <w:szCs w:val="18"/>
          <w:lang w:val="fr-CA"/>
        </w:rPr>
      </w:pPr>
      <w:r w:rsidRPr="007F703B">
        <w:rPr>
          <w:rFonts w:asciiTheme="majorHAnsi" w:hAnsiTheme="majorHAnsi" w:cs="Arial"/>
          <w:b/>
          <w:sz w:val="18"/>
          <w:szCs w:val="18"/>
          <w:lang w:val="fr-CA"/>
        </w:rPr>
        <w:t xml:space="preserve">INFECTION OUTBREAK </w:t>
      </w:r>
      <w:r w:rsidRPr="007F703B">
        <w:rPr>
          <w:rFonts w:asciiTheme="majorHAnsi" w:hAnsiTheme="majorHAnsi" w:cs="Arial"/>
          <w:i/>
          <w:sz w:val="18"/>
          <w:szCs w:val="18"/>
          <w:lang w:val="fr-CA"/>
        </w:rPr>
        <w:t>Infectiologie</w:t>
      </w:r>
      <w:r w:rsidRPr="007F703B">
        <w:rPr>
          <w:rFonts w:asciiTheme="majorHAnsi" w:hAnsiTheme="majorHAnsi" w:cs="Arial"/>
          <w:b/>
          <w:sz w:val="18"/>
          <w:szCs w:val="18"/>
          <w:lang w:val="fr-CA"/>
        </w:rPr>
        <w:br/>
        <w:t>éclosion d’une infection</w:t>
      </w:r>
      <w:r w:rsidRPr="007F703B">
        <w:rPr>
          <w:rFonts w:asciiTheme="majorHAnsi" w:hAnsiTheme="majorHAnsi" w:cs="Arial"/>
          <w:b/>
          <w:i/>
          <w:sz w:val="18"/>
          <w:szCs w:val="18"/>
          <w:lang w:val="fr-CA"/>
        </w:rPr>
        <w:br/>
      </w:r>
    </w:p>
    <w:p w14:paraId="4F984722"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INFLATION OF RESEARCH COSTS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gonflage des coûts de la recherche</w:t>
      </w:r>
      <w:r w:rsidRPr="007F703B">
        <w:rPr>
          <w:rFonts w:asciiTheme="majorHAnsi" w:hAnsiTheme="majorHAnsi" w:cs="Arial"/>
          <w:sz w:val="18"/>
          <w:szCs w:val="18"/>
          <w:lang w:val="fr-CA"/>
        </w:rPr>
        <w:br/>
      </w:r>
      <w:r w:rsidRPr="007F703B">
        <w:rPr>
          <w:rFonts w:asciiTheme="majorHAnsi" w:hAnsiTheme="majorHAnsi" w:cs="Arial"/>
          <w:sz w:val="18"/>
          <w:szCs w:val="18"/>
        </w:rPr>
        <w:t xml:space="preserve">« La revue </w:t>
      </w:r>
      <w:r w:rsidRPr="007F703B">
        <w:rPr>
          <w:rFonts w:asciiTheme="majorHAnsi" w:hAnsiTheme="majorHAnsi" w:cs="Arial"/>
          <w:i/>
          <w:sz w:val="18"/>
          <w:szCs w:val="18"/>
        </w:rPr>
        <w:t>Les Affaires</w:t>
      </w:r>
      <w:r w:rsidRPr="007F703B">
        <w:rPr>
          <w:rFonts w:asciiTheme="majorHAnsi" w:hAnsiTheme="majorHAnsi" w:cs="Arial"/>
          <w:sz w:val="18"/>
          <w:szCs w:val="18"/>
        </w:rPr>
        <w:t xml:space="preserve"> signalait que de 1991 à 2002, l’industrie pharmaceutique a versé 440 G$ en dividendes à ses actionnaires, a dépensé 115 G$ en publicité et marketing et investi 110 G$ en recherche et développement. Qui plus est, une grande partie des 110 G$ proviennent des subventions gouvernementales »</w:t>
      </w:r>
      <w:r w:rsidRPr="007F703B">
        <w:rPr>
          <w:rStyle w:val="Marquenotebasdepage"/>
          <w:rFonts w:asciiTheme="majorHAnsi" w:hAnsiTheme="majorHAnsi" w:cs="Arial"/>
          <w:sz w:val="18"/>
          <w:szCs w:val="18"/>
        </w:rPr>
        <w:footnoteReference w:id="322"/>
      </w:r>
      <w:r w:rsidRPr="007F703B">
        <w:rPr>
          <w:rFonts w:asciiTheme="majorHAnsi" w:hAnsiTheme="majorHAnsi" w:cs="Arial"/>
          <w:sz w:val="18"/>
          <w:szCs w:val="18"/>
        </w:rPr>
        <w:t> </w:t>
      </w:r>
      <w:r w:rsidRPr="007F703B">
        <w:rPr>
          <w:rFonts w:asciiTheme="majorHAnsi" w:hAnsiTheme="majorHAnsi" w:cs="Arial"/>
          <w:sz w:val="18"/>
          <w:szCs w:val="18"/>
          <w:lang w:val="fr-CA"/>
        </w:rPr>
        <w:br/>
      </w:r>
    </w:p>
    <w:p w14:paraId="1FEDB2D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INFLUENTIAL ECONOMIC STAKEHOLDERS</w:t>
      </w:r>
      <w:r w:rsidRPr="007F703B">
        <w:rPr>
          <w:rFonts w:asciiTheme="majorHAnsi" w:hAnsiTheme="majorHAnsi" w:cs="Arial"/>
          <w:i/>
          <w:sz w:val="18"/>
          <w:szCs w:val="18"/>
          <w:lang w:val="fr-CA"/>
        </w:rPr>
        <w:t xml:space="preserve"> Démarchage</w:t>
      </w:r>
      <w:r w:rsidRPr="007F703B">
        <w:rPr>
          <w:rFonts w:asciiTheme="majorHAnsi" w:hAnsiTheme="majorHAnsi" w:cs="Arial"/>
          <w:b/>
          <w:sz w:val="18"/>
          <w:szCs w:val="18"/>
          <w:lang w:val="fr-CA"/>
        </w:rPr>
        <w:br/>
        <w:t>acteurs économiques influents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Gouvernement, agences publiques… trop favorables aux intérêts particuliers d’acteurs économiques influents, notamment les firmes pharmaceutiques</w:t>
      </w:r>
      <w:r w:rsidRPr="007F703B">
        <w:rPr>
          <w:rStyle w:val="Marquenotebasdepage"/>
          <w:rFonts w:asciiTheme="majorHAnsi" w:hAnsiTheme="majorHAnsi" w:cs="Arial"/>
          <w:sz w:val="18"/>
          <w:szCs w:val="18"/>
          <w:lang w:val="fr-CA"/>
        </w:rPr>
        <w:footnoteReference w:id="323"/>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7CF3245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INFORMED CONSENT TO MEDICAL PROCEDURE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Déontologie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 informed consent currently given by many patients for medical procedures is perfunctory</w:t>
      </w:r>
      <w:r w:rsidRPr="007F703B">
        <w:rPr>
          <w:rStyle w:val="Marquenotebasdepage"/>
          <w:rFonts w:asciiTheme="majorHAnsi" w:hAnsiTheme="majorHAnsi" w:cs="Arial"/>
          <w:sz w:val="18"/>
          <w:szCs w:val="18"/>
          <w:lang w:val="fr-CA"/>
        </w:rPr>
        <w:footnoteReference w:id="324"/>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consentement éclairé à un geste médical / à une intervention médicale</w:t>
      </w:r>
      <w:r w:rsidRPr="007F703B">
        <w:rPr>
          <w:rFonts w:asciiTheme="majorHAnsi" w:hAnsiTheme="majorHAnsi" w:cs="Arial"/>
          <w:b/>
          <w:i/>
          <w:sz w:val="18"/>
          <w:szCs w:val="18"/>
          <w:lang w:val="fr-CA"/>
        </w:rPr>
        <w:t xml:space="preserve"> </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à</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 une procédure médicale</w:t>
      </w:r>
      <w:r w:rsidRPr="007F703B">
        <w:rPr>
          <w:rFonts w:asciiTheme="majorHAnsi" w:hAnsiTheme="majorHAnsi" w:cs="Arial"/>
          <w:sz w:val="18"/>
          <w:szCs w:val="18"/>
          <w:lang w:val="fr-CA"/>
        </w:rPr>
        <w:br/>
      </w:r>
    </w:p>
    <w:p w14:paraId="16C5307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INFORMED DECISION MAKING</w:t>
      </w:r>
      <w:r w:rsidRPr="007F703B">
        <w:rPr>
          <w:rFonts w:asciiTheme="majorHAnsi" w:hAnsiTheme="majorHAnsi" w:cs="Arial"/>
          <w:b/>
          <w:sz w:val="18"/>
          <w:szCs w:val="18"/>
          <w:lang w:val="fr-CA"/>
        </w:rPr>
        <w:br/>
        <w:t>prise de décision éclairée</w:t>
      </w:r>
      <w:r w:rsidRPr="007F703B">
        <w:rPr>
          <w:rFonts w:asciiTheme="majorHAnsi" w:hAnsiTheme="majorHAnsi" w:cs="Arial"/>
          <w:b/>
          <w:sz w:val="18"/>
          <w:szCs w:val="18"/>
          <w:lang w:val="fr-CA"/>
        </w:rPr>
        <w:br/>
      </w:r>
    </w:p>
    <w:p w14:paraId="25DFF9A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INFORMED INTERMEDIARY</w:t>
      </w:r>
      <w:r w:rsidRPr="007F703B">
        <w:rPr>
          <w:rFonts w:asciiTheme="majorHAnsi" w:hAnsiTheme="majorHAnsi" w:cs="Arial"/>
          <w:i/>
          <w:sz w:val="18"/>
          <w:szCs w:val="18"/>
          <w:lang w:val="fr-CA"/>
        </w:rPr>
        <w:t xml:space="preserve"> Bioéthique – Droit de la santé</w:t>
      </w:r>
      <w:r w:rsidRPr="007F703B">
        <w:rPr>
          <w:rFonts w:asciiTheme="majorHAnsi" w:hAnsiTheme="majorHAnsi" w:cs="Arial"/>
          <w:b/>
          <w:sz w:val="18"/>
          <w:szCs w:val="18"/>
          <w:lang w:val="fr-CA"/>
        </w:rPr>
        <w:br/>
        <w:t>intermédiaire informé</w:t>
      </w:r>
      <w:r w:rsidRPr="007F703B">
        <w:rPr>
          <w:rFonts w:asciiTheme="majorHAnsi" w:hAnsiTheme="majorHAnsi" w:cs="Arial"/>
          <w:b/>
          <w:sz w:val="18"/>
          <w:szCs w:val="18"/>
          <w:lang w:val="fr-CA"/>
        </w:rPr>
        <w:br/>
      </w:r>
    </w:p>
    <w:p w14:paraId="1C7941A7" w14:textId="77777777" w:rsidR="00E12610" w:rsidRPr="007F703B" w:rsidRDefault="00E12610" w:rsidP="007F703B">
      <w:pPr>
        <w:spacing w:line="220" w:lineRule="atLeast"/>
        <w:contextualSpacing/>
        <w:rPr>
          <w:rFonts w:asciiTheme="majorHAnsi" w:hAnsiTheme="majorHAnsi" w:cs="Times"/>
          <w:sz w:val="18"/>
          <w:szCs w:val="18"/>
        </w:rPr>
      </w:pPr>
      <w:r w:rsidRPr="007F703B">
        <w:rPr>
          <w:rFonts w:asciiTheme="majorHAnsi" w:hAnsiTheme="majorHAnsi" w:cs="Times"/>
          <w:b/>
          <w:sz w:val="18"/>
          <w:szCs w:val="18"/>
        </w:rPr>
        <w:t xml:space="preserve">INFORMED PATIENT </w:t>
      </w:r>
      <w:r w:rsidRPr="007F703B">
        <w:rPr>
          <w:rFonts w:asciiTheme="majorHAnsi" w:hAnsiTheme="majorHAnsi" w:cs="Times"/>
          <w:sz w:val="18"/>
          <w:szCs w:val="18"/>
        </w:rPr>
        <w:br/>
        <w:t>well informed patient</w:t>
      </w:r>
      <w:r w:rsidRPr="007F703B">
        <w:rPr>
          <w:rFonts w:asciiTheme="majorHAnsi" w:hAnsiTheme="majorHAnsi" w:cs="Arial"/>
          <w:b/>
          <w:sz w:val="18"/>
          <w:szCs w:val="18"/>
        </w:rPr>
        <w:t xml:space="preserve"> </w:t>
      </w:r>
      <w:r w:rsidRPr="007F703B">
        <w:rPr>
          <w:rFonts w:asciiTheme="majorHAnsi" w:hAnsiTheme="majorHAnsi" w:cs="Arial"/>
          <w:b/>
          <w:sz w:val="18"/>
          <w:szCs w:val="18"/>
        </w:rPr>
        <w:br/>
      </w:r>
      <w:r w:rsidRPr="007F703B">
        <w:rPr>
          <w:rFonts w:asciiTheme="majorHAnsi" w:hAnsiTheme="majorHAnsi" w:cs="Times"/>
          <w:b/>
          <w:sz w:val="18"/>
          <w:szCs w:val="18"/>
        </w:rPr>
        <w:t xml:space="preserve">patient averti / </w:t>
      </w:r>
      <w:r w:rsidRPr="007F703B">
        <w:rPr>
          <w:rFonts w:asciiTheme="majorHAnsi" w:hAnsiTheme="majorHAnsi" w:cs="Times"/>
          <w:sz w:val="18"/>
          <w:szCs w:val="18"/>
        </w:rPr>
        <w:t>bien informé </w:t>
      </w:r>
      <w:r w:rsidRPr="007F703B">
        <w:rPr>
          <w:rFonts w:asciiTheme="majorHAnsi" w:hAnsiTheme="majorHAnsi" w:cs="Times"/>
          <w:b/>
          <w:sz w:val="18"/>
          <w:szCs w:val="18"/>
        </w:rPr>
        <w:br/>
      </w:r>
      <w:r w:rsidRPr="007F703B">
        <w:rPr>
          <w:rFonts w:asciiTheme="majorHAnsi" w:hAnsiTheme="majorHAnsi" w:cs="Times"/>
          <w:sz w:val="18"/>
          <w:szCs w:val="18"/>
        </w:rPr>
        <w:t xml:space="preserve">N.d.T. </w:t>
      </w:r>
      <w:r w:rsidRPr="007F703B">
        <w:rPr>
          <w:rFonts w:asciiTheme="majorHAnsi" w:hAnsiTheme="majorHAnsi" w:cs="Times"/>
          <w:i/>
          <w:sz w:val="18"/>
          <w:szCs w:val="18"/>
        </w:rPr>
        <w:t>patient averti</w:t>
      </w:r>
      <w:r w:rsidRPr="007F703B">
        <w:rPr>
          <w:rFonts w:asciiTheme="majorHAnsi" w:hAnsiTheme="majorHAnsi" w:cs="Times"/>
          <w:sz w:val="18"/>
          <w:szCs w:val="18"/>
        </w:rPr>
        <w:t xml:space="preserve"> peut aussi équivaloir à </w:t>
      </w:r>
      <w:r w:rsidRPr="007F703B">
        <w:rPr>
          <w:rFonts w:asciiTheme="majorHAnsi" w:hAnsiTheme="majorHAnsi" w:cs="Times"/>
          <w:i/>
          <w:sz w:val="18"/>
          <w:szCs w:val="18"/>
        </w:rPr>
        <w:t>wise patient</w:t>
      </w:r>
      <w:r w:rsidRPr="007F703B">
        <w:rPr>
          <w:rFonts w:asciiTheme="majorHAnsi" w:hAnsiTheme="majorHAnsi" w:cs="Times"/>
          <w:sz w:val="18"/>
          <w:szCs w:val="18"/>
        </w:rPr>
        <w:t xml:space="preserve"> si on ajoute la sagesse, </w:t>
      </w:r>
      <w:r w:rsidRPr="007F703B">
        <w:rPr>
          <w:rFonts w:asciiTheme="majorHAnsi" w:hAnsiTheme="majorHAnsi" w:cs="Times"/>
          <w:i/>
          <w:sz w:val="18"/>
          <w:szCs w:val="18"/>
        </w:rPr>
        <w:t>smart patient</w:t>
      </w:r>
      <w:r w:rsidRPr="007F703B">
        <w:rPr>
          <w:rFonts w:asciiTheme="majorHAnsi" w:hAnsiTheme="majorHAnsi" w:cs="Times"/>
          <w:sz w:val="18"/>
          <w:szCs w:val="18"/>
        </w:rPr>
        <w:t xml:space="preserve"> si on ajoute l’intelligence, et à </w:t>
      </w:r>
      <w:r w:rsidRPr="007F703B">
        <w:rPr>
          <w:rFonts w:asciiTheme="majorHAnsi" w:hAnsiTheme="majorHAnsi" w:cs="Times"/>
          <w:i/>
          <w:sz w:val="18"/>
          <w:szCs w:val="18"/>
        </w:rPr>
        <w:t>savvy patient</w:t>
      </w:r>
      <w:r w:rsidRPr="007F703B">
        <w:rPr>
          <w:rFonts w:asciiTheme="majorHAnsi" w:hAnsiTheme="majorHAnsi" w:cs="Times"/>
          <w:sz w:val="18"/>
          <w:szCs w:val="18"/>
        </w:rPr>
        <w:t xml:space="preserve"> si on ajoute l’astuce et la perspicacité</w:t>
      </w:r>
      <w:r w:rsidRPr="007F703B">
        <w:rPr>
          <w:rFonts w:asciiTheme="majorHAnsi" w:hAnsiTheme="majorHAnsi" w:cs="Times"/>
          <w:sz w:val="18"/>
          <w:szCs w:val="18"/>
        </w:rPr>
        <w:br/>
      </w:r>
    </w:p>
    <w:p w14:paraId="72D8702B"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Helvetica"/>
          <w:b/>
          <w:iCs/>
          <w:sz w:val="18"/>
          <w:szCs w:val="18"/>
        </w:rPr>
        <w:t>INFORMED READERSHIP</w:t>
      </w:r>
      <w:r w:rsidRPr="007F703B">
        <w:rPr>
          <w:rFonts w:asciiTheme="majorHAnsi" w:hAnsiTheme="majorHAnsi" w:cs="Helvetica"/>
          <w:b/>
          <w:iCs/>
          <w:sz w:val="18"/>
          <w:szCs w:val="18"/>
        </w:rPr>
        <w:br/>
        <w:t>lectorat averti</w:t>
      </w:r>
      <w:r w:rsidRPr="007F703B">
        <w:rPr>
          <w:rFonts w:asciiTheme="majorHAnsi" w:hAnsiTheme="majorHAnsi" w:cs="Arial"/>
          <w:sz w:val="18"/>
          <w:szCs w:val="18"/>
        </w:rPr>
        <w:br/>
      </w:r>
    </w:p>
    <w:p w14:paraId="74540CE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INFORMER</w:t>
      </w:r>
      <w:r w:rsidRPr="007F703B">
        <w:rPr>
          <w:rFonts w:asciiTheme="majorHAnsi" w:hAnsiTheme="majorHAnsi" w:cs="Arial"/>
          <w:b/>
          <w:sz w:val="18"/>
          <w:szCs w:val="18"/>
          <w:lang w:val="fr-CA"/>
        </w:rPr>
        <w:br/>
        <w:t>dénonciateur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 il dénonce une personne, un organisme ayant un comportement répréhensible et peut provenir de l’intérieur (un employé), d’une victime, d’un enquêteur journalistique ou policier – À distinguer du sonneur / lanceur d’alerte (whistleblower) qui divulgue une menace, un danger. En anglais, whistleblower est souvent utilisé dans les deux sens</w:t>
      </w:r>
      <w:r w:rsidRPr="007F703B">
        <w:rPr>
          <w:rFonts w:asciiTheme="majorHAnsi" w:hAnsiTheme="majorHAnsi" w:cs="Arial"/>
          <w:sz w:val="18"/>
          <w:szCs w:val="18"/>
          <w:lang w:val="fr-CA"/>
        </w:rPr>
        <w:br/>
      </w:r>
    </w:p>
    <w:p w14:paraId="5780716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INFUSION </w:t>
      </w:r>
      <w:r w:rsidRPr="007F703B">
        <w:rPr>
          <w:rFonts w:asciiTheme="majorHAnsi" w:hAnsiTheme="majorHAnsi" w:cs="Arial"/>
          <w:i/>
          <w:sz w:val="18"/>
          <w:szCs w:val="18"/>
          <w:lang w:val="fr-CA"/>
        </w:rPr>
        <w:t xml:space="preserve">Pharmacie </w:t>
      </w:r>
      <w:r w:rsidRPr="007F703B">
        <w:rPr>
          <w:rFonts w:asciiTheme="majorHAnsi" w:hAnsiTheme="majorHAnsi" w:cs="Arial"/>
          <w:b/>
          <w:sz w:val="18"/>
          <w:szCs w:val="18"/>
          <w:lang w:val="fr-CA"/>
        </w:rPr>
        <w:br/>
        <w:t>perfusion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habituellement par voie intraveineuse</w:t>
      </w:r>
      <w:r w:rsidRPr="007F703B">
        <w:rPr>
          <w:rFonts w:asciiTheme="majorHAnsi" w:hAnsiTheme="majorHAnsi" w:cs="Arial"/>
          <w:sz w:val="18"/>
          <w:szCs w:val="18"/>
          <w:lang w:val="fr-CA"/>
        </w:rPr>
        <w:br/>
      </w:r>
    </w:p>
    <w:p w14:paraId="758B7B1E"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INGREDIENT AVAILABLE IN VARIOUS FORMS</w:t>
      </w:r>
      <w:r w:rsidRPr="007F703B">
        <w:rPr>
          <w:rFonts w:asciiTheme="majorHAnsi" w:hAnsiTheme="majorHAnsi" w:cs="Calibri"/>
          <w:sz w:val="18"/>
          <w:szCs w:val="18"/>
        </w:rPr>
        <w:t xml:space="preserve"> </w:t>
      </w:r>
      <w:r w:rsidRPr="007F703B">
        <w:rPr>
          <w:rFonts w:asciiTheme="majorHAnsi" w:hAnsiTheme="majorHAnsi" w:cs="Arial"/>
          <w:i/>
          <w:sz w:val="18"/>
          <w:szCs w:val="18"/>
          <w:lang w:val="fr-CA"/>
        </w:rPr>
        <w:t>Pharmacie</w:t>
      </w:r>
      <w:r w:rsidRPr="007F703B">
        <w:rPr>
          <w:rFonts w:asciiTheme="majorHAnsi" w:hAnsiTheme="majorHAnsi" w:cs="Calibri"/>
          <w:sz w:val="18"/>
          <w:szCs w:val="18"/>
        </w:rPr>
        <w:br/>
      </w:r>
      <w:r w:rsidRPr="007F703B">
        <w:rPr>
          <w:rFonts w:asciiTheme="majorHAnsi" w:hAnsiTheme="majorHAnsi" w:cs="Calibri"/>
          <w:b/>
          <w:sz w:val="18"/>
          <w:szCs w:val="18"/>
        </w:rPr>
        <w:t>substance déclinable en plusieurs versions</w:t>
      </w:r>
      <w:r w:rsidRPr="007F703B">
        <w:rPr>
          <w:rFonts w:asciiTheme="majorHAnsi" w:hAnsiTheme="majorHAnsi" w:cs="Calibri"/>
          <w:b/>
          <w:sz w:val="18"/>
          <w:szCs w:val="18"/>
        </w:rPr>
        <w:br/>
      </w:r>
    </w:p>
    <w:p w14:paraId="02FF3406"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INGREDIENTS OF A MEDICINAL PRODUCT</w:t>
      </w:r>
      <w:r w:rsidRPr="007F703B">
        <w:rPr>
          <w:rFonts w:asciiTheme="majorHAnsi" w:hAnsiTheme="majorHAnsi" w:cs="Arial"/>
          <w:i/>
          <w:sz w:val="18"/>
          <w:szCs w:val="18"/>
          <w:lang w:val="fr-CA"/>
        </w:rPr>
        <w:t xml:space="preserve"> 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components / constituents</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of a drug product</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composants d’un médicament / d’une spécialité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principes actifs, excipients…</w:t>
      </w:r>
      <w:r w:rsidRPr="007F703B">
        <w:rPr>
          <w:rFonts w:asciiTheme="majorHAnsi" w:hAnsiTheme="majorHAnsi" w:cs="Arial"/>
          <w:sz w:val="18"/>
          <w:szCs w:val="18"/>
          <w:lang w:val="fr-CA"/>
        </w:rPr>
        <w:br/>
      </w:r>
    </w:p>
    <w:p w14:paraId="137B830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bCs/>
          <w:sz w:val="18"/>
          <w:szCs w:val="18"/>
          <w:lang w:val="fr-CA"/>
        </w:rPr>
        <w:t>INHALATION SUSPENSION</w:t>
      </w:r>
      <w:r w:rsidRPr="007F703B">
        <w:rPr>
          <w:rFonts w:asciiTheme="majorHAnsi" w:hAnsiTheme="majorHAnsi" w:cs="Arial"/>
          <w:b/>
          <w:sz w:val="18"/>
          <w:szCs w:val="18"/>
          <w:lang w:val="fr-CA"/>
        </w:rPr>
        <w:t xml:space="preserve"> BY </w:t>
      </w:r>
      <w:r w:rsidRPr="007F703B">
        <w:rPr>
          <w:rFonts w:asciiTheme="majorHAnsi" w:hAnsiTheme="majorHAnsi" w:cs="Arial"/>
          <w:b/>
          <w:bCs/>
          <w:sz w:val="18"/>
          <w:szCs w:val="18"/>
          <w:lang w:val="fr-CA"/>
        </w:rPr>
        <w:t xml:space="preserve">NEBULIZER </w:t>
      </w:r>
      <w:r w:rsidRPr="007F703B">
        <w:rPr>
          <w:rFonts w:asciiTheme="majorHAnsi" w:hAnsiTheme="majorHAnsi" w:cs="Arial"/>
          <w:bCs/>
          <w:i/>
          <w:sz w:val="18"/>
          <w:szCs w:val="18"/>
          <w:lang w:val="fr-CA"/>
        </w:rPr>
        <w:t>Conditionnement</w:t>
      </w:r>
      <w:r w:rsidRPr="007F703B">
        <w:rPr>
          <w:rFonts w:asciiTheme="majorHAnsi" w:hAnsiTheme="majorHAnsi" w:cs="Arial"/>
          <w:b/>
          <w:bCs/>
          <w:sz w:val="18"/>
          <w:szCs w:val="18"/>
          <w:lang w:val="fr-CA"/>
        </w:rPr>
        <w:br/>
      </w:r>
      <w:r w:rsidRPr="007F703B">
        <w:rPr>
          <w:rFonts w:asciiTheme="majorHAnsi" w:hAnsiTheme="majorHAnsi" w:cs="Arial"/>
          <w:b/>
          <w:sz w:val="18"/>
          <w:szCs w:val="18"/>
          <w:lang w:val="fr-CA"/>
        </w:rPr>
        <w:t>suspension pour inhalation par nébuliseur</w:t>
      </w:r>
      <w:r w:rsidRPr="007F703B">
        <w:rPr>
          <w:rFonts w:asciiTheme="majorHAnsi" w:hAnsiTheme="majorHAnsi" w:cs="Arial"/>
          <w:b/>
          <w:sz w:val="18"/>
          <w:szCs w:val="18"/>
          <w:lang w:val="fr-CA"/>
        </w:rPr>
        <w:br/>
      </w:r>
    </w:p>
    <w:p w14:paraId="045F5E66"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INITIAL PRESCRIPTION </w:t>
      </w:r>
      <w:r w:rsidRPr="007F703B">
        <w:rPr>
          <w:rFonts w:asciiTheme="majorHAnsi" w:hAnsiTheme="majorHAnsi" w:cs="Calibri"/>
          <w:i/>
          <w:sz w:val="18"/>
          <w:szCs w:val="18"/>
        </w:rPr>
        <w:t>Pharmacie - Règlementation</w:t>
      </w:r>
      <w:r w:rsidRPr="007F703B">
        <w:rPr>
          <w:rFonts w:asciiTheme="majorHAnsi" w:hAnsiTheme="majorHAnsi" w:cs="Calibri"/>
          <w:b/>
          <w:sz w:val="18"/>
          <w:szCs w:val="18"/>
        </w:rPr>
        <w:br/>
        <w:t xml:space="preserve">primo-prescription ; </w:t>
      </w:r>
      <w:r w:rsidRPr="007F703B">
        <w:rPr>
          <w:rFonts w:asciiTheme="majorHAnsi" w:hAnsiTheme="majorHAnsi" w:cs="Calibri"/>
          <w:sz w:val="18"/>
          <w:szCs w:val="18"/>
        </w:rPr>
        <w:t>ordonnance initiale</w:t>
      </w:r>
      <w:r w:rsidRPr="007F703B">
        <w:rPr>
          <w:rFonts w:asciiTheme="majorHAnsi" w:hAnsiTheme="majorHAnsi" w:cs="Calibri"/>
          <w:b/>
          <w:sz w:val="18"/>
          <w:szCs w:val="18"/>
        </w:rPr>
        <w:br/>
      </w:r>
      <w:r w:rsidRPr="007F703B">
        <w:rPr>
          <w:rFonts w:asciiTheme="majorHAnsi" w:hAnsiTheme="majorHAnsi" w:cs="Calibri"/>
          <w:sz w:val="18"/>
          <w:szCs w:val="18"/>
        </w:rPr>
        <w:t>« La primo-prescription de méthadone en milieu hospitalier »</w:t>
      </w:r>
      <w:r w:rsidRPr="007F703B">
        <w:rPr>
          <w:rFonts w:asciiTheme="majorHAnsi" w:hAnsiTheme="majorHAnsi" w:cs="Calibri"/>
          <w:sz w:val="18"/>
          <w:szCs w:val="18"/>
        </w:rPr>
        <w:br/>
      </w:r>
    </w:p>
    <w:p w14:paraId="59B51CE9"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INITIATION OF TREATMENT</w:t>
      </w:r>
      <w:r w:rsidRPr="007F703B">
        <w:rPr>
          <w:rFonts w:asciiTheme="majorHAnsi" w:hAnsiTheme="majorHAnsi" w:cs="Calibri"/>
          <w:b/>
          <w:sz w:val="18"/>
          <w:szCs w:val="18"/>
        </w:rPr>
        <w:br/>
        <w:t>instauration de traitement</w:t>
      </w:r>
      <w:r w:rsidRPr="007F703B">
        <w:rPr>
          <w:rFonts w:asciiTheme="majorHAnsi" w:hAnsiTheme="majorHAnsi" w:cs="Calibri"/>
          <w:b/>
          <w:sz w:val="18"/>
          <w:szCs w:val="18"/>
        </w:rPr>
        <w:br/>
      </w:r>
    </w:p>
    <w:p w14:paraId="1422F6C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INNER PACKAGING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primary packaging</w:t>
      </w:r>
      <w:r w:rsidRPr="007F703B">
        <w:rPr>
          <w:rFonts w:asciiTheme="majorHAnsi" w:hAnsiTheme="majorHAnsi" w:cs="Arial"/>
          <w:sz w:val="18"/>
          <w:szCs w:val="18"/>
          <w:lang w:val="fr-CA"/>
        </w:rPr>
        <w:br/>
        <w:t xml:space="preserve">* as opposed to </w:t>
      </w:r>
      <w:r w:rsidRPr="007F703B">
        <w:rPr>
          <w:rFonts w:asciiTheme="majorHAnsi" w:hAnsiTheme="majorHAnsi" w:cs="Arial"/>
          <w:i/>
          <w:sz w:val="18"/>
          <w:szCs w:val="18"/>
          <w:lang w:val="fr-CA"/>
        </w:rPr>
        <w:t>outer packaging</w:t>
      </w:r>
      <w:r w:rsidRPr="007F703B">
        <w:rPr>
          <w:rFonts w:asciiTheme="majorHAnsi" w:hAnsiTheme="majorHAnsi" w:cs="Arial"/>
          <w:b/>
          <w:sz w:val="18"/>
          <w:szCs w:val="18"/>
          <w:lang w:val="fr-CA"/>
        </w:rPr>
        <w:br/>
        <w:t>conditionnement primaire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en contact direct avec le produit</w:t>
      </w:r>
      <w:r w:rsidRPr="007F703B">
        <w:rPr>
          <w:rFonts w:asciiTheme="majorHAnsi" w:hAnsiTheme="majorHAnsi" w:cs="Arial"/>
          <w:sz w:val="18"/>
          <w:szCs w:val="18"/>
          <w:lang w:val="fr-CA"/>
        </w:rPr>
        <w:br/>
      </w:r>
    </w:p>
    <w:p w14:paraId="1C620BDC"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INNOVATION</w:t>
      </w:r>
      <w:r w:rsidRPr="007F703B">
        <w:rPr>
          <w:rFonts w:asciiTheme="majorHAnsi" w:hAnsiTheme="majorHAnsi" w:cs="Arial"/>
          <w:b/>
          <w:sz w:val="18"/>
          <w:szCs w:val="18"/>
        </w:rPr>
        <w:br/>
      </w:r>
      <w:r w:rsidRPr="007F703B">
        <w:rPr>
          <w:rFonts w:asciiTheme="majorHAnsi" w:hAnsiTheme="majorHAnsi" w:cs="Arial"/>
          <w:sz w:val="18"/>
          <w:szCs w:val="18"/>
        </w:rPr>
        <w:t>* may be therapeutic or commercial. To be therapeutic, there must be a tangible progress in the pharmacologic management of a condition. Otherwise, the innovation is technical and mainly aimed at increasing sales.</w:t>
      </w:r>
      <w:r w:rsidRPr="007F703B">
        <w:rPr>
          <w:rFonts w:asciiTheme="majorHAnsi" w:hAnsiTheme="majorHAnsi" w:cs="Arial"/>
          <w:sz w:val="18"/>
          <w:szCs w:val="18"/>
        </w:rPr>
        <w:br/>
      </w:r>
      <w:r w:rsidRPr="007F703B">
        <w:rPr>
          <w:rFonts w:asciiTheme="majorHAnsi" w:hAnsiTheme="majorHAnsi" w:cs="Arial"/>
          <w:b/>
          <w:sz w:val="18"/>
          <w:szCs w:val="18"/>
        </w:rPr>
        <w:t xml:space="preserve">innovation ; </w:t>
      </w:r>
      <w:r w:rsidRPr="007F703B">
        <w:rPr>
          <w:rFonts w:asciiTheme="majorHAnsi" w:hAnsiTheme="majorHAnsi" w:cs="Arial"/>
          <w:sz w:val="18"/>
          <w:szCs w:val="18"/>
        </w:rPr>
        <w:t>nouveauté</w:t>
      </w:r>
      <w:r w:rsidRPr="007F703B">
        <w:rPr>
          <w:rFonts w:asciiTheme="majorHAnsi" w:hAnsiTheme="majorHAnsi" w:cs="Arial"/>
          <w:b/>
          <w:sz w:val="18"/>
          <w:szCs w:val="18"/>
        </w:rPr>
        <w:br/>
      </w:r>
      <w:r w:rsidRPr="007F703B">
        <w:rPr>
          <w:rFonts w:asciiTheme="majorHAnsi" w:hAnsiTheme="majorHAnsi" w:cs="Arial"/>
          <w:sz w:val="18"/>
          <w:szCs w:val="18"/>
        </w:rPr>
        <w:t xml:space="preserve">* Elle est </w:t>
      </w:r>
      <w:r w:rsidRPr="007F703B">
        <w:rPr>
          <w:rFonts w:asciiTheme="majorHAnsi" w:hAnsiTheme="majorHAnsi" w:cs="Arial"/>
          <w:i/>
          <w:sz w:val="18"/>
          <w:szCs w:val="18"/>
        </w:rPr>
        <w:t>thérapeutique</w:t>
      </w:r>
      <w:r w:rsidRPr="007F703B">
        <w:rPr>
          <w:rFonts w:asciiTheme="majorHAnsi" w:hAnsiTheme="majorHAnsi" w:cs="Arial"/>
          <w:sz w:val="18"/>
          <w:szCs w:val="18"/>
        </w:rPr>
        <w:t xml:space="preserve"> quand il y a progrès thérapeutique, c.a.d. une amélioration du service médical rendu (ASMR) par un nouveau produit ou une nouvelle indication. Elle est </w:t>
      </w:r>
      <w:r w:rsidRPr="007F703B">
        <w:rPr>
          <w:rFonts w:asciiTheme="majorHAnsi" w:hAnsiTheme="majorHAnsi" w:cs="Arial"/>
          <w:i/>
          <w:sz w:val="18"/>
          <w:szCs w:val="18"/>
        </w:rPr>
        <w:t>commerciale </w:t>
      </w:r>
      <w:r w:rsidRPr="007F703B">
        <w:rPr>
          <w:rFonts w:asciiTheme="majorHAnsi" w:hAnsiTheme="majorHAnsi" w:cs="Arial"/>
          <w:sz w:val="18"/>
          <w:szCs w:val="18"/>
        </w:rPr>
        <w:t>quand une amélioration technologique n’améliore pas le service médical rendu dans une situation clinique et vise surtout à augmenter les ventes</w:t>
      </w:r>
      <w:r w:rsidRPr="007F703B">
        <w:rPr>
          <w:rFonts w:asciiTheme="majorHAnsi" w:hAnsiTheme="majorHAnsi" w:cs="Arial"/>
          <w:sz w:val="18"/>
          <w:szCs w:val="18"/>
        </w:rPr>
        <w:br/>
      </w:r>
    </w:p>
    <w:p w14:paraId="786DA90C"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INNOVATION AND SAFETY SCORECARD</w:t>
      </w:r>
      <w:r w:rsidRPr="007F703B">
        <w:rPr>
          <w:rFonts w:asciiTheme="majorHAnsi" w:hAnsiTheme="majorHAnsi"/>
          <w:sz w:val="18"/>
          <w:szCs w:val="18"/>
        </w:rPr>
        <w:br/>
      </w:r>
      <w:r w:rsidRPr="007F703B">
        <w:rPr>
          <w:rFonts w:asciiTheme="majorHAnsi" w:hAnsiTheme="majorHAnsi"/>
          <w:b/>
          <w:sz w:val="18"/>
          <w:szCs w:val="18"/>
        </w:rPr>
        <w:t>le palmarès / le bilan de l’innovation et de l’innocuité </w:t>
      </w:r>
      <w:r w:rsidRPr="007F703B">
        <w:rPr>
          <w:rFonts w:asciiTheme="majorHAnsi" w:hAnsiTheme="majorHAnsi"/>
          <w:b/>
          <w:sz w:val="18"/>
          <w:szCs w:val="18"/>
        </w:rPr>
        <w:br/>
      </w:r>
      <w:r w:rsidRPr="007F703B">
        <w:rPr>
          <w:rFonts w:asciiTheme="majorHAnsi" w:hAnsiTheme="majorHAnsi"/>
          <w:sz w:val="18"/>
          <w:szCs w:val="18"/>
        </w:rPr>
        <w:t>* Sur 100 AMM, 10% offrent un avantage thérapeutique et 20% sont assez dangereux pour exiger une sérieuse mise en garde ou un retrait du marché, selon Lexchin (CA), et c’est 33% qui sont / seront dangereux quand l’AMM est accélérée</w:t>
      </w:r>
      <w:r w:rsidRPr="007F703B">
        <w:rPr>
          <w:rFonts w:asciiTheme="majorHAnsi" w:hAnsiTheme="majorHAnsi"/>
          <w:sz w:val="18"/>
          <w:szCs w:val="18"/>
        </w:rPr>
        <w:br/>
      </w:r>
      <w:r w:rsidRPr="007F703B">
        <w:rPr>
          <w:rFonts w:asciiTheme="majorHAnsi" w:hAnsiTheme="majorHAnsi"/>
          <w:sz w:val="18"/>
          <w:szCs w:val="18"/>
        </w:rPr>
        <w:br/>
        <w:t xml:space="preserve">* Sur 100 AMM en France en 2015, 8/87 ou 9% ont quelque intérêt mais aucun ne représente une perçée majeure, et 17% sont trop dangereux pour être utilisés, selon </w:t>
      </w:r>
      <w:r w:rsidRPr="007F703B">
        <w:rPr>
          <w:rFonts w:asciiTheme="majorHAnsi" w:hAnsiTheme="majorHAnsi"/>
          <w:i/>
          <w:sz w:val="18"/>
          <w:szCs w:val="18"/>
        </w:rPr>
        <w:t>Prescrire</w:t>
      </w:r>
      <w:r w:rsidRPr="007F703B">
        <w:rPr>
          <w:rFonts w:asciiTheme="majorHAnsi" w:hAnsiTheme="majorHAnsi"/>
          <w:sz w:val="18"/>
          <w:szCs w:val="18"/>
        </w:rPr>
        <w:t xml:space="preserve"> 2016 ;36(388) : 133</w:t>
      </w:r>
      <w:r w:rsidRPr="007F703B">
        <w:rPr>
          <w:rFonts w:asciiTheme="majorHAnsi" w:hAnsiTheme="majorHAnsi"/>
          <w:sz w:val="18"/>
          <w:szCs w:val="18"/>
        </w:rPr>
        <w:br/>
        <w:t>* Au final, les nouveaux produits sont 2 fois plus dangereux qu’utiles et 3 fois plus quand l’autorisation est accélérée</w:t>
      </w:r>
      <w:r w:rsidRPr="007F703B">
        <w:rPr>
          <w:rFonts w:asciiTheme="majorHAnsi" w:hAnsiTheme="majorHAnsi"/>
          <w:sz w:val="18"/>
          <w:szCs w:val="18"/>
        </w:rPr>
        <w:br/>
      </w:r>
    </w:p>
    <w:p w14:paraId="21FB1F0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INNOVATIVE INDUSTRY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entreprise innovante / de princeps;</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industrie / firme innovatrice / novatrice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w:t>
      </w:r>
      <w:r w:rsidRPr="007F703B">
        <w:rPr>
          <w:rFonts w:asciiTheme="majorHAnsi" w:hAnsiTheme="majorHAnsi" w:cs="Arial"/>
          <w:i/>
          <w:sz w:val="18"/>
          <w:szCs w:val="18"/>
          <w:lang w:val="fr-CA"/>
        </w:rPr>
        <w:t>innovateur / novateur</w:t>
      </w:r>
      <w:r w:rsidRPr="007F703B">
        <w:rPr>
          <w:rFonts w:asciiTheme="majorHAnsi" w:hAnsiTheme="majorHAnsi" w:cs="Arial"/>
          <w:sz w:val="18"/>
          <w:szCs w:val="18"/>
          <w:lang w:val="fr-CA"/>
        </w:rPr>
        <w:t xml:space="preserve"> au masculin</w:t>
      </w:r>
      <w:r w:rsidRPr="007F703B">
        <w:rPr>
          <w:rFonts w:asciiTheme="majorHAnsi" w:hAnsiTheme="majorHAnsi" w:cs="Arial"/>
          <w:sz w:val="18"/>
          <w:szCs w:val="18"/>
          <w:lang w:val="fr-CA"/>
        </w:rPr>
        <w:br/>
      </w:r>
    </w:p>
    <w:p w14:paraId="39E332EE"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i/>
          <w:sz w:val="18"/>
          <w:szCs w:val="18"/>
        </w:rPr>
        <w:t>INNOVATIVE MEDICINES CANADA</w:t>
      </w:r>
      <w:r w:rsidRPr="007F703B">
        <w:rPr>
          <w:rFonts w:asciiTheme="majorHAnsi" w:hAnsiTheme="majorHAnsi" w:cs="Calibri"/>
          <w:b/>
          <w:i/>
          <w:sz w:val="18"/>
          <w:szCs w:val="18"/>
        </w:rPr>
        <w:br/>
        <w:t>Médicaments novateurs Canada</w:t>
      </w:r>
      <w:r w:rsidRPr="007F703B">
        <w:rPr>
          <w:rFonts w:asciiTheme="majorHAnsi" w:hAnsiTheme="majorHAnsi" w:cs="Calibri"/>
          <w:b/>
          <w:i/>
          <w:sz w:val="18"/>
          <w:szCs w:val="18"/>
        </w:rPr>
        <w:br/>
      </w:r>
      <w:r w:rsidRPr="007F703B">
        <w:rPr>
          <w:rFonts w:asciiTheme="majorHAnsi" w:hAnsiTheme="majorHAnsi" w:cs="Calibri"/>
          <w:sz w:val="18"/>
          <w:szCs w:val="18"/>
        </w:rPr>
        <w:t>* Nouvelle image de marque en 2016 de Rx&amp;D, l’association des compagnies pharmaceutiques canadiennes innovatrices... C’est le puissant lobby qui cherche à ‘accompagner’ les patients pour qu’ils prennent les nouveaux produits avec fidélité et persistance, à faire inscrire les nouveautés sur les listes de remboursement des provinces, à faire adopter et payer par la Santé publique les nouveaux vaccins même insuffiamment évalués, à soutenir les campagnes de peur et de sensibilisation, à ‘éduquer’ les prescripteurs au sujet des nouveautés, à augmenter les prix sans aucune cohérence avec les coûts de développement et les améliorations du service médical rendu</w:t>
      </w:r>
      <w:r w:rsidRPr="007F703B">
        <w:rPr>
          <w:rFonts w:asciiTheme="majorHAnsi" w:hAnsiTheme="majorHAnsi" w:cs="Calibri"/>
          <w:sz w:val="18"/>
          <w:szCs w:val="18"/>
        </w:rPr>
        <w:br/>
      </w:r>
    </w:p>
    <w:p w14:paraId="5C259BF1" w14:textId="77777777" w:rsidR="00E12610" w:rsidRPr="007F703B" w:rsidRDefault="00E12610" w:rsidP="007F703B">
      <w:pPr>
        <w:spacing w:line="220" w:lineRule="atLeast"/>
        <w:contextualSpacing/>
        <w:rPr>
          <w:rFonts w:asciiTheme="majorHAnsi" w:hAnsiTheme="majorHAnsi" w:cs="Helvetica"/>
          <w:b/>
          <w:iCs/>
          <w:sz w:val="18"/>
          <w:szCs w:val="18"/>
        </w:rPr>
      </w:pPr>
      <w:r w:rsidRPr="007F703B">
        <w:rPr>
          <w:rFonts w:asciiTheme="majorHAnsi" w:hAnsiTheme="majorHAnsi" w:cs="Helvetica"/>
          <w:b/>
          <w:iCs/>
          <w:sz w:val="18"/>
          <w:szCs w:val="18"/>
        </w:rPr>
        <w:t>INNOVATOR BRAND</w:t>
      </w:r>
      <w:r w:rsidRPr="007F703B">
        <w:rPr>
          <w:rFonts w:asciiTheme="majorHAnsi" w:hAnsiTheme="majorHAnsi" w:cs="Helvetica"/>
          <w:b/>
          <w:iCs/>
          <w:sz w:val="18"/>
          <w:szCs w:val="18"/>
        </w:rPr>
        <w:br/>
      </w:r>
      <w:r w:rsidRPr="007F703B">
        <w:rPr>
          <w:rFonts w:asciiTheme="majorHAnsi" w:hAnsiTheme="majorHAnsi" w:cs="Helvetica"/>
          <w:iCs/>
          <w:sz w:val="18"/>
          <w:szCs w:val="18"/>
        </w:rPr>
        <w:t>originator brand</w:t>
      </w:r>
      <w:r w:rsidRPr="007F703B">
        <w:rPr>
          <w:rFonts w:asciiTheme="majorHAnsi" w:hAnsiTheme="majorHAnsi" w:cs="Helvetica"/>
          <w:iCs/>
          <w:sz w:val="18"/>
          <w:szCs w:val="18"/>
        </w:rPr>
        <w:br/>
      </w:r>
      <w:r w:rsidRPr="007F703B">
        <w:rPr>
          <w:rFonts w:asciiTheme="majorHAnsi" w:hAnsiTheme="majorHAnsi" w:cs="Helvetica"/>
          <w:b/>
          <w:iCs/>
          <w:sz w:val="18"/>
          <w:szCs w:val="18"/>
        </w:rPr>
        <w:t>marque innovatrice</w:t>
      </w:r>
      <w:r w:rsidRPr="007F703B">
        <w:rPr>
          <w:rFonts w:asciiTheme="majorHAnsi" w:hAnsiTheme="majorHAnsi" w:cs="Helvetica"/>
          <w:b/>
          <w:iCs/>
          <w:sz w:val="18"/>
          <w:szCs w:val="18"/>
        </w:rPr>
        <w:br/>
      </w:r>
    </w:p>
    <w:p w14:paraId="29DC5155"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INPATIENT AND OUTPATIENT PRESCRIBERS</w:t>
      </w:r>
      <w:r w:rsidRPr="007F703B">
        <w:rPr>
          <w:rFonts w:asciiTheme="majorHAnsi" w:hAnsiTheme="majorHAnsi" w:cs="Arial"/>
          <w:b/>
          <w:sz w:val="18"/>
          <w:szCs w:val="18"/>
          <w:lang w:val="fr-CA"/>
        </w:rPr>
        <w:br/>
        <w:t>prescripteurs hospitaliers / institutionnels et ambulatoires / de ville (FR)</w:t>
      </w:r>
      <w:r w:rsidRPr="007F703B">
        <w:rPr>
          <w:rFonts w:asciiTheme="majorHAnsi" w:hAnsiTheme="majorHAnsi" w:cs="Arial"/>
          <w:b/>
          <w:sz w:val="18"/>
          <w:szCs w:val="18"/>
          <w:lang w:val="fr-CA"/>
        </w:rPr>
        <w:br/>
      </w:r>
    </w:p>
    <w:p w14:paraId="0428E91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INPATIENT DRUG TREATMENT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Pharmacothérapie</w:t>
      </w:r>
      <w:r w:rsidRPr="007F703B">
        <w:rPr>
          <w:rFonts w:asciiTheme="majorHAnsi" w:hAnsiTheme="majorHAnsi" w:cs="Arial"/>
          <w:b/>
          <w:sz w:val="18"/>
          <w:szCs w:val="18"/>
          <w:lang w:val="fr-CA"/>
        </w:rPr>
        <w:br/>
        <w:t>traitement médicamenteux hospitalier</w:t>
      </w:r>
      <w:r w:rsidRPr="007F703B">
        <w:rPr>
          <w:rFonts w:asciiTheme="majorHAnsi" w:hAnsiTheme="majorHAnsi" w:cs="Arial"/>
          <w:b/>
          <w:sz w:val="18"/>
          <w:szCs w:val="18"/>
          <w:lang w:val="fr-CA"/>
        </w:rPr>
        <w:br/>
      </w:r>
    </w:p>
    <w:p w14:paraId="3084096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INPATIENT MORTALITY</w:t>
      </w:r>
      <w:r w:rsidRPr="007F703B">
        <w:rPr>
          <w:rFonts w:asciiTheme="majorHAnsi" w:hAnsiTheme="majorHAnsi" w:cs="Arial"/>
          <w:b/>
          <w:sz w:val="18"/>
          <w:szCs w:val="18"/>
          <w:lang w:val="fr-CA"/>
        </w:rPr>
        <w:br/>
        <w:t>mortalité hospitalière</w:t>
      </w:r>
      <w:r w:rsidRPr="007F703B">
        <w:rPr>
          <w:rFonts w:asciiTheme="majorHAnsi" w:hAnsiTheme="majorHAnsi" w:cs="Arial"/>
          <w:b/>
          <w:sz w:val="18"/>
          <w:szCs w:val="18"/>
          <w:lang w:val="fr-CA"/>
        </w:rPr>
        <w:br/>
      </w:r>
    </w:p>
    <w:p w14:paraId="546A792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INPATIENT PHARMACIST</w:t>
      </w:r>
      <w:r w:rsidRPr="007F703B">
        <w:rPr>
          <w:rFonts w:asciiTheme="majorHAnsi" w:hAnsiTheme="majorHAnsi" w:cs="Arial"/>
          <w:b/>
          <w:sz w:val="18"/>
          <w:szCs w:val="18"/>
          <w:lang w:val="fr-CA"/>
        </w:rPr>
        <w:br/>
        <w:t>pharmacien hospitalier / institutionnel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au pharmacien libéral, en ambulatoire, communautaire, d’officine</w:t>
      </w:r>
      <w:r w:rsidRPr="007F703B">
        <w:rPr>
          <w:rFonts w:asciiTheme="majorHAnsi" w:hAnsiTheme="majorHAnsi" w:cs="Arial"/>
          <w:sz w:val="18"/>
          <w:szCs w:val="18"/>
          <w:lang w:val="fr-CA"/>
        </w:rPr>
        <w:br/>
      </w:r>
    </w:p>
    <w:p w14:paraId="13B6D63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INPATIENT USE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 hospitalière – Statut d’un médicament</w:t>
      </w:r>
      <w:r w:rsidRPr="007F703B">
        <w:rPr>
          <w:rFonts w:asciiTheme="majorHAnsi" w:hAnsiTheme="majorHAnsi" w:cs="Arial"/>
          <w:b/>
          <w:sz w:val="18"/>
          <w:szCs w:val="18"/>
          <w:lang w:val="fr-CA"/>
        </w:rPr>
        <w:br/>
        <w:t xml:space="preserve">* </w:t>
      </w:r>
      <w:r w:rsidRPr="007F703B">
        <w:rPr>
          <w:rFonts w:asciiTheme="majorHAnsi" w:hAnsiTheme="majorHAnsi" w:cs="Arial"/>
          <w:sz w:val="18"/>
          <w:szCs w:val="18"/>
          <w:lang w:val="fr-CA"/>
        </w:rPr>
        <w:t>of drugs dispensed to inpatients by hospital pharmacies</w:t>
      </w:r>
      <w:r w:rsidRPr="007F703B">
        <w:rPr>
          <w:rFonts w:asciiTheme="majorHAnsi" w:hAnsiTheme="majorHAnsi" w:cs="Arial"/>
          <w:b/>
          <w:sz w:val="18"/>
          <w:szCs w:val="18"/>
          <w:lang w:val="fr-CA"/>
        </w:rPr>
        <w:br/>
        <w:t>usage intérieur / hospitalier / institutionnel</w:t>
      </w:r>
      <w:r w:rsidRPr="007F703B">
        <w:rPr>
          <w:rFonts w:asciiTheme="majorHAnsi" w:hAnsiTheme="majorHAnsi" w:cs="Arial"/>
          <w:b/>
          <w:sz w:val="18"/>
          <w:szCs w:val="18"/>
          <w:lang w:val="fr-CA"/>
        </w:rPr>
        <w:br/>
        <w:t>*</w:t>
      </w:r>
      <w:r w:rsidRPr="007F703B">
        <w:rPr>
          <w:rFonts w:asciiTheme="majorHAnsi" w:hAnsiTheme="majorHAnsi" w:cs="Arial"/>
          <w:sz w:val="18"/>
          <w:szCs w:val="18"/>
          <w:lang w:val="fr-CA"/>
        </w:rPr>
        <w:t xml:space="preserve"> en France, les hôpitaux peuvent aussi vendre certains produits aux patients ambulatoires (</w:t>
      </w:r>
      <w:r w:rsidRPr="007F703B">
        <w:rPr>
          <w:rFonts w:asciiTheme="majorHAnsi" w:hAnsiTheme="majorHAnsi" w:cs="Arial"/>
          <w:i/>
          <w:sz w:val="18"/>
          <w:szCs w:val="18"/>
          <w:lang w:val="fr-CA"/>
        </w:rPr>
        <w:t>outpatients</w:t>
      </w:r>
      <w:r w:rsidRPr="007F703B">
        <w:rPr>
          <w:rFonts w:asciiTheme="majorHAnsi" w:hAnsiTheme="majorHAnsi" w:cs="Arial"/>
          <w:sz w:val="18"/>
          <w:szCs w:val="18"/>
          <w:lang w:val="fr-CA"/>
        </w:rPr>
        <w:t xml:space="preserve">), cette situation se nomme </w:t>
      </w:r>
      <w:r w:rsidRPr="007F703B">
        <w:rPr>
          <w:rFonts w:asciiTheme="majorHAnsi" w:hAnsiTheme="majorHAnsi" w:cs="Arial"/>
          <w:i/>
          <w:sz w:val="18"/>
          <w:szCs w:val="18"/>
          <w:lang w:val="fr-CA"/>
        </w:rPr>
        <w:t>rétrocession</w:t>
      </w:r>
      <w:r w:rsidRPr="007F703B">
        <w:rPr>
          <w:rFonts w:asciiTheme="majorHAnsi" w:hAnsiTheme="majorHAnsi" w:cs="Arial"/>
          <w:sz w:val="18"/>
          <w:szCs w:val="18"/>
          <w:lang w:val="fr-CA"/>
        </w:rPr>
        <w:br/>
      </w:r>
    </w:p>
    <w:p w14:paraId="6844B7E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INPATIENT-CARE HOSPITAL PHARMACY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pharmacie hospitalière à usage intérieur</w:t>
      </w:r>
      <w:r w:rsidRPr="007F703B">
        <w:rPr>
          <w:rFonts w:asciiTheme="majorHAnsi" w:hAnsiTheme="majorHAnsi" w:cs="Arial"/>
          <w:b/>
          <w:sz w:val="18"/>
          <w:szCs w:val="18"/>
          <w:lang w:val="fr-CA"/>
        </w:rPr>
        <w:br/>
      </w:r>
    </w:p>
    <w:p w14:paraId="2F50BE90"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bidi="ar-EG"/>
        </w:rPr>
      </w:pPr>
      <w:r w:rsidRPr="007F703B">
        <w:rPr>
          <w:rFonts w:asciiTheme="majorHAnsi" w:hAnsiTheme="majorHAnsi" w:cs="Arial"/>
          <w:b/>
          <w:sz w:val="18"/>
          <w:szCs w:val="18"/>
          <w:lang w:val="fr-CA" w:bidi="ar-EG"/>
        </w:rPr>
        <w:t>INS AND OUTS OF MEDICAL RESEARCH</w:t>
      </w:r>
      <w:r w:rsidRPr="007F703B">
        <w:rPr>
          <w:rFonts w:asciiTheme="majorHAnsi" w:hAnsiTheme="majorHAnsi" w:cs="Arial"/>
          <w:b/>
          <w:sz w:val="18"/>
          <w:szCs w:val="18"/>
          <w:lang w:val="fr-CA" w:bidi="ar-EG"/>
        </w:rPr>
        <w:br/>
        <w:t>tenants et aboutissants de la recherche médicale</w:t>
      </w:r>
      <w:r w:rsidRPr="007F703B">
        <w:rPr>
          <w:rFonts w:asciiTheme="majorHAnsi" w:hAnsiTheme="majorHAnsi" w:cs="Arial"/>
          <w:b/>
          <w:sz w:val="18"/>
          <w:szCs w:val="18"/>
          <w:lang w:val="fr-CA" w:bidi="ar-EG"/>
        </w:rPr>
        <w:br/>
      </w:r>
    </w:p>
    <w:p w14:paraId="47AB6E62"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INSIDE KNOWLEDGE</w:t>
      </w:r>
      <w:r w:rsidRPr="007F703B">
        <w:rPr>
          <w:rFonts w:asciiTheme="majorHAnsi" w:hAnsiTheme="majorHAnsi" w:cs="Arial"/>
          <w:b/>
          <w:sz w:val="18"/>
          <w:szCs w:val="18"/>
          <w:lang w:val="fr-CA"/>
        </w:rPr>
        <w:br/>
        <w:t>connaissances privilégiées</w:t>
      </w:r>
      <w:r w:rsidRPr="007F703B">
        <w:rPr>
          <w:rFonts w:asciiTheme="majorHAnsi" w:hAnsiTheme="majorHAnsi" w:cs="Arial"/>
          <w:b/>
          <w:sz w:val="18"/>
          <w:szCs w:val="18"/>
          <w:lang w:val="fr-CA"/>
        </w:rPr>
        <w:br/>
      </w:r>
    </w:p>
    <w:p w14:paraId="16B677CD"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INSTITUTIONAL CORRUPTION</w:t>
      </w:r>
      <w:r w:rsidRPr="007F703B">
        <w:rPr>
          <w:rFonts w:asciiTheme="majorHAnsi" w:hAnsiTheme="majorHAnsi" w:cs="Arial"/>
          <w:b/>
          <w:sz w:val="18"/>
          <w:szCs w:val="18"/>
          <w:lang w:val="fr-CA"/>
        </w:rPr>
        <w:br/>
      </w:r>
      <w:r w:rsidRPr="007F703B">
        <w:rPr>
          <w:rFonts w:asciiTheme="majorHAnsi" w:eastAsiaTheme="minorEastAsia" w:hAnsiTheme="majorHAnsi" w:cs="Tahoma"/>
          <w:sz w:val="18"/>
          <w:szCs w:val="18"/>
        </w:rPr>
        <w:t xml:space="preserve">« Health care systems are founded on the moral principles of beneficence, nonmaleficence (“first, do no harm”), respect for autonomy, </w:t>
      </w:r>
      <w:r w:rsidRPr="007F703B">
        <w:rPr>
          <w:rFonts w:asciiTheme="majorHAnsi" w:hAnsiTheme="majorHAnsi" w:cs="Arial"/>
          <w:sz w:val="18"/>
          <w:szCs w:val="18"/>
          <w:lang w:val="fr-CA"/>
        </w:rPr>
        <w:t>and</w:t>
      </w:r>
      <w:r w:rsidRPr="007F703B">
        <w:rPr>
          <w:rFonts w:asciiTheme="majorHAnsi" w:eastAsiaTheme="minorEastAsia" w:hAnsiTheme="majorHAnsi" w:cs="Tahoma"/>
          <w:sz w:val="18"/>
          <w:szCs w:val="18"/>
        </w:rPr>
        <w:t xml:space="preserve"> the just distribution of scarce resources. The </w:t>
      </w:r>
      <w:r w:rsidRPr="007F703B">
        <w:rPr>
          <w:rFonts w:asciiTheme="majorHAnsi" w:eastAsiaTheme="minorEastAsia" w:hAnsiTheme="majorHAnsi" w:cs="Tahoma"/>
          <w:i/>
          <w:sz w:val="18"/>
          <w:szCs w:val="18"/>
        </w:rPr>
        <w:t>institutional corruption</w:t>
      </w:r>
      <w:r w:rsidRPr="007F703B">
        <w:rPr>
          <w:rFonts w:asciiTheme="majorHAnsi" w:eastAsiaTheme="minorEastAsia" w:hAnsiTheme="majorHAnsi" w:cs="Tahoma"/>
          <w:sz w:val="18"/>
          <w:szCs w:val="18"/>
        </w:rPr>
        <w:t xml:space="preserve"> of health care consists of deviations from these principles</w:t>
      </w:r>
      <w:r w:rsidRPr="007F703B">
        <w:rPr>
          <w:rStyle w:val="Marquenotebasdepage"/>
          <w:rFonts w:asciiTheme="majorHAnsi" w:hAnsiTheme="majorHAnsi" w:cs="Times"/>
          <w:sz w:val="18"/>
          <w:szCs w:val="18"/>
        </w:rPr>
        <w:footnoteReference w:id="325"/>
      </w:r>
      <w:r w:rsidRPr="007F703B">
        <w:rPr>
          <w:rFonts w:asciiTheme="majorHAnsi" w:eastAsiaTheme="minorEastAsia" w:hAnsiTheme="majorHAnsi" w:cs="Tahoma"/>
          <w:sz w:val="18"/>
          <w:szCs w:val="18"/>
        </w:rPr>
        <w:t>. »</w:t>
      </w:r>
      <w:r w:rsidRPr="007F703B">
        <w:rPr>
          <w:rFonts w:asciiTheme="majorHAnsi" w:eastAsiaTheme="minorEastAsia" w:hAnsiTheme="majorHAnsi" w:cs="Tahoma"/>
          <w:sz w:val="18"/>
          <w:szCs w:val="18"/>
        </w:rPr>
        <w:br/>
      </w:r>
      <w:r w:rsidRPr="007F703B">
        <w:rPr>
          <w:rFonts w:asciiTheme="majorHAnsi" w:hAnsiTheme="majorHAnsi" w:cs="Arial"/>
          <w:b/>
          <w:sz w:val="18"/>
          <w:szCs w:val="18"/>
          <w:lang w:val="fr-CA"/>
        </w:rPr>
        <w:t>corruption institutionnelle</w:t>
      </w:r>
      <w:r w:rsidRPr="007F703B">
        <w:rPr>
          <w:rFonts w:asciiTheme="majorHAnsi" w:hAnsiTheme="majorHAnsi" w:cs="Arial"/>
          <w:b/>
          <w:sz w:val="18"/>
          <w:szCs w:val="18"/>
          <w:lang w:val="fr-CA"/>
        </w:rPr>
        <w:br/>
      </w:r>
    </w:p>
    <w:p w14:paraId="711EB0E9" w14:textId="77777777" w:rsidR="00E12610" w:rsidRPr="007F703B" w:rsidRDefault="00E12610" w:rsidP="007F703B">
      <w:pPr>
        <w:spacing w:line="220" w:lineRule="atLeast"/>
        <w:rPr>
          <w:rStyle w:val="bodycopy1"/>
          <w:rFonts w:asciiTheme="majorHAnsi" w:hAnsiTheme="majorHAnsi"/>
          <w:color w:val="auto"/>
          <w:sz w:val="18"/>
          <w:szCs w:val="18"/>
          <w:lang w:val="fr-CA"/>
        </w:rPr>
      </w:pPr>
      <w:r w:rsidRPr="007F703B">
        <w:rPr>
          <w:rStyle w:val="bodycopy1"/>
          <w:rFonts w:asciiTheme="majorHAnsi" w:hAnsiTheme="majorHAnsi"/>
          <w:b/>
          <w:color w:val="auto"/>
          <w:sz w:val="18"/>
          <w:szCs w:val="18"/>
          <w:lang w:val="fr-CA"/>
        </w:rPr>
        <w:t>INSULINO-DEPENDENT</w:t>
      </w:r>
      <w:r w:rsidRPr="007F703B">
        <w:rPr>
          <w:rStyle w:val="bodycopy1"/>
          <w:rFonts w:asciiTheme="majorHAnsi" w:hAnsiTheme="majorHAnsi"/>
          <w:b/>
          <w:color w:val="auto"/>
          <w:sz w:val="18"/>
          <w:szCs w:val="18"/>
          <w:lang w:val="fr-CA"/>
        </w:rPr>
        <w:br/>
        <w:t>insulino-requérant</w:t>
      </w:r>
      <w:r w:rsidRPr="007F703B">
        <w:rPr>
          <w:rStyle w:val="bodycopy1"/>
          <w:rFonts w:asciiTheme="majorHAnsi" w:hAnsiTheme="majorHAnsi"/>
          <w:b/>
          <w:color w:val="auto"/>
          <w:sz w:val="18"/>
          <w:szCs w:val="18"/>
          <w:lang w:val="fr-CA"/>
        </w:rPr>
        <w:br/>
      </w:r>
      <w:r w:rsidRPr="007F703B">
        <w:rPr>
          <w:rStyle w:val="bodycopy1"/>
          <w:rFonts w:asciiTheme="majorHAnsi" w:hAnsiTheme="majorHAnsi"/>
          <w:color w:val="auto"/>
          <w:sz w:val="18"/>
          <w:szCs w:val="18"/>
          <w:lang w:val="fr-CA"/>
        </w:rPr>
        <w:t>NDT : insulino-</w:t>
      </w:r>
      <w:r w:rsidRPr="007F703B">
        <w:rPr>
          <w:rStyle w:val="bodycopy1"/>
          <w:rFonts w:asciiTheme="majorHAnsi" w:hAnsiTheme="majorHAnsi"/>
          <w:i/>
          <w:color w:val="auto"/>
          <w:sz w:val="18"/>
          <w:szCs w:val="18"/>
          <w:lang w:val="fr-CA"/>
        </w:rPr>
        <w:t>dépendant</w:t>
      </w:r>
      <w:r w:rsidRPr="007F703B">
        <w:rPr>
          <w:rStyle w:val="bodycopy1"/>
          <w:rFonts w:asciiTheme="majorHAnsi" w:hAnsiTheme="majorHAnsi"/>
          <w:color w:val="auto"/>
          <w:sz w:val="18"/>
          <w:szCs w:val="18"/>
          <w:lang w:val="fr-CA"/>
        </w:rPr>
        <w:t xml:space="preserve"> est un calque inutile et impropre car il ne s’agit pas d’une addiction mais d’un besoin physiologique</w:t>
      </w:r>
      <w:r w:rsidRPr="007F703B">
        <w:rPr>
          <w:rStyle w:val="bodycopy1"/>
          <w:rFonts w:asciiTheme="majorHAnsi" w:hAnsiTheme="majorHAnsi"/>
          <w:color w:val="auto"/>
          <w:sz w:val="18"/>
          <w:szCs w:val="18"/>
          <w:lang w:val="fr-CA"/>
        </w:rPr>
        <w:br/>
      </w:r>
    </w:p>
    <w:p w14:paraId="4175D8C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INTAKES </w:t>
      </w:r>
      <w:r w:rsidRPr="007F703B">
        <w:rPr>
          <w:rFonts w:asciiTheme="majorHAnsi" w:hAnsiTheme="majorHAnsi" w:cs="Arial"/>
          <w:i/>
          <w:sz w:val="18"/>
          <w:szCs w:val="18"/>
          <w:lang w:val="fr-CA"/>
        </w:rPr>
        <w:t>Posologie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doses; dosings</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prises</w:t>
      </w:r>
      <w:r w:rsidRPr="007F703B">
        <w:rPr>
          <w:rFonts w:asciiTheme="majorHAnsi" w:hAnsiTheme="majorHAnsi" w:cs="Arial"/>
          <w:b/>
          <w:sz w:val="18"/>
          <w:szCs w:val="18"/>
          <w:lang w:val="fr-CA"/>
        </w:rPr>
        <w:br/>
      </w:r>
    </w:p>
    <w:p w14:paraId="61090C33"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INTERMEDIATE CRITERIA</w:t>
      </w:r>
      <w:r w:rsidRPr="007F703B">
        <w:rPr>
          <w:rFonts w:asciiTheme="majorHAnsi" w:hAnsiTheme="majorHAnsi" w:cs="Calibri"/>
          <w:b/>
          <w:sz w:val="18"/>
          <w:szCs w:val="18"/>
        </w:rPr>
        <w:br/>
      </w:r>
      <w:r w:rsidRPr="007F703B">
        <w:rPr>
          <w:rFonts w:asciiTheme="majorHAnsi" w:hAnsiTheme="majorHAnsi" w:cs="Calibri"/>
          <w:sz w:val="18"/>
          <w:szCs w:val="18"/>
        </w:rPr>
        <w:t>non clinical criteria</w:t>
      </w:r>
      <w:r w:rsidRPr="007F703B">
        <w:rPr>
          <w:rFonts w:asciiTheme="majorHAnsi" w:hAnsiTheme="majorHAnsi" w:cs="Calibri"/>
          <w:sz w:val="18"/>
          <w:szCs w:val="18"/>
        </w:rPr>
        <w:br/>
        <w:t xml:space="preserve">* in opposition to </w:t>
      </w:r>
      <w:r w:rsidRPr="007F703B">
        <w:rPr>
          <w:rFonts w:asciiTheme="majorHAnsi" w:hAnsiTheme="majorHAnsi" w:cs="Calibri"/>
          <w:i/>
          <w:sz w:val="18"/>
          <w:szCs w:val="18"/>
        </w:rPr>
        <w:t>clinical criteria</w:t>
      </w:r>
      <w:r w:rsidRPr="007F703B">
        <w:rPr>
          <w:rFonts w:asciiTheme="majorHAnsi" w:hAnsiTheme="majorHAnsi" w:cs="Calibri"/>
          <w:sz w:val="18"/>
          <w:szCs w:val="18"/>
        </w:rPr>
        <w:t xml:space="preserve"> valuable to the patient</w:t>
      </w:r>
      <w:r w:rsidRPr="007F703B">
        <w:rPr>
          <w:rFonts w:asciiTheme="majorHAnsi" w:hAnsiTheme="majorHAnsi" w:cs="Calibri"/>
          <w:b/>
          <w:sz w:val="18"/>
          <w:szCs w:val="18"/>
        </w:rPr>
        <w:br/>
        <w:t>critère intermédiaire </w:t>
      </w:r>
      <w:r w:rsidRPr="007F703B">
        <w:rPr>
          <w:rFonts w:asciiTheme="majorHAnsi" w:hAnsiTheme="majorHAnsi" w:cs="Calibri"/>
          <w:b/>
          <w:sz w:val="18"/>
          <w:szCs w:val="18"/>
        </w:rPr>
        <w:br/>
      </w:r>
      <w:r w:rsidRPr="007F703B">
        <w:rPr>
          <w:rFonts w:asciiTheme="majorHAnsi" w:hAnsiTheme="majorHAnsi" w:cs="Calibri"/>
          <w:sz w:val="18"/>
          <w:szCs w:val="18"/>
        </w:rPr>
        <w:t xml:space="preserve">* de nature biologique, il n’est pas perçu par le patient ni par son entourage, et ne correspont pas nécessairement à un </w:t>
      </w:r>
      <w:r w:rsidRPr="007F703B">
        <w:rPr>
          <w:rFonts w:asciiTheme="majorHAnsi" w:hAnsiTheme="majorHAnsi" w:cs="Calibri"/>
          <w:i/>
          <w:sz w:val="18"/>
          <w:szCs w:val="18"/>
        </w:rPr>
        <w:t>critère clinique</w:t>
      </w:r>
      <w:r w:rsidRPr="007F703B">
        <w:rPr>
          <w:rFonts w:asciiTheme="majorHAnsi" w:hAnsiTheme="majorHAnsi" w:cs="Calibri"/>
          <w:sz w:val="18"/>
          <w:szCs w:val="18"/>
        </w:rPr>
        <w:t xml:space="preserve"> ayant de la valeur pour le patient (mortalité totale, handicap, souffrance, qualité de vie…). Si la corrélation est très bonne, alors il mérite le terme de </w:t>
      </w:r>
      <w:r w:rsidRPr="007F703B">
        <w:rPr>
          <w:rFonts w:asciiTheme="majorHAnsi" w:hAnsiTheme="majorHAnsi" w:cs="Calibri"/>
          <w:i/>
          <w:sz w:val="18"/>
          <w:szCs w:val="18"/>
        </w:rPr>
        <w:t>critère de substitution </w:t>
      </w:r>
      <w:r w:rsidRPr="007F703B">
        <w:rPr>
          <w:rFonts w:asciiTheme="majorHAnsi" w:hAnsiTheme="majorHAnsi" w:cs="Calibri"/>
          <w:sz w:val="18"/>
          <w:szCs w:val="18"/>
        </w:rPr>
        <w:t>; ainsi les antirétroviraux contre le VIH peuvent être évalués par la charge virale et les lymphocytes T CD4+ sans attendre l’évolution clinique.</w:t>
      </w:r>
      <w:r w:rsidRPr="007F703B">
        <w:rPr>
          <w:rFonts w:asciiTheme="majorHAnsi" w:hAnsiTheme="majorHAnsi" w:cs="Calibri"/>
          <w:sz w:val="18"/>
          <w:szCs w:val="18"/>
        </w:rPr>
        <w:br/>
      </w:r>
    </w:p>
    <w:p w14:paraId="3325E130"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INTERN</w:t>
      </w:r>
      <w:r w:rsidRPr="007F703B">
        <w:rPr>
          <w:rFonts w:asciiTheme="majorHAnsi" w:hAnsiTheme="majorHAnsi" w:cs="Arial"/>
          <w:sz w:val="18"/>
          <w:szCs w:val="18"/>
          <w:lang w:val="fr-CA"/>
        </w:rPr>
        <w:br/>
        <w:t xml:space="preserve">1. </w:t>
      </w:r>
      <w:r w:rsidRPr="007F703B">
        <w:rPr>
          <w:rFonts w:asciiTheme="majorHAnsi" w:hAnsiTheme="majorHAnsi" w:cs="Arial"/>
          <w:i/>
          <w:sz w:val="18"/>
          <w:szCs w:val="18"/>
          <w:lang w:val="fr-CA"/>
        </w:rPr>
        <w:t>Études médicales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interne</w:t>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Institution gouvernementale ou corporative</w:t>
      </w:r>
      <w:r w:rsidRPr="007F703B">
        <w:rPr>
          <w:rFonts w:asciiTheme="majorHAnsi" w:hAnsiTheme="majorHAnsi" w:cs="Arial"/>
          <w:sz w:val="18"/>
          <w:szCs w:val="18"/>
          <w:lang w:val="fr-CA"/>
        </w:rPr>
        <w:br/>
      </w:r>
      <w:r w:rsidRPr="007F703B">
        <w:rPr>
          <w:rFonts w:asciiTheme="majorHAnsi" w:hAnsiTheme="majorHAnsi" w:cs="Arial"/>
          <w:b/>
          <w:sz w:val="18"/>
          <w:szCs w:val="18"/>
          <w:lang w:val="fr-CA"/>
        </w:rPr>
        <w:t>stagiaire</w:t>
      </w:r>
      <w:r w:rsidRPr="007F703B">
        <w:rPr>
          <w:rFonts w:asciiTheme="majorHAnsi" w:hAnsiTheme="majorHAnsi" w:cs="Arial"/>
          <w:b/>
          <w:sz w:val="18"/>
          <w:szCs w:val="18"/>
          <w:lang w:val="fr-CA"/>
        </w:rPr>
        <w:br/>
      </w:r>
    </w:p>
    <w:p w14:paraId="4F3CAE0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INTERNAL EXPERT, DRUG AGENCY</w:t>
      </w:r>
      <w:r w:rsidRPr="007F703B">
        <w:rPr>
          <w:rFonts w:asciiTheme="majorHAnsi" w:hAnsiTheme="majorHAnsi" w:cs="Arial"/>
          <w:b/>
          <w:sz w:val="18"/>
          <w:szCs w:val="18"/>
          <w:lang w:val="fr-CA"/>
        </w:rPr>
        <w:br/>
      </w:r>
      <w:r w:rsidRPr="007F703B">
        <w:rPr>
          <w:rFonts w:asciiTheme="majorHAnsi" w:hAnsiTheme="majorHAnsi" w:cs="Arial"/>
          <w:sz w:val="18"/>
          <w:szCs w:val="18"/>
          <w:lang w:val="fr-CA"/>
        </w:rPr>
        <w:t>drug agency in-house expert</w:t>
      </w:r>
      <w:r w:rsidRPr="007F703B">
        <w:rPr>
          <w:rFonts w:asciiTheme="majorHAnsi" w:hAnsiTheme="majorHAnsi" w:cs="Arial"/>
          <w:sz w:val="18"/>
          <w:szCs w:val="18"/>
          <w:lang w:val="fr-CA"/>
        </w:rPr>
        <w:br/>
      </w:r>
      <w:r w:rsidRPr="007F703B">
        <w:rPr>
          <w:rFonts w:asciiTheme="majorHAnsi" w:hAnsiTheme="majorHAnsi" w:cs="Arial"/>
          <w:b/>
          <w:sz w:val="18"/>
          <w:szCs w:val="18"/>
          <w:lang w:val="fr-CA"/>
        </w:rPr>
        <w:t>expert interne d’agence du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les agences sont tellement soumises aux pressions politiques et industrielles qu’elles font trop souvent fi de l’opinion de leurs propres experts à l’interne et accordent parfois une AMM malgrés leurs avis désapprobateurs </w:t>
      </w:r>
      <w:r w:rsidRPr="007F703B">
        <w:rPr>
          <w:rFonts w:asciiTheme="majorHAnsi" w:hAnsiTheme="majorHAnsi" w:cs="Arial"/>
          <w:sz w:val="18"/>
          <w:szCs w:val="18"/>
          <w:lang w:val="fr-CA"/>
        </w:rPr>
        <w:br/>
      </w:r>
    </w:p>
    <w:p w14:paraId="65EE0AB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INTERNAL REGULATORY EVALUATION</w:t>
      </w:r>
      <w:r w:rsidRPr="007F703B">
        <w:rPr>
          <w:rFonts w:asciiTheme="majorHAnsi" w:hAnsiTheme="majorHAnsi" w:cs="Arial"/>
          <w:b/>
          <w:sz w:val="18"/>
          <w:szCs w:val="18"/>
          <w:lang w:val="fr-CA"/>
        </w:rPr>
        <w:br/>
        <w:t>évaluation réglementaire interne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arrive qu’une majorité des conseillers internes d’une agence s’opposent à une AMM et qu’elle soit accordée quand même</w:t>
      </w:r>
      <w:r w:rsidRPr="007F703B">
        <w:rPr>
          <w:rFonts w:asciiTheme="majorHAnsi" w:hAnsiTheme="majorHAnsi" w:cs="Arial"/>
          <w:sz w:val="18"/>
          <w:szCs w:val="18"/>
          <w:lang w:val="fr-CA"/>
        </w:rPr>
        <w:br/>
      </w:r>
    </w:p>
    <w:p w14:paraId="781E71E2"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Arial"/>
          <w:b/>
          <w:sz w:val="18"/>
          <w:szCs w:val="18"/>
        </w:rPr>
        <w:t>INTERNATIONAL COMMON DENOMINATION ; ICD</w:t>
      </w:r>
      <w:r w:rsidRPr="007F703B">
        <w:rPr>
          <w:rFonts w:asciiTheme="majorHAnsi" w:hAnsiTheme="majorHAnsi" w:cs="Arial"/>
          <w:b/>
          <w:sz w:val="18"/>
          <w:szCs w:val="18"/>
        </w:rPr>
        <w:br/>
        <w:t>dénomination commune internationale ; DCI</w:t>
      </w:r>
      <w:r w:rsidRPr="007F703B">
        <w:rPr>
          <w:rFonts w:asciiTheme="majorHAnsi" w:hAnsiTheme="majorHAnsi" w:cs="Arial"/>
          <w:b/>
          <w:sz w:val="18"/>
          <w:szCs w:val="18"/>
        </w:rPr>
        <w:br/>
      </w:r>
      <w:r w:rsidRPr="007F703B">
        <w:rPr>
          <w:rFonts w:asciiTheme="majorHAnsi" w:hAnsiTheme="majorHAnsi" w:cs="Calibri"/>
          <w:sz w:val="18"/>
          <w:szCs w:val="18"/>
        </w:rPr>
        <w:t xml:space="preserve">= nom générique commun sélectionné par des experts désignés pour identifier de manière non-ambigüe une nouvelle substance pharmaceutique. Le processus de sélection est basé sur une procédure et des principes directeurs adoptés par l’Assemblée mondiale de la Santé. il est recommandé d’utiliser les Dci dans tous le pays... </w:t>
      </w:r>
      <w:r w:rsidRPr="007F703B">
        <w:rPr>
          <w:rFonts w:asciiTheme="majorHAnsi" w:hAnsiTheme="majorHAnsi" w:cs="Calibri"/>
          <w:sz w:val="18"/>
          <w:szCs w:val="18"/>
        </w:rPr>
        <w:br/>
      </w:r>
      <w:r w:rsidRPr="007F703B">
        <w:rPr>
          <w:rFonts w:asciiTheme="majorHAnsi" w:hAnsiTheme="majorHAnsi" w:cs="Calibri"/>
          <w:sz w:val="18"/>
          <w:szCs w:val="18"/>
        </w:rPr>
        <w:br/>
        <w:t>Ce système a été introduit par l’Oms en 1950</w:t>
      </w:r>
      <w:r w:rsidRPr="007F703B">
        <w:rPr>
          <w:rStyle w:val="Marquenotebasdepage"/>
          <w:rFonts w:asciiTheme="majorHAnsi" w:hAnsiTheme="majorHAnsi" w:cs="Calibri"/>
          <w:sz w:val="18"/>
          <w:szCs w:val="18"/>
        </w:rPr>
        <w:footnoteReference w:id="326"/>
      </w:r>
      <w:r w:rsidRPr="007F703B">
        <w:rPr>
          <w:rFonts w:asciiTheme="majorHAnsi" w:hAnsiTheme="majorHAnsi" w:cs="Calibri"/>
          <w:sz w:val="18"/>
          <w:szCs w:val="18"/>
        </w:rPr>
        <w:t xml:space="preserve"> comme moyen d’identifier chaque substance pharmaceutique, ou principe actif, par un nom unique qui est universellement accessible en tant que propriété publique (HAI)</w:t>
      </w:r>
      <w:r w:rsidRPr="007F703B">
        <w:rPr>
          <w:rFonts w:asciiTheme="majorHAnsi" w:hAnsiTheme="majorHAnsi" w:cs="Calibri"/>
          <w:sz w:val="18"/>
          <w:szCs w:val="18"/>
        </w:rPr>
        <w:br/>
      </w:r>
    </w:p>
    <w:p w14:paraId="4303F60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i/>
          <w:sz w:val="18"/>
          <w:szCs w:val="18"/>
          <w:lang w:val="fr-CA"/>
        </w:rPr>
        <w:t>INTERNATIONAL NON-PROPRIETARY NAME</w:t>
      </w:r>
      <w:r w:rsidRPr="007F703B">
        <w:rPr>
          <w:rFonts w:asciiTheme="majorHAnsi" w:hAnsiTheme="majorHAnsi" w:cs="Arial"/>
          <w:b/>
          <w:sz w:val="18"/>
          <w:szCs w:val="18"/>
          <w:lang w:val="fr-CA"/>
        </w:rPr>
        <w:t xml:space="preserve">; INN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generic / scientific name</w:t>
      </w:r>
      <w:r w:rsidRPr="007F703B">
        <w:rPr>
          <w:rFonts w:asciiTheme="majorHAnsi" w:hAnsiTheme="majorHAnsi" w:cs="Arial"/>
          <w:sz w:val="18"/>
          <w:szCs w:val="18"/>
          <w:lang w:val="fr-CA"/>
        </w:rPr>
        <w:br/>
        <w:t>« Prescription drug written in INN »</w:t>
      </w:r>
      <w:r w:rsidRPr="007F703B">
        <w:rPr>
          <w:rFonts w:asciiTheme="majorHAnsi" w:hAnsiTheme="majorHAnsi" w:cs="Arial"/>
          <w:sz w:val="18"/>
          <w:szCs w:val="18"/>
          <w:lang w:val="fr-CA"/>
        </w:rPr>
        <w:br/>
      </w:r>
      <w:r w:rsidRPr="007F703B">
        <w:rPr>
          <w:rFonts w:asciiTheme="majorHAnsi" w:hAnsiTheme="majorHAnsi" w:cs="Arial"/>
          <w:b/>
          <w:i/>
          <w:sz w:val="18"/>
          <w:szCs w:val="18"/>
          <w:lang w:val="fr-CA"/>
        </w:rPr>
        <w:t>dénomination commune internationale</w:t>
      </w:r>
      <w:r w:rsidRPr="007F703B">
        <w:rPr>
          <w:rFonts w:asciiTheme="majorHAnsi" w:hAnsiTheme="majorHAnsi" w:cs="Arial"/>
          <w:b/>
          <w:sz w:val="18"/>
          <w:szCs w:val="18"/>
          <w:lang w:val="fr-CA"/>
        </w:rPr>
        <w:t>; DCI</w:t>
      </w:r>
      <w:r w:rsidRPr="007F703B">
        <w:rPr>
          <w:rFonts w:asciiTheme="majorHAnsi" w:hAnsiTheme="majorHAnsi" w:cs="Arial"/>
          <w:b/>
          <w:sz w:val="18"/>
          <w:szCs w:val="18"/>
          <w:lang w:val="fr-CA"/>
        </w:rPr>
        <w:br/>
      </w:r>
      <w:r w:rsidRPr="007F703B">
        <w:rPr>
          <w:rFonts w:asciiTheme="majorHAnsi" w:hAnsiTheme="majorHAnsi" w:cs="Arial"/>
          <w:sz w:val="18"/>
          <w:szCs w:val="18"/>
          <w:lang w:val="fr-CA"/>
        </w:rPr>
        <w:t>nom générique / commun</w:t>
      </w:r>
      <w:r w:rsidRPr="007F703B">
        <w:rPr>
          <w:rFonts w:asciiTheme="majorHAnsi" w:hAnsiTheme="majorHAnsi" w:cs="Arial"/>
          <w:sz w:val="18"/>
          <w:szCs w:val="18"/>
          <w:lang w:val="fr-CA"/>
        </w:rPr>
        <w:br/>
      </w:r>
      <w:r w:rsidRPr="007F703B">
        <w:rPr>
          <w:rFonts w:asciiTheme="majorHAnsi" w:hAnsiTheme="majorHAnsi" w:cs="Arial"/>
          <w:sz w:val="18"/>
          <w:szCs w:val="18"/>
        </w:rPr>
        <w:br/>
        <w:t xml:space="preserve">= Terme désignant une substance pharmaceutique précise et </w:t>
      </w:r>
      <w:hyperlink r:id="rId42" w:history="1">
        <w:r w:rsidRPr="007F703B">
          <w:rPr>
            <w:rFonts w:asciiTheme="majorHAnsi" w:hAnsiTheme="majorHAnsi" w:cs="Arial"/>
            <w:sz w:val="18"/>
            <w:szCs w:val="18"/>
            <w:u w:color="091569"/>
          </w:rPr>
          <w:t>homologuée par l’Organisation Mondiale de la Santé</w:t>
        </w:r>
      </w:hyperlink>
      <w:r w:rsidRPr="007F703B">
        <w:rPr>
          <w:rFonts w:asciiTheme="majorHAnsi" w:hAnsiTheme="majorHAnsi" w:cs="Arial"/>
          <w:sz w:val="18"/>
          <w:szCs w:val="18"/>
        </w:rPr>
        <w:t xml:space="preserve"> (</w:t>
      </w:r>
      <w:hyperlink r:id="rId43" w:history="1">
        <w:r w:rsidRPr="007F703B">
          <w:rPr>
            <w:rFonts w:asciiTheme="majorHAnsi" w:hAnsiTheme="majorHAnsi" w:cs="Arial"/>
            <w:sz w:val="18"/>
            <w:szCs w:val="18"/>
            <w:u w:color="091569"/>
          </w:rPr>
          <w:t>OMS</w:t>
        </w:r>
      </w:hyperlink>
      <w:r w:rsidRPr="007F703B">
        <w:rPr>
          <w:rFonts w:asciiTheme="majorHAnsi" w:hAnsiTheme="majorHAnsi" w:cs="Arial"/>
          <w:sz w:val="18"/>
          <w:szCs w:val="18"/>
        </w:rPr>
        <w:t>). Elle est, en général, distincte du nom commercial du médicament qui peut varier suivant les pays où celui-ci est employé</w:t>
      </w:r>
      <w:r w:rsidRPr="007F703B">
        <w:rPr>
          <w:rStyle w:val="Marquenotebasdepage"/>
          <w:rFonts w:asciiTheme="majorHAnsi" w:hAnsiTheme="majorHAnsi" w:cs="Arial"/>
          <w:sz w:val="18"/>
          <w:szCs w:val="18"/>
        </w:rPr>
        <w:footnoteReference w:id="327"/>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Arial"/>
          <w:sz w:val="18"/>
          <w:szCs w:val="18"/>
          <w:lang w:val="fr-CA"/>
        </w:rPr>
        <w:t>Le répertoire est maintenu par l'OMS. Il arrive rarement que la dénomination dans un pays ne corresponde pas exactement à la DCI internationale. Par exemple ‘acetaminophen’ est la dénomination commune étatsunienne (United States Adopted Name; USAN) tandis que ‘paracétamol’ est la dénomination commune française ou DCF</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Un laboratoire peut exercer des pressions sur l’OMS pour modifier une DCI; ainsi le promoteur du Zyban® a fait passer la DCI de </w:t>
      </w:r>
      <w:r w:rsidRPr="007F703B">
        <w:rPr>
          <w:rFonts w:asciiTheme="majorHAnsi" w:hAnsiTheme="majorHAnsi" w:cs="Arial"/>
          <w:i/>
          <w:sz w:val="18"/>
          <w:szCs w:val="18"/>
          <w:lang w:val="fr-CA"/>
        </w:rPr>
        <w:t>amfébutamone</w:t>
      </w:r>
      <w:r w:rsidRPr="007F703B">
        <w:rPr>
          <w:rFonts w:asciiTheme="majorHAnsi" w:hAnsiTheme="majorHAnsi" w:cs="Arial"/>
          <w:sz w:val="18"/>
          <w:szCs w:val="18"/>
          <w:lang w:val="fr-CA"/>
        </w:rPr>
        <w:t xml:space="preserve">, trop près structurellement de amphétamine, à </w:t>
      </w:r>
      <w:r w:rsidRPr="007F703B">
        <w:rPr>
          <w:rFonts w:asciiTheme="majorHAnsi" w:hAnsiTheme="majorHAnsi" w:cs="Arial"/>
          <w:i/>
          <w:sz w:val="18"/>
          <w:szCs w:val="18"/>
          <w:lang w:val="fr-CA"/>
        </w:rPr>
        <w:t>bupropione</w:t>
      </w:r>
      <w:r w:rsidRPr="007F703B">
        <w:rPr>
          <w:rFonts w:asciiTheme="majorHAnsi" w:hAnsiTheme="majorHAnsi" w:cs="Arial"/>
          <w:sz w:val="18"/>
          <w:szCs w:val="18"/>
          <w:lang w:val="fr-CA"/>
        </w:rPr>
        <w:t xml:space="preserve">, ce que la </w:t>
      </w:r>
      <w:r w:rsidRPr="007F703B">
        <w:rPr>
          <w:rFonts w:asciiTheme="majorHAnsi" w:hAnsiTheme="majorHAnsi" w:cs="Arial"/>
          <w:i/>
          <w:sz w:val="18"/>
          <w:szCs w:val="18"/>
          <w:lang w:val="fr-CA"/>
        </w:rPr>
        <w:t>revue Prescrire</w:t>
      </w:r>
      <w:r w:rsidRPr="007F703B">
        <w:rPr>
          <w:rFonts w:asciiTheme="majorHAnsi" w:hAnsiTheme="majorHAnsi" w:cs="Arial"/>
          <w:sz w:val="18"/>
          <w:szCs w:val="18"/>
          <w:lang w:val="fr-CA"/>
        </w:rPr>
        <w:t xml:space="preserve"> dénonçait en 2002 dans un article intitulé </w:t>
      </w:r>
      <w:r w:rsidRPr="007F703B">
        <w:rPr>
          <w:rFonts w:asciiTheme="majorHAnsi" w:hAnsiTheme="majorHAnsi" w:cs="Arial"/>
          <w:i/>
          <w:sz w:val="18"/>
          <w:szCs w:val="18"/>
          <w:lang w:val="fr-CA"/>
        </w:rPr>
        <w:t>Amfébutamone devenue discrètement bupropione</w:t>
      </w:r>
      <w:r w:rsidRPr="007F703B">
        <w:rPr>
          <w:rStyle w:val="Marquenotebasdepage"/>
          <w:rFonts w:asciiTheme="majorHAnsi" w:hAnsiTheme="majorHAnsi" w:cs="Arial"/>
          <w:sz w:val="18"/>
          <w:szCs w:val="18"/>
          <w:lang w:val="fr-CA"/>
        </w:rPr>
        <w:footnoteReference w:id="328"/>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NDT : dans la phrase </w:t>
      </w:r>
      <w:r w:rsidRPr="007F703B">
        <w:rPr>
          <w:rFonts w:asciiTheme="majorHAnsi" w:hAnsiTheme="majorHAnsi" w:cs="Arial"/>
          <w:sz w:val="18"/>
          <w:szCs w:val="18"/>
        </w:rPr>
        <w:t xml:space="preserve">« Médicament ordonnancé </w:t>
      </w:r>
      <w:r w:rsidRPr="007F703B">
        <w:rPr>
          <w:rFonts w:asciiTheme="majorHAnsi" w:hAnsiTheme="majorHAnsi" w:cs="Arial"/>
          <w:i/>
          <w:sz w:val="18"/>
          <w:szCs w:val="18"/>
        </w:rPr>
        <w:t>libellé</w:t>
      </w:r>
      <w:r w:rsidRPr="007F703B">
        <w:rPr>
          <w:rFonts w:asciiTheme="majorHAnsi" w:hAnsiTheme="majorHAnsi" w:cs="Arial"/>
          <w:sz w:val="18"/>
          <w:szCs w:val="18"/>
        </w:rPr>
        <w:t xml:space="preserve"> en DCI », libellé tient lieu de </w:t>
      </w:r>
      <w:r w:rsidRPr="007F703B">
        <w:rPr>
          <w:rFonts w:asciiTheme="majorHAnsi" w:hAnsiTheme="majorHAnsi" w:cs="Arial"/>
          <w:i/>
          <w:sz w:val="18"/>
          <w:szCs w:val="18"/>
        </w:rPr>
        <w:t>rédigé, identifié</w:t>
      </w:r>
      <w:r w:rsidRPr="007F703B">
        <w:rPr>
          <w:rFonts w:asciiTheme="majorHAnsi" w:hAnsiTheme="majorHAnsi" w:cs="Arial"/>
          <w:sz w:val="18"/>
          <w:szCs w:val="18"/>
        </w:rPr>
        <w:t xml:space="preserve"> </w:t>
      </w:r>
      <w:r w:rsidRPr="007F703B">
        <w:rPr>
          <w:rFonts w:asciiTheme="majorHAnsi" w:hAnsiTheme="majorHAnsi" w:cs="Arial"/>
          <w:sz w:val="18"/>
          <w:szCs w:val="18"/>
          <w:lang w:val="fr-CA"/>
        </w:rPr>
        <w:br/>
      </w:r>
    </w:p>
    <w:p w14:paraId="0A01EEAB"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INTERNATIONAL NORMALIZED RATIO ; INR</w:t>
      </w:r>
      <w:r w:rsidRPr="007F703B">
        <w:rPr>
          <w:rFonts w:asciiTheme="majorHAnsi" w:hAnsiTheme="majorHAnsi"/>
          <w:sz w:val="18"/>
          <w:szCs w:val="18"/>
        </w:rPr>
        <w:t xml:space="preserve"> </w:t>
      </w:r>
      <w:r w:rsidRPr="007F703B">
        <w:rPr>
          <w:rFonts w:asciiTheme="majorHAnsi" w:hAnsiTheme="majorHAnsi"/>
          <w:i/>
          <w:sz w:val="18"/>
          <w:szCs w:val="18"/>
        </w:rPr>
        <w:t>Monitoring</w:t>
      </w:r>
      <w:r w:rsidRPr="007F703B">
        <w:rPr>
          <w:rFonts w:asciiTheme="majorHAnsi" w:hAnsiTheme="majorHAnsi"/>
          <w:sz w:val="18"/>
          <w:szCs w:val="18"/>
        </w:rPr>
        <w:br/>
      </w:r>
      <w:r w:rsidRPr="007F703B">
        <w:rPr>
          <w:rFonts w:asciiTheme="majorHAnsi" w:hAnsiTheme="majorHAnsi"/>
          <w:b/>
          <w:sz w:val="18"/>
          <w:szCs w:val="18"/>
        </w:rPr>
        <w:t>ratio international normalisé ; RIN</w:t>
      </w:r>
      <w:r w:rsidRPr="007F703B">
        <w:rPr>
          <w:rFonts w:asciiTheme="majorHAnsi" w:hAnsiTheme="majorHAnsi"/>
          <w:b/>
          <w:sz w:val="18"/>
          <w:szCs w:val="18"/>
        </w:rPr>
        <w:br/>
      </w:r>
      <w:r w:rsidRPr="007F703B">
        <w:rPr>
          <w:rFonts w:asciiTheme="majorHAnsi" w:hAnsiTheme="majorHAnsi"/>
          <w:sz w:val="18"/>
          <w:szCs w:val="18"/>
        </w:rPr>
        <w:t>N.d.T. INR est un</w:t>
      </w:r>
      <w:r w:rsidRPr="007F703B">
        <w:rPr>
          <w:rFonts w:asciiTheme="majorHAnsi" w:hAnsiTheme="majorHAnsi"/>
          <w:i/>
          <w:sz w:val="18"/>
          <w:szCs w:val="18"/>
        </w:rPr>
        <w:t xml:space="preserve"> emprunt de sigle anglophone accepté</w:t>
      </w:r>
      <w:r w:rsidRPr="007F703B">
        <w:rPr>
          <w:rFonts w:asciiTheme="majorHAnsi" w:hAnsiTheme="majorHAnsi"/>
          <w:sz w:val="18"/>
          <w:szCs w:val="18"/>
        </w:rPr>
        <w:br/>
      </w:r>
      <w:r w:rsidRPr="007F703B">
        <w:rPr>
          <w:rFonts w:asciiTheme="majorHAnsi" w:hAnsiTheme="majorHAnsi"/>
          <w:i/>
          <w:sz w:val="18"/>
          <w:szCs w:val="18"/>
        </w:rPr>
        <w:br/>
      </w:r>
      <w:r w:rsidRPr="007F703B">
        <w:rPr>
          <w:rFonts w:asciiTheme="majorHAnsi" w:hAnsiTheme="majorHAnsi"/>
          <w:sz w:val="18"/>
          <w:szCs w:val="18"/>
        </w:rPr>
        <w:t xml:space="preserve">* Cette mesure d’activité anticoagulante est utilisée par les consommateurs de warfarine (Coumadin™) pour l’ajustement posologique de cet antagoniste de la vitamine K. Une valeur de 2, par exemple, indique un </w:t>
      </w:r>
      <w:r w:rsidRPr="007F703B">
        <w:rPr>
          <w:rFonts w:asciiTheme="majorHAnsi" w:hAnsiTheme="majorHAnsi"/>
          <w:i/>
          <w:sz w:val="18"/>
          <w:szCs w:val="18"/>
        </w:rPr>
        <w:t>temps de prothrombine</w:t>
      </w:r>
      <w:r w:rsidRPr="007F703B">
        <w:rPr>
          <w:rFonts w:asciiTheme="majorHAnsi" w:hAnsiTheme="majorHAnsi"/>
          <w:sz w:val="18"/>
          <w:szCs w:val="18"/>
        </w:rPr>
        <w:t xml:space="preserve"> deux fois plus long que la moyenne chez des sujets non anticoagulés... </w:t>
      </w:r>
      <w:r w:rsidRPr="007F703B">
        <w:rPr>
          <w:rFonts w:asciiTheme="majorHAnsi" w:hAnsiTheme="majorHAnsi"/>
          <w:sz w:val="18"/>
          <w:szCs w:val="18"/>
        </w:rPr>
        <w:br/>
      </w:r>
      <w:r w:rsidRPr="007F703B">
        <w:rPr>
          <w:rFonts w:asciiTheme="majorHAnsi" w:hAnsiTheme="majorHAnsi"/>
          <w:sz w:val="18"/>
          <w:szCs w:val="18"/>
        </w:rPr>
        <w:br/>
        <w:t>Ce monitoring est nécessaire parce que la warfarine présente un indice thérapeutique étroit, les écarts menant à une protection insuffisante ou à un risque hémorragique. La fourchette visée est entre 2 et 3 pour les patients à faible risque (fibrillation auriculaire non valvulaire, phlébite) et de 3 à 4 pour ceux à haut risque (FA valvulaires)</w:t>
      </w:r>
      <w:r w:rsidRPr="007F703B">
        <w:rPr>
          <w:rFonts w:asciiTheme="majorHAnsi" w:hAnsiTheme="majorHAnsi"/>
          <w:sz w:val="18"/>
          <w:szCs w:val="18"/>
        </w:rPr>
        <w:br/>
      </w:r>
    </w:p>
    <w:p w14:paraId="072DC93A"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INTERNSHIP</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Études médicales</w:t>
      </w:r>
      <w:r w:rsidRPr="007F703B">
        <w:rPr>
          <w:rFonts w:asciiTheme="majorHAnsi" w:hAnsiTheme="majorHAnsi" w:cs="Arial"/>
          <w:i/>
          <w:sz w:val="18"/>
          <w:szCs w:val="18"/>
          <w:lang w:val="fr-CA"/>
        </w:rPr>
        <w:br/>
      </w:r>
      <w:r w:rsidRPr="007F703B">
        <w:rPr>
          <w:rFonts w:asciiTheme="majorHAnsi" w:hAnsiTheme="majorHAnsi" w:cs="Calibri"/>
          <w:sz w:val="18"/>
          <w:szCs w:val="18"/>
        </w:rPr>
        <w:t>« Hospital and ambulatory internship »</w:t>
      </w:r>
      <w:r w:rsidRPr="007F703B">
        <w:rPr>
          <w:rFonts w:asciiTheme="majorHAnsi" w:hAnsiTheme="majorHAnsi" w:cs="Calibri"/>
          <w:b/>
          <w:sz w:val="18"/>
          <w:szCs w:val="18"/>
        </w:rPr>
        <w:br/>
      </w:r>
      <w:r w:rsidRPr="007F703B">
        <w:rPr>
          <w:rFonts w:asciiTheme="majorHAnsi" w:hAnsiTheme="majorHAnsi" w:cs="Arial"/>
          <w:b/>
          <w:sz w:val="18"/>
          <w:szCs w:val="18"/>
          <w:lang w:val="fr-CA"/>
        </w:rPr>
        <w:t>internat</w:t>
      </w:r>
      <w:r w:rsidRPr="007F703B">
        <w:rPr>
          <w:rFonts w:asciiTheme="majorHAnsi" w:hAnsiTheme="majorHAnsi" w:cs="Arial"/>
          <w:b/>
          <w:sz w:val="18"/>
          <w:szCs w:val="18"/>
          <w:lang w:val="fr-CA"/>
        </w:rPr>
        <w:br/>
      </w:r>
      <w:r w:rsidRPr="007F703B">
        <w:rPr>
          <w:rFonts w:asciiTheme="majorHAnsi" w:hAnsiTheme="majorHAnsi" w:cs="Calibri"/>
          <w:sz w:val="18"/>
          <w:szCs w:val="18"/>
        </w:rPr>
        <w:t>« Stages hospitalier et ambulatoire »</w:t>
      </w:r>
      <w:r w:rsidRPr="007F703B">
        <w:rPr>
          <w:rFonts w:asciiTheme="majorHAnsi" w:hAnsiTheme="majorHAnsi" w:cs="Calibri"/>
          <w:sz w:val="18"/>
          <w:szCs w:val="18"/>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Emploi gouvernemental ou corporatif</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stage</w:t>
      </w:r>
      <w:r w:rsidRPr="007F703B">
        <w:rPr>
          <w:rFonts w:asciiTheme="majorHAnsi" w:hAnsiTheme="majorHAnsi" w:cs="Arial"/>
          <w:sz w:val="18"/>
          <w:szCs w:val="18"/>
          <w:lang w:val="fr-CA"/>
        </w:rPr>
        <w:br/>
      </w:r>
    </w:p>
    <w:p w14:paraId="028D64E8"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INTERSTITIAL CYSTITIS</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BLADDER PAIN SYNDROME</w:t>
      </w:r>
      <w:r w:rsidRPr="007F703B">
        <w:rPr>
          <w:rFonts w:asciiTheme="majorHAnsi" w:hAnsiTheme="majorHAnsi" w:cs="Arial"/>
          <w:sz w:val="18"/>
          <w:szCs w:val="18"/>
          <w:lang w:val="fr-CA"/>
        </w:rPr>
        <w:br/>
      </w:r>
    </w:p>
    <w:p w14:paraId="0564B98E"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INTERVIEW, MEDICAL</w:t>
      </w:r>
      <w:r w:rsidRPr="007F703B">
        <w:rPr>
          <w:rFonts w:asciiTheme="majorHAnsi" w:hAnsiTheme="majorHAnsi" w:cs="Calibri"/>
          <w:b/>
          <w:sz w:val="18"/>
          <w:szCs w:val="18"/>
        </w:rPr>
        <w:br/>
      </w:r>
      <w:r w:rsidRPr="007F703B">
        <w:rPr>
          <w:rFonts w:asciiTheme="majorHAnsi" w:hAnsiTheme="majorHAnsi" w:cs="Calibri"/>
          <w:sz w:val="18"/>
          <w:szCs w:val="18"/>
        </w:rPr>
        <w:t>clinical interview</w:t>
      </w:r>
      <w:r w:rsidRPr="007F703B">
        <w:rPr>
          <w:rFonts w:asciiTheme="majorHAnsi" w:hAnsiTheme="majorHAnsi" w:cs="Calibri"/>
          <w:sz w:val="18"/>
          <w:szCs w:val="18"/>
        </w:rPr>
        <w:br/>
      </w:r>
      <w:r w:rsidRPr="007F703B">
        <w:rPr>
          <w:rFonts w:asciiTheme="majorHAnsi" w:hAnsiTheme="majorHAnsi" w:cs="Calibri"/>
          <w:b/>
          <w:sz w:val="18"/>
          <w:szCs w:val="18"/>
        </w:rPr>
        <w:t>entretien médical / clinique</w:t>
      </w:r>
      <w:r w:rsidRPr="007F703B">
        <w:rPr>
          <w:rFonts w:asciiTheme="majorHAnsi" w:hAnsiTheme="majorHAnsi" w:cs="Calibri"/>
          <w:b/>
          <w:sz w:val="18"/>
          <w:szCs w:val="18"/>
        </w:rPr>
        <w:br/>
      </w:r>
    </w:p>
    <w:p w14:paraId="042F229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INTERVIEWED DRUG EXPERTS </w:t>
      </w:r>
      <w:r w:rsidRPr="007F703B">
        <w:rPr>
          <w:rFonts w:asciiTheme="majorHAnsi" w:hAnsiTheme="majorHAnsi" w:cs="Arial"/>
          <w:b/>
          <w:sz w:val="18"/>
          <w:szCs w:val="18"/>
          <w:lang w:val="fr-CA"/>
        </w:rPr>
        <w:br/>
        <w:t>experts du médicament auditionnés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en qualité de témoins lors d’une commission d’enquête publique (</w:t>
      </w:r>
      <w:r w:rsidRPr="007F703B">
        <w:rPr>
          <w:rFonts w:asciiTheme="majorHAnsi" w:hAnsiTheme="majorHAnsi" w:cs="Arial"/>
          <w:i/>
          <w:sz w:val="18"/>
          <w:szCs w:val="18"/>
          <w:lang w:val="fr-CA"/>
        </w:rPr>
        <w:t>public hearing</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1F4E55C2"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INVASIVENESS</w:t>
      </w:r>
      <w:r w:rsidRPr="007F703B">
        <w:rPr>
          <w:rFonts w:asciiTheme="majorHAnsi" w:hAnsiTheme="majorHAnsi" w:cs="Arial"/>
          <w:b/>
          <w:sz w:val="18"/>
          <w:szCs w:val="18"/>
          <w:lang w:val="fr-CA"/>
        </w:rPr>
        <w:br/>
        <w:t>caractère envahissant</w:t>
      </w:r>
      <w:r w:rsidRPr="007F703B">
        <w:rPr>
          <w:rFonts w:asciiTheme="majorHAnsi" w:hAnsiTheme="majorHAnsi" w:cs="Arial"/>
          <w:b/>
          <w:sz w:val="18"/>
          <w:szCs w:val="18"/>
          <w:lang w:val="fr-CA"/>
        </w:rPr>
        <w:br/>
      </w:r>
    </w:p>
    <w:p w14:paraId="1B3CC16F"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INVERSE OF A RATE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inverse of the absolute risk reduction equals the NNT used in the pragmatic interpretation of drug trials; 100/ARR</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inverse d’un taux</w:t>
      </w:r>
      <w:r w:rsidRPr="007F703B">
        <w:rPr>
          <w:rFonts w:asciiTheme="majorHAnsi" w:hAnsiTheme="majorHAnsi" w:cs="Arial"/>
          <w:sz w:val="18"/>
          <w:szCs w:val="18"/>
          <w:lang w:val="fr-CA"/>
        </w:rPr>
        <w:br/>
        <w:t>* pour comprendre l’inverse d’un taux, prenons le score d’un joueur de baseball : si sa moyenne au bâton est de 0,33, il frappera un coup sûr 1 fois sur 3 présences au bâton; le Nombre Nécessaire de présences au bâton est donc de 3 puisque 1/0,33 = 3</w:t>
      </w:r>
      <w:r w:rsidRPr="007F703B">
        <w:rPr>
          <w:rFonts w:asciiTheme="majorHAnsi" w:hAnsiTheme="majorHAnsi" w:cs="Arial"/>
          <w:sz w:val="18"/>
          <w:szCs w:val="18"/>
          <w:lang w:val="fr-CA"/>
        </w:rPr>
        <w:br/>
      </w:r>
    </w:p>
    <w:p w14:paraId="04D576A0" w14:textId="77777777" w:rsidR="00E12610" w:rsidRPr="007F703B" w:rsidRDefault="00E12610" w:rsidP="007F703B">
      <w:pPr>
        <w:tabs>
          <w:tab w:val="right" w:pos="9360"/>
        </w:tabs>
        <w:suppressAutoHyphens/>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INVESTIGATIONAL AGENT</w:t>
      </w:r>
      <w:r w:rsidRPr="007F703B">
        <w:rPr>
          <w:rFonts w:asciiTheme="majorHAnsi" w:hAnsiTheme="majorHAnsi" w:cs="Arial"/>
          <w:b/>
          <w:sz w:val="18"/>
          <w:szCs w:val="18"/>
          <w:lang w:val="fr-CA"/>
        </w:rPr>
        <w:br/>
        <w:t xml:space="preserve">produit expérimental </w:t>
      </w:r>
      <w:r w:rsidRPr="007F703B">
        <w:rPr>
          <w:rFonts w:asciiTheme="majorHAnsi" w:hAnsiTheme="majorHAnsi" w:cs="Arial"/>
          <w:b/>
          <w:sz w:val="18"/>
          <w:szCs w:val="18"/>
          <w:lang w:val="fr-CA"/>
        </w:rPr>
        <w:br/>
      </w:r>
    </w:p>
    <w:p w14:paraId="0C348D8D"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lang w:val="fr-CA"/>
        </w:rPr>
      </w:pPr>
      <w:r w:rsidRPr="007F703B">
        <w:rPr>
          <w:rFonts w:asciiTheme="majorHAnsi" w:hAnsiTheme="majorHAnsi" w:cs="Arial"/>
          <w:b/>
          <w:i/>
          <w:sz w:val="18"/>
          <w:szCs w:val="18"/>
          <w:lang w:val="fr-CA"/>
        </w:rPr>
        <w:t>INVESTIGATIONAL NEW DRUG</w:t>
      </w:r>
      <w:r w:rsidRPr="007F703B">
        <w:rPr>
          <w:rFonts w:asciiTheme="majorHAnsi" w:hAnsiTheme="majorHAnsi" w:cs="Arial"/>
          <w:b/>
          <w:sz w:val="18"/>
          <w:szCs w:val="18"/>
          <w:lang w:val="fr-CA"/>
        </w:rPr>
        <w:t>; IND (USA; CA)</w:t>
      </w:r>
      <w:r w:rsidRPr="007F703B">
        <w:rPr>
          <w:rFonts w:asciiTheme="majorHAnsi" w:hAnsiTheme="majorHAnsi" w:cs="Arial"/>
          <w:b/>
          <w:sz w:val="18"/>
          <w:szCs w:val="18"/>
          <w:lang w:val="fr-CA"/>
        </w:rPr>
        <w:br/>
      </w:r>
      <w:r w:rsidRPr="007F703B">
        <w:rPr>
          <w:rFonts w:asciiTheme="majorHAnsi" w:hAnsiTheme="majorHAnsi" w:cs="Arial"/>
          <w:sz w:val="18"/>
          <w:szCs w:val="18"/>
          <w:lang w:val="fr-CA"/>
        </w:rPr>
        <w:t>investigational medicinal product; IMP (UK); investigational medicine (UK)</w:t>
      </w:r>
      <w:r w:rsidRPr="007F703B">
        <w:rPr>
          <w:rFonts w:asciiTheme="majorHAnsi" w:hAnsiTheme="majorHAnsi" w:cs="Arial"/>
          <w:sz w:val="18"/>
          <w:szCs w:val="18"/>
          <w:lang w:val="fr-CA"/>
        </w:rPr>
        <w:br/>
        <w:t>1. Product</w:t>
      </w:r>
      <w:r w:rsidRPr="007F703B">
        <w:rPr>
          <w:rFonts w:asciiTheme="majorHAnsi" w:hAnsiTheme="majorHAnsi" w:cs="Arial"/>
          <w:sz w:val="18"/>
          <w:szCs w:val="18"/>
          <w:lang w:val="fr-CA"/>
        </w:rPr>
        <w:br/>
        <w:t>= Product</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ready for - or under - clinical evaluation for regulatory purposes; between the IND status and the NDA approval (USA)</w:t>
      </w:r>
      <w:r w:rsidRPr="007F703B">
        <w:rPr>
          <w:rFonts w:asciiTheme="majorHAnsi" w:hAnsiTheme="majorHAnsi" w:cs="Arial"/>
          <w:sz w:val="18"/>
          <w:szCs w:val="18"/>
          <w:lang w:val="fr-CA"/>
        </w:rPr>
        <w:br/>
      </w:r>
      <w:r w:rsidRPr="007F703B">
        <w:rPr>
          <w:rFonts w:asciiTheme="majorHAnsi" w:hAnsiTheme="majorHAnsi"/>
          <w:sz w:val="18"/>
          <w:szCs w:val="18"/>
          <w:lang w:val="fr-CA"/>
        </w:rPr>
        <w:br/>
        <w:t xml:space="preserve">= A pharmaceutical form of an active substance or placebo being tested or used as a reference in a clinical trial, including products already with a marketing authorisation but used or assembled in a different way from the authorised form, or when used for an unauthorised indication, or when used to gain further information about the authorised form </w:t>
      </w:r>
      <w:r w:rsidRPr="007F703B">
        <w:rPr>
          <w:rFonts w:asciiTheme="majorHAnsi" w:hAnsiTheme="majorHAnsi" w:cs="Arial"/>
          <w:b/>
          <w:sz w:val="18"/>
          <w:szCs w:val="18"/>
          <w:lang w:val="fr-CA"/>
        </w:rPr>
        <w:br/>
        <w:t xml:space="preserve">médicament expérimental; médicament en cours d’évaluation </w:t>
      </w:r>
      <w:r w:rsidRPr="007F703B">
        <w:rPr>
          <w:rFonts w:asciiTheme="majorHAnsi" w:hAnsiTheme="majorHAnsi" w:cs="Arial"/>
          <w:sz w:val="18"/>
          <w:szCs w:val="18"/>
          <w:lang w:val="fr-CA"/>
        </w:rPr>
        <w:t>/ d’expérimentation clinique;</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drogue nouvelle de recherche (CA)</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br/>
        <w:t>« Le fabricant mise beaucoup sur son nouveau produit en cours d’expérimentation clinique »</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 IND approval for clinical evaluation</w:t>
      </w:r>
      <w:r w:rsidRPr="007F703B">
        <w:rPr>
          <w:rFonts w:asciiTheme="majorHAnsi" w:hAnsiTheme="majorHAnsi" w:cs="Arial"/>
          <w:sz w:val="18"/>
          <w:szCs w:val="18"/>
          <w:lang w:val="fr-CA"/>
        </w:rPr>
        <w:br/>
        <w:t>« We obtained the IND last June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autorisation d’évaluation clinique (d’un nouveau produit)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Nous avons obtenu en juin dernier l’autorisation de procéder à l’évaluation clinique »</w:t>
      </w:r>
      <w:r w:rsidRPr="007F703B">
        <w:rPr>
          <w:rFonts w:asciiTheme="majorHAnsi" w:hAnsiTheme="majorHAnsi"/>
          <w:sz w:val="18"/>
          <w:szCs w:val="18"/>
          <w:lang w:val="fr-CA"/>
        </w:rPr>
        <w:br/>
      </w:r>
    </w:p>
    <w:p w14:paraId="57272141"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IRON DEFICIENCY</w:t>
      </w:r>
      <w:r w:rsidRPr="007F703B">
        <w:rPr>
          <w:rFonts w:asciiTheme="majorHAnsi" w:hAnsiTheme="majorHAnsi" w:cs="Arial"/>
          <w:b/>
          <w:sz w:val="18"/>
          <w:szCs w:val="18"/>
          <w:lang w:val="fr-CA"/>
        </w:rPr>
        <w:br/>
        <w:t>carence martiale</w:t>
      </w:r>
      <w:r w:rsidRPr="007F703B">
        <w:rPr>
          <w:rFonts w:asciiTheme="majorHAnsi" w:hAnsiTheme="majorHAnsi" w:cs="Arial"/>
          <w:sz w:val="18"/>
          <w:szCs w:val="18"/>
          <w:lang w:val="fr-CA"/>
        </w:rPr>
        <w:br/>
      </w:r>
    </w:p>
    <w:p w14:paraId="13339BF3"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IRRATIONAL COMBINATION DRUG</w:t>
      </w:r>
      <w:r w:rsidRPr="007F703B">
        <w:rPr>
          <w:rFonts w:asciiTheme="majorHAnsi" w:hAnsiTheme="majorHAnsi" w:cs="Arial"/>
          <w:b/>
          <w:sz w:val="18"/>
          <w:szCs w:val="18"/>
        </w:rPr>
        <w:br/>
        <w:t>association médicamenteuse illogique</w:t>
      </w:r>
      <w:r w:rsidRPr="007F703B">
        <w:rPr>
          <w:rFonts w:asciiTheme="majorHAnsi" w:hAnsiTheme="majorHAnsi" w:cs="Arial"/>
          <w:b/>
          <w:sz w:val="18"/>
          <w:szCs w:val="18"/>
        </w:rPr>
        <w:br/>
      </w:r>
    </w:p>
    <w:p w14:paraId="3DF26AE1" w14:textId="77777777" w:rsidR="00E12610" w:rsidRPr="007F703B" w:rsidRDefault="00E12610" w:rsidP="007F703B">
      <w:pPr>
        <w:tabs>
          <w:tab w:val="left" w:pos="-72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IRRATIONAL PRESCRIBING </w:t>
      </w:r>
      <w:r w:rsidRPr="007F703B">
        <w:rPr>
          <w:rFonts w:asciiTheme="majorHAnsi" w:hAnsiTheme="majorHAnsi" w:cs="Arial"/>
          <w:i/>
          <w:sz w:val="18"/>
          <w:szCs w:val="18"/>
          <w:lang w:val="fr-CA"/>
        </w:rPr>
        <w:br/>
      </w:r>
      <w:r w:rsidRPr="007F703B">
        <w:rPr>
          <w:rFonts w:asciiTheme="majorHAnsi" w:hAnsiTheme="majorHAnsi" w:cs="Arial"/>
          <w:sz w:val="18"/>
          <w:szCs w:val="18"/>
          <w:lang w:val="fr-CA"/>
        </w:rPr>
        <w:t>inappropriate prescribing</w:t>
      </w:r>
      <w:r w:rsidRPr="007F703B">
        <w:rPr>
          <w:rFonts w:asciiTheme="majorHAnsi" w:hAnsiTheme="majorHAnsi" w:cs="Arial"/>
          <w:sz w:val="18"/>
          <w:szCs w:val="18"/>
          <w:lang w:val="fr-CA"/>
        </w:rPr>
        <w:br/>
      </w:r>
      <w:r w:rsidRPr="007F703B">
        <w:rPr>
          <w:rFonts w:asciiTheme="majorHAnsi" w:hAnsiTheme="majorHAnsi" w:cs="Arial"/>
          <w:sz w:val="18"/>
          <w:szCs w:val="18"/>
        </w:rPr>
        <w:t>“Inappropriate use of medications… carries the dangers of unnecessary labeling, poor treatment decisions, iatrogenic illness and economic waste</w:t>
      </w:r>
      <w:r w:rsidRPr="007F703B">
        <w:rPr>
          <w:rStyle w:val="Marquenotebasdepage"/>
          <w:rFonts w:asciiTheme="majorHAnsi" w:hAnsiTheme="majorHAnsi" w:cs="Arial"/>
          <w:sz w:val="18"/>
          <w:szCs w:val="18"/>
        </w:rPr>
        <w:footnoteReference w:id="329"/>
      </w:r>
      <w:r w:rsidRPr="007F703B">
        <w:rPr>
          <w:rFonts w:asciiTheme="majorHAnsi" w:hAnsiTheme="majorHAnsi" w:cs="Arial"/>
          <w:i/>
          <w:sz w:val="18"/>
          <w:szCs w:val="18"/>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prescription déraisonnable / irrationnelle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non conforme aux principes d’une pratique médicale bien fondée, bien validée, fondée sur la science clinique, fondée sur des preuves</w:t>
      </w:r>
      <w:r w:rsidRPr="007F703B">
        <w:rPr>
          <w:rFonts w:asciiTheme="majorHAnsi" w:hAnsiTheme="majorHAnsi" w:cs="Arial"/>
          <w:sz w:val="18"/>
          <w:szCs w:val="18"/>
          <w:lang w:val="fr-CA"/>
        </w:rPr>
        <w:br/>
      </w:r>
    </w:p>
    <w:p w14:paraId="17FB1D05"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ISCHEMIA DRIVEN </w:t>
      </w:r>
      <w:r w:rsidRPr="007F703B">
        <w:rPr>
          <w:rFonts w:asciiTheme="majorHAnsi" w:hAnsiTheme="majorHAnsi" w:cs="Calibri"/>
          <w:b/>
          <w:sz w:val="18"/>
          <w:szCs w:val="18"/>
        </w:rPr>
        <w:br/>
      </w:r>
      <w:r w:rsidRPr="007F703B">
        <w:rPr>
          <w:rFonts w:asciiTheme="majorHAnsi" w:hAnsiTheme="majorHAnsi" w:cs="Arial"/>
          <w:sz w:val="18"/>
          <w:szCs w:val="18"/>
          <w:lang w:val="fr-CA"/>
        </w:rPr>
        <w:t>« Ischemia driven target vessel revascularisation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pour ischémie</w:t>
      </w:r>
      <w:r w:rsidRPr="007F703B">
        <w:rPr>
          <w:rFonts w:asciiTheme="majorHAnsi" w:hAnsiTheme="majorHAnsi" w:cs="Calibri"/>
          <w:b/>
          <w:sz w:val="18"/>
          <w:szCs w:val="18"/>
        </w:rPr>
        <w:br/>
      </w:r>
      <w:r w:rsidRPr="007F703B">
        <w:rPr>
          <w:rFonts w:asciiTheme="majorHAnsi" w:hAnsiTheme="majorHAnsi" w:cs="Calibri"/>
          <w:sz w:val="18"/>
          <w:szCs w:val="18"/>
        </w:rPr>
        <w:t>« Revascularisation du vaisseau cible en fonction de l’ischémie »</w:t>
      </w:r>
      <w:r w:rsidRPr="007F703B">
        <w:rPr>
          <w:rFonts w:asciiTheme="majorHAnsi" w:hAnsiTheme="majorHAnsi" w:cs="Calibri"/>
          <w:sz w:val="18"/>
          <w:szCs w:val="18"/>
        </w:rPr>
        <w:br/>
      </w:r>
    </w:p>
    <w:p w14:paraId="1795162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ISSUANCE OF MARKETING AUTHORIZATION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issuance of product license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délivrance d’une AMM</w:t>
      </w:r>
      <w:r w:rsidRPr="007F703B">
        <w:rPr>
          <w:rFonts w:asciiTheme="majorHAnsi" w:hAnsiTheme="majorHAnsi" w:cs="Arial"/>
          <w:b/>
          <w:sz w:val="18"/>
          <w:szCs w:val="18"/>
          <w:lang w:val="fr-CA"/>
        </w:rPr>
        <w:br/>
      </w:r>
    </w:p>
    <w:p w14:paraId="4D7F4E4D"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ISSUERS OF CLINICAL GUIDELINES</w:t>
      </w:r>
      <w:r w:rsidRPr="007F703B">
        <w:rPr>
          <w:rFonts w:asciiTheme="majorHAnsi" w:hAnsiTheme="majorHAnsi" w:cs="Calibri"/>
          <w:b/>
          <w:sz w:val="18"/>
          <w:szCs w:val="18"/>
        </w:rPr>
        <w:br/>
        <w:t xml:space="preserve">émetteurs / </w:t>
      </w:r>
      <w:r w:rsidRPr="007F703B">
        <w:rPr>
          <w:rFonts w:asciiTheme="majorHAnsi" w:hAnsiTheme="majorHAnsi" w:cs="Calibri"/>
          <w:sz w:val="18"/>
          <w:szCs w:val="18"/>
        </w:rPr>
        <w:t>producteurs</w:t>
      </w:r>
      <w:r w:rsidRPr="007F703B">
        <w:rPr>
          <w:rFonts w:asciiTheme="majorHAnsi" w:hAnsiTheme="majorHAnsi" w:cs="Calibri"/>
          <w:b/>
          <w:sz w:val="18"/>
          <w:szCs w:val="18"/>
        </w:rPr>
        <w:t xml:space="preserve"> de directives cliniques</w:t>
      </w:r>
      <w:r w:rsidRPr="007F703B">
        <w:rPr>
          <w:rFonts w:asciiTheme="majorHAnsi" w:hAnsiTheme="majorHAnsi" w:cs="Calibri"/>
          <w:b/>
          <w:sz w:val="18"/>
          <w:szCs w:val="18"/>
        </w:rPr>
        <w:br/>
      </w:r>
    </w:p>
    <w:p w14:paraId="27EBB70B"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JUDICIAL HARASSMENT</w:t>
      </w:r>
      <w:r w:rsidRPr="007F703B">
        <w:rPr>
          <w:rFonts w:asciiTheme="majorHAnsi" w:hAnsiTheme="majorHAnsi" w:cs="Calibri"/>
          <w:b/>
          <w:sz w:val="18"/>
          <w:szCs w:val="18"/>
        </w:rPr>
        <w:br/>
        <w:t>harcèlement judiciaire</w:t>
      </w:r>
      <w:r w:rsidRPr="007F703B">
        <w:rPr>
          <w:rFonts w:asciiTheme="majorHAnsi" w:hAnsiTheme="majorHAnsi" w:cs="Calibri"/>
          <w:b/>
          <w:sz w:val="18"/>
          <w:szCs w:val="18"/>
        </w:rPr>
        <w:br/>
      </w:r>
    </w:p>
    <w:p w14:paraId="18D9D706"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JUDICIAL INQUIRY OF A DRUG FIRM</w:t>
      </w:r>
      <w:r w:rsidRPr="007F703B">
        <w:rPr>
          <w:rFonts w:asciiTheme="majorHAnsi" w:hAnsiTheme="majorHAnsi" w:cs="Calibri"/>
          <w:b/>
          <w:sz w:val="18"/>
          <w:szCs w:val="18"/>
        </w:rPr>
        <w:br/>
        <w:t>enquête judiciaire d’une pharmaceutique</w:t>
      </w:r>
      <w:r w:rsidRPr="007F703B">
        <w:rPr>
          <w:rFonts w:asciiTheme="majorHAnsi" w:hAnsiTheme="majorHAnsi" w:cs="Calibri"/>
          <w:b/>
          <w:sz w:val="18"/>
          <w:szCs w:val="18"/>
        </w:rPr>
        <w:br/>
      </w:r>
    </w:p>
    <w:p w14:paraId="781AB33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JUNKET</w:t>
      </w:r>
      <w:r w:rsidRPr="007F703B">
        <w:rPr>
          <w:rFonts w:asciiTheme="majorHAnsi" w:hAnsiTheme="majorHAnsi" w:cs="Arial"/>
          <w:sz w:val="18"/>
          <w:szCs w:val="18"/>
          <w:lang w:val="fr-CA"/>
        </w:rPr>
        <w:br/>
        <w:t>« Pharma-funded junket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voyage</w:t>
      </w:r>
      <w:r w:rsidRPr="007F703B">
        <w:rPr>
          <w:rFonts w:asciiTheme="majorHAnsi" w:hAnsiTheme="majorHAnsi" w:cs="Arial"/>
          <w:sz w:val="18"/>
          <w:szCs w:val="18"/>
          <w:lang w:val="fr-CA"/>
        </w:rPr>
        <w:br/>
        <w:t>« Voyage sponsorisé par une pharmaceutique »</w:t>
      </w:r>
      <w:r w:rsidRPr="007F703B">
        <w:rPr>
          <w:rFonts w:asciiTheme="majorHAnsi" w:hAnsiTheme="majorHAnsi" w:cs="Arial"/>
          <w:sz w:val="18"/>
          <w:szCs w:val="18"/>
          <w:lang w:val="fr-CA"/>
        </w:rPr>
        <w:br/>
      </w:r>
    </w:p>
    <w:p w14:paraId="335AC52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JURY IS STILL OUT, THE</w:t>
      </w:r>
      <w:r w:rsidRPr="007F703B">
        <w:rPr>
          <w:rFonts w:asciiTheme="majorHAnsi" w:hAnsiTheme="majorHAnsi"/>
          <w:b/>
          <w:sz w:val="18"/>
          <w:szCs w:val="18"/>
        </w:rPr>
        <w:br/>
      </w:r>
      <w:r w:rsidRPr="007F703B">
        <w:rPr>
          <w:rFonts w:asciiTheme="majorHAnsi" w:hAnsiTheme="majorHAnsi"/>
          <w:sz w:val="18"/>
          <w:szCs w:val="18"/>
        </w:rPr>
        <w:t xml:space="preserve">« The </w:t>
      </w:r>
      <w:r w:rsidRPr="007F703B">
        <w:rPr>
          <w:rFonts w:asciiTheme="majorHAnsi" w:hAnsiTheme="majorHAnsi"/>
          <w:i/>
          <w:sz w:val="18"/>
          <w:szCs w:val="18"/>
        </w:rPr>
        <w:t xml:space="preserve">jury is still out </w:t>
      </w:r>
      <w:r w:rsidRPr="007F703B">
        <w:rPr>
          <w:rFonts w:asciiTheme="majorHAnsi" w:hAnsiTheme="majorHAnsi"/>
          <w:sz w:val="18"/>
          <w:szCs w:val="18"/>
        </w:rPr>
        <w:t>on whether to prescribe statins in men with CHD since no life extension is expected »</w:t>
      </w:r>
      <w:r w:rsidRPr="007F703B">
        <w:rPr>
          <w:rFonts w:asciiTheme="majorHAnsi" w:hAnsiTheme="majorHAnsi"/>
          <w:sz w:val="18"/>
          <w:szCs w:val="18"/>
        </w:rPr>
        <w:br/>
      </w:r>
      <w:r w:rsidRPr="007F703B">
        <w:rPr>
          <w:rFonts w:asciiTheme="majorHAnsi" w:hAnsiTheme="majorHAnsi"/>
          <w:b/>
          <w:sz w:val="18"/>
          <w:szCs w:val="18"/>
        </w:rPr>
        <w:t>la question demeure en suspens ; on se demande encore si … ; on ne peut encore se prononcer</w:t>
      </w:r>
      <w:r w:rsidRPr="007F703B">
        <w:rPr>
          <w:rFonts w:asciiTheme="majorHAnsi" w:hAnsiTheme="majorHAnsi"/>
          <w:b/>
          <w:sz w:val="18"/>
          <w:szCs w:val="18"/>
        </w:rPr>
        <w:br/>
      </w:r>
    </w:p>
    <w:p w14:paraId="3C4A90EF"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JUST-IN-TIME PRODUCTION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Fabrication – Commercialisation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production à flux tendu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une des causes des ruptures de stock</w:t>
      </w:r>
      <w:r w:rsidRPr="007F703B">
        <w:rPr>
          <w:rFonts w:asciiTheme="majorHAnsi" w:hAnsiTheme="majorHAnsi" w:cs="Arial"/>
          <w:sz w:val="18"/>
          <w:szCs w:val="18"/>
          <w:lang w:val="fr-CA"/>
        </w:rPr>
        <w:br/>
      </w:r>
    </w:p>
    <w:p w14:paraId="13A6EEE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KEY DATA</w:t>
      </w:r>
      <w:r w:rsidRPr="007F703B">
        <w:rPr>
          <w:rFonts w:asciiTheme="majorHAnsi" w:hAnsiTheme="majorHAnsi" w:cs="Arial"/>
          <w:b/>
          <w:sz w:val="18"/>
          <w:szCs w:val="18"/>
          <w:lang w:val="fr-CA"/>
        </w:rPr>
        <w:br/>
        <w:t>données clés / essentielles</w:t>
      </w:r>
      <w:r w:rsidRPr="007F703B">
        <w:rPr>
          <w:rFonts w:asciiTheme="majorHAnsi" w:hAnsiTheme="majorHAnsi" w:cs="Arial"/>
          <w:b/>
          <w:sz w:val="18"/>
          <w:szCs w:val="18"/>
          <w:lang w:val="fr-CA"/>
        </w:rPr>
        <w:br/>
      </w:r>
    </w:p>
    <w:p w14:paraId="0627D1B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KEY OPINION LEADER; KOL</w:t>
      </w:r>
      <w:r w:rsidRPr="007F703B">
        <w:rPr>
          <w:rFonts w:asciiTheme="majorHAnsi" w:hAnsiTheme="majorHAnsi" w:cs="Arial"/>
          <w:b/>
          <w:sz w:val="18"/>
          <w:szCs w:val="18"/>
          <w:lang w:val="fr-CA"/>
        </w:rPr>
        <w:br/>
        <w:t xml:space="preserve">meneur d’opinion influent; </w:t>
      </w:r>
      <w:r w:rsidRPr="007F703B">
        <w:rPr>
          <w:rFonts w:asciiTheme="majorHAnsi" w:hAnsiTheme="majorHAnsi" w:cs="Arial"/>
          <w:sz w:val="18"/>
          <w:szCs w:val="18"/>
          <w:lang w:val="fr-CA"/>
        </w:rPr>
        <w:t>influenceur médico-pharmaceutique</w:t>
      </w:r>
      <w:r w:rsidRPr="007F703B">
        <w:rPr>
          <w:rFonts w:asciiTheme="majorHAnsi" w:hAnsiTheme="majorHAnsi" w:cs="Arial"/>
          <w:sz w:val="18"/>
          <w:szCs w:val="18"/>
          <w:lang w:val="fr-CA"/>
        </w:rPr>
        <w:br/>
      </w:r>
    </w:p>
    <w:p w14:paraId="40A5ED84"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KEYNOTE SPEAKER</w:t>
      </w:r>
      <w:r w:rsidRPr="007F703B">
        <w:rPr>
          <w:rFonts w:asciiTheme="majorHAnsi" w:hAnsiTheme="majorHAnsi" w:cs="Arial"/>
          <w:b/>
          <w:sz w:val="18"/>
          <w:szCs w:val="18"/>
          <w:lang w:val="fr-CA"/>
        </w:rPr>
        <w:br/>
        <w:t>conférencier vedette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sponsors sont passés maitres dans le placement de leurs meneurs d’opinion parmi les conférenciers vedettes</w:t>
      </w:r>
      <w:r w:rsidRPr="007F703B">
        <w:rPr>
          <w:rFonts w:asciiTheme="majorHAnsi" w:hAnsiTheme="majorHAnsi" w:cs="Arial"/>
          <w:sz w:val="18"/>
          <w:szCs w:val="18"/>
          <w:lang w:val="fr-CA"/>
        </w:rPr>
        <w:br/>
      </w:r>
    </w:p>
    <w:p w14:paraId="3895C11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KIT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Conditionnement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trousse; kit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br/>
      </w:r>
    </w:p>
    <w:p w14:paraId="641D448D" w14:textId="77777777" w:rsidR="00E12610" w:rsidRPr="007F703B" w:rsidRDefault="00E12610" w:rsidP="007F703B">
      <w:pPr>
        <w:spacing w:line="220" w:lineRule="atLeast"/>
        <w:contextualSpacing/>
        <w:rPr>
          <w:rFonts w:asciiTheme="majorHAnsi" w:hAnsiTheme="majorHAnsi" w:cs="Arial"/>
          <w:b/>
          <w:bCs/>
          <w:sz w:val="18"/>
          <w:szCs w:val="18"/>
          <w:lang w:val="fr-CA"/>
        </w:rPr>
      </w:pPr>
      <w:r w:rsidRPr="007F703B">
        <w:rPr>
          <w:rFonts w:asciiTheme="majorHAnsi" w:hAnsiTheme="majorHAnsi" w:cs="Arial"/>
          <w:b/>
          <w:bCs/>
          <w:sz w:val="18"/>
          <w:szCs w:val="18"/>
          <w:lang w:val="fr-CA"/>
        </w:rPr>
        <w:t xml:space="preserve">KNOW THY DRUG </w:t>
      </w:r>
      <w:r w:rsidRPr="007F703B">
        <w:rPr>
          <w:rFonts w:asciiTheme="majorHAnsi" w:hAnsiTheme="majorHAnsi" w:cs="Arial"/>
          <w:bCs/>
          <w:i/>
          <w:sz w:val="18"/>
          <w:szCs w:val="18"/>
          <w:lang w:val="fr-CA"/>
        </w:rPr>
        <w:t>littéraire</w:t>
      </w:r>
      <w:r w:rsidRPr="007F703B">
        <w:rPr>
          <w:rFonts w:asciiTheme="majorHAnsi" w:hAnsiTheme="majorHAnsi" w:cs="Arial"/>
          <w:b/>
          <w:bCs/>
          <w:sz w:val="18"/>
          <w:szCs w:val="18"/>
          <w:lang w:val="fr-CA"/>
        </w:rPr>
        <w:br/>
      </w:r>
      <w:r w:rsidRPr="007F703B">
        <w:rPr>
          <w:rFonts w:asciiTheme="majorHAnsi" w:hAnsiTheme="majorHAnsi" w:cs="Arial"/>
          <w:bCs/>
          <w:sz w:val="18"/>
          <w:szCs w:val="18"/>
          <w:lang w:val="fr-CA"/>
        </w:rPr>
        <w:t>know the product you prescribe</w:t>
      </w:r>
      <w:r w:rsidRPr="007F703B">
        <w:rPr>
          <w:rFonts w:asciiTheme="majorHAnsi" w:hAnsiTheme="majorHAnsi" w:cs="Calibri"/>
          <w:sz w:val="18"/>
          <w:szCs w:val="18"/>
        </w:rPr>
        <w:br/>
        <w:t>“Any drug that is really worth using can cause harm, and it is an absolute obligation on the doctor to use only drugs about which he has troubled to inform himself”, which excludes hurrying to prescribe the newest, the still patented, the most advertised</w:t>
      </w:r>
      <w:r w:rsidRPr="007F703B">
        <w:rPr>
          <w:rFonts w:asciiTheme="majorHAnsi" w:hAnsiTheme="majorHAnsi" w:cs="Arial"/>
          <w:bCs/>
          <w:sz w:val="18"/>
          <w:szCs w:val="18"/>
          <w:lang w:val="fr-CA"/>
        </w:rPr>
        <w:br/>
      </w:r>
      <w:r w:rsidRPr="007F703B">
        <w:rPr>
          <w:rFonts w:asciiTheme="majorHAnsi" w:hAnsiTheme="majorHAnsi" w:cs="Arial"/>
          <w:b/>
          <w:bCs/>
          <w:sz w:val="18"/>
          <w:szCs w:val="18"/>
          <w:lang w:val="fr-CA"/>
        </w:rPr>
        <w:t xml:space="preserve">connais bien ton produit / </w:t>
      </w:r>
      <w:r w:rsidRPr="007F703B">
        <w:rPr>
          <w:rFonts w:asciiTheme="majorHAnsi" w:hAnsiTheme="majorHAnsi" w:cs="Arial"/>
          <w:bCs/>
          <w:sz w:val="18"/>
          <w:szCs w:val="18"/>
          <w:lang w:val="fr-CA"/>
        </w:rPr>
        <w:t>ce que tu prescris</w:t>
      </w:r>
      <w:r w:rsidRPr="007F703B">
        <w:rPr>
          <w:rFonts w:asciiTheme="majorHAnsi" w:hAnsiTheme="majorHAnsi" w:cs="Arial"/>
          <w:b/>
          <w:bCs/>
          <w:sz w:val="18"/>
          <w:szCs w:val="18"/>
          <w:lang w:val="fr-CA"/>
        </w:rPr>
        <w:br/>
      </w:r>
    </w:p>
    <w:p w14:paraId="51DBD413"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KNOW-HOW  </w:t>
      </w:r>
      <w:r w:rsidRPr="007F703B">
        <w:rPr>
          <w:rFonts w:asciiTheme="majorHAnsi" w:hAnsiTheme="majorHAnsi" w:cs="Calibri"/>
          <w:i/>
          <w:sz w:val="18"/>
          <w:szCs w:val="18"/>
        </w:rPr>
        <w:t>n</w:t>
      </w:r>
      <w:r w:rsidRPr="007F703B">
        <w:rPr>
          <w:rFonts w:asciiTheme="majorHAnsi" w:hAnsiTheme="majorHAnsi" w:cs="Calibri"/>
          <w:sz w:val="18"/>
          <w:szCs w:val="18"/>
        </w:rPr>
        <w:br/>
        <w:t>technical know how / expertise ; skills</w:t>
      </w:r>
      <w:r w:rsidRPr="007F703B">
        <w:rPr>
          <w:rFonts w:asciiTheme="majorHAnsi" w:hAnsiTheme="majorHAnsi" w:cs="Calibri"/>
          <w:sz w:val="18"/>
          <w:szCs w:val="18"/>
        </w:rPr>
        <w:br/>
        <w:t>« Knowledge and know-how are different in medical students »</w:t>
      </w:r>
      <w:r w:rsidRPr="007F703B">
        <w:rPr>
          <w:rFonts w:asciiTheme="majorHAnsi" w:hAnsiTheme="majorHAnsi" w:cs="Calibri"/>
          <w:sz w:val="18"/>
          <w:szCs w:val="18"/>
        </w:rPr>
        <w:br/>
      </w:r>
      <w:r w:rsidRPr="007F703B">
        <w:rPr>
          <w:rFonts w:asciiTheme="majorHAnsi" w:hAnsiTheme="majorHAnsi" w:cs="Calibri"/>
          <w:b/>
          <w:sz w:val="18"/>
          <w:szCs w:val="18"/>
        </w:rPr>
        <w:t>savoir faire; habiletés</w:t>
      </w:r>
      <w:r w:rsidRPr="007F703B">
        <w:rPr>
          <w:rFonts w:asciiTheme="majorHAnsi" w:hAnsiTheme="majorHAnsi" w:cs="Calibri"/>
          <w:b/>
          <w:sz w:val="18"/>
          <w:szCs w:val="18"/>
        </w:rPr>
        <w:br/>
      </w:r>
      <w:r w:rsidRPr="007F703B">
        <w:rPr>
          <w:rFonts w:asciiTheme="majorHAnsi" w:hAnsiTheme="majorHAnsi" w:cs="Calibri"/>
          <w:sz w:val="18"/>
          <w:szCs w:val="18"/>
        </w:rPr>
        <w:t>* Le savoir et le savoir faire diffèrent chez les étudiants en médecine… Plusieurs ne palpent pas habilement les aires ganglionaires superficielles ou ne localisent pas le pouls des membres inférieurs, ne savent pas interroger sur les symptomes digestifs et urinaires en cas de douleurs abdominales aux urgences…</w:t>
      </w:r>
      <w:r w:rsidRPr="007F703B">
        <w:rPr>
          <w:rStyle w:val="Marquenotebasdepage"/>
          <w:rFonts w:asciiTheme="majorHAnsi" w:hAnsiTheme="majorHAnsi" w:cs="Calibri"/>
          <w:sz w:val="18"/>
          <w:szCs w:val="18"/>
        </w:rPr>
        <w:footnoteReference w:id="330"/>
      </w:r>
      <w:r w:rsidRPr="007F703B">
        <w:rPr>
          <w:rFonts w:asciiTheme="majorHAnsi" w:hAnsiTheme="majorHAnsi" w:cs="Calibri"/>
          <w:sz w:val="18"/>
          <w:szCs w:val="18"/>
        </w:rPr>
        <w:br/>
      </w:r>
    </w:p>
    <w:p w14:paraId="7963CA9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KNOW-HOW AND PROFESSIONNALISM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savoir-faire et professionnalisme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L’industrie pharmaceutique a perdu l’essentiel de son </w:t>
      </w:r>
      <w:r w:rsidRPr="007F703B">
        <w:rPr>
          <w:rFonts w:asciiTheme="majorHAnsi" w:hAnsiTheme="majorHAnsi" w:cs="Arial"/>
          <w:i/>
          <w:sz w:val="18"/>
          <w:szCs w:val="18"/>
          <w:lang w:val="fr-CA"/>
        </w:rPr>
        <w:t>savoir-faire et de son professionnalisme</w:t>
      </w:r>
      <w:r w:rsidRPr="007F703B">
        <w:rPr>
          <w:rFonts w:asciiTheme="majorHAnsi" w:hAnsiTheme="majorHAnsi" w:cs="Arial"/>
          <w:sz w:val="18"/>
          <w:szCs w:val="18"/>
          <w:lang w:val="fr-CA"/>
        </w:rPr>
        <w:t>. Grâce à la connivence des administrations de tutelle et à la niaiserie des politiques, elle compense son incapacité d’innover par une fébrilité promotionnelle en faveur de produits à usage censément préventif dont le bénéfice tend de plus en plus vers zéro;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En parallèle, les dangers de ces produits résultent du risque iatrogène incompressible propre à tout médicament, auquel s’ajoutent des défectuosités de plus en plus patentes imputables, en dernière analyse, à l’amateurisme du management</w:t>
      </w:r>
      <w:r w:rsidRPr="007F703B">
        <w:rPr>
          <w:rStyle w:val="Marquenotebasdepage"/>
          <w:rFonts w:asciiTheme="majorHAnsi" w:hAnsiTheme="majorHAnsi" w:cs="Arial"/>
          <w:sz w:val="18"/>
          <w:szCs w:val="18"/>
          <w:lang w:val="fr-CA"/>
        </w:rPr>
        <w:footnoteReference w:id="331"/>
      </w:r>
      <w:r w:rsidRPr="007F703B">
        <w:rPr>
          <w:rFonts w:asciiTheme="majorHAnsi" w:hAnsiTheme="majorHAnsi" w:cs="Arial"/>
          <w:sz w:val="18"/>
          <w:szCs w:val="18"/>
          <w:lang w:val="fr-CA"/>
        </w:rPr>
        <w:t xml:space="preserve"> »</w:t>
      </w:r>
      <w:r w:rsidRPr="007F703B">
        <w:rPr>
          <w:rStyle w:val="Marquenotebasdepage"/>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 Pour les médicaments dits orphelins, elles recourent à des démarrantes (start-up) en achetant leurs brevets ou en acquérant la firme </w:t>
      </w:r>
      <w:r w:rsidRPr="007F703B">
        <w:rPr>
          <w:rFonts w:asciiTheme="majorHAnsi" w:hAnsiTheme="majorHAnsi" w:cs="Arial"/>
          <w:sz w:val="18"/>
          <w:szCs w:val="18"/>
          <w:lang w:val="fr-CA"/>
        </w:rPr>
        <w:br/>
      </w:r>
    </w:p>
    <w:p w14:paraId="0460266E"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KNOWLEDGE BROKERING</w:t>
      </w:r>
      <w:r w:rsidRPr="007F703B">
        <w:rPr>
          <w:rFonts w:asciiTheme="majorHAnsi" w:hAnsiTheme="majorHAnsi" w:cs="Calibri"/>
          <w:b/>
          <w:sz w:val="18"/>
          <w:szCs w:val="18"/>
        </w:rPr>
        <w:br/>
        <w:t>courtage des connaissances (en médecine)</w:t>
      </w:r>
      <w:r w:rsidRPr="007F703B">
        <w:rPr>
          <w:rStyle w:val="Marquenotebasdepage"/>
          <w:rFonts w:asciiTheme="majorHAnsi" w:hAnsiTheme="majorHAnsi" w:cs="Calibri"/>
          <w:sz w:val="18"/>
          <w:szCs w:val="18"/>
        </w:rPr>
        <w:footnoteReference w:id="332"/>
      </w:r>
      <w:r w:rsidRPr="007F703B">
        <w:rPr>
          <w:rFonts w:asciiTheme="majorHAnsi" w:hAnsiTheme="majorHAnsi" w:cs="Calibri"/>
          <w:sz w:val="18"/>
          <w:szCs w:val="18"/>
        </w:rPr>
        <w:br/>
      </w:r>
    </w:p>
    <w:p w14:paraId="77AEEB2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KNOWLEDGE TRANSLATION </w:t>
      </w:r>
      <w:r w:rsidRPr="007F703B">
        <w:rPr>
          <w:rFonts w:asciiTheme="majorHAnsi" w:hAnsiTheme="majorHAnsi" w:cs="Arial"/>
          <w:b/>
          <w:i/>
          <w:sz w:val="18"/>
          <w:szCs w:val="18"/>
          <w:lang w:val="fr-CA"/>
        </w:rPr>
        <w:br/>
      </w:r>
      <w:r w:rsidRPr="007F703B">
        <w:rPr>
          <w:rFonts w:asciiTheme="majorHAnsi" w:hAnsiTheme="majorHAnsi" w:cs="Arial"/>
          <w:b/>
          <w:sz w:val="18"/>
          <w:szCs w:val="18"/>
          <w:lang w:val="fr-CA"/>
        </w:rPr>
        <w:t>intégration des connaissances en médecine</w:t>
      </w:r>
      <w:r w:rsidRPr="007F703B">
        <w:rPr>
          <w:rStyle w:val="Marquenotebasdepage"/>
          <w:rFonts w:asciiTheme="majorHAnsi" w:hAnsiTheme="majorHAnsi" w:cs="Arial"/>
          <w:sz w:val="18"/>
          <w:szCs w:val="18"/>
          <w:lang w:val="fr-CA"/>
        </w:rPr>
        <w:footnoteReference w:id="333"/>
      </w:r>
      <w:r w:rsidRPr="007F703B">
        <w:rPr>
          <w:rFonts w:asciiTheme="majorHAnsi" w:hAnsiTheme="majorHAnsi" w:cs="Arial"/>
          <w:b/>
          <w:sz w:val="18"/>
          <w:szCs w:val="18"/>
          <w:lang w:val="fr-CA"/>
        </w:rPr>
        <w:t xml:space="preserve"> ; application (clinique) du savoir (médical) / des connaissances</w:t>
      </w:r>
      <w:r w:rsidRPr="007F703B">
        <w:rPr>
          <w:rFonts w:asciiTheme="majorHAnsi" w:hAnsiTheme="majorHAnsi" w:cs="Arial"/>
          <w:b/>
          <w:sz w:val="18"/>
          <w:szCs w:val="18"/>
          <w:lang w:val="fr-CA"/>
        </w:rPr>
        <w:br/>
      </w:r>
    </w:p>
    <w:p w14:paraId="0C8022EB"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KNOWLEDGE-BASED ECONOMY </w:t>
      </w:r>
      <w:r w:rsidRPr="007F703B">
        <w:rPr>
          <w:rFonts w:asciiTheme="majorHAnsi" w:hAnsiTheme="majorHAnsi" w:cs="Arial"/>
          <w:i/>
          <w:sz w:val="18"/>
          <w:szCs w:val="18"/>
          <w:lang w:val="fr-CA"/>
        </w:rPr>
        <w:br/>
      </w:r>
      <w:r w:rsidRPr="007F703B">
        <w:rPr>
          <w:rFonts w:asciiTheme="majorHAnsi" w:hAnsiTheme="majorHAnsi" w:cs="Arial"/>
          <w:sz w:val="18"/>
          <w:szCs w:val="18"/>
          <w:lang w:val="fr-CA"/>
        </w:rPr>
        <w:t>knowledge economy; cognitive capitalism</w:t>
      </w:r>
      <w:r w:rsidRPr="007F703B">
        <w:rPr>
          <w:rFonts w:asciiTheme="majorHAnsi" w:hAnsiTheme="majorHAnsi" w:cs="Arial"/>
          <w:b/>
          <w:sz w:val="18"/>
          <w:szCs w:val="18"/>
          <w:lang w:val="fr-CA"/>
        </w:rPr>
        <w:br/>
        <w:t>économie du savoir</w:t>
      </w:r>
      <w:r w:rsidRPr="007F703B">
        <w:rPr>
          <w:rStyle w:val="Marquenotebasdepage"/>
          <w:rFonts w:asciiTheme="majorHAnsi" w:hAnsiTheme="majorHAnsi" w:cs="Arial"/>
          <w:sz w:val="18"/>
          <w:szCs w:val="18"/>
          <w:lang w:val="fr-CA"/>
        </w:rPr>
        <w:footnoteReference w:id="334"/>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C’est un modèle de développement de la recherche scientifique orienté vers l’économie … au détriment de la gouvernance scientifique de la recherche et de l’autonomie de l’université, caractérisées par la liberté universitaire et la responsabilité sociale … Par la production et l’utilisation du savoir pour assurer la croissance économique, les université tendent à privatiser et à valoriser commercialement le savoir …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La commercialisation des résultats de la recherche restreint l’accès à la connaissance et les conflits d’intérêts minent la crédiblité des universités… Les intérêts économiques imposent ainsi leurs valeurs selon le principe ‘socialiser les dépenses, privatiser les profits</w:t>
      </w:r>
      <w:r w:rsidRPr="007F703B">
        <w:rPr>
          <w:rStyle w:val="Marquenotebasdepage"/>
          <w:rFonts w:asciiTheme="majorHAnsi" w:hAnsiTheme="majorHAnsi" w:cs="Arial"/>
          <w:sz w:val="18"/>
          <w:szCs w:val="18"/>
          <w:lang w:val="fr-CA"/>
        </w:rPr>
        <w:footnoteReference w:id="335"/>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p>
    <w:p w14:paraId="2AC84CA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KNOWLEDGEABLE PATIENT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From the </w:t>
      </w:r>
      <w:r w:rsidRPr="007F703B">
        <w:rPr>
          <w:rFonts w:asciiTheme="majorHAnsi" w:hAnsiTheme="majorHAnsi" w:cs="Arial"/>
          <w:i/>
          <w:sz w:val="18"/>
          <w:szCs w:val="18"/>
          <w:lang w:val="fr-CA"/>
        </w:rPr>
        <w:t>knowledgeable patient</w:t>
      </w:r>
      <w:r w:rsidRPr="007F703B">
        <w:rPr>
          <w:rFonts w:asciiTheme="majorHAnsi" w:hAnsiTheme="majorHAnsi" w:cs="Arial"/>
          <w:sz w:val="18"/>
          <w:szCs w:val="18"/>
          <w:lang w:val="fr-CA"/>
        </w:rPr>
        <w:t xml:space="preserve"> to the expert-patient »</w:t>
      </w:r>
      <w:r w:rsidRPr="007F703B">
        <w:rPr>
          <w:rFonts w:asciiTheme="majorHAnsi" w:hAnsiTheme="majorHAnsi" w:cs="Arial"/>
          <w:b/>
          <w:sz w:val="18"/>
          <w:szCs w:val="18"/>
          <w:lang w:val="fr-CA"/>
        </w:rPr>
        <w:br/>
        <w:t>malade sachant / bien informé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Du </w:t>
      </w:r>
      <w:r w:rsidRPr="007F703B">
        <w:rPr>
          <w:rFonts w:asciiTheme="majorHAnsi" w:hAnsiTheme="majorHAnsi" w:cs="Arial"/>
          <w:i/>
          <w:sz w:val="18"/>
          <w:szCs w:val="18"/>
          <w:lang w:val="fr-CA"/>
        </w:rPr>
        <w:t>malade sachant</w:t>
      </w:r>
      <w:r w:rsidRPr="007F703B">
        <w:rPr>
          <w:rFonts w:asciiTheme="majorHAnsi" w:hAnsiTheme="majorHAnsi" w:cs="Arial"/>
          <w:sz w:val="18"/>
          <w:szCs w:val="18"/>
          <w:lang w:val="fr-CA"/>
        </w:rPr>
        <w:t xml:space="preserve"> au patient-expert »</w:t>
      </w:r>
      <w:r w:rsidRPr="007F703B">
        <w:rPr>
          <w:rStyle w:val="Marquenotebasdepage"/>
          <w:rFonts w:asciiTheme="majorHAnsi" w:hAnsiTheme="majorHAnsi" w:cs="Arial"/>
          <w:sz w:val="18"/>
          <w:szCs w:val="18"/>
          <w:lang w:val="fr-CA"/>
        </w:rPr>
        <w:footnoteReference w:id="336"/>
      </w:r>
      <w:r w:rsidRPr="007F703B">
        <w:rPr>
          <w:rFonts w:asciiTheme="majorHAnsi" w:hAnsiTheme="majorHAnsi" w:cs="Arial"/>
          <w:sz w:val="18"/>
          <w:szCs w:val="18"/>
          <w:lang w:val="fr-CA"/>
        </w:rPr>
        <w:br/>
      </w:r>
    </w:p>
    <w:p w14:paraId="6130FD0D" w14:textId="77777777" w:rsidR="00E12610" w:rsidRPr="007F703B" w:rsidRDefault="00E12610" w:rsidP="007F703B">
      <w:pPr>
        <w:shd w:val="clear" w:color="auto" w:fill="FFFFF1"/>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LABEL (1)</w:t>
      </w:r>
      <w:r w:rsidRPr="007F703B">
        <w:rPr>
          <w:rFonts w:asciiTheme="majorHAnsi" w:hAnsiTheme="majorHAnsi" w:cs="Arial"/>
          <w:b/>
          <w:i/>
          <w:sz w:val="18"/>
          <w:szCs w:val="18"/>
        </w:rPr>
        <w:t xml:space="preserve"> </w:t>
      </w:r>
      <w:r w:rsidRPr="007F703B">
        <w:rPr>
          <w:rFonts w:asciiTheme="majorHAnsi" w:hAnsiTheme="majorHAnsi" w:cs="Arial"/>
          <w:i/>
          <w:sz w:val="18"/>
          <w:szCs w:val="18"/>
        </w:rPr>
        <w:t>Règlementation – AMM – Information sur le produit – Résumé des caractéristiques du produit</w:t>
      </w:r>
      <w:r w:rsidRPr="007F703B">
        <w:rPr>
          <w:rFonts w:asciiTheme="majorHAnsi" w:hAnsiTheme="majorHAnsi" w:cs="Arial"/>
          <w:b/>
          <w:sz w:val="18"/>
          <w:szCs w:val="18"/>
        </w:rPr>
        <w:br/>
      </w:r>
      <w:r w:rsidRPr="007F703B">
        <w:rPr>
          <w:rFonts w:asciiTheme="majorHAnsi" w:hAnsiTheme="majorHAnsi" w:cs="Arial"/>
          <w:sz w:val="18"/>
          <w:szCs w:val="18"/>
        </w:rPr>
        <w:t xml:space="preserve">drug label / labeling ; approved label / labeling ; product monograph (in CA); (full) </w:t>
      </w:r>
      <w:r w:rsidRPr="007F703B">
        <w:rPr>
          <w:rFonts w:asciiTheme="majorHAnsi" w:hAnsiTheme="majorHAnsi" w:cs="Arial"/>
          <w:bCs/>
          <w:sz w:val="18"/>
          <w:szCs w:val="18"/>
        </w:rPr>
        <w:t>prescribing information (PI);</w:t>
      </w:r>
      <w:r w:rsidRPr="007F703B">
        <w:rPr>
          <w:rFonts w:asciiTheme="majorHAnsi" w:hAnsiTheme="majorHAnsi" w:cs="Arial"/>
          <w:sz w:val="18"/>
          <w:szCs w:val="18"/>
        </w:rPr>
        <w:t xml:space="preserve"> package insert or PI (in USA); prescription drug labeling ; product information or PI ; summary of product characteristics or SPC (in EU) ; official description of drug product</w:t>
      </w:r>
      <w:r w:rsidRPr="007F703B">
        <w:rPr>
          <w:rFonts w:asciiTheme="majorHAnsi" w:hAnsiTheme="majorHAnsi" w:cs="Arial"/>
          <w:sz w:val="18"/>
          <w:szCs w:val="18"/>
        </w:rPr>
        <w:br/>
      </w:r>
      <w:r w:rsidRPr="007F703B">
        <w:rPr>
          <w:rFonts w:asciiTheme="majorHAnsi" w:hAnsiTheme="majorHAnsi" w:cs="Arial"/>
          <w:sz w:val="18"/>
          <w:szCs w:val="18"/>
        </w:rPr>
        <w:br/>
        <w:t xml:space="preserve">= The FDA approved label is the </w:t>
      </w:r>
      <w:r w:rsidRPr="007F703B">
        <w:rPr>
          <w:rFonts w:asciiTheme="majorHAnsi" w:hAnsiTheme="majorHAnsi" w:cs="Arial"/>
          <w:i/>
          <w:sz w:val="18"/>
          <w:szCs w:val="18"/>
        </w:rPr>
        <w:t>official description of a drug product </w:t>
      </w:r>
      <w:r w:rsidRPr="007F703B">
        <w:rPr>
          <w:rFonts w:asciiTheme="majorHAnsi" w:hAnsiTheme="majorHAnsi" w:cs="Arial"/>
          <w:sz w:val="18"/>
          <w:szCs w:val="18"/>
        </w:rPr>
        <w:t xml:space="preserve">: It includes indication (what the drug is used for); who should take it; adverse events (side effects); instructions for uses in pregnancy, children, and other populations; and safety information for the patient...  </w:t>
      </w:r>
      <w:r w:rsidRPr="007F703B">
        <w:rPr>
          <w:rFonts w:asciiTheme="majorHAnsi" w:hAnsiTheme="majorHAnsi" w:cs="Arial"/>
          <w:sz w:val="18"/>
          <w:szCs w:val="18"/>
        </w:rPr>
        <w:br/>
      </w:r>
      <w:r w:rsidRPr="007F703B">
        <w:rPr>
          <w:rFonts w:asciiTheme="majorHAnsi" w:hAnsiTheme="majorHAnsi" w:cs="Arial"/>
          <w:sz w:val="18"/>
          <w:szCs w:val="18"/>
        </w:rPr>
        <w:br/>
        <w:t xml:space="preserve">Labels are often found inside drug product packaging. May be written, printed, or graphic materials upon or accompanying a drug container or wrapper. </w:t>
      </w:r>
      <w:r w:rsidRPr="007F703B">
        <w:rPr>
          <w:rFonts w:asciiTheme="majorHAnsi" w:hAnsiTheme="majorHAnsi" w:cs="Arial"/>
          <w:sz w:val="18"/>
          <w:szCs w:val="18"/>
          <w:lang w:val="fr-CA"/>
        </w:rPr>
        <w:t>It includes contents, indications, effects, dosages, routes, methods, frequency and duration of administration, warnings, hazards, contraindications, side effects, precautions, and other relevant information</w:t>
      </w:r>
      <w:r w:rsidRPr="007F703B">
        <w:rPr>
          <w:rStyle w:val="Marquenotebasdepage"/>
          <w:rFonts w:asciiTheme="majorHAnsi" w:hAnsiTheme="majorHAnsi" w:cs="Arial"/>
          <w:sz w:val="18"/>
          <w:szCs w:val="18"/>
          <w:lang w:val="fr-CA"/>
        </w:rPr>
        <w:footnoteReference w:id="337"/>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The new labeling of adverse reactions – Deficiencies in the draft final labeling  – New labeling of pharmacodynamics section – Misleading labeling – New labeling of warnings, of dosage… Labeling suits » - « The package insert (or label) is the </w:t>
      </w:r>
      <w:r w:rsidRPr="007F703B">
        <w:rPr>
          <w:rFonts w:asciiTheme="majorHAnsi" w:hAnsiTheme="majorHAnsi" w:cs="Arial"/>
          <w:i/>
          <w:sz w:val="18"/>
          <w:szCs w:val="18"/>
          <w:lang w:val="fr-CA"/>
        </w:rPr>
        <w:t>description</w:t>
      </w:r>
      <w:r w:rsidRPr="007F703B">
        <w:rPr>
          <w:rFonts w:asciiTheme="majorHAnsi" w:hAnsiTheme="majorHAnsi" w:cs="Arial"/>
          <w:sz w:val="18"/>
          <w:szCs w:val="18"/>
          <w:lang w:val="fr-CA"/>
        </w:rPr>
        <w:t xml:space="preserve"> of the drug you get with a prescription. It is what the FDA </w:t>
      </w:r>
      <w:r w:rsidRPr="007F703B">
        <w:rPr>
          <w:rFonts w:asciiTheme="majorHAnsi" w:hAnsiTheme="majorHAnsi" w:cs="Arial"/>
          <w:i/>
          <w:sz w:val="18"/>
          <w:szCs w:val="18"/>
          <w:lang w:val="fr-CA"/>
        </w:rPr>
        <w:t>approves</w:t>
      </w:r>
      <w:r w:rsidRPr="007F703B">
        <w:rPr>
          <w:rFonts w:asciiTheme="majorHAnsi" w:hAnsiTheme="majorHAnsi" w:cs="Arial"/>
          <w:sz w:val="18"/>
          <w:szCs w:val="18"/>
          <w:lang w:val="fr-CA"/>
        </w:rPr>
        <w:t xml:space="preserve"> (the NDA) and it defines what a pharma company is allowed to </w:t>
      </w:r>
      <w:r w:rsidRPr="007F703B">
        <w:rPr>
          <w:rFonts w:asciiTheme="majorHAnsi" w:hAnsiTheme="majorHAnsi" w:cs="Arial"/>
          <w:i/>
          <w:sz w:val="18"/>
          <w:szCs w:val="18"/>
          <w:lang w:val="fr-CA"/>
        </w:rPr>
        <w:t>market </w:t>
      </w:r>
      <w:r w:rsidRPr="007F703B">
        <w:rPr>
          <w:rFonts w:asciiTheme="majorHAnsi" w:hAnsiTheme="majorHAnsi" w:cs="Arial"/>
          <w:sz w:val="18"/>
          <w:szCs w:val="18"/>
          <w:lang w:val="fr-CA"/>
        </w:rPr>
        <w:t>»</w:t>
      </w:r>
      <w:r w:rsidRPr="007F703B">
        <w:rPr>
          <w:rStyle w:val="Marquenotebasdepage"/>
          <w:rFonts w:asciiTheme="majorHAnsi" w:hAnsiTheme="majorHAnsi" w:cs="Arial"/>
          <w:sz w:val="18"/>
          <w:szCs w:val="18"/>
          <w:lang w:val="fr-CA"/>
        </w:rPr>
        <w:footnoteReference w:id="338"/>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Arial"/>
          <w:b/>
          <w:bCs/>
          <w:sz w:val="18"/>
          <w:szCs w:val="18"/>
        </w:rPr>
        <w:t>« </w:t>
      </w:r>
      <w:r w:rsidRPr="007F703B">
        <w:rPr>
          <w:rFonts w:asciiTheme="majorHAnsi" w:hAnsiTheme="majorHAnsi" w:cs="Arial"/>
          <w:i/>
          <w:sz w:val="18"/>
          <w:szCs w:val="18"/>
        </w:rPr>
        <w:t>Drug labeling</w:t>
      </w:r>
      <w:r w:rsidRPr="007F703B">
        <w:rPr>
          <w:rFonts w:asciiTheme="majorHAnsi" w:hAnsiTheme="majorHAnsi" w:cs="Arial"/>
          <w:sz w:val="18"/>
          <w:szCs w:val="18"/>
        </w:rPr>
        <w:t xml:space="preserve">, commonly called the </w:t>
      </w:r>
      <w:r w:rsidRPr="007F703B">
        <w:rPr>
          <w:rFonts w:asciiTheme="majorHAnsi" w:hAnsiTheme="majorHAnsi" w:cs="Arial"/>
          <w:i/>
          <w:sz w:val="18"/>
          <w:szCs w:val="18"/>
        </w:rPr>
        <w:t>package insert</w:t>
      </w:r>
      <w:r w:rsidRPr="007F703B">
        <w:rPr>
          <w:rFonts w:asciiTheme="majorHAnsi" w:hAnsiTheme="majorHAnsi" w:cs="Arial"/>
          <w:sz w:val="18"/>
          <w:szCs w:val="18"/>
        </w:rPr>
        <w:t xml:space="preserve"> or the </w:t>
      </w:r>
      <w:r w:rsidRPr="007F703B">
        <w:rPr>
          <w:rFonts w:asciiTheme="majorHAnsi" w:hAnsiTheme="majorHAnsi" w:cs="Arial"/>
          <w:i/>
          <w:sz w:val="18"/>
          <w:szCs w:val="18"/>
        </w:rPr>
        <w:t>prescribing information</w:t>
      </w:r>
      <w:r w:rsidRPr="007F703B">
        <w:rPr>
          <w:rFonts w:asciiTheme="majorHAnsi" w:hAnsiTheme="majorHAnsi" w:cs="Arial"/>
          <w:sz w:val="18"/>
          <w:szCs w:val="18"/>
        </w:rPr>
        <w:t xml:space="preserve">, provides information to the physician about what a prescription medication is supposed to do, who should and should not take it, and how to use it... Labeling also includes information on a drug's side effects and warnings, and information from the clinical trials of the drug. </w:t>
      </w:r>
      <w:r w:rsidRPr="007F703B">
        <w:rPr>
          <w:rFonts w:asciiTheme="majorHAnsi" w:hAnsiTheme="majorHAnsi" w:cs="Arial"/>
          <w:sz w:val="18"/>
          <w:szCs w:val="18"/>
        </w:rPr>
        <w:br/>
      </w:r>
      <w:r w:rsidRPr="007F703B">
        <w:rPr>
          <w:rFonts w:asciiTheme="majorHAnsi" w:hAnsiTheme="majorHAnsi" w:cs="Arial"/>
          <w:sz w:val="18"/>
          <w:szCs w:val="18"/>
        </w:rPr>
        <w:br/>
        <w:t>Some prescription drug labelings also includes a part that describes the prescribing information in words that consumers will understand »</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résumé des caractéristiques du produit (RCP); monographie; mention légale; documentation officielle; libellé</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fiche technique;</w:t>
      </w:r>
      <w:r w:rsidRPr="007F703B">
        <w:rPr>
          <w:rFonts w:asciiTheme="majorHAnsi" w:hAnsiTheme="majorHAnsi" w:cs="Arial"/>
          <w:sz w:val="18"/>
          <w:szCs w:val="18"/>
          <w:lang w:val="fr-CA"/>
        </w:rPr>
        <w:t xml:space="preserve"> étiquette;</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étiquetage; disposition</w:t>
      </w:r>
      <w:r w:rsidRPr="007F703B">
        <w:rPr>
          <w:rFonts w:asciiTheme="majorHAnsi" w:hAnsiTheme="majorHAnsi" w:cs="Arial"/>
          <w:sz w:val="18"/>
          <w:szCs w:val="18"/>
          <w:lang w:val="fr-CA"/>
        </w:rPr>
        <w:br/>
        <w:t xml:space="preserve">N.d.T. </w:t>
      </w:r>
      <w:r w:rsidRPr="007F703B">
        <w:rPr>
          <w:rFonts w:asciiTheme="majorHAnsi" w:hAnsiTheme="majorHAnsi" w:cs="Arial"/>
          <w:i/>
          <w:sz w:val="18"/>
          <w:szCs w:val="18"/>
          <w:lang w:val="fr-CA"/>
        </w:rPr>
        <w:t>Étiquette</w:t>
      </w:r>
      <w:r w:rsidRPr="007F703B">
        <w:rPr>
          <w:rFonts w:asciiTheme="majorHAnsi" w:hAnsiTheme="majorHAnsi" w:cs="Arial"/>
          <w:sz w:val="18"/>
          <w:szCs w:val="18"/>
          <w:lang w:val="fr-CA"/>
        </w:rPr>
        <w:t xml:space="preserve"> et </w:t>
      </w:r>
      <w:r w:rsidRPr="007F703B">
        <w:rPr>
          <w:rFonts w:asciiTheme="majorHAnsi" w:hAnsiTheme="majorHAnsi" w:cs="Arial"/>
          <w:i/>
          <w:sz w:val="18"/>
          <w:szCs w:val="18"/>
          <w:lang w:val="fr-CA"/>
        </w:rPr>
        <w:t>étiquetage</w:t>
      </w:r>
      <w:r w:rsidRPr="007F703B">
        <w:rPr>
          <w:rFonts w:asciiTheme="majorHAnsi" w:hAnsiTheme="majorHAnsi" w:cs="Arial"/>
          <w:sz w:val="18"/>
          <w:szCs w:val="18"/>
          <w:lang w:val="fr-CA"/>
        </w:rPr>
        <w:t xml:space="preserve"> sont des emprunts portant à confusion</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avec LABEL (2) - </w:t>
      </w:r>
      <w:r w:rsidRPr="007F703B">
        <w:rPr>
          <w:rFonts w:asciiTheme="majorHAnsi" w:hAnsiTheme="majorHAnsi" w:cs="Arial"/>
          <w:i/>
          <w:sz w:val="18"/>
          <w:szCs w:val="18"/>
          <w:lang w:val="fr-CA"/>
        </w:rPr>
        <w:t>Étiquetage</w:t>
      </w:r>
      <w:r w:rsidRPr="007F703B">
        <w:rPr>
          <w:rFonts w:asciiTheme="majorHAnsi" w:hAnsiTheme="majorHAnsi" w:cs="Arial"/>
          <w:sz w:val="18"/>
          <w:szCs w:val="18"/>
          <w:lang w:val="fr-CA"/>
        </w:rPr>
        <w:t xml:space="preserve"> est quand même utilisé par l’Ansm et par Santé Canada</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Le promoteur doit considérer le dossier de demande d’AMM comme cadre de référence du </w:t>
      </w:r>
      <w:r w:rsidRPr="007F703B">
        <w:rPr>
          <w:rFonts w:asciiTheme="majorHAnsi" w:hAnsiTheme="majorHAnsi" w:cs="Arial"/>
          <w:i/>
          <w:sz w:val="18"/>
          <w:szCs w:val="18"/>
          <w:lang w:val="fr-CA"/>
        </w:rPr>
        <w:t>libellé</w:t>
      </w:r>
      <w:r w:rsidRPr="007F703B">
        <w:rPr>
          <w:rFonts w:asciiTheme="majorHAnsi" w:hAnsiTheme="majorHAnsi" w:cs="Arial"/>
          <w:sz w:val="18"/>
          <w:szCs w:val="18"/>
          <w:lang w:val="fr-CA"/>
        </w:rPr>
        <w:t xml:space="preserve">, de la </w:t>
      </w:r>
      <w:r w:rsidRPr="007F703B">
        <w:rPr>
          <w:rFonts w:asciiTheme="majorHAnsi" w:hAnsiTheme="majorHAnsi" w:cs="Arial"/>
          <w:i/>
          <w:sz w:val="18"/>
          <w:szCs w:val="18"/>
          <w:lang w:val="fr-CA"/>
        </w:rPr>
        <w:t xml:space="preserve">monographie, </w:t>
      </w:r>
      <w:r w:rsidRPr="007F703B">
        <w:rPr>
          <w:rFonts w:asciiTheme="majorHAnsi" w:hAnsiTheme="majorHAnsi" w:cs="Arial"/>
          <w:sz w:val="18"/>
          <w:szCs w:val="18"/>
          <w:lang w:val="fr-CA"/>
        </w:rPr>
        <w:t>des extraits paraissant dans les compendiums (</w:t>
      </w:r>
      <w:r w:rsidRPr="007F703B">
        <w:rPr>
          <w:rFonts w:asciiTheme="majorHAnsi" w:hAnsiTheme="majorHAnsi" w:cs="Arial"/>
          <w:i/>
          <w:sz w:val="18"/>
          <w:szCs w:val="18"/>
          <w:lang w:val="fr-CA"/>
        </w:rPr>
        <w:t>CPS</w:t>
      </w:r>
      <w:r w:rsidRPr="007F703B">
        <w:rPr>
          <w:rFonts w:asciiTheme="majorHAnsi" w:hAnsiTheme="majorHAnsi" w:cs="Arial"/>
          <w:sz w:val="18"/>
          <w:szCs w:val="18"/>
          <w:lang w:val="fr-CA"/>
        </w:rPr>
        <w:t xml:space="preserve"> au Canada, </w:t>
      </w:r>
      <w:r w:rsidRPr="007F703B">
        <w:rPr>
          <w:rFonts w:asciiTheme="majorHAnsi" w:hAnsiTheme="majorHAnsi" w:cs="Arial"/>
          <w:i/>
          <w:sz w:val="18"/>
          <w:szCs w:val="18"/>
          <w:lang w:val="fr-CA"/>
        </w:rPr>
        <w:t>Vidal</w:t>
      </w:r>
      <w:r w:rsidRPr="007F703B">
        <w:rPr>
          <w:rFonts w:asciiTheme="majorHAnsi" w:hAnsiTheme="majorHAnsi" w:cs="Arial"/>
          <w:sz w:val="18"/>
          <w:szCs w:val="18"/>
          <w:lang w:val="fr-CA"/>
        </w:rPr>
        <w:t xml:space="preserve"> en France, </w:t>
      </w:r>
      <w:r w:rsidRPr="007F703B">
        <w:rPr>
          <w:rFonts w:asciiTheme="majorHAnsi" w:hAnsiTheme="majorHAnsi" w:cs="Arial"/>
          <w:i/>
          <w:sz w:val="18"/>
          <w:szCs w:val="18"/>
          <w:lang w:val="fr-CA"/>
        </w:rPr>
        <w:t>PDR</w:t>
      </w:r>
      <w:r w:rsidRPr="007F703B">
        <w:rPr>
          <w:rFonts w:asciiTheme="majorHAnsi" w:hAnsiTheme="majorHAnsi" w:cs="Arial"/>
          <w:sz w:val="18"/>
          <w:szCs w:val="18"/>
          <w:lang w:val="fr-CA"/>
        </w:rPr>
        <w:t xml:space="preserve"> aux É.-U.), dans les notices et dans la promotion. La monographie résulte d’une négotiation entre le laboratoire et l’agence du médicament qui accorde son approbation (hélas trop souvent, trop facilement et trop rapidement) car on occulte souvent les lacunes méthodologiques concernant l’efficacité, la sélection partiale des études présentées et l’ampleur des effets indésirables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 nouveau libellé des effets indésirables – Lacunes dans la version finale de la documentation – Nouveau libellé de la section pharmacodynamie – Étiquetage mensonger – Nouveau libellé des mises en garde, de la posologie… Poursuites concernant le libellé … Les dispositions sur le conditionnement »</w:t>
      </w:r>
      <w:r w:rsidRPr="007F703B">
        <w:rPr>
          <w:rFonts w:asciiTheme="majorHAnsi" w:hAnsiTheme="majorHAnsi" w:cs="Arial"/>
          <w:sz w:val="18"/>
          <w:szCs w:val="18"/>
          <w:lang w:val="fr-CA"/>
        </w:rPr>
        <w:br/>
      </w:r>
    </w:p>
    <w:p w14:paraId="2F68D4E2" w14:textId="77777777" w:rsidR="00E12610" w:rsidRPr="007F703B" w:rsidRDefault="00E12610" w:rsidP="007F703B">
      <w:pPr>
        <w:shd w:val="clear" w:color="auto" w:fill="FFFFF1"/>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LABEL (2)  </w:t>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t xml:space="preserve"> - </w:t>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label on the KCl vials is misleading, its color should be changed » - « Labeling of blisters – Misleading label » « Labeling of generic vials should be as clear as on branded vials » - « The labelling on the packaging » - « The label inserted on the box »</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étiquette; étiquetage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autocollant ou imprimé ou gravure, apposé sur le conditionnement (a) </w:t>
      </w:r>
      <w:r w:rsidRPr="007F703B">
        <w:rPr>
          <w:rFonts w:asciiTheme="majorHAnsi" w:hAnsiTheme="majorHAnsi" w:cs="Arial"/>
          <w:i/>
          <w:sz w:val="18"/>
          <w:szCs w:val="18"/>
          <w:lang w:val="fr-CA"/>
        </w:rPr>
        <w:t>primaire,</w:t>
      </w:r>
      <w:r w:rsidRPr="007F703B">
        <w:rPr>
          <w:rFonts w:asciiTheme="majorHAnsi" w:hAnsiTheme="majorHAnsi" w:cs="Arial"/>
          <w:sz w:val="18"/>
          <w:szCs w:val="18"/>
          <w:lang w:val="fr-CA"/>
        </w:rPr>
        <w:t xml:space="preserve"> en contact direct avec le produit (plaquette, flacon, sachet, blister, ampoule, tube, seringue), ou (b) </w:t>
      </w:r>
      <w:r w:rsidRPr="007F703B">
        <w:rPr>
          <w:rFonts w:asciiTheme="majorHAnsi" w:hAnsiTheme="majorHAnsi" w:cs="Arial"/>
          <w:i/>
          <w:sz w:val="18"/>
          <w:szCs w:val="18"/>
          <w:lang w:val="fr-CA"/>
        </w:rPr>
        <w:t>secondaire</w:t>
      </w:r>
      <w:r w:rsidRPr="007F703B">
        <w:rPr>
          <w:rFonts w:asciiTheme="majorHAnsi" w:hAnsiTheme="majorHAnsi" w:cs="Arial"/>
          <w:sz w:val="18"/>
          <w:szCs w:val="18"/>
          <w:lang w:val="fr-CA"/>
        </w:rPr>
        <w:t xml:space="preserve">, extérieur (boîte carton, emballage plastique)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L’étiquetage des ampoules de KCl est trompeur, faudrait en changer la couleur » - « Étiquetage des plaquettes – Étiquette mensongère » - « L’étiquetage des ampoules de génériques doit être aussi clair que sur les ampoules de princeps » - « L’étiquetage sur le conditionnement » - « La mention portée sur la boîte »</w:t>
      </w:r>
      <w:r w:rsidRPr="007F703B">
        <w:rPr>
          <w:rFonts w:asciiTheme="majorHAnsi" w:hAnsiTheme="majorHAnsi" w:cs="Arial"/>
          <w:sz w:val="18"/>
          <w:szCs w:val="18"/>
          <w:lang w:val="fr-CA"/>
        </w:rPr>
        <w:br/>
      </w:r>
    </w:p>
    <w:p w14:paraId="63BBB0ED" w14:textId="77777777" w:rsidR="00E12610" w:rsidRPr="007F703B" w:rsidRDefault="00E12610" w:rsidP="007F703B">
      <w:pPr>
        <w:widowControl w:val="0"/>
        <w:autoSpaceDE w:val="0"/>
        <w:autoSpaceDN w:val="0"/>
        <w:adjustRightInd w:val="0"/>
        <w:spacing w:line="220" w:lineRule="atLeast"/>
        <w:rPr>
          <w:rFonts w:asciiTheme="majorHAnsi" w:hAnsiTheme="majorHAnsi" w:cs="Tahoma"/>
          <w:sz w:val="18"/>
          <w:szCs w:val="18"/>
        </w:rPr>
      </w:pPr>
      <w:r w:rsidRPr="007F703B">
        <w:rPr>
          <w:rFonts w:asciiTheme="majorHAnsi" w:hAnsiTheme="majorHAnsi" w:cs="Tahoma"/>
          <w:b/>
          <w:sz w:val="18"/>
          <w:szCs w:val="18"/>
        </w:rPr>
        <w:t xml:space="preserve">LABEL, PLAIN LANGUAGE </w:t>
      </w:r>
      <w:r w:rsidRPr="007F703B">
        <w:rPr>
          <w:rFonts w:asciiTheme="majorHAnsi" w:hAnsiTheme="majorHAnsi" w:cs="Tahoma"/>
          <w:b/>
          <w:sz w:val="18"/>
          <w:szCs w:val="18"/>
        </w:rPr>
        <w:br/>
        <w:t>libellé / monographie / RCP / notice</w:t>
      </w:r>
      <w:r w:rsidRPr="007F703B">
        <w:rPr>
          <w:rFonts w:asciiTheme="majorHAnsi" w:hAnsiTheme="majorHAnsi" w:cs="Tahoma"/>
          <w:sz w:val="18"/>
          <w:szCs w:val="18"/>
        </w:rPr>
        <w:t xml:space="preserve"> </w:t>
      </w:r>
      <w:r w:rsidRPr="007F703B">
        <w:rPr>
          <w:rFonts w:asciiTheme="majorHAnsi" w:hAnsiTheme="majorHAnsi" w:cs="Tahoma"/>
          <w:b/>
          <w:sz w:val="18"/>
          <w:szCs w:val="18"/>
        </w:rPr>
        <w:t>en langage simple</w:t>
      </w:r>
      <w:r w:rsidRPr="007F703B">
        <w:rPr>
          <w:rFonts w:asciiTheme="majorHAnsi" w:hAnsiTheme="majorHAnsi" w:cs="Tahoma"/>
          <w:b/>
          <w:sz w:val="18"/>
          <w:szCs w:val="18"/>
        </w:rPr>
        <w:br/>
      </w:r>
      <w:r w:rsidRPr="007F703B">
        <w:rPr>
          <w:rFonts w:asciiTheme="majorHAnsi" w:hAnsiTheme="majorHAnsi" w:cs="Tahoma"/>
          <w:sz w:val="18"/>
          <w:szCs w:val="18"/>
        </w:rPr>
        <w:t xml:space="preserve">NDT : </w:t>
      </w:r>
      <w:r w:rsidRPr="007F703B">
        <w:rPr>
          <w:rFonts w:asciiTheme="majorHAnsi" w:hAnsiTheme="majorHAnsi" w:cs="Tahoma"/>
          <w:i/>
          <w:sz w:val="18"/>
          <w:szCs w:val="18"/>
        </w:rPr>
        <w:t>notice</w:t>
      </w:r>
      <w:r w:rsidRPr="007F703B">
        <w:rPr>
          <w:rFonts w:asciiTheme="majorHAnsi" w:hAnsiTheme="majorHAnsi" w:cs="Tahoma"/>
          <w:sz w:val="18"/>
          <w:szCs w:val="18"/>
        </w:rPr>
        <w:t xml:space="preserve"> est pris ici dans un sens élargi ; la notice au prescripteur et celle au patient sont des résumés extraits du RCP, de la monographie</w:t>
      </w:r>
      <w:r w:rsidRPr="007F703B">
        <w:rPr>
          <w:rFonts w:asciiTheme="majorHAnsi" w:hAnsiTheme="majorHAnsi" w:cs="Tahoma"/>
          <w:sz w:val="18"/>
          <w:szCs w:val="18"/>
        </w:rPr>
        <w:br/>
      </w:r>
    </w:p>
    <w:p w14:paraId="327F513C"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LABEL, PRODUCT</w:t>
      </w:r>
      <w:r w:rsidRPr="007F703B">
        <w:rPr>
          <w:rFonts w:asciiTheme="majorHAnsi" w:hAnsiTheme="majorHAnsi" w:cs="Arial"/>
          <w:i/>
          <w:sz w:val="18"/>
          <w:szCs w:val="18"/>
          <w:lang w:val="fr-CA"/>
        </w:rPr>
        <w:t xml:space="preserve"> Document technico-règlementaire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(product) monograph; summary of product caracteristics (SPC); package insert (USA)</w:t>
      </w:r>
      <w:r w:rsidRPr="007F703B">
        <w:rPr>
          <w:rFonts w:asciiTheme="majorHAnsi" w:hAnsiTheme="majorHAnsi" w:cs="Arial"/>
          <w:sz w:val="18"/>
          <w:szCs w:val="18"/>
          <w:lang w:val="fr-CA"/>
        </w:rPr>
        <w:br/>
        <w:t>= regulatory document containing the approved prescribing information of a marketed product</w:t>
      </w:r>
      <w:r w:rsidRPr="007F703B">
        <w:rPr>
          <w:rFonts w:asciiTheme="majorHAnsi" w:hAnsiTheme="majorHAnsi" w:cs="Arial"/>
          <w:sz w:val="18"/>
          <w:szCs w:val="18"/>
          <w:lang w:val="fr-CA"/>
        </w:rPr>
        <w:br/>
      </w:r>
      <w:r w:rsidRPr="007F703B">
        <w:rPr>
          <w:rFonts w:asciiTheme="majorHAnsi" w:hAnsiTheme="majorHAnsi" w:cs="Arial"/>
          <w:b/>
          <w:sz w:val="18"/>
          <w:szCs w:val="18"/>
          <w:lang w:val="fr-CA"/>
        </w:rPr>
        <w:t>monographie; résumé des caractéristiques du produit (RCP)</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monographie </w:t>
      </w:r>
      <w:r w:rsidRPr="007F703B">
        <w:rPr>
          <w:rFonts w:asciiTheme="majorHAnsi" w:hAnsiTheme="majorHAnsi" w:cs="Arial"/>
          <w:i/>
          <w:sz w:val="18"/>
          <w:szCs w:val="18"/>
          <w:lang w:val="fr-CA"/>
        </w:rPr>
        <w:t>officielle</w:t>
      </w:r>
      <w:r w:rsidRPr="007F703B">
        <w:rPr>
          <w:rFonts w:asciiTheme="majorHAnsi" w:hAnsiTheme="majorHAnsi" w:cs="Arial"/>
          <w:sz w:val="18"/>
          <w:szCs w:val="18"/>
          <w:lang w:val="fr-CA"/>
        </w:rPr>
        <w:t xml:space="preserve"> est un pléonasme</w:t>
      </w:r>
      <w:r w:rsidRPr="007F703B">
        <w:rPr>
          <w:rFonts w:asciiTheme="majorHAnsi" w:hAnsiTheme="majorHAnsi" w:cs="Arial"/>
          <w:sz w:val="18"/>
          <w:szCs w:val="18"/>
          <w:lang w:val="fr-CA"/>
        </w:rPr>
        <w:br/>
      </w:r>
    </w:p>
    <w:p w14:paraId="595C3C2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LABELED</w:t>
      </w:r>
      <w:r w:rsidRPr="007F703B">
        <w:rPr>
          <w:rFonts w:asciiTheme="majorHAnsi" w:hAnsiTheme="majorHAnsi" w:cs="Arial"/>
          <w:sz w:val="18"/>
          <w:szCs w:val="18"/>
          <w:lang w:val="fr-CA"/>
        </w:rPr>
        <w:br/>
        <w:t>labeled / listed  in the package insert / the official monograph / the SPC</w:t>
      </w:r>
      <w:r w:rsidRPr="007F703B">
        <w:rPr>
          <w:rFonts w:asciiTheme="majorHAnsi" w:hAnsiTheme="majorHAnsi" w:cs="Arial"/>
          <w:sz w:val="18"/>
          <w:szCs w:val="18"/>
          <w:lang w:val="fr-CA"/>
        </w:rPr>
        <w:br/>
        <w:t>« This new indication is labeled in the package insert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autorisé / libellé / mentionné dans la monographie / dans le résumé des caracéristiques du produit (RCP) / dans la mention légale; </w:t>
      </w:r>
      <w:r w:rsidRPr="007F703B">
        <w:rPr>
          <w:rFonts w:asciiTheme="majorHAnsi" w:hAnsiTheme="majorHAnsi" w:cs="Arial"/>
          <w:sz w:val="18"/>
          <w:szCs w:val="18"/>
          <w:lang w:val="fr-CA"/>
        </w:rPr>
        <w:t xml:space="preserve">étiqueté </w:t>
      </w:r>
      <w:r w:rsidRPr="007F703B">
        <w:rPr>
          <w:rFonts w:asciiTheme="majorHAnsi" w:hAnsiTheme="majorHAnsi" w:cs="Arial"/>
          <w:sz w:val="18"/>
          <w:szCs w:val="18"/>
          <w:lang w:val="fr-CA"/>
        </w:rPr>
        <w:br/>
        <w:t xml:space="preserve">N.d.T. : </w:t>
      </w:r>
      <w:r w:rsidRPr="007F703B">
        <w:rPr>
          <w:rFonts w:asciiTheme="majorHAnsi" w:hAnsiTheme="majorHAnsi" w:cs="Arial"/>
          <w:i/>
          <w:sz w:val="18"/>
          <w:szCs w:val="18"/>
          <w:lang w:val="fr-CA"/>
        </w:rPr>
        <w:t>étiqueté</w:t>
      </w:r>
      <w:r w:rsidRPr="007F703B">
        <w:rPr>
          <w:rFonts w:asciiTheme="majorHAnsi" w:hAnsiTheme="majorHAnsi" w:cs="Arial"/>
          <w:sz w:val="18"/>
          <w:szCs w:val="18"/>
          <w:lang w:val="fr-CA"/>
        </w:rPr>
        <w:t xml:space="preserve"> est utilisé dans ce sens mais porte à confusion avec </w:t>
      </w:r>
      <w:r w:rsidRPr="007F703B">
        <w:rPr>
          <w:rFonts w:asciiTheme="majorHAnsi" w:hAnsiTheme="majorHAnsi" w:cs="Arial"/>
          <w:i/>
          <w:sz w:val="18"/>
          <w:szCs w:val="18"/>
          <w:lang w:val="fr-CA"/>
        </w:rPr>
        <w:t>étiqueté</w:t>
      </w:r>
      <w:r w:rsidRPr="007F703B">
        <w:rPr>
          <w:rFonts w:asciiTheme="majorHAnsi" w:hAnsiTheme="majorHAnsi" w:cs="Arial"/>
          <w:sz w:val="18"/>
          <w:szCs w:val="18"/>
          <w:lang w:val="fr-CA"/>
        </w:rPr>
        <w:t xml:space="preserve"> dans le sens d’imprimé sur le conditionnement</w:t>
      </w:r>
      <w:r w:rsidRPr="007F703B">
        <w:rPr>
          <w:rFonts w:asciiTheme="majorHAnsi" w:hAnsiTheme="majorHAnsi" w:cs="Arial"/>
          <w:sz w:val="18"/>
          <w:szCs w:val="18"/>
          <w:lang w:val="fr-CA"/>
        </w:rPr>
        <w:br/>
      </w:r>
    </w:p>
    <w:p w14:paraId="427D2180" w14:textId="77777777" w:rsidR="00E12610" w:rsidRPr="007F703B" w:rsidRDefault="00E12610" w:rsidP="007F703B">
      <w:pPr>
        <w:widowControl w:val="0"/>
        <w:autoSpaceDE w:val="0"/>
        <w:autoSpaceDN w:val="0"/>
        <w:adjustRightInd w:val="0"/>
        <w:spacing w:line="220" w:lineRule="atLeast"/>
        <w:rPr>
          <w:rFonts w:asciiTheme="majorHAnsi" w:hAnsiTheme="majorHAnsi" w:cs="Tahoma"/>
          <w:b/>
          <w:sz w:val="18"/>
          <w:szCs w:val="18"/>
        </w:rPr>
      </w:pPr>
      <w:r w:rsidRPr="007F703B">
        <w:rPr>
          <w:rFonts w:asciiTheme="majorHAnsi" w:hAnsiTheme="majorHAnsi" w:cs="Tahoma"/>
          <w:b/>
          <w:sz w:val="18"/>
          <w:szCs w:val="18"/>
        </w:rPr>
        <w:t>LABELING</w:t>
      </w:r>
      <w:r w:rsidRPr="007F703B">
        <w:rPr>
          <w:rFonts w:asciiTheme="majorHAnsi" w:hAnsiTheme="majorHAnsi" w:cs="Tahoma"/>
          <w:b/>
          <w:sz w:val="18"/>
          <w:szCs w:val="18"/>
        </w:rPr>
        <w:br/>
      </w:r>
      <w:r w:rsidRPr="007F703B">
        <w:rPr>
          <w:rFonts w:asciiTheme="majorHAnsi" w:hAnsiTheme="majorHAnsi" w:cs="Tahoma"/>
          <w:sz w:val="18"/>
          <w:szCs w:val="18"/>
        </w:rPr>
        <w:t>1. Text ; wording</w:t>
      </w:r>
      <w:r w:rsidRPr="007F703B">
        <w:rPr>
          <w:rFonts w:asciiTheme="majorHAnsi" w:hAnsiTheme="majorHAnsi" w:cs="Tahoma"/>
          <w:sz w:val="18"/>
          <w:szCs w:val="18"/>
        </w:rPr>
        <w:br/>
        <w:t>« The wording of a warning … the labeling of the sentence… the labeling of the SPC can be misleading - The wording of the therapeutic indications should be coherent… Trump aide Michael Caputo sometimes forced the CDCs to compromise the c19 data wording in the MMWRs »</w:t>
      </w:r>
      <w:r w:rsidRPr="007F703B">
        <w:rPr>
          <w:rFonts w:asciiTheme="majorHAnsi" w:hAnsiTheme="majorHAnsi" w:cs="Tahoma"/>
          <w:sz w:val="18"/>
          <w:szCs w:val="18"/>
        </w:rPr>
        <w:br/>
      </w:r>
      <w:r w:rsidRPr="007F703B">
        <w:rPr>
          <w:rFonts w:asciiTheme="majorHAnsi" w:hAnsiTheme="majorHAnsi" w:cs="Tahoma"/>
          <w:b/>
          <w:sz w:val="18"/>
          <w:szCs w:val="18"/>
        </w:rPr>
        <w:t xml:space="preserve">libellé ; </w:t>
      </w:r>
      <w:r w:rsidRPr="007F703B">
        <w:rPr>
          <w:rFonts w:asciiTheme="majorHAnsi" w:hAnsiTheme="majorHAnsi" w:cs="Tahoma"/>
          <w:sz w:val="18"/>
          <w:szCs w:val="18"/>
        </w:rPr>
        <w:t>texte</w:t>
      </w:r>
      <w:r w:rsidRPr="007F703B">
        <w:rPr>
          <w:rStyle w:val="Marquenotebasdepage"/>
          <w:rFonts w:asciiTheme="majorHAnsi" w:hAnsiTheme="majorHAnsi" w:cs="Arial"/>
          <w:sz w:val="18"/>
          <w:szCs w:val="18"/>
          <w:lang w:val="fr-CA"/>
        </w:rPr>
        <w:footnoteReference w:id="339"/>
      </w:r>
      <w:r w:rsidRPr="007F703B">
        <w:rPr>
          <w:rFonts w:asciiTheme="majorHAnsi" w:hAnsiTheme="majorHAnsi" w:cs="Tahoma"/>
          <w:sz w:val="18"/>
          <w:szCs w:val="18"/>
        </w:rPr>
        <w:t> ; formulation ; rédaction</w:t>
      </w:r>
      <w:r w:rsidRPr="007F703B">
        <w:rPr>
          <w:rFonts w:asciiTheme="majorHAnsi" w:hAnsiTheme="majorHAnsi" w:cs="Tahoma"/>
          <w:sz w:val="18"/>
          <w:szCs w:val="18"/>
        </w:rPr>
        <w:br/>
        <w:t>= Termes dans lesquels un acte officiel est rédigé</w:t>
      </w:r>
      <w:r w:rsidRPr="007F703B">
        <w:rPr>
          <w:rStyle w:val="Marquenotebasdepage"/>
          <w:rFonts w:asciiTheme="majorHAnsi" w:hAnsiTheme="majorHAnsi" w:cs="Tahoma"/>
          <w:sz w:val="18"/>
          <w:szCs w:val="18"/>
        </w:rPr>
        <w:footnoteReference w:id="340"/>
      </w:r>
      <w:r w:rsidRPr="007F703B">
        <w:rPr>
          <w:rFonts w:asciiTheme="majorHAnsi" w:hAnsiTheme="majorHAnsi" w:cs="Tahoma"/>
          <w:sz w:val="18"/>
          <w:szCs w:val="18"/>
        </w:rPr>
        <w:t xml:space="preserve"> - « Le libellé d’une mise en garde … le libellé de la phrase … le libellé du RCT… peut être trompeur – Le libellé des indications thérapeutiques doit être cohérent – L’agent de Trump, Michael Caputo, a parfois forcé les CDC à compromettre le libellé concernant le c19 dans les MMWR » </w:t>
      </w:r>
      <w:r w:rsidRPr="007F703B">
        <w:rPr>
          <w:rFonts w:asciiTheme="majorHAnsi" w:hAnsiTheme="majorHAnsi" w:cs="Tahoma"/>
          <w:sz w:val="18"/>
          <w:szCs w:val="18"/>
        </w:rPr>
        <w:br/>
      </w:r>
      <w:r w:rsidRPr="007F703B">
        <w:rPr>
          <w:rFonts w:asciiTheme="majorHAnsi" w:hAnsiTheme="majorHAnsi" w:cs="Tahoma"/>
          <w:sz w:val="18"/>
          <w:szCs w:val="18"/>
        </w:rPr>
        <w:br/>
        <w:t>2. Printed material</w:t>
      </w:r>
      <w:r w:rsidRPr="007F703B">
        <w:rPr>
          <w:rFonts w:asciiTheme="majorHAnsi" w:hAnsiTheme="majorHAnsi" w:cs="Tahoma"/>
          <w:sz w:val="18"/>
          <w:szCs w:val="18"/>
        </w:rPr>
        <w:br/>
      </w:r>
      <w:r w:rsidRPr="007F703B">
        <w:rPr>
          <w:rFonts w:asciiTheme="majorHAnsi" w:hAnsiTheme="majorHAnsi" w:cs="Tahoma"/>
          <w:b/>
          <w:sz w:val="18"/>
          <w:szCs w:val="18"/>
        </w:rPr>
        <w:t>étiquetage</w:t>
      </w:r>
      <w:r w:rsidRPr="007F703B">
        <w:rPr>
          <w:rFonts w:asciiTheme="majorHAnsi" w:hAnsiTheme="majorHAnsi" w:cs="Tahoma"/>
          <w:b/>
          <w:sz w:val="18"/>
          <w:szCs w:val="18"/>
        </w:rPr>
        <w:br/>
      </w:r>
      <w:r w:rsidRPr="007F703B">
        <w:rPr>
          <w:rFonts w:asciiTheme="majorHAnsi" w:hAnsiTheme="majorHAnsi" w:cs="Tahoma"/>
          <w:b/>
          <w:sz w:val="18"/>
          <w:szCs w:val="18"/>
        </w:rPr>
        <w:br/>
      </w:r>
      <w:r w:rsidRPr="007F703B">
        <w:rPr>
          <w:rFonts w:asciiTheme="majorHAnsi" w:hAnsiTheme="majorHAnsi" w:cs="Tahoma"/>
          <w:sz w:val="18"/>
          <w:szCs w:val="18"/>
        </w:rPr>
        <w:t>3.</w:t>
      </w:r>
      <w:r w:rsidRPr="007F703B">
        <w:rPr>
          <w:rFonts w:asciiTheme="majorHAnsi" w:hAnsiTheme="majorHAnsi" w:cs="Tahoma"/>
          <w:b/>
          <w:sz w:val="18"/>
          <w:szCs w:val="18"/>
        </w:rPr>
        <w:t xml:space="preserve"> </w:t>
      </w:r>
      <w:r w:rsidRPr="007F703B">
        <w:rPr>
          <w:rFonts w:asciiTheme="majorHAnsi" w:hAnsiTheme="majorHAnsi" w:cs="Tahoma"/>
          <w:sz w:val="18"/>
          <w:szCs w:val="18"/>
        </w:rPr>
        <w:t>Regulatory information</w:t>
      </w:r>
      <w:r w:rsidRPr="007F703B">
        <w:rPr>
          <w:rFonts w:asciiTheme="majorHAnsi" w:hAnsiTheme="majorHAnsi" w:cs="Tahoma"/>
          <w:sz w:val="18"/>
          <w:szCs w:val="18"/>
        </w:rPr>
        <w:br/>
        <w:t>summary of product characteristics</w:t>
      </w:r>
      <w:r w:rsidRPr="007F703B">
        <w:rPr>
          <w:rFonts w:asciiTheme="majorHAnsi" w:hAnsiTheme="majorHAnsi" w:cs="Tahoma"/>
          <w:sz w:val="18"/>
          <w:szCs w:val="18"/>
        </w:rPr>
        <w:br/>
      </w:r>
      <w:r w:rsidRPr="007F703B">
        <w:rPr>
          <w:rFonts w:asciiTheme="majorHAnsi" w:hAnsiTheme="majorHAnsi" w:cs="Tahoma"/>
          <w:b/>
          <w:sz w:val="18"/>
          <w:szCs w:val="18"/>
        </w:rPr>
        <w:t>monographie ; résumé des caractéristiques du produit</w:t>
      </w:r>
      <w:r w:rsidRPr="007F703B">
        <w:rPr>
          <w:rFonts w:asciiTheme="majorHAnsi" w:hAnsiTheme="majorHAnsi" w:cs="Tahoma"/>
          <w:b/>
          <w:sz w:val="18"/>
          <w:szCs w:val="18"/>
        </w:rPr>
        <w:br/>
      </w:r>
    </w:p>
    <w:p w14:paraId="557B0A3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LABELING AND PACKAGE LEAFLETS OF MEDICINAL PRODUCTS</w:t>
      </w:r>
      <w:r w:rsidRPr="007F703B">
        <w:rPr>
          <w:rFonts w:asciiTheme="majorHAnsi" w:hAnsiTheme="majorHAnsi" w:cs="Arial"/>
          <w:i/>
          <w:sz w:val="18"/>
          <w:szCs w:val="18"/>
          <w:lang w:val="fr-CA"/>
        </w:rPr>
        <w:t xml:space="preserve"> Règlementation</w:t>
      </w:r>
      <w:r w:rsidRPr="007F703B">
        <w:rPr>
          <w:rFonts w:asciiTheme="majorHAnsi" w:hAnsiTheme="majorHAnsi" w:cs="Arial"/>
          <w:b/>
          <w:sz w:val="18"/>
          <w:szCs w:val="18"/>
          <w:lang w:val="fr-CA"/>
        </w:rPr>
        <w:br/>
        <w:t>monographie et notices d’emballage des produits pharmaceutiques</w:t>
      </w:r>
      <w:r w:rsidRPr="007F703B">
        <w:rPr>
          <w:rFonts w:asciiTheme="majorHAnsi" w:hAnsiTheme="majorHAnsi" w:cs="Arial"/>
          <w:b/>
          <w:sz w:val="18"/>
          <w:szCs w:val="18"/>
          <w:lang w:val="fr-CA"/>
        </w:rPr>
        <w:br/>
      </w:r>
    </w:p>
    <w:p w14:paraId="6C4383D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LABELING</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 xml:space="preserve">CHANGE </w:t>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change in the package insert / the product monograph / the SPC / the product label</w:t>
      </w:r>
      <w:r w:rsidRPr="007F703B">
        <w:rPr>
          <w:rFonts w:asciiTheme="majorHAnsi" w:hAnsiTheme="majorHAnsi" w:cs="Arial"/>
          <w:sz w:val="18"/>
          <w:szCs w:val="18"/>
          <w:lang w:val="fr-CA"/>
        </w:rPr>
        <w:br/>
        <w:t xml:space="preserve">« The agency asked for a labeling change in the clinical data … New labeling of contra-indications » </w:t>
      </w:r>
      <w:r w:rsidRPr="007F703B">
        <w:rPr>
          <w:rFonts w:asciiTheme="majorHAnsi" w:hAnsiTheme="majorHAnsi" w:cs="Arial"/>
          <w:sz w:val="18"/>
          <w:szCs w:val="18"/>
          <w:lang w:val="fr-CA"/>
        </w:rPr>
        <w:br/>
        <w:t>* The most frequent type of changes is the labeling of additional ADRs discovered post-marketing</w:t>
      </w:r>
      <w:r w:rsidRPr="007F703B">
        <w:rPr>
          <w:rFonts w:asciiTheme="majorHAnsi" w:hAnsiTheme="majorHAnsi" w:cs="Arial"/>
          <w:sz w:val="18"/>
          <w:szCs w:val="18"/>
          <w:lang w:val="fr-CA"/>
        </w:rPr>
        <w:br/>
      </w:r>
      <w:r w:rsidRPr="007F703B">
        <w:rPr>
          <w:rFonts w:asciiTheme="majorHAnsi" w:hAnsiTheme="majorHAnsi" w:cs="Arial"/>
          <w:b/>
          <w:sz w:val="18"/>
          <w:szCs w:val="18"/>
          <w:lang w:val="fr-CA"/>
        </w:rPr>
        <w:t>modification</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du RCP / de la monographie / de l’AMM</w:t>
      </w:r>
      <w:r w:rsidRPr="007F703B">
        <w:rPr>
          <w:rFonts w:asciiTheme="majorHAnsi" w:hAnsiTheme="majorHAnsi" w:cs="Arial"/>
          <w:sz w:val="18"/>
          <w:szCs w:val="18"/>
          <w:lang w:val="fr-CA"/>
        </w:rPr>
        <w:t xml:space="preserve"> / </w:t>
      </w:r>
      <w:r w:rsidRPr="007F703B">
        <w:rPr>
          <w:rFonts w:asciiTheme="majorHAnsi" w:hAnsiTheme="majorHAnsi" w:cs="Arial"/>
          <w:b/>
          <w:sz w:val="18"/>
          <w:szCs w:val="18"/>
          <w:lang w:val="fr-CA"/>
        </w:rPr>
        <w:t>de l’étiquetage / du libellé / de l’information sur le produit</w:t>
      </w:r>
      <w:r w:rsidRPr="007F703B">
        <w:rPr>
          <w:rFonts w:asciiTheme="majorHAnsi" w:hAnsiTheme="majorHAnsi" w:cs="Arial"/>
          <w:sz w:val="18"/>
          <w:szCs w:val="18"/>
          <w:lang w:val="fr-CA"/>
        </w:rPr>
        <w:br/>
        <w:t xml:space="preserve">« Le promoteur et  l’agence ont demandé de modifier l’information relative aux données cliniques de la monographie … Nouveau libellé des contre-indications » </w:t>
      </w:r>
      <w:r w:rsidRPr="007F703B">
        <w:rPr>
          <w:rFonts w:asciiTheme="majorHAnsi" w:hAnsiTheme="majorHAnsi" w:cs="Arial"/>
          <w:sz w:val="18"/>
          <w:szCs w:val="18"/>
          <w:lang w:val="fr-CA"/>
        </w:rPr>
        <w:br/>
        <w:t xml:space="preserve">* Le type le plus fréquent de modification du RCP est l’ajout d’EIM rares mais graves découverts après commercialisation, ajout qui se fait trop souvent tardivement, au compte-gouttes, et parfois noyé dans une liste non hiérarchisée d’EIM plus bénins </w:t>
      </w:r>
      <w:r w:rsidRPr="007F703B">
        <w:rPr>
          <w:rFonts w:asciiTheme="majorHAnsi" w:hAnsiTheme="majorHAnsi" w:cs="Arial"/>
          <w:sz w:val="18"/>
          <w:szCs w:val="18"/>
          <w:lang w:val="fr-CA"/>
        </w:rPr>
        <w:br/>
      </w:r>
    </w:p>
    <w:p w14:paraId="7526DC1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LABELING COMPLETENESS</w:t>
      </w:r>
      <w:r w:rsidRPr="007F703B">
        <w:rPr>
          <w:rFonts w:asciiTheme="majorHAnsi" w:hAnsiTheme="majorHAnsi" w:cs="Arial"/>
          <w:i/>
          <w:sz w:val="18"/>
          <w:szCs w:val="18"/>
          <w:lang w:val="fr-CA"/>
        </w:rPr>
        <w:t xml:space="preserve"> Règlementation</w:t>
      </w:r>
      <w:r w:rsidRPr="007F703B">
        <w:rPr>
          <w:rFonts w:asciiTheme="majorHAnsi" w:hAnsiTheme="majorHAnsi" w:cs="Arial"/>
          <w:b/>
          <w:sz w:val="18"/>
          <w:szCs w:val="18"/>
          <w:lang w:val="fr-CA"/>
        </w:rPr>
        <w:br/>
        <w:t xml:space="preserve">informativité / complétude de la mention légale / de la monographie / du RCP / du libellé / de l’étiquetage </w:t>
      </w:r>
      <w:r w:rsidRPr="007F703B">
        <w:rPr>
          <w:rFonts w:asciiTheme="majorHAnsi" w:hAnsiTheme="majorHAnsi" w:cs="Arial"/>
          <w:b/>
          <w:sz w:val="18"/>
          <w:szCs w:val="18"/>
          <w:lang w:val="fr-CA"/>
        </w:rPr>
        <w:br/>
      </w:r>
    </w:p>
    <w:p w14:paraId="6ED5ABA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LABELING OF BOXES AND VIALS</w:t>
      </w:r>
      <w:r w:rsidRPr="007F703B">
        <w:rPr>
          <w:rFonts w:asciiTheme="majorHAnsi" w:hAnsiTheme="majorHAnsi" w:cs="Arial"/>
          <w:i/>
          <w:sz w:val="18"/>
          <w:szCs w:val="18"/>
          <w:lang w:val="fr-CA"/>
        </w:rPr>
        <w:t xml:space="preserve"> Conditionnement </w:t>
      </w:r>
      <w:r w:rsidRPr="007F703B">
        <w:rPr>
          <w:rFonts w:asciiTheme="majorHAnsi" w:hAnsiTheme="majorHAnsi" w:cs="Arial"/>
          <w:b/>
          <w:sz w:val="18"/>
          <w:szCs w:val="18"/>
          <w:lang w:val="fr-CA"/>
        </w:rPr>
        <w:br/>
        <w:t>étiquetage des boîtes et des flacons</w:t>
      </w:r>
      <w:r w:rsidRPr="007F703B">
        <w:rPr>
          <w:rFonts w:asciiTheme="majorHAnsi" w:hAnsiTheme="majorHAnsi" w:cs="Arial"/>
          <w:b/>
          <w:sz w:val="18"/>
          <w:szCs w:val="18"/>
          <w:lang w:val="fr-CA"/>
        </w:rPr>
        <w:br/>
      </w:r>
    </w:p>
    <w:p w14:paraId="16261A8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LABELING OF DISPENSING DEVICE </w:t>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br/>
        <w:t>étiquetage de dispositif de délivrance</w:t>
      </w:r>
      <w:r w:rsidRPr="007F703B">
        <w:rPr>
          <w:rFonts w:asciiTheme="majorHAnsi" w:hAnsiTheme="majorHAnsi" w:cs="Arial"/>
          <w:b/>
          <w:sz w:val="18"/>
          <w:szCs w:val="18"/>
          <w:lang w:val="fr-CA"/>
        </w:rPr>
        <w:br/>
      </w:r>
    </w:p>
    <w:p w14:paraId="4ED47B3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LABELING OF INDICATIONS</w:t>
      </w:r>
      <w:r w:rsidRPr="007F703B">
        <w:rPr>
          <w:rFonts w:asciiTheme="majorHAnsi" w:hAnsiTheme="majorHAnsi" w:cs="Arial"/>
          <w:i/>
          <w:sz w:val="18"/>
          <w:szCs w:val="18"/>
          <w:lang w:val="fr-CA"/>
        </w:rPr>
        <w:t xml:space="preserve"> Règlementation</w:t>
      </w:r>
      <w:r w:rsidRPr="007F703B">
        <w:rPr>
          <w:rFonts w:asciiTheme="majorHAnsi" w:hAnsiTheme="majorHAnsi" w:cs="Arial"/>
          <w:b/>
          <w:sz w:val="18"/>
          <w:szCs w:val="18"/>
          <w:lang w:val="fr-CA"/>
        </w:rPr>
        <w:br/>
        <w:t>libellé des indications</w:t>
      </w:r>
      <w:r w:rsidRPr="007F703B">
        <w:rPr>
          <w:rFonts w:asciiTheme="majorHAnsi" w:hAnsiTheme="majorHAnsi" w:cs="Arial"/>
          <w:b/>
          <w:sz w:val="18"/>
          <w:szCs w:val="18"/>
          <w:lang w:val="fr-CA"/>
        </w:rPr>
        <w:br/>
      </w:r>
    </w:p>
    <w:p w14:paraId="4886F1F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LABELING OF WARNINGS</w:t>
      </w:r>
      <w:r w:rsidRPr="007F703B">
        <w:rPr>
          <w:rFonts w:asciiTheme="majorHAnsi" w:hAnsiTheme="majorHAnsi" w:cs="Arial"/>
          <w:i/>
          <w:sz w:val="18"/>
          <w:szCs w:val="18"/>
          <w:lang w:val="fr-CA"/>
        </w:rPr>
        <w:t xml:space="preserve"> Règlementation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libellé des mises en garde</w:t>
      </w:r>
      <w:r w:rsidRPr="007F703B">
        <w:rPr>
          <w:rFonts w:asciiTheme="majorHAnsi" w:hAnsiTheme="majorHAnsi" w:cs="Arial"/>
          <w:b/>
          <w:sz w:val="18"/>
          <w:szCs w:val="18"/>
          <w:lang w:val="fr-CA"/>
        </w:rPr>
        <w:br/>
      </w:r>
    </w:p>
    <w:p w14:paraId="7BFCC75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LABELING SUMMARY </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package insert summary</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labeling summary PDR style (USA) »</w:t>
      </w:r>
      <w:r w:rsidRPr="007F703B">
        <w:rPr>
          <w:rFonts w:asciiTheme="majorHAnsi" w:hAnsiTheme="majorHAnsi" w:cs="Arial"/>
          <w:b/>
          <w:sz w:val="18"/>
          <w:szCs w:val="18"/>
          <w:lang w:val="fr-CA"/>
        </w:rPr>
        <w:br/>
        <w:t>sommaire du RCP / de la monographie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sommaire du RCP version Vidal (FR) »</w:t>
      </w:r>
      <w:r w:rsidRPr="007F703B">
        <w:rPr>
          <w:rFonts w:asciiTheme="majorHAnsi" w:hAnsiTheme="majorHAnsi" w:cs="Arial"/>
          <w:sz w:val="18"/>
          <w:szCs w:val="18"/>
          <w:lang w:val="fr-CA"/>
        </w:rPr>
        <w:br/>
      </w:r>
    </w:p>
    <w:p w14:paraId="2B798E6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LABELING, INNER AND OUTER </w:t>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br/>
        <w:t>étiquetage primaire et secondaire</w:t>
      </w:r>
      <w:r w:rsidRPr="007F703B">
        <w:rPr>
          <w:rFonts w:asciiTheme="majorHAnsi" w:hAnsiTheme="majorHAnsi" w:cs="Arial"/>
          <w:b/>
          <w:sz w:val="18"/>
          <w:szCs w:val="18"/>
          <w:lang w:val="fr-CA"/>
        </w:rPr>
        <w:br/>
      </w:r>
    </w:p>
    <w:p w14:paraId="71581DA4"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LABORATORY OUTCOMES</w:t>
      </w:r>
      <w:r w:rsidRPr="007F703B">
        <w:rPr>
          <w:rFonts w:asciiTheme="majorHAnsi" w:hAnsiTheme="majorHAnsi" w:cs="Arial"/>
          <w:b/>
          <w:sz w:val="18"/>
          <w:szCs w:val="18"/>
        </w:rPr>
        <w:br/>
      </w:r>
      <w:r w:rsidRPr="007F703B">
        <w:rPr>
          <w:rFonts w:asciiTheme="majorHAnsi" w:hAnsiTheme="majorHAnsi" w:cs="Arial"/>
          <w:sz w:val="18"/>
          <w:szCs w:val="18"/>
        </w:rPr>
        <w:t>biological criteria / endpoints</w:t>
      </w:r>
      <w:r w:rsidRPr="007F703B">
        <w:rPr>
          <w:rFonts w:asciiTheme="majorHAnsi" w:hAnsiTheme="majorHAnsi" w:cs="Arial"/>
          <w:sz w:val="18"/>
          <w:szCs w:val="18"/>
        </w:rPr>
        <w:br/>
      </w:r>
      <w:r w:rsidRPr="007F703B">
        <w:rPr>
          <w:rFonts w:asciiTheme="majorHAnsi" w:hAnsiTheme="majorHAnsi" w:cs="Arial"/>
          <w:b/>
          <w:sz w:val="18"/>
          <w:szCs w:val="18"/>
        </w:rPr>
        <w:t>critères (d’évaluation) biologiques</w:t>
      </w:r>
      <w:r w:rsidRPr="007F703B">
        <w:rPr>
          <w:rFonts w:asciiTheme="majorHAnsi" w:hAnsiTheme="majorHAnsi" w:cs="Arial"/>
          <w:b/>
          <w:sz w:val="18"/>
          <w:szCs w:val="18"/>
        </w:rPr>
        <w:br/>
      </w:r>
      <w:r w:rsidRPr="007F703B">
        <w:rPr>
          <w:rFonts w:asciiTheme="majorHAnsi" w:hAnsiTheme="majorHAnsi" w:cs="Arial"/>
          <w:sz w:val="18"/>
          <w:szCs w:val="18"/>
        </w:rPr>
        <w:t>* par opposition aux critères cliniques</w:t>
      </w:r>
      <w:r w:rsidRPr="007F703B">
        <w:rPr>
          <w:rFonts w:asciiTheme="majorHAnsi" w:hAnsiTheme="majorHAnsi" w:cs="Arial"/>
          <w:sz w:val="18"/>
          <w:szCs w:val="18"/>
        </w:rPr>
        <w:br/>
      </w:r>
    </w:p>
    <w:p w14:paraId="5C7606D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LABORATORY SIGN</w:t>
      </w:r>
      <w:r w:rsidRPr="007F703B">
        <w:rPr>
          <w:rFonts w:asciiTheme="majorHAnsi" w:hAnsiTheme="majorHAnsi" w:cs="Arial"/>
          <w:b/>
          <w:sz w:val="18"/>
          <w:szCs w:val="18"/>
          <w:lang w:val="fr-CA"/>
        </w:rPr>
        <w:br/>
        <w:t>signe biologique</w:t>
      </w:r>
      <w:r w:rsidRPr="007F703B">
        <w:rPr>
          <w:rFonts w:asciiTheme="majorHAnsi" w:hAnsiTheme="majorHAnsi" w:cs="Arial"/>
          <w:b/>
          <w:sz w:val="18"/>
          <w:szCs w:val="18"/>
          <w:lang w:val="fr-CA"/>
        </w:rPr>
        <w:br/>
      </w:r>
    </w:p>
    <w:p w14:paraId="36F0BC5F"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LAGGARD</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AGENCY</w:t>
      </w:r>
      <w:r w:rsidRPr="007F703B">
        <w:rPr>
          <w:rFonts w:asciiTheme="majorHAnsi" w:hAnsiTheme="majorHAnsi" w:cs="Arial"/>
          <w:sz w:val="18"/>
          <w:szCs w:val="18"/>
          <w:lang w:val="fr-CA"/>
        </w:rPr>
        <w:br/>
        <w:t xml:space="preserve">« Why is Canada such a </w:t>
      </w:r>
      <w:r w:rsidRPr="007F703B">
        <w:rPr>
          <w:rFonts w:asciiTheme="majorHAnsi" w:hAnsiTheme="majorHAnsi" w:cs="Arial"/>
          <w:i/>
          <w:sz w:val="18"/>
          <w:szCs w:val="18"/>
          <w:lang w:val="fr-CA"/>
        </w:rPr>
        <w:t>laggard</w:t>
      </w:r>
      <w:r w:rsidRPr="007F703B">
        <w:rPr>
          <w:rFonts w:asciiTheme="majorHAnsi" w:hAnsiTheme="majorHAnsi" w:cs="Arial"/>
          <w:sz w:val="18"/>
          <w:szCs w:val="18"/>
          <w:lang w:val="fr-CA"/>
        </w:rPr>
        <w:t xml:space="preserve"> on clinical trials regulation?</w:t>
      </w:r>
      <w:r w:rsidRPr="007F703B">
        <w:rPr>
          <w:rStyle w:val="Marquenotebasdepage"/>
          <w:rFonts w:asciiTheme="majorHAnsi" w:hAnsiTheme="majorHAnsi" w:cs="Arial"/>
          <w:sz w:val="18"/>
          <w:szCs w:val="18"/>
          <w:lang w:val="fr-CA"/>
        </w:rPr>
        <w:footnoteReference w:id="341"/>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agence traînarde / qui se traîne les pieds</w:t>
      </w:r>
      <w:r w:rsidRPr="007F703B">
        <w:rPr>
          <w:rFonts w:asciiTheme="majorHAnsi" w:hAnsiTheme="majorHAnsi" w:cs="Arial"/>
          <w:b/>
          <w:sz w:val="18"/>
          <w:szCs w:val="18"/>
          <w:lang w:val="fr-CA"/>
        </w:rPr>
        <w:br/>
      </w:r>
    </w:p>
    <w:p w14:paraId="4C775BA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LANDMARK PUBLICATION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benchmark / hallmark / touchstone article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publication clé / déterminante / fondatrice / maîtresse / marquante / princeps</w:t>
      </w:r>
      <w:r w:rsidRPr="007F703B">
        <w:rPr>
          <w:rFonts w:asciiTheme="majorHAnsi" w:hAnsiTheme="majorHAnsi" w:cs="Arial"/>
          <w:sz w:val="18"/>
          <w:szCs w:val="18"/>
          <w:lang w:val="fr-CA"/>
        </w:rPr>
        <w:br/>
      </w:r>
    </w:p>
    <w:p w14:paraId="1A0513E1"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LATE-STAGE TRIAL </w:t>
      </w:r>
      <w:r w:rsidRPr="007F703B">
        <w:rPr>
          <w:rFonts w:asciiTheme="majorHAnsi" w:hAnsiTheme="majorHAnsi" w:cs="Arial"/>
          <w:i/>
          <w:sz w:val="18"/>
          <w:szCs w:val="18"/>
          <w:lang w:val="fr-CA"/>
        </w:rPr>
        <w:t>Recherche clinique</w:t>
      </w:r>
      <w:r w:rsidRPr="007F703B">
        <w:rPr>
          <w:rFonts w:asciiTheme="majorHAnsi" w:hAnsiTheme="majorHAnsi" w:cs="Arial"/>
          <w:b/>
          <w:sz w:val="18"/>
          <w:szCs w:val="18"/>
          <w:lang w:val="fr-CA"/>
        </w:rPr>
        <w:br/>
      </w:r>
    </w:p>
    <w:p w14:paraId="4FD8674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LAWSUIT </w:t>
      </w:r>
      <w:r w:rsidRPr="007F703B">
        <w:rPr>
          <w:rFonts w:asciiTheme="majorHAnsi" w:hAnsiTheme="majorHAnsi"/>
          <w:i/>
          <w:sz w:val="18"/>
          <w:szCs w:val="18"/>
        </w:rPr>
        <w:br/>
      </w:r>
      <w:r w:rsidRPr="007F703B">
        <w:rPr>
          <w:rFonts w:asciiTheme="majorHAnsi" w:hAnsiTheme="majorHAnsi" w:cs="Arial"/>
          <w:b/>
          <w:sz w:val="18"/>
          <w:szCs w:val="18"/>
          <w:lang w:val="fr-CA"/>
        </w:rPr>
        <w:t>action en justice</w:t>
      </w:r>
      <w:r w:rsidRPr="007F703B">
        <w:rPr>
          <w:rFonts w:asciiTheme="majorHAnsi" w:hAnsiTheme="majorHAnsi" w:cs="Arial"/>
          <w:b/>
          <w:sz w:val="18"/>
          <w:szCs w:val="18"/>
          <w:lang w:val="fr-CA"/>
        </w:rPr>
        <w:br/>
      </w:r>
    </w:p>
    <w:p w14:paraId="3BFE9550"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LAWSUIT SETTLEMENT </w:t>
      </w:r>
      <w:r w:rsidRPr="007F703B">
        <w:rPr>
          <w:rFonts w:asciiTheme="majorHAnsi" w:hAnsiTheme="majorHAnsi"/>
          <w:i/>
          <w:sz w:val="18"/>
          <w:szCs w:val="18"/>
        </w:rPr>
        <w:br/>
      </w:r>
      <w:r w:rsidRPr="007F703B">
        <w:rPr>
          <w:rFonts w:asciiTheme="majorHAnsi" w:hAnsiTheme="majorHAnsi"/>
          <w:b/>
          <w:sz w:val="18"/>
          <w:szCs w:val="18"/>
        </w:rPr>
        <w:t>règlement d’action en justice</w:t>
      </w:r>
      <w:r w:rsidRPr="007F703B">
        <w:rPr>
          <w:rFonts w:asciiTheme="majorHAnsi" w:hAnsiTheme="majorHAnsi"/>
          <w:b/>
          <w:sz w:val="18"/>
          <w:szCs w:val="18"/>
        </w:rPr>
        <w:br/>
      </w:r>
    </w:p>
    <w:p w14:paraId="30B2F056"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LAY CAREGIVER</w:t>
      </w:r>
      <w:r w:rsidRPr="007F703B">
        <w:rPr>
          <w:rFonts w:asciiTheme="majorHAnsi" w:hAnsiTheme="majorHAnsi" w:cs="Arial"/>
          <w:b/>
          <w:sz w:val="18"/>
          <w:szCs w:val="18"/>
          <w:lang w:val="fr-CA"/>
        </w:rPr>
        <w:br/>
        <w:t>soignant profane</w:t>
      </w:r>
      <w:r w:rsidRPr="007F703B">
        <w:rPr>
          <w:rFonts w:asciiTheme="majorHAnsi" w:hAnsiTheme="majorHAnsi" w:cs="Arial"/>
          <w:b/>
          <w:sz w:val="18"/>
          <w:szCs w:val="18"/>
          <w:lang w:val="fr-CA"/>
        </w:rPr>
        <w:br/>
      </w:r>
    </w:p>
    <w:p w14:paraId="5BBAD7A6" w14:textId="77777777" w:rsidR="00E12610" w:rsidRPr="007F703B" w:rsidRDefault="00E12610" w:rsidP="007F703B">
      <w:pPr>
        <w:spacing w:line="220" w:lineRule="atLeast"/>
        <w:contextualSpacing/>
        <w:rPr>
          <w:rFonts w:asciiTheme="majorHAnsi" w:hAnsiTheme="majorHAnsi" w:cs="Verdana"/>
          <w:sz w:val="18"/>
          <w:szCs w:val="18"/>
        </w:rPr>
      </w:pPr>
      <w:r w:rsidRPr="007F703B">
        <w:rPr>
          <w:rFonts w:asciiTheme="majorHAnsi" w:hAnsiTheme="majorHAnsi" w:cs="Arial"/>
          <w:b/>
          <w:sz w:val="18"/>
          <w:szCs w:val="18"/>
          <w:lang w:val="fr-CA"/>
        </w:rPr>
        <w:t xml:space="preserve">LEACHING </w:t>
      </w:r>
      <w:r w:rsidRPr="007F703B">
        <w:rPr>
          <w:rFonts w:asciiTheme="majorHAnsi" w:hAnsiTheme="majorHAnsi" w:cs="Arial"/>
          <w:i/>
          <w:sz w:val="18"/>
          <w:szCs w:val="18"/>
          <w:lang w:val="fr-CA"/>
        </w:rPr>
        <w:t>Matériovigiance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TN : do not spell </w:t>
      </w:r>
      <w:r w:rsidRPr="007F703B">
        <w:rPr>
          <w:rFonts w:asciiTheme="majorHAnsi" w:hAnsiTheme="majorHAnsi" w:cs="Arial"/>
          <w:i/>
          <w:sz w:val="18"/>
          <w:szCs w:val="18"/>
          <w:lang w:val="fr-CA"/>
        </w:rPr>
        <w:t>leeching</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relargage </w:t>
      </w:r>
      <w:r w:rsidRPr="007F703B">
        <w:rPr>
          <w:rFonts w:asciiTheme="majorHAnsi" w:hAnsiTheme="majorHAnsi" w:cs="Arial"/>
          <w:sz w:val="18"/>
          <w:szCs w:val="18"/>
          <w:lang w:val="fr-CA"/>
        </w:rPr>
        <w:br/>
      </w:r>
      <w:r w:rsidRPr="007F703B">
        <w:rPr>
          <w:rFonts w:asciiTheme="majorHAnsi" w:hAnsiTheme="majorHAnsi" w:cs="Verdana"/>
          <w:sz w:val="18"/>
          <w:szCs w:val="18"/>
        </w:rPr>
        <w:t>= extraction d’une substance chimique depuis un dispositif médical sous l’action de l’eau ou d’autres liquides utilisés avec le dispositif en question</w:t>
      </w:r>
      <w:r w:rsidRPr="007F703B">
        <w:rPr>
          <w:rFonts w:asciiTheme="majorHAnsi" w:hAnsiTheme="majorHAnsi" w:cs="Verdana"/>
          <w:sz w:val="18"/>
          <w:szCs w:val="18"/>
        </w:rPr>
        <w:br/>
        <w:t>* le relargage de latex dans des seringues de digoxine a déjà mené à une épidémie mortelle de 43 nourrissons dans un hôpital de Toronto ; il fallut une laborieuse enquête pharmaceutique et médicolégale pour disculper l’infirmière pédiatrique que l’on soupconnait d’homicides en série</w:t>
      </w:r>
      <w:r w:rsidRPr="007F703B">
        <w:rPr>
          <w:rStyle w:val="Marquenotebasdepage"/>
          <w:rFonts w:asciiTheme="majorHAnsi" w:hAnsiTheme="majorHAnsi" w:cs="Verdana"/>
          <w:sz w:val="18"/>
          <w:szCs w:val="18"/>
        </w:rPr>
        <w:footnoteReference w:id="342"/>
      </w:r>
      <w:r w:rsidRPr="007F703B">
        <w:rPr>
          <w:rFonts w:asciiTheme="majorHAnsi" w:hAnsiTheme="majorHAnsi" w:cs="Verdana"/>
          <w:sz w:val="18"/>
          <w:szCs w:val="18"/>
        </w:rPr>
        <w:br/>
      </w:r>
    </w:p>
    <w:p w14:paraId="29EFF54A"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LEAD AUTHOR </w:t>
      </w:r>
      <w:r w:rsidRPr="007F703B">
        <w:rPr>
          <w:rFonts w:asciiTheme="majorHAnsi" w:hAnsiTheme="majorHAnsi" w:cs="Arial"/>
          <w:i/>
          <w:sz w:val="18"/>
          <w:szCs w:val="18"/>
          <w:lang w:val="fr-CA"/>
        </w:rPr>
        <w:t>Rédaction en sous-main – Biais de publication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 Marketing determines which journals with which </w:t>
      </w:r>
      <w:r w:rsidRPr="007F703B">
        <w:rPr>
          <w:rFonts w:asciiTheme="majorHAnsi" w:hAnsiTheme="majorHAnsi" w:cs="Arial"/>
          <w:i/>
          <w:sz w:val="18"/>
          <w:szCs w:val="18"/>
          <w:lang w:val="fr-CA"/>
        </w:rPr>
        <w:t>lead authors</w:t>
      </w:r>
      <w:r w:rsidRPr="007F703B">
        <w:rPr>
          <w:rFonts w:asciiTheme="majorHAnsi" w:hAnsiTheme="majorHAnsi" w:cs="Arial"/>
          <w:sz w:val="18"/>
          <w:szCs w:val="18"/>
          <w:lang w:val="fr-CA"/>
        </w:rPr>
        <w:t xml:space="preserve"> clinical trials will appear in</w:t>
      </w:r>
      <w:r w:rsidRPr="007F703B">
        <w:rPr>
          <w:rStyle w:val="Marquenotebasdepage"/>
          <w:rFonts w:asciiTheme="majorHAnsi" w:hAnsiTheme="majorHAnsi" w:cs="Arial"/>
          <w:sz w:val="18"/>
          <w:szCs w:val="18"/>
        </w:rPr>
        <w:footnoteReference w:id="343"/>
      </w:r>
      <w:r w:rsidRPr="007F703B">
        <w:rPr>
          <w:rFonts w:asciiTheme="majorHAnsi" w:hAnsiTheme="majorHAnsi" w:cs="Arial"/>
          <w:sz w:val="18"/>
          <w:szCs w:val="18"/>
          <w:lang w:val="fr-CA"/>
        </w:rPr>
        <w:t> »</w:t>
      </w:r>
      <w:r w:rsidRPr="007F703B">
        <w:rPr>
          <w:rFonts w:asciiTheme="majorHAnsi" w:hAnsiTheme="majorHAnsi" w:cs="Arial"/>
          <w:sz w:val="18"/>
          <w:szCs w:val="18"/>
          <w:lang w:val="fr-CA"/>
        </w:rPr>
        <w:br/>
        <w:t>* sponsors usually choose a KOL with the most influence among its peers</w:t>
      </w:r>
      <w:r w:rsidRPr="007F703B">
        <w:rPr>
          <w:rFonts w:asciiTheme="majorHAnsi" w:hAnsiTheme="majorHAnsi" w:cs="Arial"/>
          <w:sz w:val="18"/>
          <w:szCs w:val="18"/>
          <w:lang w:val="fr-CA"/>
        </w:rPr>
        <w:br/>
      </w:r>
      <w:r w:rsidRPr="007F703B">
        <w:rPr>
          <w:rFonts w:asciiTheme="majorHAnsi" w:hAnsiTheme="majorHAnsi" w:cs="Arial"/>
          <w:b/>
          <w:sz w:val="18"/>
          <w:szCs w:val="18"/>
          <w:lang w:val="fr-CA"/>
        </w:rPr>
        <w:t>auteur principal; premier auteur</w:t>
      </w:r>
      <w:r w:rsidRPr="007F703B">
        <w:rPr>
          <w:rFonts w:asciiTheme="majorHAnsi" w:hAnsiTheme="majorHAnsi" w:cs="Arial"/>
          <w:sz w:val="18"/>
          <w:szCs w:val="18"/>
          <w:lang w:val="fr-CA"/>
        </w:rPr>
        <w:br/>
      </w:r>
    </w:p>
    <w:p w14:paraId="75A1E6A1"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LEAD COMPOUND</w:t>
      </w:r>
      <w:r w:rsidRPr="007F703B">
        <w:rPr>
          <w:rFonts w:asciiTheme="majorHAnsi" w:hAnsiTheme="majorHAnsi" w:cs="Calibri"/>
          <w:i/>
          <w:sz w:val="18"/>
          <w:szCs w:val="18"/>
        </w:rPr>
        <w:t xml:space="preserve"> Mise au point moléculaire</w:t>
      </w:r>
      <w:r w:rsidRPr="007F703B">
        <w:rPr>
          <w:rFonts w:asciiTheme="majorHAnsi" w:hAnsiTheme="majorHAnsi" w:cs="Calibri"/>
          <w:sz w:val="18"/>
          <w:szCs w:val="18"/>
        </w:rPr>
        <w:br/>
      </w:r>
      <w:r w:rsidRPr="007F703B">
        <w:rPr>
          <w:rFonts w:asciiTheme="majorHAnsi" w:hAnsiTheme="majorHAnsi" w:cs="Calibri"/>
          <w:b/>
          <w:sz w:val="18"/>
          <w:szCs w:val="18"/>
        </w:rPr>
        <w:t>molécule tête de série</w:t>
      </w:r>
      <w:r w:rsidRPr="007F703B">
        <w:rPr>
          <w:rStyle w:val="Marquenotebasdepage"/>
          <w:rFonts w:asciiTheme="majorHAnsi" w:hAnsiTheme="majorHAnsi" w:cs="Calibri"/>
          <w:sz w:val="18"/>
          <w:szCs w:val="18"/>
        </w:rPr>
        <w:footnoteReference w:id="344"/>
      </w:r>
      <w:r w:rsidRPr="007F703B">
        <w:rPr>
          <w:rFonts w:asciiTheme="majorHAnsi" w:hAnsiTheme="majorHAnsi" w:cs="Calibri"/>
          <w:sz w:val="18"/>
          <w:szCs w:val="18"/>
        </w:rPr>
        <w:br/>
      </w:r>
    </w:p>
    <w:p w14:paraId="5F19AB04"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LEADING-EDGE PUBLICATION</w:t>
      </w:r>
      <w:r w:rsidRPr="007F703B">
        <w:rPr>
          <w:rFonts w:asciiTheme="majorHAnsi" w:hAnsiTheme="majorHAnsi" w:cs="Arial"/>
          <w:b/>
          <w:sz w:val="18"/>
          <w:szCs w:val="18"/>
        </w:rPr>
        <w:br/>
        <w:t>publication pointue</w:t>
      </w:r>
      <w:r w:rsidRPr="007F703B">
        <w:rPr>
          <w:rFonts w:asciiTheme="majorHAnsi" w:hAnsiTheme="majorHAnsi" w:cs="Arial"/>
          <w:b/>
          <w:sz w:val="18"/>
          <w:szCs w:val="18"/>
        </w:rPr>
        <w:br/>
      </w:r>
    </w:p>
    <w:p w14:paraId="76C2B475"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LEAFLET</w:t>
      </w:r>
      <w:r w:rsidRPr="007F703B">
        <w:rPr>
          <w:rFonts w:asciiTheme="majorHAnsi" w:hAnsiTheme="majorHAnsi" w:cs="Arial"/>
          <w:b/>
          <w:sz w:val="18"/>
          <w:szCs w:val="18"/>
          <w:lang w:val="fr-CA"/>
        </w:rPr>
        <w:br/>
        <w:t>dépliant; feuillet</w:t>
      </w:r>
      <w:r w:rsidRPr="007F703B">
        <w:rPr>
          <w:rFonts w:asciiTheme="majorHAnsi" w:hAnsiTheme="majorHAnsi" w:cs="Arial"/>
          <w:b/>
          <w:sz w:val="18"/>
          <w:szCs w:val="18"/>
          <w:lang w:val="fr-CA"/>
        </w:rPr>
        <w:br/>
      </w:r>
    </w:p>
    <w:p w14:paraId="2691DDF2"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LEAP OF FAITH</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Advocacy for without evidence is a mere leap of faith when prescribing poorly evaluated new products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acte de foi</w:t>
      </w:r>
      <w:r w:rsidRPr="007F703B">
        <w:rPr>
          <w:rFonts w:asciiTheme="majorHAnsi" w:hAnsiTheme="majorHAnsi" w:cs="Arial"/>
          <w:b/>
          <w:sz w:val="18"/>
          <w:szCs w:val="18"/>
          <w:lang w:val="fr-CA"/>
        </w:rPr>
        <w:br/>
      </w:r>
    </w:p>
    <w:p w14:paraId="44FC670E"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LEARNED INTERMEDIARY</w:t>
      </w:r>
      <w:r w:rsidRPr="007F703B">
        <w:rPr>
          <w:rFonts w:asciiTheme="majorHAnsi" w:hAnsiTheme="majorHAnsi" w:cs="Arial"/>
          <w:sz w:val="18"/>
          <w:szCs w:val="18"/>
        </w:rPr>
        <w:t xml:space="preserve"> </w:t>
      </w:r>
      <w:r w:rsidRPr="007F703B">
        <w:rPr>
          <w:rFonts w:asciiTheme="majorHAnsi" w:hAnsiTheme="majorHAnsi" w:cs="Arial"/>
          <w:i/>
          <w:sz w:val="18"/>
          <w:szCs w:val="18"/>
        </w:rPr>
        <w:t>Bio-éthique - Droit</w:t>
      </w:r>
      <w:r w:rsidRPr="007F703B">
        <w:rPr>
          <w:rFonts w:asciiTheme="majorHAnsi" w:hAnsiTheme="majorHAnsi" w:cs="Arial"/>
          <w:sz w:val="18"/>
          <w:szCs w:val="18"/>
        </w:rPr>
        <w:br/>
      </w:r>
      <w:r w:rsidRPr="007F703B">
        <w:rPr>
          <w:rFonts w:asciiTheme="majorHAnsi" w:hAnsiTheme="majorHAnsi" w:cs="Arial"/>
          <w:b/>
          <w:sz w:val="18"/>
          <w:szCs w:val="18"/>
        </w:rPr>
        <w:t>intermédiaire compétent</w:t>
      </w:r>
      <w:r w:rsidRPr="007F703B">
        <w:rPr>
          <w:rFonts w:asciiTheme="majorHAnsi" w:hAnsiTheme="majorHAnsi" w:cs="Arial"/>
          <w:b/>
          <w:sz w:val="18"/>
          <w:szCs w:val="18"/>
        </w:rPr>
        <w:br/>
      </w:r>
    </w:p>
    <w:p w14:paraId="220A4B4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LEARNED SOCIETY</w:t>
      </w:r>
      <w:r w:rsidRPr="007F703B">
        <w:rPr>
          <w:rFonts w:asciiTheme="majorHAnsi" w:hAnsiTheme="majorHAnsi" w:cs="Arial"/>
          <w:b/>
          <w:sz w:val="18"/>
          <w:szCs w:val="18"/>
          <w:lang w:val="fr-CA"/>
        </w:rPr>
        <w:br/>
        <w:t>société savante</w:t>
      </w:r>
      <w:r w:rsidRPr="007F703B">
        <w:rPr>
          <w:rFonts w:asciiTheme="majorHAnsi" w:hAnsiTheme="majorHAnsi" w:cs="Arial"/>
          <w:b/>
          <w:sz w:val="18"/>
          <w:szCs w:val="18"/>
          <w:lang w:val="fr-CA"/>
        </w:rPr>
        <w:br/>
      </w:r>
    </w:p>
    <w:p w14:paraId="7FF65EF8"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LECTURER</w:t>
      </w:r>
      <w:r w:rsidRPr="007F703B">
        <w:rPr>
          <w:rFonts w:asciiTheme="majorHAnsi" w:hAnsiTheme="majorHAnsi" w:cs="Arial"/>
          <w:b/>
          <w:sz w:val="18"/>
          <w:szCs w:val="18"/>
        </w:rPr>
        <w:br/>
        <w:t>maître de conférence</w:t>
      </w:r>
      <w:r w:rsidRPr="007F703B">
        <w:rPr>
          <w:rFonts w:asciiTheme="majorHAnsi" w:hAnsiTheme="majorHAnsi" w:cs="Arial"/>
          <w:b/>
          <w:sz w:val="18"/>
          <w:szCs w:val="18"/>
        </w:rPr>
        <w:br/>
      </w:r>
    </w:p>
    <w:p w14:paraId="29A6462F"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LEFTOVER PILLS</w:t>
      </w:r>
      <w:r w:rsidRPr="007F703B">
        <w:rPr>
          <w:rFonts w:asciiTheme="majorHAnsi" w:hAnsiTheme="majorHAnsi" w:cs="Arial"/>
          <w:b/>
          <w:sz w:val="18"/>
          <w:szCs w:val="18"/>
          <w:lang w:val="fr-CA"/>
        </w:rPr>
        <w:br/>
        <w:t>pilules restantes</w:t>
      </w:r>
      <w:r w:rsidRPr="007F703B">
        <w:rPr>
          <w:rFonts w:asciiTheme="majorHAnsi" w:hAnsiTheme="majorHAnsi" w:cs="Arial"/>
          <w:b/>
          <w:sz w:val="18"/>
          <w:szCs w:val="18"/>
          <w:lang w:val="fr-CA"/>
        </w:rPr>
        <w:br/>
      </w:r>
    </w:p>
    <w:p w14:paraId="6ADF36B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LEGACY EFFECT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Méthodologie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effet résiduel</w:t>
      </w:r>
      <w:r w:rsidRPr="007F703B">
        <w:rPr>
          <w:rFonts w:asciiTheme="majorHAnsi" w:hAnsiTheme="majorHAnsi" w:cs="Arial"/>
          <w:sz w:val="18"/>
          <w:szCs w:val="18"/>
          <w:lang w:val="fr-CA"/>
        </w:rPr>
        <w:br/>
      </w:r>
    </w:p>
    <w:p w14:paraId="1043DD4F"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rPr>
      </w:pPr>
      <w:r w:rsidRPr="007F703B">
        <w:rPr>
          <w:rFonts w:asciiTheme="majorHAnsi" w:hAnsiTheme="majorHAnsi"/>
          <w:b/>
          <w:sz w:val="18"/>
          <w:szCs w:val="18"/>
        </w:rPr>
        <w:t>LEGAL ACTION, TO UNDERTAKE</w:t>
      </w:r>
      <w:r w:rsidRPr="007F703B">
        <w:rPr>
          <w:rFonts w:asciiTheme="majorHAnsi" w:hAnsiTheme="majorHAnsi"/>
          <w:b/>
          <w:sz w:val="18"/>
          <w:szCs w:val="18"/>
        </w:rPr>
        <w:br/>
        <w:t>entamer une procédure juridique / en justice</w:t>
      </w:r>
      <w:r w:rsidRPr="007F703B">
        <w:rPr>
          <w:rFonts w:asciiTheme="majorHAnsi" w:hAnsiTheme="majorHAnsi"/>
          <w:b/>
          <w:sz w:val="18"/>
          <w:szCs w:val="18"/>
        </w:rPr>
        <w:br/>
      </w:r>
      <w:r w:rsidRPr="007F703B">
        <w:rPr>
          <w:rFonts w:asciiTheme="majorHAnsi" w:hAnsiTheme="majorHAnsi"/>
          <w:sz w:val="18"/>
          <w:szCs w:val="18"/>
        </w:rPr>
        <w:t>* contre un fabricant ou un professionnel de la santé</w:t>
      </w:r>
      <w:r w:rsidRPr="007F703B">
        <w:rPr>
          <w:rFonts w:asciiTheme="majorHAnsi" w:hAnsiTheme="majorHAnsi"/>
          <w:sz w:val="18"/>
          <w:szCs w:val="18"/>
        </w:rPr>
        <w:br/>
      </w:r>
    </w:p>
    <w:p w14:paraId="168DE1DD"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LEGAL CASE WON </w:t>
      </w:r>
      <w:r w:rsidRPr="007F703B">
        <w:rPr>
          <w:rFonts w:asciiTheme="majorHAnsi" w:hAnsiTheme="majorHAnsi" w:cs="Arial"/>
          <w:i/>
          <w:sz w:val="18"/>
          <w:szCs w:val="18"/>
          <w:lang w:val="fr-CA"/>
        </w:rPr>
        <w:t>Affaires juridiques – Poursuites pour effets indésirables</w:t>
      </w:r>
      <w:r w:rsidRPr="007F703B">
        <w:rPr>
          <w:rFonts w:asciiTheme="majorHAnsi" w:hAnsiTheme="majorHAnsi" w:cs="Arial"/>
          <w:b/>
          <w:sz w:val="18"/>
          <w:szCs w:val="18"/>
          <w:lang w:val="fr-CA"/>
        </w:rPr>
        <w:br/>
        <w:t>gain de cause remporté</w:t>
      </w:r>
      <w:r w:rsidRPr="007F703B">
        <w:rPr>
          <w:rFonts w:asciiTheme="majorHAnsi" w:hAnsiTheme="majorHAnsi" w:cs="Arial"/>
          <w:b/>
          <w:sz w:val="18"/>
          <w:szCs w:val="18"/>
          <w:lang w:val="fr-CA"/>
        </w:rPr>
        <w:br/>
      </w:r>
    </w:p>
    <w:p w14:paraId="5C1E9DA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LEGAL DEPARTMENT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Droit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Some Big Pharma employ more lawyers than researchers : to protect their patents, fight counterfeiting, defend themselves from lawsuits from any direction (injured patients, victims’ association, consumer groups…)</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contentieux; service juridique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i/>
          <w:sz w:val="18"/>
          <w:szCs w:val="18"/>
          <w:lang w:val="fr-CA"/>
        </w:rPr>
        <w:t>département légal</w:t>
      </w:r>
      <w:r w:rsidRPr="007F703B">
        <w:rPr>
          <w:rFonts w:asciiTheme="majorHAnsi" w:hAnsiTheme="majorHAnsi" w:cs="Arial"/>
          <w:sz w:val="18"/>
          <w:szCs w:val="18"/>
          <w:lang w:val="fr-CA"/>
        </w:rPr>
        <w:t xml:space="preserve"> est un calque</w:t>
      </w:r>
      <w:r w:rsidRPr="007F703B">
        <w:rPr>
          <w:rFonts w:asciiTheme="majorHAnsi" w:hAnsiTheme="majorHAnsi" w:cs="Arial"/>
          <w:sz w:val="18"/>
          <w:szCs w:val="18"/>
          <w:lang w:val="fr-CA"/>
        </w:rPr>
        <w:br/>
      </w:r>
    </w:p>
    <w:p w14:paraId="1D93A6C7"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LEGAL EXPERTISE PROCEDURE</w:t>
      </w:r>
      <w:r w:rsidRPr="007F703B">
        <w:rPr>
          <w:rFonts w:asciiTheme="majorHAnsi" w:hAnsiTheme="majorHAnsi" w:cs="Arial"/>
          <w:b/>
          <w:sz w:val="18"/>
          <w:szCs w:val="18"/>
          <w:lang w:val="fr-CA"/>
        </w:rPr>
        <w:br/>
        <w:t>procédure juridique d’expertise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lors des procès civils ou pénals contre un fabricant ou un soignant</w:t>
      </w:r>
      <w:r w:rsidRPr="007F703B">
        <w:rPr>
          <w:rFonts w:asciiTheme="majorHAnsi" w:hAnsiTheme="majorHAnsi" w:cs="Arial"/>
          <w:sz w:val="18"/>
          <w:szCs w:val="18"/>
          <w:lang w:val="fr-CA"/>
        </w:rPr>
        <w:br/>
      </w:r>
    </w:p>
    <w:p w14:paraId="4471EB39"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LEGAL FEES</w:t>
      </w:r>
      <w:r w:rsidRPr="007F703B">
        <w:rPr>
          <w:rFonts w:asciiTheme="majorHAnsi" w:hAnsiTheme="majorHAnsi" w:cs="Arial"/>
          <w:b/>
          <w:sz w:val="18"/>
          <w:szCs w:val="18"/>
          <w:lang w:val="fr-CA"/>
        </w:rPr>
        <w:br/>
        <w:t>frais de justice</w:t>
      </w:r>
      <w:r w:rsidRPr="007F703B">
        <w:rPr>
          <w:rFonts w:asciiTheme="majorHAnsi" w:hAnsiTheme="majorHAnsi" w:cs="Arial"/>
          <w:sz w:val="18"/>
          <w:szCs w:val="18"/>
          <w:lang w:val="fr-CA"/>
        </w:rPr>
        <w:br/>
        <w:t>* encourus parfois par les lanceurs d’alerte et leurs éditeurs</w:t>
      </w:r>
      <w:r w:rsidRPr="007F703B">
        <w:rPr>
          <w:rFonts w:asciiTheme="majorHAnsi" w:hAnsiTheme="majorHAnsi" w:cs="Arial"/>
          <w:sz w:val="18"/>
          <w:szCs w:val="18"/>
          <w:lang w:val="fr-CA"/>
        </w:rPr>
        <w:br/>
      </w:r>
    </w:p>
    <w:p w14:paraId="6159B5C2" w14:textId="77777777" w:rsidR="00E12610" w:rsidRPr="007F703B" w:rsidRDefault="00E12610" w:rsidP="007F703B">
      <w:pPr>
        <w:widowControl w:val="0"/>
        <w:tabs>
          <w:tab w:val="left" w:pos="220"/>
          <w:tab w:val="left" w:pos="720"/>
        </w:tabs>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 xml:space="preserve">LEGAL REDRESS </w:t>
      </w:r>
      <w:r w:rsidRPr="007F703B">
        <w:rPr>
          <w:rFonts w:asciiTheme="majorHAnsi" w:hAnsiTheme="majorHAnsi" w:cs="Arial"/>
          <w:b/>
          <w:sz w:val="18"/>
          <w:szCs w:val="18"/>
        </w:rPr>
        <w:br/>
      </w:r>
      <w:r w:rsidRPr="007F703B">
        <w:rPr>
          <w:rFonts w:asciiTheme="majorHAnsi" w:hAnsiTheme="majorHAnsi" w:cs="Arial"/>
          <w:sz w:val="18"/>
          <w:szCs w:val="18"/>
        </w:rPr>
        <w:t>legal remedy / compensation</w:t>
      </w:r>
      <w:r w:rsidRPr="007F703B">
        <w:rPr>
          <w:rFonts w:asciiTheme="majorHAnsi" w:hAnsiTheme="majorHAnsi" w:cs="Arial"/>
          <w:b/>
          <w:sz w:val="18"/>
          <w:szCs w:val="18"/>
        </w:rPr>
        <w:br/>
        <w:t>réparation / compensation en justice</w:t>
      </w:r>
      <w:r w:rsidRPr="007F703B">
        <w:rPr>
          <w:rFonts w:asciiTheme="majorHAnsi" w:hAnsiTheme="majorHAnsi" w:cs="Arial"/>
          <w:b/>
          <w:sz w:val="18"/>
          <w:szCs w:val="18"/>
        </w:rPr>
        <w:br/>
      </w:r>
    </w:p>
    <w:p w14:paraId="499EBB54"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LEGAL REMEDY</w:t>
      </w:r>
      <w:r w:rsidRPr="007F703B">
        <w:rPr>
          <w:rFonts w:asciiTheme="majorHAnsi" w:hAnsiTheme="majorHAnsi" w:cs="Arial"/>
          <w:b/>
          <w:sz w:val="18"/>
          <w:szCs w:val="18"/>
          <w:lang w:val="fr-CA"/>
        </w:rPr>
        <w:br/>
      </w:r>
      <w:r w:rsidRPr="007F703B">
        <w:rPr>
          <w:rFonts w:asciiTheme="majorHAnsi" w:hAnsiTheme="majorHAnsi" w:cs="Arial"/>
          <w:sz w:val="18"/>
          <w:szCs w:val="18"/>
          <w:lang w:val="fr-CA"/>
        </w:rPr>
        <w:t>legal redress / compensation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réparation juridique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à la suite d’un préjudice corporel dont la iatrogénie est médicamenteuse</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br/>
      </w:r>
    </w:p>
    <w:p w14:paraId="698555E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LEGALLY BINDING</w:t>
      </w:r>
      <w:r w:rsidRPr="007F703B">
        <w:rPr>
          <w:rFonts w:asciiTheme="majorHAnsi" w:hAnsiTheme="majorHAnsi"/>
          <w:b/>
          <w:sz w:val="18"/>
          <w:szCs w:val="18"/>
        </w:rPr>
        <w:br/>
      </w:r>
      <w:r w:rsidRPr="007F703B">
        <w:rPr>
          <w:rFonts w:asciiTheme="majorHAnsi" w:hAnsiTheme="majorHAnsi"/>
          <w:sz w:val="18"/>
          <w:szCs w:val="18"/>
        </w:rPr>
        <w:t>« Clinical guidelines are not legally binding »</w:t>
      </w:r>
      <w:r w:rsidRPr="007F703B">
        <w:rPr>
          <w:rFonts w:asciiTheme="majorHAnsi" w:hAnsiTheme="majorHAnsi"/>
          <w:b/>
          <w:sz w:val="18"/>
          <w:szCs w:val="18"/>
        </w:rPr>
        <w:br/>
        <w:t>juridiquement contraignant</w:t>
      </w:r>
      <w:r w:rsidRPr="007F703B">
        <w:rPr>
          <w:rFonts w:asciiTheme="majorHAnsi" w:hAnsiTheme="majorHAnsi"/>
          <w:b/>
          <w:sz w:val="18"/>
          <w:szCs w:val="18"/>
        </w:rPr>
        <w:br/>
      </w:r>
    </w:p>
    <w:p w14:paraId="3B3DC80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LEGISLATIVE OVERSIGHT</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i/>
          <w:sz w:val="18"/>
          <w:szCs w:val="18"/>
        </w:rPr>
        <w:t>Règlementation</w:t>
      </w:r>
      <w:r w:rsidRPr="007F703B">
        <w:rPr>
          <w:rFonts w:asciiTheme="majorHAnsi" w:hAnsiTheme="majorHAnsi" w:cs="Arial"/>
          <w:sz w:val="18"/>
          <w:szCs w:val="18"/>
        </w:rPr>
        <w:t xml:space="preserve"> – </w:t>
      </w:r>
      <w:r w:rsidRPr="007F703B">
        <w:rPr>
          <w:rFonts w:asciiTheme="majorHAnsi" w:hAnsiTheme="majorHAnsi" w:cs="Arial"/>
          <w:i/>
          <w:sz w:val="18"/>
          <w:szCs w:val="18"/>
        </w:rPr>
        <w:t>Politique du médicament</w:t>
      </w:r>
      <w:r w:rsidRPr="007F703B">
        <w:rPr>
          <w:rFonts w:asciiTheme="majorHAnsi" w:hAnsiTheme="majorHAnsi" w:cs="Arial"/>
          <w:sz w:val="18"/>
          <w:szCs w:val="18"/>
        </w:rPr>
        <w:br/>
        <w:t xml:space="preserve">“The pharmaceutical study industry is out of control and costing lives. It will require serious </w:t>
      </w:r>
      <w:r w:rsidRPr="007F703B">
        <w:rPr>
          <w:rFonts w:asciiTheme="majorHAnsi" w:hAnsiTheme="majorHAnsi" w:cs="Arial"/>
          <w:i/>
          <w:sz w:val="18"/>
          <w:szCs w:val="18"/>
        </w:rPr>
        <w:t>legislative oversight</w:t>
      </w:r>
      <w:r w:rsidRPr="007F703B">
        <w:rPr>
          <w:rFonts w:asciiTheme="majorHAnsi" w:hAnsiTheme="majorHAnsi" w:cs="Arial"/>
          <w:sz w:val="18"/>
          <w:szCs w:val="18"/>
        </w:rPr>
        <w:t xml:space="preserve"> to restore public confidence</w:t>
      </w:r>
      <w:r w:rsidRPr="007F703B">
        <w:rPr>
          <w:rStyle w:val="Marquenotebasdepage"/>
          <w:rFonts w:asciiTheme="majorHAnsi" w:hAnsiTheme="majorHAnsi" w:cs="Arial"/>
          <w:sz w:val="18"/>
          <w:szCs w:val="18"/>
        </w:rPr>
        <w:footnoteReference w:id="345"/>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b/>
          <w:sz w:val="18"/>
          <w:szCs w:val="18"/>
        </w:rPr>
        <w:t>supervision léglislative</w:t>
      </w:r>
      <w:r w:rsidRPr="007F703B">
        <w:rPr>
          <w:rFonts w:asciiTheme="majorHAnsi" w:hAnsiTheme="majorHAnsi" w:cs="Arial"/>
          <w:sz w:val="18"/>
          <w:szCs w:val="18"/>
          <w:lang w:val="fr-CA"/>
        </w:rPr>
        <w:br/>
      </w:r>
    </w:p>
    <w:p w14:paraId="4C2F7C19"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LETTER ABOUT AN ARTICLE</w:t>
      </w:r>
      <w:r w:rsidRPr="007F703B">
        <w:rPr>
          <w:rFonts w:asciiTheme="majorHAnsi" w:hAnsiTheme="majorHAnsi" w:cs="Calibri"/>
          <w:sz w:val="18"/>
          <w:szCs w:val="18"/>
        </w:rPr>
        <w:t xml:space="preserve"> </w:t>
      </w:r>
      <w:r w:rsidRPr="007F703B">
        <w:rPr>
          <w:rFonts w:asciiTheme="majorHAnsi" w:hAnsiTheme="majorHAnsi" w:cs="Calibri"/>
          <w:sz w:val="18"/>
          <w:szCs w:val="18"/>
        </w:rPr>
        <w:br/>
      </w:r>
      <w:r w:rsidRPr="007F703B">
        <w:rPr>
          <w:rFonts w:asciiTheme="majorHAnsi" w:hAnsiTheme="majorHAnsi" w:cs="Calibri"/>
          <w:i/>
          <w:sz w:val="18"/>
          <w:szCs w:val="18"/>
        </w:rPr>
        <w:t>Rédaction</w:t>
      </w:r>
      <w:r w:rsidRPr="007F703B">
        <w:rPr>
          <w:rFonts w:asciiTheme="majorHAnsi" w:hAnsiTheme="majorHAnsi" w:cs="Calibri"/>
          <w:sz w:val="18"/>
          <w:szCs w:val="18"/>
        </w:rPr>
        <w:br/>
        <w:t>= letter to the editor (about an article)</w:t>
      </w:r>
      <w:r w:rsidRPr="007F703B">
        <w:rPr>
          <w:rFonts w:asciiTheme="majorHAnsi" w:hAnsiTheme="majorHAnsi" w:cs="Calibri"/>
          <w:sz w:val="18"/>
          <w:szCs w:val="18"/>
        </w:rPr>
        <w:br/>
      </w:r>
      <w:r w:rsidRPr="007F703B">
        <w:rPr>
          <w:rFonts w:asciiTheme="majorHAnsi" w:hAnsiTheme="majorHAnsi" w:cs="Calibri"/>
          <w:b/>
          <w:sz w:val="18"/>
          <w:szCs w:val="18"/>
        </w:rPr>
        <w:t>correspondance à propos d’un article ; lettre à la rédaction</w:t>
      </w:r>
      <w:r w:rsidRPr="007F703B">
        <w:rPr>
          <w:rFonts w:asciiTheme="majorHAnsi" w:hAnsiTheme="majorHAnsi" w:cs="Calibri"/>
          <w:b/>
          <w:sz w:val="18"/>
          <w:szCs w:val="18"/>
        </w:rPr>
        <w:br/>
      </w:r>
    </w:p>
    <w:p w14:paraId="54B8B6D4"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LETTER TO THE EDITOR</w:t>
      </w:r>
      <w:r w:rsidRPr="007F703B">
        <w:rPr>
          <w:rFonts w:asciiTheme="majorHAnsi" w:hAnsiTheme="majorHAnsi" w:cs="Calibri"/>
          <w:i/>
          <w:sz w:val="18"/>
          <w:szCs w:val="18"/>
        </w:rPr>
        <w:t xml:space="preserve"> </w:t>
      </w:r>
      <w:r w:rsidRPr="007F703B">
        <w:rPr>
          <w:rFonts w:asciiTheme="majorHAnsi" w:hAnsiTheme="majorHAnsi" w:cs="Calibri"/>
          <w:i/>
          <w:sz w:val="18"/>
          <w:szCs w:val="18"/>
        </w:rPr>
        <w:br/>
        <w:t>Rédaction</w:t>
      </w:r>
      <w:r w:rsidRPr="007F703B">
        <w:rPr>
          <w:rFonts w:asciiTheme="majorHAnsi" w:hAnsiTheme="majorHAnsi" w:cs="Calibri"/>
          <w:b/>
          <w:sz w:val="18"/>
          <w:szCs w:val="18"/>
        </w:rPr>
        <w:br/>
        <w:t xml:space="preserve">lettre à la Rédaction ; </w:t>
      </w:r>
      <w:r w:rsidRPr="007F703B">
        <w:rPr>
          <w:rFonts w:asciiTheme="majorHAnsi" w:hAnsiTheme="majorHAnsi" w:cs="Calibri"/>
          <w:sz w:val="18"/>
          <w:szCs w:val="18"/>
        </w:rPr>
        <w:t>correspondance à propos d’un article</w:t>
      </w:r>
      <w:r w:rsidRPr="007F703B">
        <w:rPr>
          <w:rFonts w:asciiTheme="majorHAnsi" w:hAnsiTheme="majorHAnsi" w:cs="Calibri"/>
          <w:sz w:val="18"/>
          <w:szCs w:val="18"/>
        </w:rPr>
        <w:br/>
      </w:r>
    </w:p>
    <w:p w14:paraId="4D4AC47F"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LEVEL OF PROOF AND CLINICAL RELEVANCE</w:t>
      </w:r>
      <w:r w:rsidRPr="007F703B">
        <w:rPr>
          <w:rFonts w:asciiTheme="majorHAnsi" w:hAnsiTheme="majorHAnsi" w:cs="Calibri"/>
          <w:b/>
          <w:sz w:val="18"/>
          <w:szCs w:val="18"/>
        </w:rPr>
        <w:br/>
      </w:r>
      <w:r w:rsidRPr="007F703B">
        <w:rPr>
          <w:rFonts w:asciiTheme="majorHAnsi" w:hAnsiTheme="majorHAnsi" w:cs="Calibri"/>
          <w:sz w:val="18"/>
          <w:szCs w:val="18"/>
        </w:rPr>
        <w:t>internal validity and external validity</w:t>
      </w:r>
      <w:r w:rsidRPr="007F703B">
        <w:rPr>
          <w:rFonts w:asciiTheme="majorHAnsi" w:hAnsiTheme="majorHAnsi" w:cs="Calibri"/>
          <w:sz w:val="18"/>
          <w:szCs w:val="18"/>
        </w:rPr>
        <w:br/>
      </w:r>
      <w:r w:rsidRPr="007F703B">
        <w:rPr>
          <w:rFonts w:asciiTheme="majorHAnsi" w:hAnsiTheme="majorHAnsi" w:cs="Calibri"/>
          <w:b/>
          <w:sz w:val="18"/>
          <w:szCs w:val="18"/>
        </w:rPr>
        <w:t>niveau de preuves et pertinence clinique </w:t>
      </w:r>
      <w:r w:rsidRPr="007F703B">
        <w:rPr>
          <w:rFonts w:asciiTheme="majorHAnsi" w:hAnsiTheme="majorHAnsi" w:cs="Calibri"/>
          <w:sz w:val="18"/>
          <w:szCs w:val="18"/>
        </w:rPr>
        <w:t>; validité interne et validité externe</w:t>
      </w:r>
      <w:r w:rsidRPr="007F703B">
        <w:rPr>
          <w:rFonts w:asciiTheme="majorHAnsi" w:hAnsiTheme="majorHAnsi" w:cs="Calibri"/>
          <w:sz w:val="18"/>
          <w:szCs w:val="18"/>
        </w:rPr>
        <w:br/>
      </w:r>
    </w:p>
    <w:p w14:paraId="4861220A"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LEVELS OF PHARMACOLOGICAL EFFECTS</w:t>
      </w:r>
      <w:r w:rsidRPr="007F703B">
        <w:rPr>
          <w:rFonts w:asciiTheme="majorHAnsi" w:hAnsiTheme="majorHAnsi"/>
          <w:b/>
          <w:sz w:val="18"/>
          <w:szCs w:val="18"/>
        </w:rPr>
        <w:br/>
        <w:t>niveaux d’effets pharmacologiques</w:t>
      </w:r>
      <w:r w:rsidRPr="007F703B">
        <w:rPr>
          <w:rFonts w:asciiTheme="majorHAnsi" w:hAnsiTheme="majorHAnsi"/>
          <w:b/>
          <w:sz w:val="18"/>
          <w:szCs w:val="18"/>
        </w:rPr>
        <w:br/>
      </w:r>
      <w:r w:rsidRPr="007F703B">
        <w:rPr>
          <w:rFonts w:asciiTheme="majorHAnsi" w:hAnsiTheme="majorHAnsi"/>
          <w:sz w:val="18"/>
          <w:szCs w:val="18"/>
        </w:rPr>
        <w:t xml:space="preserve">* un médicament, quelle que soit l’intention thérapeutique ou l’indication autorisée, interagit à plusieurs niveaux, avec des molécules, des gènes, des éléments subcellulaires, des cellules, des organes et des systèmes physiologiques, de l’organisme entier (celui d’une personne, avec tout son baggage génétique et environnemental)... </w:t>
      </w:r>
      <w:r w:rsidRPr="007F703B">
        <w:rPr>
          <w:rFonts w:asciiTheme="majorHAnsi" w:hAnsiTheme="majorHAnsi"/>
          <w:sz w:val="18"/>
          <w:szCs w:val="18"/>
        </w:rPr>
        <w:br/>
      </w:r>
      <w:r w:rsidRPr="007F703B">
        <w:rPr>
          <w:rFonts w:asciiTheme="majorHAnsi" w:hAnsiTheme="majorHAnsi"/>
          <w:sz w:val="18"/>
          <w:szCs w:val="18"/>
        </w:rPr>
        <w:br/>
        <w:t>Au niveau clinique ces interactions peuvent être désirables (objets de la pharmacothérapie) ou indésirables (objets de la pharmacovigilance). Au niveau poulationnel l’utilisation répandue d’un médicament peut affecter la santé positivement ou négativement ou les deux (objet de la pharmacoépidémiologie)</w:t>
      </w:r>
      <w:r w:rsidRPr="007F703B">
        <w:rPr>
          <w:rFonts w:asciiTheme="majorHAnsi" w:hAnsiTheme="majorHAnsi"/>
          <w:sz w:val="18"/>
          <w:szCs w:val="18"/>
        </w:rPr>
        <w:br/>
      </w:r>
    </w:p>
    <w:p w14:paraId="5163B4AC"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LEVONORGESTREL IUD</w:t>
      </w:r>
      <w:r w:rsidRPr="007F703B">
        <w:rPr>
          <w:rFonts w:asciiTheme="majorHAnsi" w:hAnsiTheme="majorHAnsi" w:cs="Calibri"/>
          <w:b/>
          <w:sz w:val="18"/>
          <w:szCs w:val="18"/>
        </w:rPr>
        <w:br/>
        <w:t>stérilet au lévonorgestrel</w:t>
      </w:r>
      <w:r w:rsidRPr="007F703B">
        <w:rPr>
          <w:rFonts w:asciiTheme="majorHAnsi" w:hAnsiTheme="majorHAnsi" w:cs="Calibri"/>
          <w:b/>
          <w:sz w:val="18"/>
          <w:szCs w:val="18"/>
        </w:rPr>
        <w:br/>
      </w:r>
    </w:p>
    <w:p w14:paraId="7916F88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LIABILITY IMMUNITY</w:t>
      </w:r>
      <w:r w:rsidRPr="007F703B">
        <w:rPr>
          <w:rFonts w:asciiTheme="majorHAnsi" w:hAnsiTheme="majorHAnsi" w:cs="Arial"/>
          <w:i/>
          <w:sz w:val="18"/>
          <w:szCs w:val="18"/>
          <w:lang w:val="fr-CA"/>
        </w:rPr>
        <w:t xml:space="preserve"> Règlementation – Droit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Big Pharma thrives on its immunity to liability »</w:t>
      </w:r>
      <w:r w:rsidRPr="007F703B">
        <w:rPr>
          <w:rFonts w:asciiTheme="majorHAnsi" w:hAnsiTheme="majorHAnsi" w:cs="Arial"/>
          <w:b/>
          <w:sz w:val="18"/>
          <w:szCs w:val="18"/>
          <w:lang w:val="fr-CA"/>
        </w:rPr>
        <w:br/>
        <w:t>immunité juridique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un gouvernement exempte un fabricant de vaccin de sa responsabilité juridique vis-à-vis la qualité du produit quand un état d’urgence sanitaire pour pandémie a été déclaré, justifié ou non (e.g. A/H1N1 en 2009)</w:t>
      </w:r>
      <w:r w:rsidRPr="007F703B">
        <w:rPr>
          <w:rFonts w:asciiTheme="majorHAnsi" w:hAnsiTheme="majorHAnsi" w:cs="Arial"/>
          <w:sz w:val="18"/>
          <w:szCs w:val="18"/>
          <w:lang w:val="fr-CA"/>
        </w:rPr>
        <w:br/>
      </w:r>
    </w:p>
    <w:p w14:paraId="014A6A2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LIABILITY TO INJURED PATIENTS</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i/>
          <w:sz w:val="18"/>
          <w:szCs w:val="18"/>
        </w:rPr>
        <w:t>Droit pharmaceutique</w:t>
      </w:r>
      <w:r w:rsidRPr="007F703B">
        <w:rPr>
          <w:rFonts w:asciiTheme="majorHAnsi" w:hAnsiTheme="majorHAnsi" w:cs="Arial"/>
          <w:sz w:val="18"/>
          <w:szCs w:val="18"/>
        </w:rPr>
        <w:br/>
      </w:r>
      <w:r w:rsidRPr="007F703B">
        <w:rPr>
          <w:rFonts w:asciiTheme="majorHAnsi" w:hAnsiTheme="majorHAnsi" w:cs="Arial"/>
          <w:b/>
          <w:sz w:val="18"/>
          <w:szCs w:val="18"/>
        </w:rPr>
        <w:t>responsabilité envers les patients lésés</w:t>
      </w:r>
      <w:r w:rsidRPr="007F703B">
        <w:rPr>
          <w:rFonts w:asciiTheme="majorHAnsi" w:hAnsiTheme="majorHAnsi" w:cs="Arial"/>
          <w:b/>
          <w:sz w:val="18"/>
          <w:szCs w:val="18"/>
        </w:rPr>
        <w:br/>
      </w:r>
    </w:p>
    <w:p w14:paraId="1ED64849"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LICENCE</w:t>
      </w:r>
      <w:r w:rsidRPr="007F703B">
        <w:rPr>
          <w:rFonts w:asciiTheme="majorHAnsi" w:hAnsiTheme="majorHAnsi" w:cs="Arial"/>
          <w:b/>
          <w:sz w:val="18"/>
          <w:szCs w:val="18"/>
        </w:rPr>
        <w:br/>
      </w:r>
      <w:r w:rsidRPr="007F703B">
        <w:rPr>
          <w:rFonts w:asciiTheme="majorHAnsi" w:hAnsiTheme="majorHAnsi" w:cs="Arial"/>
          <w:sz w:val="18"/>
          <w:szCs w:val="18"/>
        </w:rPr>
        <w:t>product licence ; registration ; approval ; marketing authorization</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Règlementation</w:t>
      </w:r>
      <w:r w:rsidRPr="007F703B">
        <w:rPr>
          <w:rFonts w:asciiTheme="majorHAnsi" w:hAnsiTheme="majorHAnsi" w:cs="Arial"/>
          <w:b/>
          <w:sz w:val="18"/>
          <w:szCs w:val="18"/>
        </w:rPr>
        <w:br/>
      </w:r>
      <w:r w:rsidRPr="007F703B">
        <w:rPr>
          <w:rFonts w:asciiTheme="majorHAnsi" w:hAnsiTheme="majorHAnsi" w:cs="Helvetica Neue Light"/>
          <w:sz w:val="18"/>
          <w:szCs w:val="18"/>
        </w:rPr>
        <w:br/>
        <w:t xml:space="preserve">= A very broad term applied to a variety of authorisations granted by regulatory bodies. A medicinal product licence is more correctly described as a </w:t>
      </w:r>
      <w:r w:rsidRPr="007F703B">
        <w:rPr>
          <w:rFonts w:asciiTheme="majorHAnsi" w:hAnsiTheme="majorHAnsi" w:cs="Helvetica Neue Light"/>
          <w:i/>
          <w:sz w:val="18"/>
          <w:szCs w:val="18"/>
        </w:rPr>
        <w:t>marketing autorisation</w:t>
      </w:r>
      <w:r w:rsidRPr="007F703B">
        <w:rPr>
          <w:rFonts w:asciiTheme="majorHAnsi" w:hAnsiTheme="majorHAnsi" w:cs="Helvetica Neue Light"/>
          <w:i/>
          <w:sz w:val="18"/>
          <w:szCs w:val="18"/>
        </w:rPr>
        <w:br/>
      </w:r>
      <w:r w:rsidRPr="007F703B">
        <w:rPr>
          <w:rFonts w:asciiTheme="majorHAnsi" w:hAnsiTheme="majorHAnsi" w:cs="Helvetica Neue Light"/>
          <w:sz w:val="18"/>
          <w:szCs w:val="18"/>
        </w:rPr>
        <w:t>« Prozac™ got a licence for children in 2001 … The marketing authorization was granted »</w:t>
      </w:r>
      <w:r w:rsidRPr="007F703B">
        <w:rPr>
          <w:rFonts w:asciiTheme="majorHAnsi" w:hAnsiTheme="majorHAnsi" w:cs="Helvetica Neue Light"/>
          <w:sz w:val="18"/>
          <w:szCs w:val="18"/>
        </w:rPr>
        <w:br/>
      </w:r>
      <w:r w:rsidRPr="007F703B">
        <w:rPr>
          <w:rFonts w:asciiTheme="majorHAnsi" w:hAnsiTheme="majorHAnsi" w:cs="Helvetica Neue Light"/>
          <w:b/>
          <w:sz w:val="18"/>
          <w:szCs w:val="18"/>
        </w:rPr>
        <w:t>autorisation (de mise sur le marché) ;</w:t>
      </w:r>
      <w:r w:rsidRPr="007F703B">
        <w:rPr>
          <w:rFonts w:asciiTheme="majorHAnsi" w:hAnsiTheme="majorHAnsi" w:cs="Helvetica Neue Light"/>
          <w:sz w:val="18"/>
          <w:szCs w:val="18"/>
        </w:rPr>
        <w:t xml:space="preserve"> </w:t>
      </w:r>
      <w:r w:rsidRPr="007F703B">
        <w:rPr>
          <w:rFonts w:asciiTheme="majorHAnsi" w:hAnsiTheme="majorHAnsi" w:cs="Helvetica Neue Light"/>
          <w:b/>
          <w:sz w:val="18"/>
          <w:szCs w:val="18"/>
        </w:rPr>
        <w:t xml:space="preserve">AMM ; </w:t>
      </w:r>
      <w:r w:rsidRPr="007F703B">
        <w:rPr>
          <w:rFonts w:asciiTheme="majorHAnsi" w:hAnsiTheme="majorHAnsi" w:cs="Helvetica Neue Light"/>
          <w:sz w:val="18"/>
          <w:szCs w:val="18"/>
        </w:rPr>
        <w:t>homologation ; enregistrement ; approbation</w:t>
      </w:r>
      <w:r w:rsidRPr="007F703B">
        <w:rPr>
          <w:rFonts w:asciiTheme="majorHAnsi" w:hAnsiTheme="majorHAnsi" w:cs="Helvetica Neue Light"/>
          <w:sz w:val="18"/>
          <w:szCs w:val="18"/>
        </w:rPr>
        <w:br/>
        <w:t>« Le Prozac™ a été autorisé chez les enfants en 2001 … L’AMM a été octroyée »</w:t>
      </w:r>
      <w:r w:rsidRPr="007F703B">
        <w:rPr>
          <w:rFonts w:asciiTheme="majorHAnsi" w:hAnsiTheme="majorHAnsi" w:cs="Arial"/>
          <w:sz w:val="18"/>
          <w:szCs w:val="18"/>
        </w:rPr>
        <w:br/>
      </w:r>
    </w:p>
    <w:p w14:paraId="1D9FD94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LICENCE APPLICATION</w:t>
      </w:r>
      <w:r w:rsidRPr="007F703B">
        <w:rPr>
          <w:rFonts w:asciiTheme="majorHAnsi" w:hAnsiTheme="majorHAnsi" w:cs="Arial"/>
          <w:b/>
          <w:sz w:val="18"/>
          <w:szCs w:val="18"/>
          <w:lang w:val="fr-CA"/>
        </w:rPr>
        <w:br/>
        <w:t>demande d’AMM</w:t>
      </w:r>
      <w:r w:rsidRPr="007F703B">
        <w:rPr>
          <w:rFonts w:asciiTheme="majorHAnsi" w:hAnsiTheme="majorHAnsi" w:cs="Arial"/>
          <w:b/>
          <w:sz w:val="18"/>
          <w:szCs w:val="18"/>
          <w:lang w:val="fr-CA"/>
        </w:rPr>
        <w:br/>
      </w:r>
    </w:p>
    <w:p w14:paraId="185E9BE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LICENCE HOLDER</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marketing authorization holder; MAH (UK)</w:t>
      </w:r>
      <w:r w:rsidRPr="007F703B">
        <w:rPr>
          <w:rFonts w:asciiTheme="majorHAnsi" w:hAnsiTheme="majorHAnsi" w:cs="Arial"/>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titulaire / détenteur d’autorisation; exploitant; détenteur des droits d'exploitation</w:t>
      </w:r>
      <w:r w:rsidRPr="007F703B">
        <w:rPr>
          <w:rFonts w:asciiTheme="majorHAnsi" w:hAnsiTheme="majorHAnsi" w:cs="Arial"/>
          <w:b/>
          <w:sz w:val="18"/>
          <w:szCs w:val="18"/>
          <w:lang w:val="fr-CA"/>
        </w:rPr>
        <w:br/>
      </w:r>
    </w:p>
    <w:p w14:paraId="00906DE4" w14:textId="77777777" w:rsidR="00E12610" w:rsidRPr="007F703B" w:rsidRDefault="00E12610" w:rsidP="007F703B">
      <w:pPr>
        <w:tabs>
          <w:tab w:val="left" w:pos="-720"/>
        </w:tabs>
        <w:suppressAutoHyphens/>
        <w:spacing w:line="220" w:lineRule="atLeast"/>
        <w:rPr>
          <w:rFonts w:asciiTheme="majorHAnsi" w:hAnsiTheme="majorHAnsi"/>
          <w:b/>
          <w:sz w:val="18"/>
          <w:szCs w:val="18"/>
        </w:rPr>
      </w:pPr>
      <w:r w:rsidRPr="007F703B">
        <w:rPr>
          <w:rFonts w:asciiTheme="majorHAnsi" w:hAnsiTheme="majorHAnsi" w:cs="Arial"/>
          <w:b/>
          <w:sz w:val="18"/>
          <w:szCs w:val="18"/>
        </w:rPr>
        <w:t xml:space="preserve">LICENSED DRUG PRODUCT </w:t>
      </w:r>
      <w:r w:rsidRPr="007F703B">
        <w:rPr>
          <w:rFonts w:asciiTheme="majorHAnsi" w:hAnsiTheme="majorHAnsi" w:cs="Arial"/>
          <w:b/>
          <w:sz w:val="18"/>
          <w:szCs w:val="18"/>
        </w:rPr>
        <w:br/>
      </w:r>
      <w:r w:rsidRPr="007F703B">
        <w:rPr>
          <w:rFonts w:asciiTheme="majorHAnsi" w:hAnsiTheme="majorHAnsi" w:cs="Arial"/>
          <w:i/>
          <w:sz w:val="18"/>
          <w:szCs w:val="18"/>
        </w:rPr>
        <w:t>Règlementation</w:t>
      </w:r>
      <w:r w:rsidRPr="007F703B">
        <w:rPr>
          <w:rFonts w:asciiTheme="majorHAnsi" w:hAnsiTheme="majorHAnsi" w:cs="Arial"/>
          <w:b/>
          <w:sz w:val="18"/>
          <w:szCs w:val="18"/>
        </w:rPr>
        <w:br/>
      </w:r>
      <w:r w:rsidRPr="007F703B">
        <w:rPr>
          <w:rFonts w:asciiTheme="majorHAnsi" w:hAnsiTheme="majorHAnsi" w:cs="Arial"/>
          <w:sz w:val="18"/>
          <w:szCs w:val="18"/>
        </w:rPr>
        <w:t>approved / authorized product</w:t>
      </w:r>
      <w:r w:rsidRPr="007F703B">
        <w:rPr>
          <w:rFonts w:asciiTheme="majorHAnsi" w:hAnsiTheme="majorHAnsi" w:cs="Arial"/>
          <w:sz w:val="18"/>
          <w:szCs w:val="18"/>
        </w:rPr>
        <w:br/>
      </w:r>
      <w:r w:rsidRPr="007F703B">
        <w:rPr>
          <w:rFonts w:asciiTheme="majorHAnsi" w:hAnsiTheme="majorHAnsi" w:cs="Arial"/>
          <w:b/>
          <w:sz w:val="18"/>
          <w:szCs w:val="18"/>
        </w:rPr>
        <w:t>spécialité (FR) autorisée / homologuée/ enregistrée / approuvée ; produit pharmaceutique autorisé / homologué / enregistré / approuvé</w:t>
      </w:r>
      <w:r w:rsidRPr="007F703B">
        <w:rPr>
          <w:rFonts w:asciiTheme="majorHAnsi" w:hAnsiTheme="majorHAnsi"/>
          <w:b/>
          <w:sz w:val="18"/>
          <w:szCs w:val="18"/>
        </w:rPr>
        <w:br/>
      </w:r>
    </w:p>
    <w:p w14:paraId="3FD461B0"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LICENSING BODY</w:t>
      </w:r>
      <w:r w:rsidRPr="007F703B">
        <w:rPr>
          <w:rFonts w:asciiTheme="majorHAnsi" w:hAnsiTheme="majorHAnsi" w:cs="Calibri"/>
          <w:b/>
          <w:sz w:val="18"/>
          <w:szCs w:val="18"/>
        </w:rPr>
        <w:br/>
      </w:r>
      <w:r w:rsidRPr="007F703B">
        <w:rPr>
          <w:rFonts w:asciiTheme="majorHAnsi" w:hAnsiTheme="majorHAnsi" w:cs="Calibri"/>
          <w:sz w:val="18"/>
          <w:szCs w:val="18"/>
        </w:rPr>
        <w:t>licensing board ; college</w:t>
      </w:r>
      <w:r w:rsidRPr="007F703B">
        <w:rPr>
          <w:rFonts w:asciiTheme="majorHAnsi" w:hAnsiTheme="majorHAnsi" w:cs="Calibri"/>
          <w:sz w:val="18"/>
          <w:szCs w:val="18"/>
        </w:rPr>
        <w:br/>
        <w:t>« Texas Medical Board … Alberta College of Physicians »</w:t>
      </w:r>
      <w:r w:rsidRPr="007F703B">
        <w:rPr>
          <w:rFonts w:asciiTheme="majorHAnsi" w:hAnsiTheme="majorHAnsi" w:cs="Calibri"/>
          <w:sz w:val="18"/>
          <w:szCs w:val="18"/>
        </w:rPr>
        <w:br/>
      </w:r>
      <w:r w:rsidRPr="007F703B">
        <w:rPr>
          <w:rFonts w:asciiTheme="majorHAnsi" w:hAnsiTheme="majorHAnsi" w:cs="Calibri"/>
          <w:b/>
          <w:sz w:val="18"/>
          <w:szCs w:val="18"/>
        </w:rPr>
        <w:t>Ordre ; Collège</w:t>
      </w:r>
      <w:r w:rsidRPr="007F703B">
        <w:rPr>
          <w:rFonts w:asciiTheme="majorHAnsi" w:hAnsiTheme="majorHAnsi" w:cs="Calibri"/>
          <w:b/>
          <w:sz w:val="18"/>
          <w:szCs w:val="18"/>
        </w:rPr>
        <w:br/>
      </w:r>
      <w:r w:rsidRPr="007F703B">
        <w:rPr>
          <w:rFonts w:asciiTheme="majorHAnsi" w:hAnsiTheme="majorHAnsi" w:cs="Calibri"/>
          <w:sz w:val="18"/>
          <w:szCs w:val="18"/>
        </w:rPr>
        <w:t>= organisme qui émet des permis de pratique et des règles de déontologie aux professionnels, au nom des autorités gouvernementales</w:t>
      </w:r>
      <w:r w:rsidRPr="007F703B">
        <w:rPr>
          <w:rFonts w:asciiTheme="majorHAnsi" w:hAnsiTheme="majorHAnsi" w:cs="Calibri"/>
          <w:b/>
          <w:sz w:val="18"/>
          <w:szCs w:val="18"/>
        </w:rPr>
        <w:br/>
      </w:r>
      <w:r w:rsidRPr="007F703B">
        <w:rPr>
          <w:rFonts w:asciiTheme="majorHAnsi" w:hAnsiTheme="majorHAnsi" w:cs="Calibri"/>
          <w:sz w:val="18"/>
          <w:szCs w:val="18"/>
        </w:rPr>
        <w:t>« Ordre des pharmaciens … Collège des médecins » </w:t>
      </w:r>
      <w:r w:rsidRPr="007F703B">
        <w:rPr>
          <w:rFonts w:asciiTheme="majorHAnsi" w:hAnsiTheme="majorHAnsi" w:cs="Calibri"/>
          <w:sz w:val="18"/>
          <w:szCs w:val="18"/>
        </w:rPr>
        <w:br/>
        <w:t xml:space="preserve">NDT : </w:t>
      </w:r>
      <w:r w:rsidRPr="007F703B">
        <w:rPr>
          <w:rFonts w:asciiTheme="majorHAnsi" w:hAnsiTheme="majorHAnsi" w:cs="Calibri"/>
          <w:i/>
          <w:sz w:val="18"/>
          <w:szCs w:val="18"/>
        </w:rPr>
        <w:t>collège</w:t>
      </w:r>
      <w:r w:rsidRPr="007F703B">
        <w:rPr>
          <w:rFonts w:asciiTheme="majorHAnsi" w:hAnsiTheme="majorHAnsi" w:cs="Calibri"/>
          <w:sz w:val="18"/>
          <w:szCs w:val="18"/>
        </w:rPr>
        <w:t xml:space="preserve"> est un emprunt répandu</w:t>
      </w:r>
      <w:r w:rsidRPr="007F703B">
        <w:rPr>
          <w:rFonts w:asciiTheme="majorHAnsi" w:hAnsiTheme="majorHAnsi" w:cs="Calibri"/>
          <w:sz w:val="18"/>
          <w:szCs w:val="18"/>
        </w:rPr>
        <w:br/>
      </w:r>
    </w:p>
    <w:p w14:paraId="51B47252"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LICENSING BODY,</w:t>
      </w:r>
      <w:r w:rsidRPr="007F703B">
        <w:rPr>
          <w:rFonts w:asciiTheme="majorHAnsi" w:hAnsiTheme="majorHAnsi" w:cs="Calibri"/>
          <w:i/>
          <w:sz w:val="18"/>
          <w:szCs w:val="18"/>
        </w:rPr>
        <w:t xml:space="preserve"> </w:t>
      </w:r>
      <w:r w:rsidRPr="007F703B">
        <w:rPr>
          <w:rFonts w:asciiTheme="majorHAnsi" w:hAnsiTheme="majorHAnsi" w:cs="Calibri"/>
          <w:b/>
          <w:sz w:val="18"/>
          <w:szCs w:val="18"/>
        </w:rPr>
        <w:t xml:space="preserve">DRUG </w:t>
      </w:r>
      <w:r w:rsidRPr="007F703B">
        <w:rPr>
          <w:rFonts w:asciiTheme="majorHAnsi" w:hAnsiTheme="majorHAnsi" w:cs="Calibri"/>
          <w:i/>
          <w:sz w:val="18"/>
          <w:szCs w:val="18"/>
        </w:rPr>
        <w:t>Règlementation</w:t>
      </w:r>
      <w:r w:rsidRPr="007F703B">
        <w:rPr>
          <w:rFonts w:asciiTheme="majorHAnsi" w:hAnsiTheme="majorHAnsi" w:cs="Calibri"/>
          <w:b/>
          <w:sz w:val="18"/>
          <w:szCs w:val="18"/>
        </w:rPr>
        <w:br/>
        <w:t>autorité d’homologation des médicaments ; organisme d’homologation pharmaceutique ; agence du médicament</w:t>
      </w:r>
      <w:r w:rsidRPr="007F703B">
        <w:rPr>
          <w:rFonts w:asciiTheme="majorHAnsi" w:hAnsiTheme="majorHAnsi" w:cs="Calibri"/>
          <w:b/>
          <w:sz w:val="18"/>
          <w:szCs w:val="18"/>
        </w:rPr>
        <w:br/>
      </w:r>
    </w:p>
    <w:p w14:paraId="1292852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LICENSURE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Professional</w:t>
      </w:r>
      <w:r w:rsidRPr="007F703B">
        <w:rPr>
          <w:rFonts w:asciiTheme="majorHAnsi" w:hAnsiTheme="majorHAnsi" w:cs="Arial"/>
          <w:sz w:val="18"/>
          <w:szCs w:val="18"/>
          <w:lang w:val="fr-CA"/>
        </w:rPr>
        <w:br/>
        <w:t>= the act of granting a person the permit to exert a profession</w:t>
      </w:r>
      <w:r w:rsidRPr="007F703B">
        <w:rPr>
          <w:rFonts w:asciiTheme="majorHAnsi" w:hAnsiTheme="majorHAnsi" w:cs="Arial"/>
          <w:b/>
          <w:sz w:val="18"/>
          <w:szCs w:val="18"/>
          <w:lang w:val="fr-CA"/>
        </w:rPr>
        <w:br/>
        <w:t>délivrance d’autorisation d’exercer; permis d’exercice</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 Commercial</w:t>
      </w:r>
      <w:r w:rsidRPr="007F703B">
        <w:rPr>
          <w:rFonts w:asciiTheme="majorHAnsi" w:hAnsiTheme="majorHAnsi" w:cs="Arial"/>
          <w:sz w:val="18"/>
          <w:szCs w:val="18"/>
          <w:lang w:val="fr-CA"/>
        </w:rPr>
        <w:br/>
        <w:t>= granting / delivery of a NDA (USA), a NOC (CA), a MA (UK), a registration, an approval</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délivrance d’autorisation (de mise sur le marché), d’AMM, d’enregistrement, d’homologation, d’approbation</w:t>
      </w:r>
      <w:r w:rsidRPr="007F703B">
        <w:rPr>
          <w:rFonts w:asciiTheme="majorHAnsi" w:hAnsiTheme="majorHAnsi" w:cs="Arial"/>
          <w:sz w:val="18"/>
          <w:szCs w:val="18"/>
          <w:lang w:val="fr-CA"/>
        </w:rPr>
        <w:br/>
      </w:r>
    </w:p>
    <w:p w14:paraId="1A0B59C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LIFE EXPECTANCY</w:t>
      </w:r>
      <w:r w:rsidRPr="007F703B">
        <w:rPr>
          <w:rFonts w:asciiTheme="majorHAnsi" w:hAnsiTheme="majorHAnsi" w:cs="Arial"/>
          <w:b/>
          <w:sz w:val="18"/>
          <w:szCs w:val="18"/>
          <w:lang w:val="fr-CA"/>
        </w:rPr>
        <w:br/>
        <w:t>espérance de vie</w:t>
      </w:r>
      <w:r w:rsidRPr="007F703B">
        <w:rPr>
          <w:rFonts w:asciiTheme="majorHAnsi" w:hAnsiTheme="majorHAnsi" w:cs="Arial"/>
          <w:b/>
          <w:sz w:val="18"/>
          <w:szCs w:val="18"/>
          <w:lang w:val="fr-CA"/>
        </w:rPr>
        <w:br/>
      </w:r>
    </w:p>
    <w:p w14:paraId="407FDFA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LIFE SPAN</w:t>
      </w:r>
      <w:r w:rsidRPr="007F703B">
        <w:rPr>
          <w:rFonts w:asciiTheme="majorHAnsi" w:hAnsiTheme="majorHAnsi" w:cs="Arial"/>
          <w:b/>
          <w:sz w:val="18"/>
          <w:szCs w:val="18"/>
          <w:lang w:val="fr-CA"/>
        </w:rPr>
        <w:br/>
        <w:t>durée de vie</w:t>
      </w:r>
      <w:r w:rsidRPr="007F703B">
        <w:rPr>
          <w:rFonts w:asciiTheme="majorHAnsi" w:hAnsiTheme="majorHAnsi" w:cs="Arial"/>
          <w:b/>
          <w:sz w:val="18"/>
          <w:szCs w:val="18"/>
          <w:lang w:val="fr-CA"/>
        </w:rPr>
        <w:br/>
      </w:r>
    </w:p>
    <w:p w14:paraId="04B360D6"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b/>
          <w:sz w:val="18"/>
          <w:szCs w:val="18"/>
        </w:rPr>
        <w:t>LIFE-CYCLE MANAGEMENT</w:t>
      </w:r>
      <w:r w:rsidRPr="007F703B">
        <w:rPr>
          <w:rFonts w:asciiTheme="majorHAnsi" w:hAnsiTheme="majorHAnsi"/>
          <w:sz w:val="18"/>
          <w:szCs w:val="18"/>
        </w:rPr>
        <w:t xml:space="preserve"> </w:t>
      </w:r>
      <w:r w:rsidRPr="007F703B">
        <w:rPr>
          <w:rFonts w:asciiTheme="majorHAnsi" w:hAnsiTheme="majorHAnsi"/>
          <w:b/>
          <w:sz w:val="18"/>
          <w:szCs w:val="18"/>
        </w:rPr>
        <w:t>OF BRANDED DRUGS</w:t>
      </w:r>
      <w:r w:rsidRPr="007F703B">
        <w:rPr>
          <w:rFonts w:asciiTheme="majorHAnsi" w:hAnsiTheme="majorHAnsi"/>
          <w:i/>
          <w:sz w:val="18"/>
          <w:szCs w:val="18"/>
        </w:rPr>
        <w:t xml:space="preserve"> </w:t>
      </w:r>
      <w:r w:rsidRPr="007F703B">
        <w:rPr>
          <w:rFonts w:asciiTheme="majorHAnsi" w:hAnsiTheme="majorHAnsi"/>
          <w:i/>
          <w:sz w:val="18"/>
          <w:szCs w:val="18"/>
        </w:rPr>
        <w:br/>
        <w:t>Marketing – Pharmacoéconomie – Extension d’exclusivité</w:t>
      </w:r>
      <w:r w:rsidRPr="007F703B">
        <w:rPr>
          <w:rFonts w:asciiTheme="majorHAnsi" w:hAnsiTheme="majorHAnsi"/>
          <w:sz w:val="18"/>
          <w:szCs w:val="18"/>
        </w:rPr>
        <w:br/>
      </w:r>
      <w:r w:rsidRPr="007F703B">
        <w:rPr>
          <w:rFonts w:asciiTheme="majorHAnsi" w:hAnsiTheme="majorHAnsi" w:cs="Arial"/>
          <w:sz w:val="18"/>
          <w:szCs w:val="18"/>
        </w:rPr>
        <w:t xml:space="preserve">= the practice of brand-name manufacturers seeking to further </w:t>
      </w:r>
      <w:r w:rsidRPr="007F703B">
        <w:rPr>
          <w:rFonts w:asciiTheme="majorHAnsi" w:hAnsiTheme="majorHAnsi" w:cs="Arial"/>
          <w:i/>
          <w:sz w:val="18"/>
          <w:szCs w:val="18"/>
        </w:rPr>
        <w:t>extend the market exclusivity</w:t>
      </w:r>
      <w:r w:rsidRPr="007F703B">
        <w:rPr>
          <w:rFonts w:asciiTheme="majorHAnsi" w:hAnsiTheme="majorHAnsi" w:cs="Arial"/>
          <w:sz w:val="18"/>
          <w:szCs w:val="18"/>
        </w:rPr>
        <w:t xml:space="preserve"> periods for their drugs to maintain revenue streams. Market exclusivity extensions [aka evergreening] may be achieved through a number of different strategies</w:t>
      </w:r>
      <w:r w:rsidRPr="007F703B">
        <w:rPr>
          <w:rStyle w:val="Marquenotebasdepage"/>
          <w:rFonts w:asciiTheme="majorHAnsi" w:hAnsiTheme="majorHAnsi" w:cs="Arial"/>
          <w:sz w:val="18"/>
          <w:szCs w:val="18"/>
        </w:rPr>
        <w:footnoteReference w:id="346"/>
      </w:r>
      <w:r w:rsidRPr="007F703B">
        <w:rPr>
          <w:rFonts w:asciiTheme="majorHAnsi" w:hAnsiTheme="majorHAnsi" w:cs="Arial"/>
          <w:sz w:val="18"/>
          <w:szCs w:val="18"/>
        </w:rPr>
        <w:br/>
      </w:r>
      <w:r w:rsidRPr="007F703B">
        <w:rPr>
          <w:rFonts w:asciiTheme="majorHAnsi" w:hAnsiTheme="majorHAnsi" w:cs="Arial"/>
          <w:b/>
          <w:sz w:val="18"/>
          <w:szCs w:val="18"/>
        </w:rPr>
        <w:t>gestion du cycle de vie</w:t>
      </w:r>
      <w:r w:rsidRPr="007F703B">
        <w:rPr>
          <w:rFonts w:asciiTheme="majorHAnsi" w:hAnsiTheme="majorHAnsi" w:cs="Arial"/>
          <w:sz w:val="18"/>
          <w:szCs w:val="18"/>
        </w:rPr>
        <w:t xml:space="preserve"> </w:t>
      </w:r>
      <w:r w:rsidRPr="007F703B">
        <w:rPr>
          <w:rFonts w:asciiTheme="majorHAnsi" w:hAnsiTheme="majorHAnsi" w:cs="Arial"/>
          <w:b/>
          <w:sz w:val="18"/>
          <w:szCs w:val="18"/>
        </w:rPr>
        <w:t>d’un médicament breveté</w:t>
      </w:r>
      <w:r w:rsidRPr="007F703B">
        <w:rPr>
          <w:rFonts w:asciiTheme="majorHAnsi" w:hAnsiTheme="majorHAnsi" w:cs="Arial"/>
          <w:b/>
          <w:sz w:val="18"/>
          <w:szCs w:val="18"/>
        </w:rPr>
        <w:br/>
      </w:r>
    </w:p>
    <w:p w14:paraId="7096A57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LIFE-SAVING BENEFIT</w:t>
      </w:r>
      <w:r w:rsidRPr="007F703B">
        <w:rPr>
          <w:rFonts w:asciiTheme="majorHAnsi" w:hAnsiTheme="majorHAnsi" w:cs="Arial"/>
          <w:b/>
          <w:sz w:val="18"/>
          <w:szCs w:val="18"/>
          <w:lang w:val="fr-CA"/>
        </w:rPr>
        <w:br/>
        <w:t>bénéfice vital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s’applique à une intervention préventive ou curative qui prolonge la vie, diminue le risque de mortalité</w:t>
      </w:r>
      <w:r w:rsidRPr="007F703B">
        <w:rPr>
          <w:rFonts w:asciiTheme="majorHAnsi" w:hAnsiTheme="majorHAnsi" w:cs="Arial"/>
          <w:sz w:val="18"/>
          <w:szCs w:val="18"/>
          <w:lang w:val="fr-CA"/>
        </w:rPr>
        <w:br/>
      </w:r>
    </w:p>
    <w:p w14:paraId="5E55C6A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LIFE-THREATENING  </w:t>
      </w:r>
      <w:r w:rsidRPr="007F703B">
        <w:rPr>
          <w:rFonts w:asciiTheme="majorHAnsi" w:hAnsiTheme="majorHAnsi" w:cs="Arial"/>
          <w:b/>
          <w:sz w:val="18"/>
          <w:szCs w:val="18"/>
          <w:lang w:val="fr-CA"/>
        </w:rPr>
        <w:br/>
        <w:t>menaçant la vie; menaçant / mettant en jeu le pronostic vital; mettant la vie en danger</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potentiellement mortel</w:t>
      </w:r>
      <w:r w:rsidRPr="007F703B">
        <w:rPr>
          <w:rFonts w:asciiTheme="majorHAnsi" w:hAnsiTheme="majorHAnsi" w:cs="Arial"/>
          <w:b/>
          <w:sz w:val="18"/>
          <w:szCs w:val="18"/>
          <w:lang w:val="fr-CA"/>
        </w:rPr>
        <w:br/>
      </w:r>
    </w:p>
    <w:p w14:paraId="1BB1DB9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LIFESTYLE MEDICINE (1)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Pharmacothérapie dite de société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lifestyle drug</w:t>
      </w:r>
      <w:r w:rsidRPr="007F703B">
        <w:rPr>
          <w:rFonts w:asciiTheme="majorHAnsi" w:hAnsiTheme="majorHAnsi" w:cs="Arial"/>
          <w:b/>
          <w:sz w:val="18"/>
          <w:szCs w:val="18"/>
          <w:lang w:val="fr-CA"/>
        </w:rPr>
        <w:br/>
        <w:t>médicament (dit) de société / de confort / de bien-être / de performance / d’amélioration de soi</w:t>
      </w:r>
      <w:r w:rsidRPr="007F703B">
        <w:rPr>
          <w:rFonts w:asciiTheme="majorHAnsi" w:hAnsiTheme="majorHAnsi" w:cs="Arial"/>
          <w:b/>
          <w:sz w:val="18"/>
          <w:szCs w:val="18"/>
          <w:lang w:val="fr-CA"/>
        </w:rPr>
        <w:br/>
      </w:r>
    </w:p>
    <w:p w14:paraId="1142062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LIFESTYLE MEDICINE (2) </w:t>
      </w:r>
      <w:r w:rsidRPr="007F703B">
        <w:rPr>
          <w:rFonts w:asciiTheme="majorHAnsi" w:hAnsiTheme="majorHAnsi" w:cs="Arial"/>
          <w:b/>
          <w:sz w:val="18"/>
          <w:szCs w:val="18"/>
          <w:lang w:val="fr-CA"/>
        </w:rPr>
        <w:br/>
      </w:r>
      <w:r w:rsidRPr="007F703B">
        <w:rPr>
          <w:rFonts w:asciiTheme="majorHAnsi" w:hAnsiTheme="majorHAnsi" w:cs="Arial"/>
          <w:sz w:val="18"/>
          <w:szCs w:val="18"/>
          <w:lang w:val="fr-CA"/>
        </w:rPr>
        <w:t>lifestyle hygiene / measures ; healthy behavior</w:t>
      </w:r>
      <w:r w:rsidRPr="007F703B">
        <w:rPr>
          <w:rFonts w:asciiTheme="majorHAnsi" w:hAnsiTheme="majorHAnsi" w:cs="Arial"/>
          <w:sz w:val="18"/>
          <w:szCs w:val="18"/>
          <w:lang w:val="fr-CA"/>
        </w:rPr>
        <w:br/>
      </w:r>
      <w:r w:rsidRPr="007F703B">
        <w:rPr>
          <w:rFonts w:asciiTheme="majorHAnsi" w:hAnsiTheme="majorHAnsi" w:cs="Arial"/>
          <w:i/>
          <w:sz w:val="18"/>
          <w:szCs w:val="18"/>
          <w:lang w:val="fr-CA"/>
        </w:rPr>
        <w:t>Pratique - Prévention non-pharmacologique</w:t>
      </w:r>
      <w:r w:rsidRPr="007F703B">
        <w:rPr>
          <w:rFonts w:asciiTheme="majorHAnsi" w:hAnsiTheme="majorHAnsi" w:cs="Arial"/>
          <w:sz w:val="18"/>
          <w:szCs w:val="18"/>
          <w:lang w:val="fr-CA"/>
        </w:rPr>
        <w:br/>
      </w:r>
      <w:r w:rsidRPr="007F703B">
        <w:rPr>
          <w:rFonts w:asciiTheme="majorHAnsi" w:hAnsiTheme="majorHAnsi" w:cs="Times"/>
          <w:sz w:val="18"/>
          <w:szCs w:val="18"/>
        </w:rPr>
        <w:br/>
        <w:t xml:space="preserve">« Lifestyle Medicine is the use of lifestyle interventions in the treatment and management of disease. Such interventions include: diet (nutrition), exercise, stress management, smoking cessation and other </w:t>
      </w:r>
      <w:r w:rsidRPr="007F703B">
        <w:rPr>
          <w:rFonts w:asciiTheme="majorHAnsi" w:hAnsiTheme="majorHAnsi" w:cs="Times"/>
          <w:i/>
          <w:sz w:val="18"/>
          <w:szCs w:val="18"/>
        </w:rPr>
        <w:t>non-drug modalities </w:t>
      </w:r>
      <w:r w:rsidRPr="007F703B">
        <w:rPr>
          <w:rFonts w:asciiTheme="majorHAnsi" w:hAnsiTheme="majorHAnsi" w:cs="Times"/>
          <w:sz w:val="18"/>
          <w:szCs w:val="18"/>
        </w:rPr>
        <w:t>»</w:t>
      </w:r>
      <w:r w:rsidRPr="007F703B">
        <w:rPr>
          <w:rStyle w:val="Marquenotebasdepage"/>
          <w:rFonts w:asciiTheme="majorHAnsi" w:hAnsiTheme="majorHAnsi" w:cs="Times"/>
          <w:sz w:val="18"/>
          <w:szCs w:val="18"/>
        </w:rPr>
        <w:footnoteReference w:id="347"/>
      </w:r>
      <w:r w:rsidRPr="007F703B">
        <w:rPr>
          <w:rFonts w:asciiTheme="majorHAnsi" w:hAnsiTheme="majorHAnsi" w:cs="Times"/>
          <w:sz w:val="18"/>
          <w:szCs w:val="18"/>
        </w:rPr>
        <w:t xml:space="preserve"> - </w:t>
      </w:r>
      <w:r w:rsidRPr="007F703B">
        <w:rPr>
          <w:rFonts w:asciiTheme="majorHAnsi" w:hAnsiTheme="majorHAnsi" w:cs="Arial"/>
          <w:sz w:val="18"/>
          <w:szCs w:val="18"/>
          <w:lang w:val="fr-CA"/>
        </w:rPr>
        <w:t xml:space="preserve">« </w:t>
      </w:r>
      <w:r w:rsidRPr="007F703B">
        <w:rPr>
          <w:rFonts w:asciiTheme="majorHAnsi" w:hAnsiTheme="majorHAnsi" w:cs="Arial"/>
          <w:bCs/>
          <w:sz w:val="18"/>
          <w:szCs w:val="18"/>
        </w:rPr>
        <w:t>Health has to do with eating sensibly and sufficiently, taking enough exercise, avoiding toxic exposures, and having social security and justice</w:t>
      </w:r>
      <w:r w:rsidRPr="007F703B">
        <w:rPr>
          <w:rStyle w:val="Marquenotebasdepage"/>
          <w:rFonts w:asciiTheme="majorHAnsi" w:hAnsiTheme="majorHAnsi" w:cs="Arial"/>
          <w:bCs/>
          <w:sz w:val="18"/>
          <w:szCs w:val="18"/>
        </w:rPr>
        <w:footnoteReference w:id="348"/>
      </w:r>
      <w:r w:rsidRPr="007F703B">
        <w:rPr>
          <w:rFonts w:asciiTheme="majorHAnsi" w:hAnsiTheme="majorHAnsi" w:cs="Arial"/>
          <w:sz w:val="18"/>
          <w:szCs w:val="18"/>
          <w:lang w:val="fr-CA"/>
        </w:rPr>
        <w:t>» </w:t>
      </w:r>
      <w:r w:rsidRPr="007F703B">
        <w:rPr>
          <w:rFonts w:asciiTheme="majorHAnsi" w:hAnsiTheme="majorHAnsi" w:cs="Arial"/>
          <w:b/>
          <w:sz w:val="18"/>
          <w:szCs w:val="18"/>
          <w:lang w:val="fr-CA"/>
        </w:rPr>
        <w:br/>
        <w:t>hygiène / habitudes de vie; comportement sain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Nous possédons un excellent système de défense : l’exercice et une baisse de l’apport calorique.  Nos problèmes modernes de santé sont le résultat d’une pollution intérieure causée par une surabondance calorique néfaste pour les cellules. Il existe une façon de prolonger la vie des gens, elle doit commencer dès la naissance: la restriction des calories et l'exercice. Aucune autre mesure [i.e. pharmacologique] n'aboutira à mieux »</w:t>
      </w:r>
      <w:r w:rsidRPr="007F703B">
        <w:rPr>
          <w:rStyle w:val="Marquenotebasdepage"/>
          <w:rFonts w:asciiTheme="majorHAnsi" w:hAnsiTheme="majorHAnsi" w:cs="Arial"/>
          <w:sz w:val="18"/>
          <w:szCs w:val="18"/>
        </w:rPr>
        <w:footnoteReference w:id="349"/>
      </w:r>
      <w:r w:rsidRPr="007F703B">
        <w:rPr>
          <w:rFonts w:asciiTheme="majorHAnsi" w:hAnsiTheme="majorHAnsi" w:cs="Arial"/>
          <w:sz w:val="18"/>
          <w:szCs w:val="18"/>
          <w:lang w:val="fr-CA"/>
        </w:rPr>
        <w:br/>
      </w:r>
    </w:p>
    <w:p w14:paraId="2CF3A96A"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LIFETIME RISK </w:t>
      </w:r>
      <w:r w:rsidRPr="007F703B">
        <w:rPr>
          <w:rFonts w:asciiTheme="majorHAnsi" w:hAnsiTheme="majorHAnsi"/>
          <w:i/>
          <w:sz w:val="18"/>
          <w:szCs w:val="18"/>
        </w:rPr>
        <w:t>Épidémiologie</w:t>
      </w:r>
      <w:r w:rsidRPr="007F703B">
        <w:rPr>
          <w:rFonts w:asciiTheme="majorHAnsi" w:hAnsiTheme="majorHAnsi"/>
          <w:b/>
          <w:sz w:val="18"/>
          <w:szCs w:val="18"/>
        </w:rPr>
        <w:br/>
        <w:t>risque à vie</w:t>
      </w:r>
      <w:r w:rsidRPr="007F703B">
        <w:rPr>
          <w:rFonts w:asciiTheme="majorHAnsi" w:hAnsiTheme="majorHAnsi"/>
          <w:sz w:val="18"/>
          <w:szCs w:val="18"/>
        </w:rPr>
        <w:br/>
      </w:r>
    </w:p>
    <w:p w14:paraId="1AB722C6"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 xml:space="preserve">LINE EXTENSION </w:t>
      </w:r>
      <w:r w:rsidRPr="007F703B">
        <w:rPr>
          <w:rFonts w:asciiTheme="majorHAnsi" w:hAnsiTheme="majorHAnsi" w:cs="Arial"/>
          <w:b/>
          <w:sz w:val="18"/>
          <w:szCs w:val="18"/>
        </w:rPr>
        <w:br/>
      </w:r>
      <w:r w:rsidRPr="007F703B">
        <w:rPr>
          <w:rFonts w:asciiTheme="majorHAnsi" w:hAnsiTheme="majorHAnsi" w:cs="Arial"/>
          <w:i/>
          <w:sz w:val="18"/>
          <w:szCs w:val="18"/>
        </w:rPr>
        <w:t>Marketing</w:t>
      </w:r>
      <w:r w:rsidRPr="007F703B">
        <w:rPr>
          <w:rFonts w:asciiTheme="majorHAnsi" w:hAnsiTheme="majorHAnsi" w:cs="Arial"/>
          <w:b/>
          <w:sz w:val="18"/>
          <w:szCs w:val="18"/>
        </w:rPr>
        <w:br/>
      </w:r>
      <w:r w:rsidRPr="007F703B">
        <w:rPr>
          <w:rFonts w:asciiTheme="majorHAnsi" w:hAnsiTheme="majorHAnsi" w:cs="Arial"/>
          <w:sz w:val="18"/>
          <w:szCs w:val="18"/>
        </w:rPr>
        <w:t>product line extension</w:t>
      </w:r>
      <w:r w:rsidRPr="007F703B">
        <w:rPr>
          <w:rFonts w:asciiTheme="majorHAnsi" w:hAnsiTheme="majorHAnsi" w:cs="Arial"/>
          <w:sz w:val="18"/>
          <w:szCs w:val="18"/>
        </w:rPr>
        <w:br/>
      </w:r>
      <w:r w:rsidRPr="007F703B">
        <w:rPr>
          <w:rFonts w:asciiTheme="majorHAnsi" w:hAnsiTheme="majorHAnsi" w:cs="Arial"/>
          <w:b/>
          <w:sz w:val="18"/>
          <w:szCs w:val="18"/>
        </w:rPr>
        <w:t>complément de gamme (de produits)</w:t>
      </w:r>
      <w:r w:rsidRPr="007F703B">
        <w:rPr>
          <w:rFonts w:asciiTheme="majorHAnsi" w:hAnsiTheme="majorHAnsi" w:cs="Arial"/>
          <w:b/>
          <w:sz w:val="18"/>
          <w:szCs w:val="18"/>
        </w:rPr>
        <w:br/>
      </w:r>
    </w:p>
    <w:p w14:paraId="7EBDC28B"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LINEAGE</w:t>
      </w:r>
      <w:r w:rsidRPr="007F703B">
        <w:rPr>
          <w:rFonts w:asciiTheme="majorHAnsi" w:hAnsiTheme="majorHAnsi"/>
          <w:sz w:val="18"/>
          <w:szCs w:val="18"/>
        </w:rPr>
        <w:t xml:space="preserve"> </w:t>
      </w:r>
      <w:r w:rsidRPr="007F703B">
        <w:rPr>
          <w:rFonts w:asciiTheme="majorHAnsi" w:hAnsiTheme="majorHAnsi"/>
          <w:sz w:val="18"/>
          <w:szCs w:val="18"/>
        </w:rPr>
        <w:br/>
      </w:r>
      <w:r w:rsidRPr="007F703B">
        <w:rPr>
          <w:rFonts w:asciiTheme="majorHAnsi" w:hAnsiTheme="majorHAnsi"/>
          <w:i/>
          <w:sz w:val="18"/>
          <w:szCs w:val="18"/>
        </w:rPr>
        <w:t>Immunité - Hématologie</w:t>
      </w:r>
      <w:r w:rsidRPr="007F703B">
        <w:rPr>
          <w:rFonts w:asciiTheme="majorHAnsi" w:hAnsiTheme="majorHAnsi"/>
          <w:sz w:val="18"/>
          <w:szCs w:val="18"/>
        </w:rPr>
        <w:br/>
        <w:t xml:space="preserve">« Lymphoid </w:t>
      </w:r>
      <w:r w:rsidRPr="007F703B">
        <w:rPr>
          <w:rFonts w:asciiTheme="majorHAnsi" w:hAnsiTheme="majorHAnsi"/>
          <w:i/>
          <w:sz w:val="18"/>
          <w:szCs w:val="18"/>
        </w:rPr>
        <w:t>lineages</w:t>
      </w:r>
      <w:r w:rsidRPr="007F703B">
        <w:rPr>
          <w:rFonts w:asciiTheme="majorHAnsi" w:hAnsiTheme="majorHAnsi"/>
          <w:sz w:val="18"/>
          <w:szCs w:val="18"/>
        </w:rPr>
        <w:t xml:space="preserve"> are key immune cells »</w:t>
      </w:r>
      <w:r w:rsidRPr="007F703B">
        <w:rPr>
          <w:rStyle w:val="Marquenotebasdepage"/>
          <w:rFonts w:asciiTheme="majorHAnsi" w:hAnsiTheme="majorHAnsi"/>
          <w:sz w:val="18"/>
          <w:szCs w:val="18"/>
        </w:rPr>
        <w:footnoteReference w:id="350"/>
      </w:r>
      <w:r w:rsidRPr="007F703B">
        <w:rPr>
          <w:rFonts w:asciiTheme="majorHAnsi" w:hAnsiTheme="majorHAnsi"/>
          <w:sz w:val="18"/>
          <w:szCs w:val="18"/>
        </w:rPr>
        <w:br/>
      </w:r>
      <w:r w:rsidRPr="007F703B">
        <w:rPr>
          <w:rFonts w:asciiTheme="majorHAnsi" w:hAnsiTheme="majorHAnsi"/>
          <w:b/>
          <w:sz w:val="18"/>
          <w:szCs w:val="18"/>
        </w:rPr>
        <w:t>lignée</w:t>
      </w:r>
      <w:r w:rsidRPr="007F703B">
        <w:rPr>
          <w:rFonts w:asciiTheme="majorHAnsi" w:hAnsiTheme="majorHAnsi"/>
          <w:sz w:val="18"/>
          <w:szCs w:val="18"/>
        </w:rPr>
        <w:br/>
        <w:t>« Les lignées lymphoïdes sont des cellules clé de l’immunité »</w:t>
      </w:r>
      <w:r w:rsidRPr="007F703B">
        <w:rPr>
          <w:rStyle w:val="Marquenotebasdepage"/>
          <w:rFonts w:asciiTheme="majorHAnsi" w:hAnsiTheme="majorHAnsi"/>
          <w:sz w:val="18"/>
          <w:szCs w:val="18"/>
        </w:rPr>
        <w:footnoteReference w:id="351"/>
      </w:r>
      <w:r w:rsidRPr="007F703B">
        <w:rPr>
          <w:rFonts w:asciiTheme="majorHAnsi" w:hAnsiTheme="majorHAnsi"/>
          <w:sz w:val="18"/>
          <w:szCs w:val="18"/>
        </w:rPr>
        <w:br/>
      </w:r>
    </w:p>
    <w:p w14:paraId="50DD4CAD"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LINEAGE OF AN ARTICLE</w:t>
      </w:r>
      <w:r w:rsidRPr="007F703B">
        <w:rPr>
          <w:rFonts w:asciiTheme="majorHAnsi" w:hAnsiTheme="majorHAnsi"/>
          <w:b/>
          <w:sz w:val="18"/>
          <w:szCs w:val="18"/>
        </w:rPr>
        <w:br/>
      </w:r>
      <w:r w:rsidRPr="007F703B">
        <w:rPr>
          <w:rFonts w:asciiTheme="majorHAnsi" w:hAnsiTheme="majorHAnsi"/>
          <w:i/>
          <w:sz w:val="18"/>
          <w:szCs w:val="18"/>
        </w:rPr>
        <w:t>Rédaction – Revues savantes</w:t>
      </w:r>
      <w:r w:rsidRPr="007F703B">
        <w:rPr>
          <w:rFonts w:asciiTheme="majorHAnsi" w:hAnsiTheme="majorHAnsi"/>
          <w:i/>
          <w:sz w:val="18"/>
          <w:szCs w:val="18"/>
        </w:rPr>
        <w:br/>
      </w:r>
      <w:r w:rsidRPr="007F703B">
        <w:rPr>
          <w:rFonts w:asciiTheme="majorHAnsi" w:hAnsiTheme="majorHAnsi"/>
          <w:b/>
          <w:sz w:val="18"/>
          <w:szCs w:val="18"/>
        </w:rPr>
        <w:t>cheminement d’un article</w:t>
      </w:r>
      <w:r w:rsidRPr="007F703B">
        <w:rPr>
          <w:rFonts w:asciiTheme="majorHAnsi" w:hAnsiTheme="majorHAnsi"/>
          <w:b/>
          <w:sz w:val="18"/>
          <w:szCs w:val="18"/>
        </w:rPr>
        <w:br/>
      </w:r>
    </w:p>
    <w:p w14:paraId="54D35E3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LINEAR KINETICS </w:t>
      </w:r>
      <w:r w:rsidRPr="007F703B">
        <w:rPr>
          <w:rFonts w:asciiTheme="majorHAnsi" w:hAnsiTheme="majorHAnsi" w:cs="Arial"/>
          <w:i/>
          <w:sz w:val="18"/>
          <w:szCs w:val="18"/>
          <w:lang w:val="fr-CA"/>
        </w:rPr>
        <w:t>Pharmacocinétique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first order kinetics</w:t>
      </w:r>
      <w:r w:rsidRPr="007F703B">
        <w:rPr>
          <w:rFonts w:asciiTheme="majorHAnsi" w:hAnsiTheme="majorHAnsi" w:cs="Arial"/>
          <w:sz w:val="18"/>
          <w:szCs w:val="18"/>
          <w:lang w:val="fr-CA"/>
        </w:rPr>
        <w:br/>
      </w:r>
      <w:r w:rsidRPr="007F703B">
        <w:rPr>
          <w:rFonts w:asciiTheme="majorHAnsi" w:hAnsiTheme="majorHAnsi" w:cs="Arial"/>
          <w:b/>
          <w:sz w:val="18"/>
          <w:szCs w:val="18"/>
          <w:lang w:val="fr-CA"/>
        </w:rPr>
        <w:t>cinétique linéaire / de premier ordre</w:t>
      </w:r>
      <w:r w:rsidRPr="007F703B">
        <w:rPr>
          <w:rFonts w:asciiTheme="majorHAnsi" w:hAnsiTheme="majorHAnsi" w:cs="Arial"/>
          <w:b/>
          <w:sz w:val="18"/>
          <w:szCs w:val="18"/>
          <w:lang w:val="fr-CA"/>
        </w:rPr>
        <w:br/>
      </w:r>
    </w:p>
    <w:p w14:paraId="4BD1535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LISTED</w:t>
      </w:r>
      <w:r w:rsidRPr="007F703B">
        <w:rPr>
          <w:rFonts w:asciiTheme="majorHAnsi" w:hAnsiTheme="majorHAnsi" w:cs="Arial"/>
          <w:b/>
          <w:sz w:val="18"/>
          <w:szCs w:val="18"/>
          <w:lang w:val="fr-CA"/>
        </w:rPr>
        <w:br/>
        <w:t xml:space="preserve">mentionné / nommé / répertorié/ inclus dans la liste/ </w:t>
      </w:r>
      <w:r w:rsidRPr="007F703B">
        <w:rPr>
          <w:rFonts w:asciiTheme="majorHAnsi" w:hAnsiTheme="majorHAnsi" w:cs="Arial"/>
          <w:sz w:val="18"/>
          <w:szCs w:val="18"/>
          <w:lang w:val="fr-CA"/>
        </w:rPr>
        <w:t>énuméré</w:t>
      </w:r>
      <w:r w:rsidRPr="007F703B">
        <w:rPr>
          <w:rFonts w:asciiTheme="majorHAnsi" w:hAnsiTheme="majorHAnsi" w:cs="Arial"/>
          <w:b/>
          <w:sz w:val="18"/>
          <w:szCs w:val="18"/>
          <w:lang w:val="fr-CA"/>
        </w:rPr>
        <w:br/>
      </w:r>
    </w:p>
    <w:p w14:paraId="3878279F"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LISTED DRUGS IN HEALTHCARE INSTITUTIONS </w:t>
      </w:r>
      <w:r w:rsidRPr="007F703B">
        <w:rPr>
          <w:rFonts w:asciiTheme="majorHAnsi" w:hAnsiTheme="majorHAnsi" w:cs="Calibri"/>
          <w:b/>
          <w:sz w:val="18"/>
          <w:szCs w:val="18"/>
        </w:rPr>
        <w:br/>
        <w:t>spécialités agréées aux collectivités (FR)</w:t>
      </w:r>
      <w:r w:rsidRPr="007F703B">
        <w:rPr>
          <w:rFonts w:asciiTheme="majorHAnsi" w:hAnsiTheme="majorHAnsi" w:cs="Calibri"/>
          <w:b/>
          <w:sz w:val="18"/>
          <w:szCs w:val="18"/>
        </w:rPr>
        <w:br/>
      </w:r>
      <w:r w:rsidRPr="007F703B">
        <w:rPr>
          <w:rFonts w:asciiTheme="majorHAnsi" w:hAnsiTheme="majorHAnsi" w:cs="Calibri"/>
          <w:sz w:val="18"/>
          <w:szCs w:val="18"/>
        </w:rPr>
        <w:t xml:space="preserve">= médicaments inscrits aux formulaires des établissements de soins de santé ; </w:t>
      </w:r>
      <w:r w:rsidRPr="007F703B">
        <w:rPr>
          <w:rFonts w:asciiTheme="majorHAnsi" w:hAnsiTheme="majorHAnsi" w:cs="Verdana"/>
          <w:sz w:val="18"/>
          <w:szCs w:val="18"/>
        </w:rPr>
        <w:t>spécialités pharmaceutiques agréées à l'usage des collectivités et divers services publics</w:t>
      </w:r>
      <w:r w:rsidRPr="007F703B">
        <w:rPr>
          <w:rFonts w:asciiTheme="majorHAnsi" w:hAnsiTheme="majorHAnsi" w:cs="Calibri"/>
          <w:sz w:val="18"/>
          <w:szCs w:val="18"/>
        </w:rPr>
        <w:br/>
      </w:r>
    </w:p>
    <w:p w14:paraId="7494DCDE"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LISTING AGREEMENT </w:t>
      </w:r>
      <w:r w:rsidRPr="007F703B">
        <w:rPr>
          <w:rFonts w:asciiTheme="majorHAnsi" w:hAnsiTheme="majorHAnsi" w:cs="Arial"/>
          <w:i/>
          <w:sz w:val="18"/>
          <w:szCs w:val="18"/>
        </w:rPr>
        <w:t>Pharmacoéconomie</w:t>
      </w:r>
      <w:r w:rsidRPr="007F703B">
        <w:rPr>
          <w:rFonts w:asciiTheme="majorHAnsi" w:hAnsiTheme="majorHAnsi" w:cs="Arial"/>
          <w:b/>
          <w:sz w:val="18"/>
          <w:szCs w:val="18"/>
        </w:rPr>
        <w:br/>
      </w:r>
      <w:r w:rsidRPr="007F703B">
        <w:rPr>
          <w:rFonts w:asciiTheme="majorHAnsi" w:hAnsiTheme="majorHAnsi" w:cs="Arial"/>
          <w:sz w:val="18"/>
          <w:szCs w:val="18"/>
        </w:rPr>
        <w:t>product listing agreement</w:t>
      </w:r>
      <w:r w:rsidRPr="007F703B">
        <w:rPr>
          <w:rFonts w:asciiTheme="majorHAnsi" w:hAnsiTheme="majorHAnsi" w:cs="Arial"/>
          <w:sz w:val="18"/>
          <w:szCs w:val="18"/>
        </w:rPr>
        <w:br/>
      </w:r>
      <w:r w:rsidRPr="007F703B">
        <w:rPr>
          <w:rFonts w:asciiTheme="majorHAnsi" w:hAnsiTheme="majorHAnsi" w:cs="Arial"/>
          <w:b/>
          <w:sz w:val="18"/>
          <w:szCs w:val="18"/>
        </w:rPr>
        <w:t>entente de remboursement</w:t>
      </w:r>
      <w:r w:rsidRPr="007F703B">
        <w:rPr>
          <w:rFonts w:asciiTheme="majorHAnsi" w:hAnsiTheme="majorHAnsi" w:cs="Arial"/>
          <w:b/>
          <w:sz w:val="18"/>
          <w:szCs w:val="18"/>
        </w:rPr>
        <w:br/>
      </w:r>
      <w:r w:rsidRPr="007F703B">
        <w:rPr>
          <w:rFonts w:asciiTheme="majorHAnsi" w:hAnsiTheme="majorHAnsi" w:cs="Arial"/>
          <w:sz w:val="18"/>
          <w:szCs w:val="18"/>
        </w:rPr>
        <w:t xml:space="preserve">= entente sur les produits figurant sur la liste des médicaments remboursés par une assurance </w:t>
      </w:r>
      <w:r w:rsidRPr="007F703B">
        <w:rPr>
          <w:rFonts w:asciiTheme="majorHAnsi" w:hAnsiTheme="majorHAnsi" w:cs="Arial"/>
          <w:sz w:val="18"/>
          <w:szCs w:val="18"/>
        </w:rPr>
        <w:br/>
      </w:r>
    </w:p>
    <w:p w14:paraId="0DEA364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LISTSERVE</w:t>
      </w:r>
      <w:r w:rsidRPr="007F703B">
        <w:rPr>
          <w:rFonts w:asciiTheme="majorHAnsi" w:hAnsiTheme="majorHAnsi" w:cs="Calibri"/>
          <w:b/>
          <w:sz w:val="18"/>
          <w:szCs w:val="18"/>
        </w:rPr>
        <w:br/>
      </w:r>
      <w:r w:rsidRPr="007F703B">
        <w:rPr>
          <w:rFonts w:asciiTheme="majorHAnsi" w:hAnsiTheme="majorHAnsi" w:cs="Calibri"/>
          <w:i/>
          <w:sz w:val="18"/>
          <w:szCs w:val="18"/>
        </w:rPr>
        <w:t>Informatique</w:t>
      </w:r>
      <w:r w:rsidRPr="007F703B">
        <w:rPr>
          <w:rFonts w:asciiTheme="majorHAnsi" w:hAnsiTheme="majorHAnsi" w:cs="Calibri"/>
          <w:b/>
          <w:sz w:val="18"/>
          <w:szCs w:val="18"/>
        </w:rPr>
        <w:br/>
        <w:t xml:space="preserve">1. </w:t>
      </w:r>
      <w:r w:rsidRPr="007F703B">
        <w:rPr>
          <w:rFonts w:asciiTheme="majorHAnsi" w:hAnsiTheme="majorHAnsi" w:cs="Calibri"/>
          <w:sz w:val="18"/>
          <w:szCs w:val="18"/>
        </w:rPr>
        <w:t>list</w:t>
      </w:r>
      <w:r w:rsidRPr="007F703B">
        <w:rPr>
          <w:rFonts w:asciiTheme="majorHAnsi" w:hAnsiTheme="majorHAnsi" w:cs="Calibri"/>
          <w:b/>
          <w:sz w:val="18"/>
          <w:szCs w:val="18"/>
        </w:rPr>
        <w:br/>
        <w:t>liste de diffusion</w:t>
      </w:r>
      <w:r w:rsidRPr="007F703B">
        <w:rPr>
          <w:rFonts w:asciiTheme="majorHAnsi" w:hAnsiTheme="majorHAnsi" w:cs="Calibri"/>
          <w:sz w:val="18"/>
          <w:szCs w:val="18"/>
        </w:rPr>
        <w:t xml:space="preserve"> (électronique) / d’envoi / de distribution / de messagerie</w:t>
      </w:r>
      <w:r w:rsidRPr="007F703B">
        <w:rPr>
          <w:rFonts w:asciiTheme="majorHAnsi" w:hAnsiTheme="majorHAnsi" w:cs="Calibri"/>
          <w:b/>
          <w:sz w:val="18"/>
          <w:szCs w:val="18"/>
        </w:rPr>
        <w:br/>
      </w:r>
      <w:r w:rsidRPr="007F703B">
        <w:rPr>
          <w:rFonts w:asciiTheme="majorHAnsi" w:hAnsiTheme="majorHAnsi" w:cs="Calibri"/>
          <w:b/>
          <w:sz w:val="18"/>
          <w:szCs w:val="18"/>
        </w:rPr>
        <w:br/>
        <w:t>2</w:t>
      </w:r>
      <w:r w:rsidRPr="007F703B">
        <w:rPr>
          <w:rFonts w:asciiTheme="majorHAnsi" w:hAnsiTheme="majorHAnsi" w:cs="Calibri"/>
          <w:sz w:val="18"/>
          <w:szCs w:val="18"/>
        </w:rPr>
        <w:t>. list manager</w:t>
      </w:r>
      <w:r w:rsidRPr="007F703B">
        <w:rPr>
          <w:rFonts w:asciiTheme="majorHAnsi" w:hAnsiTheme="majorHAnsi" w:cs="Calibri"/>
          <w:b/>
          <w:sz w:val="18"/>
          <w:szCs w:val="18"/>
        </w:rPr>
        <w:br/>
        <w:t>gestionnaire de liste de diffusion</w:t>
      </w:r>
      <w:r w:rsidRPr="007F703B">
        <w:rPr>
          <w:rFonts w:asciiTheme="majorHAnsi" w:hAnsiTheme="majorHAnsi" w:cs="Calibri"/>
          <w:b/>
          <w:sz w:val="18"/>
          <w:szCs w:val="18"/>
        </w:rPr>
        <w:br/>
      </w:r>
      <w:r w:rsidRPr="007F703B">
        <w:rPr>
          <w:rFonts w:asciiTheme="majorHAnsi" w:hAnsiTheme="majorHAnsi" w:cs="Calibri"/>
          <w:sz w:val="18"/>
          <w:szCs w:val="18"/>
        </w:rPr>
        <w:t xml:space="preserve">NDT, gracieuseté Manon Niquette : « Le terme </w:t>
      </w:r>
      <w:r w:rsidRPr="007F703B">
        <w:rPr>
          <w:rFonts w:asciiTheme="majorHAnsi" w:hAnsiTheme="majorHAnsi" w:cs="Calibri"/>
          <w:i/>
          <w:iCs/>
          <w:sz w:val="18"/>
          <w:szCs w:val="18"/>
        </w:rPr>
        <w:t>listserv</w:t>
      </w:r>
      <w:r w:rsidRPr="007F703B">
        <w:rPr>
          <w:rFonts w:asciiTheme="majorHAnsi" w:hAnsiTheme="majorHAnsi" w:cs="Calibri"/>
          <w:sz w:val="18"/>
          <w:szCs w:val="18"/>
        </w:rPr>
        <w:t xml:space="preserve"> est le nom d’une marque de commerce devenue générique: il s’agit de la marque d’un logiciel utilisé pour la gestion de listes de diffusion. L’</w:t>
      </w:r>
      <w:r w:rsidRPr="007F703B">
        <w:rPr>
          <w:rFonts w:asciiTheme="majorHAnsi" w:hAnsiTheme="majorHAnsi" w:cs="Calibri"/>
          <w:i/>
          <w:sz w:val="18"/>
          <w:szCs w:val="18"/>
        </w:rPr>
        <w:t>Office québécois de la langue française</w:t>
      </w:r>
      <w:r w:rsidRPr="007F703B">
        <w:rPr>
          <w:rFonts w:asciiTheme="majorHAnsi" w:hAnsiTheme="majorHAnsi" w:cs="Calibri"/>
          <w:sz w:val="18"/>
          <w:szCs w:val="18"/>
        </w:rPr>
        <w:t xml:space="preserve"> (OQLF) suggère de traduire ce terme par “gestionnaire de liste de diffusion”</w:t>
      </w:r>
      <w:r w:rsidRPr="007F703B">
        <w:rPr>
          <w:rStyle w:val="Marquenotebasdepage"/>
          <w:rFonts w:asciiTheme="majorHAnsi" w:hAnsiTheme="majorHAnsi" w:cs="Calibri"/>
          <w:sz w:val="18"/>
          <w:szCs w:val="18"/>
        </w:rPr>
        <w:footnoteReference w:id="352"/>
      </w:r>
      <w:r w:rsidRPr="007F703B">
        <w:rPr>
          <w:rFonts w:asciiTheme="majorHAnsi" w:hAnsiTheme="majorHAnsi" w:cs="Calibri"/>
          <w:sz w:val="18"/>
          <w:szCs w:val="18"/>
        </w:rPr>
        <w:t xml:space="preserve"> pour désigner le gestionnaire et, pour la liste elle-même, par ‘liste de diffusion’… </w:t>
      </w:r>
      <w:r w:rsidRPr="007F703B">
        <w:rPr>
          <w:rFonts w:asciiTheme="majorHAnsi" w:hAnsiTheme="majorHAnsi" w:cs="Calibri"/>
          <w:sz w:val="18"/>
          <w:szCs w:val="18"/>
        </w:rPr>
        <w:br/>
      </w:r>
      <w:r w:rsidRPr="007F703B">
        <w:rPr>
          <w:rFonts w:asciiTheme="majorHAnsi" w:hAnsiTheme="majorHAnsi" w:cs="Calibri"/>
          <w:sz w:val="18"/>
          <w:szCs w:val="18"/>
        </w:rPr>
        <w:br/>
        <w:t xml:space="preserve">Lorsque l'on s'abonne à une </w:t>
      </w:r>
      <w:r w:rsidRPr="007F703B">
        <w:rPr>
          <w:rFonts w:asciiTheme="majorHAnsi" w:hAnsiTheme="majorHAnsi" w:cs="Calibri"/>
          <w:i/>
          <w:sz w:val="18"/>
          <w:szCs w:val="18"/>
        </w:rPr>
        <w:t>liste de diffusion</w:t>
      </w:r>
      <w:r w:rsidRPr="007F703B">
        <w:rPr>
          <w:rFonts w:asciiTheme="majorHAnsi" w:hAnsiTheme="majorHAnsi" w:cs="Calibri"/>
          <w:sz w:val="18"/>
          <w:szCs w:val="18"/>
        </w:rPr>
        <w:t>, on reçoit les messages dans sa boîte aux lettres électronique plutôt que par l'intermédiaire d'un serveur de nouvelles. On peut, par exemple, l’utiliser pour expédier le même courriel à un groupe d'internautes dont on a soi-même dressé la liste »</w:t>
      </w:r>
      <w:r w:rsidRPr="007F703B">
        <w:rPr>
          <w:rFonts w:asciiTheme="majorHAnsi" w:hAnsiTheme="majorHAnsi" w:cs="Calibri"/>
          <w:sz w:val="18"/>
          <w:szCs w:val="18"/>
        </w:rPr>
        <w:br/>
      </w:r>
    </w:p>
    <w:p w14:paraId="6D2FE3A1"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LITERACY, HEALTH</w:t>
      </w:r>
      <w:r w:rsidRPr="007F703B">
        <w:rPr>
          <w:rStyle w:val="Marquenotebasdepage"/>
          <w:rFonts w:asciiTheme="majorHAnsi" w:hAnsiTheme="majorHAnsi" w:cs="Arial"/>
          <w:sz w:val="18"/>
          <w:szCs w:val="18"/>
        </w:rPr>
        <w:footnoteReference w:id="353"/>
      </w:r>
      <w:r w:rsidRPr="007F703B">
        <w:rPr>
          <w:rFonts w:asciiTheme="majorHAnsi" w:hAnsiTheme="majorHAnsi" w:cs="Arial"/>
          <w:b/>
          <w:sz w:val="18"/>
          <w:szCs w:val="18"/>
        </w:rPr>
        <w:t xml:space="preserve"> </w:t>
      </w:r>
      <w:r w:rsidRPr="007F703B">
        <w:rPr>
          <w:rFonts w:asciiTheme="majorHAnsi" w:hAnsiTheme="majorHAnsi" w:cs="Arial"/>
          <w:b/>
          <w:sz w:val="18"/>
          <w:szCs w:val="18"/>
        </w:rPr>
        <w:br/>
      </w:r>
      <w:r w:rsidRPr="007F703B">
        <w:rPr>
          <w:rFonts w:asciiTheme="majorHAnsi" w:hAnsiTheme="majorHAnsi" w:cs="Arial"/>
          <w:sz w:val="18"/>
          <w:szCs w:val="18"/>
        </w:rPr>
        <w:t>« A landmark 2006 report</w:t>
      </w:r>
      <w:r w:rsidRPr="007F703B">
        <w:rPr>
          <w:rStyle w:val="Marquenotebasdepage"/>
          <w:rFonts w:asciiTheme="majorHAnsi" w:hAnsiTheme="majorHAnsi" w:cs="Arial"/>
          <w:sz w:val="18"/>
          <w:szCs w:val="18"/>
        </w:rPr>
        <w:footnoteReference w:id="354"/>
      </w:r>
      <w:r w:rsidRPr="007F703B">
        <w:rPr>
          <w:rFonts w:asciiTheme="majorHAnsi" w:hAnsiTheme="majorHAnsi" w:cs="Arial"/>
          <w:sz w:val="18"/>
          <w:szCs w:val="18"/>
        </w:rPr>
        <w:t xml:space="preserve"> notes that only about 12% of US adults had a proficient state of </w:t>
      </w:r>
      <w:r w:rsidRPr="007F703B">
        <w:rPr>
          <w:rFonts w:asciiTheme="majorHAnsi" w:hAnsiTheme="majorHAnsi" w:cs="Arial"/>
          <w:i/>
          <w:sz w:val="18"/>
          <w:szCs w:val="18"/>
        </w:rPr>
        <w:t>health literacy</w:t>
      </w:r>
      <w:r w:rsidRPr="007F703B">
        <w:rPr>
          <w:rFonts w:asciiTheme="majorHAnsi" w:hAnsiTheme="majorHAnsi" w:cs="Arial"/>
          <w:sz w:val="18"/>
          <w:szCs w:val="18"/>
        </w:rPr>
        <w:t xml:space="preserve"> whereby ‘Individuals can obtain, process and understand the basic health information and services they need to make appropriate health decisions’ »</w:t>
      </w:r>
      <w:r w:rsidRPr="007F703B">
        <w:rPr>
          <w:rStyle w:val="Marquenotebasdepage"/>
          <w:rFonts w:asciiTheme="majorHAnsi" w:hAnsiTheme="majorHAnsi" w:cs="Arial"/>
          <w:sz w:val="18"/>
          <w:szCs w:val="18"/>
        </w:rPr>
        <w:footnoteReference w:id="355"/>
      </w:r>
      <w:r w:rsidRPr="007F703B">
        <w:rPr>
          <w:rFonts w:asciiTheme="majorHAnsi" w:hAnsiTheme="majorHAnsi" w:cs="Arial"/>
          <w:sz w:val="18"/>
          <w:szCs w:val="18"/>
        </w:rPr>
        <w:br/>
      </w:r>
      <w:r w:rsidRPr="007F703B">
        <w:rPr>
          <w:rFonts w:asciiTheme="majorHAnsi" w:hAnsiTheme="majorHAnsi" w:cs="Arial"/>
          <w:b/>
          <w:sz w:val="18"/>
          <w:szCs w:val="18"/>
        </w:rPr>
        <w:t xml:space="preserve">littératie / alphabétisme sanitaire / </w:t>
      </w:r>
      <w:r w:rsidRPr="007F703B">
        <w:rPr>
          <w:rFonts w:asciiTheme="majorHAnsi" w:hAnsiTheme="majorHAnsi" w:cs="Arial"/>
          <w:sz w:val="18"/>
          <w:szCs w:val="18"/>
        </w:rPr>
        <w:t>en matière de santé</w:t>
      </w:r>
      <w:r w:rsidRPr="007F703B">
        <w:rPr>
          <w:rFonts w:asciiTheme="majorHAnsi" w:hAnsiTheme="majorHAnsi" w:cs="Arial"/>
          <w:sz w:val="18"/>
          <w:szCs w:val="18"/>
        </w:rPr>
        <w:br/>
      </w:r>
    </w:p>
    <w:p w14:paraId="613C8209" w14:textId="77777777" w:rsidR="00E12610" w:rsidRPr="007F703B" w:rsidRDefault="00E12610" w:rsidP="007F703B">
      <w:pPr>
        <w:widowControl w:val="0"/>
        <w:autoSpaceDE w:val="0"/>
        <w:autoSpaceDN w:val="0"/>
        <w:adjustRightInd w:val="0"/>
        <w:spacing w:line="220" w:lineRule="atLeast"/>
        <w:rPr>
          <w:rFonts w:asciiTheme="majorHAnsi" w:hAnsiTheme="majorHAnsi"/>
          <w:b/>
          <w:sz w:val="18"/>
          <w:szCs w:val="18"/>
        </w:rPr>
      </w:pPr>
      <w:r w:rsidRPr="007F703B">
        <w:rPr>
          <w:rFonts w:asciiTheme="majorHAnsi" w:hAnsiTheme="majorHAnsi"/>
          <w:b/>
          <w:bCs/>
          <w:sz w:val="18"/>
          <w:szCs w:val="18"/>
        </w:rPr>
        <w:t xml:space="preserve">LITERACY, PHARMACY HEALTH </w:t>
      </w:r>
      <w:r w:rsidRPr="007F703B">
        <w:rPr>
          <w:rFonts w:asciiTheme="majorHAnsi" w:hAnsiTheme="majorHAnsi"/>
          <w:bCs/>
          <w:i/>
          <w:sz w:val="18"/>
          <w:szCs w:val="18"/>
        </w:rPr>
        <w:t>Pharmacie</w:t>
      </w:r>
      <w:r w:rsidRPr="007F703B">
        <w:rPr>
          <w:rFonts w:asciiTheme="majorHAnsi" w:hAnsiTheme="majorHAnsi"/>
          <w:b/>
          <w:bCs/>
          <w:sz w:val="18"/>
          <w:szCs w:val="18"/>
        </w:rPr>
        <w:br/>
      </w:r>
      <w:r w:rsidRPr="007F703B">
        <w:rPr>
          <w:rFonts w:asciiTheme="majorHAnsi" w:hAnsiTheme="majorHAnsi"/>
          <w:bCs/>
          <w:sz w:val="18"/>
          <w:szCs w:val="18"/>
        </w:rPr>
        <w:t>=</w:t>
      </w:r>
      <w:r w:rsidRPr="007F703B">
        <w:rPr>
          <w:rFonts w:asciiTheme="majorHAnsi" w:hAnsiTheme="majorHAnsi"/>
          <w:b/>
          <w:bCs/>
          <w:sz w:val="18"/>
          <w:szCs w:val="18"/>
        </w:rPr>
        <w:t xml:space="preserve"> </w:t>
      </w:r>
      <w:r w:rsidRPr="007F703B">
        <w:rPr>
          <w:rFonts w:asciiTheme="majorHAnsi" w:hAnsiTheme="majorHAnsi"/>
          <w:sz w:val="18"/>
          <w:szCs w:val="18"/>
        </w:rPr>
        <w:t xml:space="preserve">degree to which individuals are able to obtain, process, and understand basic health and medication information and pharmacy services needed to make appropriate health decisions. Only 12% of adults (USA) have proficient health literacy (e.g., can interpret the prescription label correctly)... </w:t>
      </w:r>
      <w:r w:rsidRPr="007F703B">
        <w:rPr>
          <w:rFonts w:asciiTheme="majorHAnsi" w:hAnsiTheme="majorHAnsi"/>
          <w:sz w:val="18"/>
          <w:szCs w:val="18"/>
        </w:rPr>
        <w:br/>
      </w:r>
      <w:r w:rsidRPr="007F703B">
        <w:rPr>
          <w:rFonts w:asciiTheme="majorHAnsi" w:hAnsiTheme="majorHAnsi"/>
          <w:sz w:val="18"/>
          <w:szCs w:val="18"/>
        </w:rPr>
        <w:br/>
        <w:t>Medication errors are likely higher with patients with limited health literacy, as they are more likely to misinterpret the prescription label information and auxiliary labels. Studies document an association between low literacy and poor health outcomes</w:t>
      </w:r>
      <w:r w:rsidRPr="007F703B">
        <w:rPr>
          <w:rStyle w:val="Marquenotebasdepage"/>
          <w:rFonts w:asciiTheme="majorHAnsi" w:hAnsiTheme="majorHAnsi"/>
          <w:sz w:val="18"/>
          <w:szCs w:val="18"/>
        </w:rPr>
        <w:footnoteReference w:id="356"/>
      </w:r>
      <w:r w:rsidRPr="007F703B">
        <w:rPr>
          <w:rFonts w:asciiTheme="majorHAnsi" w:hAnsiTheme="majorHAnsi"/>
          <w:sz w:val="18"/>
          <w:szCs w:val="18"/>
        </w:rPr>
        <w:br/>
      </w:r>
      <w:r w:rsidRPr="007F703B">
        <w:rPr>
          <w:rFonts w:asciiTheme="majorHAnsi" w:hAnsiTheme="majorHAnsi"/>
          <w:b/>
          <w:sz w:val="18"/>
          <w:szCs w:val="18"/>
        </w:rPr>
        <w:t xml:space="preserve">littératie médicamenteuse / </w:t>
      </w:r>
      <w:r w:rsidRPr="007F703B">
        <w:rPr>
          <w:rFonts w:asciiTheme="majorHAnsi" w:hAnsiTheme="majorHAnsi"/>
          <w:sz w:val="18"/>
          <w:szCs w:val="18"/>
        </w:rPr>
        <w:t>en matière pharmaceutique</w:t>
      </w:r>
      <w:r w:rsidRPr="007F703B">
        <w:rPr>
          <w:rFonts w:asciiTheme="majorHAnsi" w:hAnsiTheme="majorHAnsi"/>
          <w:b/>
          <w:sz w:val="18"/>
          <w:szCs w:val="18"/>
        </w:rPr>
        <w:br/>
      </w:r>
    </w:p>
    <w:p w14:paraId="6955787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LITERATURE, PRIMARY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as opposed to </w:t>
      </w:r>
      <w:r w:rsidRPr="007F703B">
        <w:rPr>
          <w:rFonts w:asciiTheme="majorHAnsi" w:hAnsiTheme="majorHAnsi" w:cs="Arial"/>
          <w:i/>
          <w:sz w:val="18"/>
          <w:szCs w:val="18"/>
          <w:lang w:val="fr-CA"/>
        </w:rPr>
        <w:t>secondary literature</w:t>
      </w:r>
      <w:r w:rsidRPr="007F703B">
        <w:rPr>
          <w:rFonts w:asciiTheme="majorHAnsi" w:hAnsiTheme="majorHAnsi" w:cs="Arial"/>
          <w:sz w:val="18"/>
          <w:szCs w:val="18"/>
          <w:lang w:val="fr-CA"/>
        </w:rPr>
        <w:t>; see that term</w:t>
      </w:r>
      <w:r w:rsidRPr="007F703B">
        <w:rPr>
          <w:rFonts w:asciiTheme="majorHAnsi" w:hAnsiTheme="majorHAnsi" w:cs="Arial"/>
          <w:sz w:val="18"/>
          <w:szCs w:val="18"/>
          <w:lang w:val="fr-CA"/>
        </w:rPr>
        <w:br/>
      </w:r>
      <w:r w:rsidRPr="007F703B">
        <w:rPr>
          <w:rFonts w:asciiTheme="majorHAnsi" w:hAnsiTheme="majorHAnsi" w:cs="Arial"/>
          <w:b/>
          <w:sz w:val="18"/>
          <w:szCs w:val="18"/>
          <w:lang w:val="fr-CA"/>
        </w:rPr>
        <w:t>documentation primaire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articles scientifiques originaux présentant des données inédites et décrivant la méthodologie utilisée, publiés dans des revues savantes, résumés dans des comptes-rendus de congrès, présentés dans des rapports et parfois dans des livres, conservés dans les archives secrètes des promoteurs et révélés seulement par un recours en justice, rédigés par des </w:t>
      </w:r>
      <w:r w:rsidRPr="007F703B">
        <w:rPr>
          <w:rFonts w:asciiTheme="majorHAnsi" w:hAnsiTheme="majorHAnsi" w:cs="Arial"/>
          <w:i/>
          <w:sz w:val="18"/>
          <w:szCs w:val="18"/>
          <w:lang w:val="fr-CA"/>
        </w:rPr>
        <w:t>chercheurs</w:t>
      </w:r>
      <w:r w:rsidRPr="007F703B">
        <w:rPr>
          <w:rFonts w:asciiTheme="majorHAnsi" w:hAnsiTheme="majorHAnsi" w:cs="Arial"/>
          <w:sz w:val="18"/>
          <w:szCs w:val="18"/>
          <w:lang w:val="fr-CA"/>
        </w:rPr>
        <w:t xml:space="preserve"> ou, dans le cas des méga-essais sponsorisés, par des rédacteurs professionnels stipendiés par des promoteurs. Elle est destinée aux autres chercheurs et aux formateurs des praticiens</w:t>
      </w:r>
      <w:r w:rsidRPr="007F703B">
        <w:rPr>
          <w:rFonts w:asciiTheme="majorHAnsi" w:hAnsiTheme="majorHAnsi" w:cs="Arial"/>
          <w:sz w:val="18"/>
          <w:szCs w:val="18"/>
          <w:lang w:val="fr-CA"/>
        </w:rPr>
        <w:br/>
      </w:r>
    </w:p>
    <w:p w14:paraId="0EFC8931"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 xml:space="preserve">LITERATURE, SECONDARY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as opposed to </w:t>
      </w:r>
      <w:r w:rsidRPr="007F703B">
        <w:rPr>
          <w:rFonts w:asciiTheme="majorHAnsi" w:hAnsiTheme="majorHAnsi" w:cs="Arial"/>
          <w:i/>
          <w:sz w:val="18"/>
          <w:szCs w:val="18"/>
          <w:lang w:val="fr-CA"/>
        </w:rPr>
        <w:t>primary literature</w:t>
      </w:r>
      <w:r w:rsidRPr="007F703B">
        <w:rPr>
          <w:rFonts w:asciiTheme="majorHAnsi" w:hAnsiTheme="majorHAnsi" w:cs="Arial"/>
          <w:sz w:val="18"/>
          <w:szCs w:val="18"/>
          <w:lang w:val="fr-CA"/>
        </w:rPr>
        <w:t>; see that term</w:t>
      </w:r>
      <w:r w:rsidRPr="007F703B">
        <w:rPr>
          <w:rFonts w:asciiTheme="majorHAnsi" w:hAnsiTheme="majorHAnsi" w:cs="Arial"/>
          <w:sz w:val="18"/>
          <w:szCs w:val="18"/>
          <w:lang w:val="fr-CA"/>
        </w:rPr>
        <w:br/>
      </w:r>
      <w:r w:rsidRPr="007F703B">
        <w:rPr>
          <w:rFonts w:asciiTheme="majorHAnsi" w:hAnsiTheme="majorHAnsi" w:cs="Arial"/>
          <w:b/>
          <w:sz w:val="18"/>
          <w:szCs w:val="18"/>
          <w:lang w:val="fr-CA"/>
        </w:rPr>
        <w:t>documentation secondaire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Prend diverses formes : résumé, synthèse méthodique, méta-analyse, présentation, rapport, commentaire, éditorial, tribune libre, conférence de concertation, guide de pratique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Idéalement, elle porte sur une documentation complète (données publiées + données non publiées, obtenues du sponsor du produit étudié ou d’une agence du médicament, après recours légal). Les lettres à la rédaction qui critiquent les articles originaux (littérature primaire) contribuent souvent à rehausser le niveau scientifique de ces articles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Les revues d’informations professionnelles, les revues de formation continue, les journaux scientifiques, les bulletins thérapeutiques indépendants, les manuels, les sites web, les blogues, les médias spécialisés, en sont des véhicules;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les articles s’adressent aux praticiens et sont rédigés par des formateurs, des journalistes, des écrivains, des industriels, des politiques, des fonctionnaires, des communicateurs et, malheureusement, par des agents de relations publiques des entreprises. Les mondiales du médicament exercent autant d’influence sur la </w:t>
      </w:r>
      <w:r w:rsidRPr="007F703B">
        <w:rPr>
          <w:rFonts w:asciiTheme="majorHAnsi" w:hAnsiTheme="majorHAnsi" w:cs="Arial"/>
          <w:i/>
          <w:sz w:val="18"/>
          <w:szCs w:val="18"/>
          <w:lang w:val="fr-CA"/>
        </w:rPr>
        <w:t>littérature secondaire</w:t>
      </w:r>
      <w:r w:rsidRPr="007F703B">
        <w:rPr>
          <w:rFonts w:asciiTheme="majorHAnsi" w:hAnsiTheme="majorHAnsi" w:cs="Arial"/>
          <w:sz w:val="18"/>
          <w:szCs w:val="18"/>
          <w:lang w:val="fr-CA"/>
        </w:rPr>
        <w:t xml:space="preserve"> que sur la </w:t>
      </w:r>
      <w:r w:rsidRPr="007F703B">
        <w:rPr>
          <w:rFonts w:asciiTheme="majorHAnsi" w:hAnsiTheme="majorHAnsi" w:cs="Arial"/>
          <w:i/>
          <w:sz w:val="18"/>
          <w:szCs w:val="18"/>
          <w:lang w:val="fr-CA"/>
        </w:rPr>
        <w:t>littérature primaire</w:t>
      </w:r>
      <w:r w:rsidRPr="007F703B">
        <w:rPr>
          <w:rFonts w:asciiTheme="majorHAnsi" w:hAnsiTheme="majorHAnsi" w:cs="Arial"/>
          <w:i/>
          <w:sz w:val="18"/>
          <w:szCs w:val="18"/>
          <w:lang w:val="fr-CA"/>
        </w:rPr>
        <w:br/>
      </w:r>
    </w:p>
    <w:p w14:paraId="0927C33E"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LITIGATION AND COMPLIANCE BUREAU</w:t>
      </w:r>
      <w:r w:rsidRPr="007F703B">
        <w:rPr>
          <w:rFonts w:asciiTheme="majorHAnsi" w:hAnsiTheme="majorHAnsi"/>
          <w:i/>
          <w:sz w:val="18"/>
          <w:szCs w:val="18"/>
        </w:rPr>
        <w:t xml:space="preserve"> Règlementation</w:t>
      </w:r>
      <w:r w:rsidRPr="007F703B">
        <w:rPr>
          <w:rFonts w:asciiTheme="majorHAnsi" w:hAnsiTheme="majorHAnsi"/>
          <w:b/>
          <w:sz w:val="18"/>
          <w:szCs w:val="18"/>
        </w:rPr>
        <w:t xml:space="preserve"> </w:t>
      </w:r>
      <w:r w:rsidRPr="007F703B">
        <w:rPr>
          <w:rFonts w:asciiTheme="majorHAnsi" w:hAnsiTheme="majorHAnsi"/>
          <w:i/>
          <w:sz w:val="18"/>
          <w:szCs w:val="18"/>
        </w:rPr>
        <w:t>– Pharmacovigilance industrielle</w:t>
      </w:r>
      <w:r w:rsidRPr="007F703B">
        <w:rPr>
          <w:rFonts w:asciiTheme="majorHAnsi" w:hAnsiTheme="majorHAnsi"/>
          <w:b/>
          <w:sz w:val="18"/>
          <w:szCs w:val="18"/>
        </w:rPr>
        <w:br/>
        <w:t>contentieux ; bureau litiges et conformité</w:t>
      </w:r>
      <w:r w:rsidRPr="007F703B">
        <w:rPr>
          <w:rFonts w:asciiTheme="majorHAnsi" w:hAnsiTheme="majorHAnsi"/>
          <w:b/>
          <w:sz w:val="18"/>
          <w:szCs w:val="18"/>
        </w:rPr>
        <w:br/>
      </w:r>
      <w:r w:rsidRPr="007F703B">
        <w:rPr>
          <w:rFonts w:asciiTheme="majorHAnsi" w:hAnsiTheme="majorHAnsi"/>
          <w:sz w:val="18"/>
          <w:szCs w:val="18"/>
        </w:rPr>
        <w:t>* les grands labos ont plus d’avocats que de médecins consacrés à la sécurité de leurs produits ; les litiges concernent les plaintes et poursuites (individuelles ou collectives) de patients lésés et les amendes pour non conformité avec la règlementation entourant la recherche, les ventes, la fabrication, la publicité, la fiscalité</w:t>
      </w:r>
      <w:r w:rsidRPr="007F703B">
        <w:rPr>
          <w:rFonts w:asciiTheme="majorHAnsi" w:hAnsiTheme="majorHAnsi"/>
          <w:sz w:val="18"/>
          <w:szCs w:val="18"/>
        </w:rPr>
        <w:br/>
      </w:r>
    </w:p>
    <w:p w14:paraId="5579DBF7"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LITIGATION EXPERT</w:t>
      </w:r>
      <w:r w:rsidRPr="007F703B">
        <w:rPr>
          <w:rFonts w:asciiTheme="majorHAnsi" w:hAnsiTheme="majorHAnsi" w:cs="Arial"/>
          <w:b/>
          <w:sz w:val="18"/>
          <w:szCs w:val="18"/>
          <w:lang w:val="fr-CA"/>
        </w:rPr>
        <w:br/>
        <w:t xml:space="preserve">expert judiciaire </w:t>
      </w:r>
      <w:r w:rsidRPr="007F703B">
        <w:rPr>
          <w:rFonts w:asciiTheme="majorHAnsi" w:hAnsiTheme="majorHAnsi" w:cs="Arial"/>
          <w:b/>
          <w:sz w:val="18"/>
          <w:szCs w:val="18"/>
          <w:lang w:val="fr-CA"/>
        </w:rPr>
        <w:br/>
      </w:r>
    </w:p>
    <w:p w14:paraId="3EF886A5"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LITIGATION FILES</w:t>
      </w:r>
      <w:r w:rsidRPr="007F703B">
        <w:rPr>
          <w:rFonts w:asciiTheme="majorHAnsi" w:hAnsiTheme="majorHAnsi" w:cs="Arial"/>
          <w:b/>
          <w:sz w:val="18"/>
          <w:szCs w:val="18"/>
          <w:lang w:val="fr-CA"/>
        </w:rPr>
        <w:br/>
        <w:t>dossiers de contentieux / de litige</w:t>
      </w:r>
      <w:r w:rsidRPr="007F703B">
        <w:rPr>
          <w:rFonts w:asciiTheme="majorHAnsi" w:hAnsiTheme="majorHAnsi" w:cs="Arial"/>
          <w:b/>
          <w:sz w:val="18"/>
          <w:szCs w:val="18"/>
          <w:lang w:val="fr-CA"/>
        </w:rPr>
        <w:br/>
      </w:r>
    </w:p>
    <w:p w14:paraId="5F5241B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LITIGATION PROCEEDINGS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between innovative and generic companies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procédures contentieuses</w:t>
      </w:r>
      <w:r w:rsidRPr="007F703B">
        <w:rPr>
          <w:rFonts w:asciiTheme="majorHAnsi" w:hAnsiTheme="majorHAnsi" w:cs="Arial"/>
          <w:sz w:val="18"/>
          <w:szCs w:val="18"/>
          <w:lang w:val="fr-CA"/>
        </w:rPr>
        <w:br/>
      </w:r>
    </w:p>
    <w:p w14:paraId="71AF877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LITIGATION,</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PATENT</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litige sur brevet / en matière de brevet</w:t>
      </w:r>
      <w:r w:rsidRPr="007F703B">
        <w:rPr>
          <w:rFonts w:asciiTheme="majorHAnsi" w:hAnsiTheme="majorHAnsi" w:cs="Arial"/>
          <w:b/>
          <w:sz w:val="18"/>
          <w:szCs w:val="18"/>
          <w:lang w:val="fr-CA"/>
        </w:rPr>
        <w:br/>
      </w:r>
    </w:p>
    <w:p w14:paraId="75EC7103"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LITIGATIONS, TO SETTLE </w:t>
      </w:r>
      <w:r w:rsidRPr="007F703B">
        <w:rPr>
          <w:rFonts w:asciiTheme="majorHAnsi" w:hAnsiTheme="majorHAnsi"/>
          <w:i/>
          <w:sz w:val="18"/>
          <w:szCs w:val="18"/>
        </w:rPr>
        <w:t>v</w:t>
      </w:r>
      <w:r w:rsidRPr="007F703B">
        <w:rPr>
          <w:rFonts w:asciiTheme="majorHAnsi" w:hAnsiTheme="majorHAnsi"/>
          <w:b/>
          <w:sz w:val="18"/>
          <w:szCs w:val="18"/>
        </w:rPr>
        <w:br/>
      </w:r>
      <w:r w:rsidRPr="007F703B">
        <w:rPr>
          <w:rFonts w:asciiTheme="majorHAnsi" w:hAnsiTheme="majorHAnsi"/>
          <w:sz w:val="18"/>
          <w:szCs w:val="18"/>
        </w:rPr>
        <w:t>* by patients harmed by a pharmaceutical product. Manufacturers much prefer settling out of court in order to avoid bad publicity and mandatory divulgation of embarrassing internal documents</w:t>
      </w:r>
      <w:r w:rsidRPr="007F703B">
        <w:rPr>
          <w:rFonts w:asciiTheme="majorHAnsi" w:hAnsiTheme="majorHAnsi"/>
          <w:b/>
          <w:sz w:val="18"/>
          <w:szCs w:val="18"/>
        </w:rPr>
        <w:br/>
        <w:t>régler les contentieux</w:t>
      </w:r>
      <w:r w:rsidRPr="007F703B">
        <w:rPr>
          <w:rFonts w:asciiTheme="majorHAnsi" w:hAnsiTheme="majorHAnsi"/>
          <w:b/>
          <w:sz w:val="18"/>
          <w:szCs w:val="18"/>
        </w:rPr>
        <w:br/>
      </w:r>
    </w:p>
    <w:p w14:paraId="0AB8744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LITTERACY, HEALTH</w:t>
      </w:r>
      <w:r w:rsidRPr="007F703B">
        <w:rPr>
          <w:rFonts w:asciiTheme="majorHAnsi" w:hAnsiTheme="majorHAnsi" w:cs="Arial"/>
          <w:b/>
          <w:sz w:val="18"/>
          <w:szCs w:val="18"/>
          <w:lang w:val="fr-CA"/>
        </w:rPr>
        <w:br/>
        <w:t>littératie en santé</w:t>
      </w:r>
      <w:r w:rsidRPr="007F703B">
        <w:rPr>
          <w:rFonts w:asciiTheme="majorHAnsi" w:hAnsiTheme="majorHAnsi" w:cs="Arial"/>
          <w:b/>
          <w:sz w:val="18"/>
          <w:szCs w:val="18"/>
          <w:lang w:val="fr-CA"/>
        </w:rPr>
        <w:br/>
      </w:r>
    </w:p>
    <w:p w14:paraId="6152A3AF" w14:textId="77777777" w:rsidR="00E12610" w:rsidRPr="007F703B" w:rsidRDefault="00E12610" w:rsidP="007F703B">
      <w:pPr>
        <w:spacing w:line="220" w:lineRule="atLeast"/>
        <w:contextualSpacing/>
        <w:rPr>
          <w:rFonts w:asciiTheme="majorHAnsi" w:hAnsiTheme="majorHAnsi" w:cs="Times"/>
          <w:sz w:val="18"/>
          <w:szCs w:val="18"/>
        </w:rPr>
      </w:pPr>
      <w:r w:rsidRPr="007F703B">
        <w:rPr>
          <w:rFonts w:asciiTheme="majorHAnsi" w:hAnsiTheme="majorHAnsi" w:cs="Times"/>
          <w:b/>
          <w:sz w:val="18"/>
          <w:szCs w:val="18"/>
        </w:rPr>
        <w:t>LOBBY</w:t>
      </w:r>
      <w:r w:rsidRPr="007F703B">
        <w:rPr>
          <w:rFonts w:asciiTheme="majorHAnsi" w:hAnsiTheme="majorHAnsi" w:cs="Times"/>
          <w:b/>
          <w:sz w:val="18"/>
          <w:szCs w:val="18"/>
        </w:rPr>
        <w:br/>
        <w:t>groupe de pression / d’intérêts </w:t>
      </w:r>
      <w:r w:rsidRPr="007F703B">
        <w:rPr>
          <w:rFonts w:asciiTheme="majorHAnsi" w:hAnsiTheme="majorHAnsi" w:cs="Times"/>
          <w:b/>
          <w:sz w:val="18"/>
          <w:szCs w:val="18"/>
        </w:rPr>
        <w:br/>
      </w:r>
      <w:r w:rsidRPr="007F703B">
        <w:rPr>
          <w:rFonts w:asciiTheme="majorHAnsi" w:hAnsiTheme="majorHAnsi" w:cs="Times"/>
          <w:sz w:val="18"/>
          <w:szCs w:val="18"/>
        </w:rPr>
        <w:t>* fait de démarcheurs qui font de l’antichambre (quand ils ne contribuent pas aux caisses électorales…) auprès des ministères</w:t>
      </w:r>
      <w:r w:rsidRPr="007F703B">
        <w:rPr>
          <w:rFonts w:asciiTheme="majorHAnsi" w:hAnsiTheme="majorHAnsi" w:cs="Times"/>
          <w:sz w:val="18"/>
          <w:szCs w:val="18"/>
        </w:rPr>
        <w:br/>
      </w:r>
    </w:p>
    <w:p w14:paraId="3A5E5820" w14:textId="77777777" w:rsidR="00E12610" w:rsidRPr="007F703B" w:rsidRDefault="00E12610" w:rsidP="007F703B">
      <w:pPr>
        <w:spacing w:line="220" w:lineRule="atLeast"/>
        <w:contextualSpacing/>
        <w:rPr>
          <w:rFonts w:asciiTheme="majorHAnsi" w:hAnsiTheme="majorHAnsi" w:cs="Times"/>
          <w:b/>
          <w:sz w:val="18"/>
          <w:szCs w:val="18"/>
        </w:rPr>
      </w:pPr>
      <w:r w:rsidRPr="007F703B">
        <w:rPr>
          <w:rFonts w:asciiTheme="majorHAnsi" w:hAnsiTheme="majorHAnsi" w:cs="Times"/>
          <w:b/>
          <w:sz w:val="18"/>
          <w:szCs w:val="18"/>
        </w:rPr>
        <w:t>LOBBYIST</w:t>
      </w:r>
      <w:r w:rsidRPr="007F703B">
        <w:rPr>
          <w:rFonts w:asciiTheme="majorHAnsi" w:hAnsiTheme="majorHAnsi" w:cs="Times"/>
          <w:b/>
          <w:sz w:val="18"/>
          <w:szCs w:val="18"/>
        </w:rPr>
        <w:br/>
        <w:t>démarcheur</w:t>
      </w:r>
      <w:r w:rsidRPr="007F703B">
        <w:rPr>
          <w:rFonts w:asciiTheme="majorHAnsi" w:hAnsiTheme="majorHAnsi" w:cs="Times"/>
          <w:b/>
          <w:sz w:val="18"/>
          <w:szCs w:val="18"/>
        </w:rPr>
        <w:br/>
      </w:r>
    </w:p>
    <w:p w14:paraId="50679E8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LOBBYTOMIZED PRACTICE</w:t>
      </w:r>
      <w:r w:rsidRPr="007F703B">
        <w:rPr>
          <w:rFonts w:asciiTheme="majorHAnsi" w:hAnsiTheme="majorHAnsi" w:cs="Arial"/>
          <w:b/>
          <w:sz w:val="18"/>
          <w:szCs w:val="18"/>
          <w:lang w:val="fr-CA"/>
        </w:rPr>
        <w:br/>
        <w:t>pratique (médicale) lobbytomisée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basée sur l’obéissance aveugle à toutes les directives, recommandations et guides de pratique émanant d’autorités règlementaires, d’associations professionnelles et de rédactions savantes influencés par les </w:t>
      </w:r>
      <w:r w:rsidRPr="007F703B">
        <w:rPr>
          <w:rFonts w:asciiTheme="majorHAnsi" w:hAnsiTheme="majorHAnsi" w:cs="Arial"/>
          <w:i/>
          <w:sz w:val="18"/>
          <w:szCs w:val="18"/>
          <w:lang w:val="fr-CA"/>
        </w:rPr>
        <w:t>lobbys</w:t>
      </w:r>
      <w:r w:rsidRPr="007F703B">
        <w:rPr>
          <w:rFonts w:asciiTheme="majorHAnsi" w:hAnsiTheme="majorHAnsi" w:cs="Arial"/>
          <w:sz w:val="18"/>
          <w:szCs w:val="18"/>
          <w:lang w:val="fr-CA"/>
        </w:rPr>
        <w:t xml:space="preserve"> industriels et leurs paradigmes scientifiquement infondés ou tordus</w:t>
      </w:r>
      <w:r w:rsidRPr="007F703B">
        <w:rPr>
          <w:rFonts w:asciiTheme="majorHAnsi" w:hAnsiTheme="majorHAnsi" w:cs="Arial"/>
          <w:sz w:val="18"/>
          <w:szCs w:val="18"/>
          <w:lang w:val="fr-CA"/>
        </w:rPr>
        <w:br/>
      </w:r>
    </w:p>
    <w:p w14:paraId="3238EE1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Calibri"/>
          <w:b/>
          <w:sz w:val="18"/>
          <w:szCs w:val="18"/>
        </w:rPr>
        <w:t>LOCUM</w:t>
      </w:r>
      <w:r w:rsidRPr="007F703B">
        <w:rPr>
          <w:rFonts w:asciiTheme="majorHAnsi" w:hAnsiTheme="majorHAnsi" w:cs="Calibri"/>
          <w:b/>
          <w:sz w:val="18"/>
          <w:szCs w:val="18"/>
        </w:rPr>
        <w:br/>
      </w:r>
      <w:r w:rsidRPr="007F703B">
        <w:rPr>
          <w:rFonts w:asciiTheme="majorHAnsi" w:hAnsiTheme="majorHAnsi" w:cs="Arial"/>
          <w:sz w:val="18"/>
          <w:szCs w:val="18"/>
          <w:lang w:val="fr-CA"/>
        </w:rPr>
        <w:t xml:space="preserve">TN : from latin </w:t>
      </w:r>
      <w:r w:rsidRPr="007F703B">
        <w:rPr>
          <w:rFonts w:asciiTheme="majorHAnsi" w:hAnsiTheme="majorHAnsi" w:cs="Arial"/>
          <w:i/>
          <w:sz w:val="18"/>
          <w:szCs w:val="18"/>
          <w:lang w:val="fr-CA"/>
        </w:rPr>
        <w:t>locum tenens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To work as a locum doctor »</w:t>
      </w:r>
      <w:r w:rsidRPr="007F703B">
        <w:rPr>
          <w:rFonts w:asciiTheme="majorHAnsi" w:hAnsiTheme="majorHAnsi" w:cs="Arial"/>
          <w:sz w:val="18"/>
          <w:szCs w:val="18"/>
          <w:lang w:val="fr-CA"/>
        </w:rPr>
        <w:br/>
      </w:r>
      <w:r w:rsidRPr="007F703B">
        <w:rPr>
          <w:rFonts w:asciiTheme="majorHAnsi" w:hAnsiTheme="majorHAnsi" w:cs="Calibri"/>
          <w:b/>
          <w:sz w:val="18"/>
          <w:szCs w:val="18"/>
        </w:rPr>
        <w:t>suppléance / remplacement</w:t>
      </w:r>
      <w:r w:rsidRPr="007F703B">
        <w:rPr>
          <w:rFonts w:asciiTheme="majorHAnsi" w:hAnsiTheme="majorHAnsi" w:cs="Calibri"/>
          <w:sz w:val="18"/>
          <w:szCs w:val="18"/>
        </w:rPr>
        <w:t xml:space="preserve"> (CA)</w:t>
      </w:r>
      <w:r w:rsidRPr="007F703B">
        <w:rPr>
          <w:rFonts w:asciiTheme="majorHAnsi" w:hAnsiTheme="majorHAnsi" w:cs="Calibri"/>
          <w:sz w:val="18"/>
          <w:szCs w:val="18"/>
        </w:rPr>
        <w:br/>
      </w:r>
      <w:r w:rsidRPr="007F703B">
        <w:rPr>
          <w:rFonts w:asciiTheme="majorHAnsi" w:hAnsiTheme="majorHAnsi" w:cs="Arial"/>
          <w:sz w:val="18"/>
          <w:szCs w:val="18"/>
          <w:lang w:val="fr-CA"/>
        </w:rPr>
        <w:t>« Travailler comme médecin suppléant »</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Calibri"/>
          <w:sz w:val="18"/>
          <w:szCs w:val="18"/>
        </w:rPr>
        <w:t>* Ces remplaçants sont des témoins privilégiés d’ordonnances irrationnelles ou non pertinentes dans leur contexte  - C</w:t>
      </w:r>
      <w:r w:rsidRPr="007F703B">
        <w:rPr>
          <w:rFonts w:asciiTheme="majorHAnsi" w:hAnsiTheme="majorHAnsi" w:cs="Arial"/>
          <w:sz w:val="18"/>
          <w:szCs w:val="18"/>
          <w:lang w:val="fr-CA"/>
        </w:rPr>
        <w:t>ette pratique expose au représailles par les collègues dont on remet en question les ordonnances les plus déraisonnables, si jamais on a le courage de le faire; par exemple ces produits prescrits ‘à vie’, tels qu’une statine, le clopidrogel, l’ésoméprazole, la duloxétine…</w:t>
      </w:r>
      <w:r w:rsidRPr="007F703B">
        <w:rPr>
          <w:rStyle w:val="Marquenotebasdepage"/>
          <w:rFonts w:asciiTheme="majorHAnsi" w:hAnsiTheme="majorHAnsi" w:cs="Arial"/>
          <w:sz w:val="18"/>
          <w:szCs w:val="18"/>
          <w:lang w:val="fr-CA"/>
        </w:rPr>
        <w:footnoteReference w:id="357"/>
      </w:r>
      <w:r w:rsidRPr="007F703B">
        <w:rPr>
          <w:rFonts w:asciiTheme="majorHAnsi" w:hAnsiTheme="majorHAnsi" w:cs="Arial"/>
          <w:sz w:val="18"/>
          <w:szCs w:val="18"/>
          <w:lang w:val="fr-CA"/>
        </w:rPr>
        <w:br/>
      </w:r>
    </w:p>
    <w:p w14:paraId="4D12D4C7"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LONG TERM CARE FACILITY FOR DEPENDENT ELDERLY</w:t>
      </w:r>
      <w:r w:rsidRPr="007F703B">
        <w:rPr>
          <w:rFonts w:asciiTheme="majorHAnsi" w:hAnsiTheme="majorHAnsi" w:cs="Calibri"/>
          <w:b/>
          <w:sz w:val="18"/>
          <w:szCs w:val="18"/>
        </w:rPr>
        <w:br/>
        <w:t>établissement d’hébergement pour personnes âgées dépendantes ; Ehpad (FR)</w:t>
      </w:r>
      <w:r w:rsidRPr="007F703B">
        <w:rPr>
          <w:rFonts w:asciiTheme="majorHAnsi" w:hAnsiTheme="majorHAnsi" w:cs="Calibri"/>
          <w:b/>
          <w:sz w:val="18"/>
          <w:szCs w:val="18"/>
        </w:rPr>
        <w:br/>
      </w:r>
    </w:p>
    <w:p w14:paraId="6679A9C3"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lang w:val="fr-CA"/>
        </w:rPr>
        <w:t>LONG-TERM CARE FACILITIES; LTCF</w:t>
      </w:r>
      <w:r w:rsidRPr="007F703B">
        <w:rPr>
          <w:rFonts w:asciiTheme="majorHAnsi" w:hAnsiTheme="majorHAnsi" w:cs="Arial"/>
          <w:b/>
          <w:sz w:val="18"/>
          <w:szCs w:val="18"/>
          <w:lang w:val="fr-CA"/>
        </w:rPr>
        <w:br/>
      </w:r>
      <w:r w:rsidRPr="007F703B">
        <w:rPr>
          <w:rFonts w:asciiTheme="majorHAnsi" w:hAnsiTheme="majorHAnsi" w:cs="Arial"/>
          <w:b/>
          <w:sz w:val="18"/>
          <w:szCs w:val="18"/>
        </w:rPr>
        <w:t xml:space="preserve">établissements de soins de longue durée  </w:t>
      </w:r>
      <w:r w:rsidRPr="007F703B">
        <w:rPr>
          <w:rFonts w:asciiTheme="majorHAnsi" w:hAnsiTheme="majorHAnsi" w:cs="Arial"/>
          <w:b/>
          <w:sz w:val="18"/>
          <w:szCs w:val="18"/>
        </w:rPr>
        <w:br/>
      </w:r>
    </w:p>
    <w:p w14:paraId="6472850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LONG-TERM TREATMENT </w:t>
      </w:r>
      <w:r w:rsidRPr="007F703B">
        <w:rPr>
          <w:rFonts w:asciiTheme="majorHAnsi" w:hAnsiTheme="majorHAnsi" w:cs="Arial"/>
          <w:i/>
          <w:sz w:val="18"/>
          <w:szCs w:val="18"/>
          <w:lang w:val="fr-CA"/>
        </w:rPr>
        <w:t>Pharmacothérapie</w:t>
      </w:r>
      <w:r w:rsidRPr="007F703B">
        <w:rPr>
          <w:rFonts w:asciiTheme="majorHAnsi" w:hAnsiTheme="majorHAnsi" w:cs="Arial"/>
          <w:b/>
          <w:sz w:val="18"/>
          <w:szCs w:val="18"/>
          <w:lang w:val="fr-CA"/>
        </w:rPr>
        <w:br/>
        <w:t>traitement au long cours / de longue durée;</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 xml:space="preserve">traitement à long terme </w:t>
      </w:r>
      <w:r w:rsidRPr="007F703B">
        <w:rPr>
          <w:rFonts w:asciiTheme="majorHAnsi" w:hAnsiTheme="majorHAnsi" w:cs="Arial"/>
          <w:i/>
          <w:sz w:val="18"/>
          <w:szCs w:val="18"/>
          <w:lang w:val="fr-CA"/>
        </w:rPr>
        <w:t>emprunt répandu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i/>
          <w:sz w:val="18"/>
          <w:szCs w:val="18"/>
          <w:lang w:val="fr-CA"/>
        </w:rPr>
        <w:t>traitement chronique</w:t>
      </w:r>
      <w:r w:rsidRPr="007F703B">
        <w:rPr>
          <w:rFonts w:asciiTheme="majorHAnsi" w:hAnsiTheme="majorHAnsi" w:cs="Arial"/>
          <w:sz w:val="18"/>
          <w:szCs w:val="18"/>
          <w:lang w:val="fr-CA"/>
        </w:rPr>
        <w:t xml:space="preserve"> est impropre car c’est la maladie qui est chronique  </w:t>
      </w:r>
      <w:r w:rsidRPr="007F703B">
        <w:rPr>
          <w:rFonts w:asciiTheme="majorHAnsi" w:hAnsiTheme="majorHAnsi" w:cs="Arial"/>
          <w:sz w:val="18"/>
          <w:szCs w:val="18"/>
          <w:lang w:val="fr-CA"/>
        </w:rPr>
        <w:br/>
      </w:r>
    </w:p>
    <w:p w14:paraId="1865C8DE"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LONGITUDINAL PRIMARY CARE CLINIC SYSTEM</w:t>
      </w:r>
      <w:r w:rsidRPr="007F703B">
        <w:rPr>
          <w:rFonts w:asciiTheme="majorHAnsi" w:hAnsiTheme="majorHAnsi" w:cs="Arial"/>
          <w:b/>
          <w:sz w:val="18"/>
          <w:szCs w:val="18"/>
          <w:lang w:val="fr-CA"/>
        </w:rPr>
        <w:br/>
        <w:t>système de cliniques de soins primaires au long cours</w:t>
      </w:r>
      <w:r w:rsidRPr="007F703B">
        <w:rPr>
          <w:rFonts w:asciiTheme="majorHAnsi" w:hAnsiTheme="majorHAnsi" w:cs="Arial"/>
          <w:b/>
          <w:sz w:val="18"/>
          <w:szCs w:val="18"/>
          <w:lang w:val="fr-CA"/>
        </w:rPr>
        <w:br/>
      </w:r>
    </w:p>
    <w:p w14:paraId="13D79B0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LOOKING BACK</w:t>
      </w:r>
      <w:r w:rsidRPr="007F703B">
        <w:rPr>
          <w:rFonts w:asciiTheme="majorHAnsi" w:hAnsiTheme="majorHAnsi" w:cs="Arial"/>
          <w:sz w:val="18"/>
          <w:szCs w:val="18"/>
          <w:lang w:val="fr-CA"/>
        </w:rPr>
        <w:br/>
        <w:t>« Looking back over 5 years of treatment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avec le recul</w:t>
      </w:r>
      <w:r w:rsidRPr="007F703B">
        <w:rPr>
          <w:rFonts w:asciiTheme="majorHAnsi" w:hAnsiTheme="majorHAnsi" w:cs="Arial"/>
          <w:sz w:val="18"/>
          <w:szCs w:val="18"/>
          <w:lang w:val="fr-CA"/>
        </w:rPr>
        <w:br/>
        <w:t>« Avec le recul de 5 ans de traitement »</w:t>
      </w:r>
      <w:r w:rsidRPr="007F703B">
        <w:rPr>
          <w:rFonts w:asciiTheme="majorHAnsi" w:hAnsiTheme="majorHAnsi" w:cs="Arial"/>
          <w:sz w:val="18"/>
          <w:szCs w:val="18"/>
          <w:lang w:val="fr-CA"/>
        </w:rPr>
        <w:br/>
      </w:r>
    </w:p>
    <w:p w14:paraId="51634617"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lang w:val="fr-CA"/>
        </w:rPr>
        <w:t xml:space="preserve">LOOPHOLE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Droit</w:t>
      </w:r>
      <w:r w:rsidRPr="007F703B">
        <w:rPr>
          <w:rFonts w:asciiTheme="majorHAnsi" w:hAnsiTheme="majorHAnsi" w:cs="Arial"/>
          <w:b/>
          <w:sz w:val="18"/>
          <w:szCs w:val="18"/>
          <w:lang w:val="fr-CA"/>
        </w:rPr>
        <w:t xml:space="preserve"> – </w:t>
      </w:r>
      <w:r w:rsidRPr="007F703B">
        <w:rPr>
          <w:rFonts w:asciiTheme="majorHAnsi" w:hAnsiTheme="majorHAnsi" w:cs="Arial"/>
          <w:i/>
          <w:sz w:val="18"/>
          <w:szCs w:val="18"/>
          <w:lang w:val="fr-CA"/>
        </w:rPr>
        <w:t>Règlementation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 L</w:t>
      </w:r>
      <w:r w:rsidRPr="007F703B">
        <w:rPr>
          <w:rFonts w:asciiTheme="majorHAnsi" w:hAnsiTheme="majorHAnsi" w:cs="Arial"/>
          <w:sz w:val="18"/>
          <w:szCs w:val="18"/>
        </w:rPr>
        <w:t>egislative and regulatory </w:t>
      </w:r>
      <w:r w:rsidRPr="007F703B">
        <w:rPr>
          <w:rFonts w:asciiTheme="majorHAnsi" w:hAnsiTheme="majorHAnsi" w:cs="Arial"/>
          <w:sz w:val="18"/>
          <w:szCs w:val="18"/>
          <w:lang w:val="fr-CA"/>
        </w:rPr>
        <w:t>l</w:t>
      </w:r>
      <w:r w:rsidRPr="007F703B">
        <w:rPr>
          <w:rFonts w:asciiTheme="majorHAnsi" w:hAnsiTheme="majorHAnsi" w:cs="Arial"/>
          <w:sz w:val="18"/>
          <w:szCs w:val="18"/>
        </w:rPr>
        <w:t>oopholes »</w:t>
      </w:r>
      <w:r w:rsidRPr="007F703B">
        <w:rPr>
          <w:rFonts w:asciiTheme="majorHAnsi" w:hAnsiTheme="majorHAnsi" w:cs="Arial"/>
          <w:b/>
          <w:sz w:val="18"/>
          <w:szCs w:val="18"/>
          <w:lang w:val="fr-CA"/>
        </w:rPr>
        <w:br/>
        <w:t xml:space="preserve">lacune; vide; échappatoire </w:t>
      </w:r>
      <w:r w:rsidRPr="007F703B">
        <w:rPr>
          <w:rFonts w:asciiTheme="majorHAnsi" w:hAnsiTheme="majorHAnsi" w:cs="Arial"/>
          <w:i/>
          <w:sz w:val="18"/>
          <w:szCs w:val="18"/>
          <w:lang w:val="fr-CA"/>
        </w:rPr>
        <w:t>nf</w:t>
      </w:r>
      <w:r w:rsidRPr="007F703B">
        <w:rPr>
          <w:rFonts w:asciiTheme="majorHAnsi" w:hAnsiTheme="majorHAnsi" w:cs="Arial"/>
          <w:b/>
          <w:sz w:val="18"/>
          <w:szCs w:val="18"/>
          <w:lang w:val="fr-CA"/>
        </w:rPr>
        <w:t>; faille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Faille dans la règlementation » « É</w:t>
      </w:r>
      <w:r w:rsidRPr="007F703B">
        <w:rPr>
          <w:rFonts w:asciiTheme="majorHAnsi" w:hAnsiTheme="majorHAnsi" w:cs="Arial"/>
          <w:sz w:val="18"/>
          <w:szCs w:val="18"/>
        </w:rPr>
        <w:t>chappatoires législatives et règlementaires »</w:t>
      </w:r>
      <w:r w:rsidRPr="007F703B">
        <w:rPr>
          <w:rFonts w:asciiTheme="majorHAnsi" w:hAnsiTheme="majorHAnsi" w:cs="Arial"/>
          <w:sz w:val="18"/>
          <w:szCs w:val="18"/>
        </w:rPr>
        <w:br/>
      </w:r>
    </w:p>
    <w:p w14:paraId="6884C56E"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LOOSE CRITERIA</w:t>
      </w:r>
      <w:r w:rsidRPr="007F703B">
        <w:rPr>
          <w:rFonts w:asciiTheme="majorHAnsi" w:hAnsiTheme="majorHAnsi" w:cs="Arial"/>
          <w:b/>
          <w:sz w:val="18"/>
          <w:szCs w:val="18"/>
        </w:rPr>
        <w:br/>
        <w:t>critères peu rigoureux</w:t>
      </w:r>
      <w:r w:rsidRPr="007F703B">
        <w:rPr>
          <w:rFonts w:asciiTheme="majorHAnsi" w:hAnsiTheme="majorHAnsi" w:cs="Arial"/>
          <w:b/>
          <w:sz w:val="18"/>
          <w:szCs w:val="18"/>
        </w:rPr>
        <w:br/>
      </w:r>
    </w:p>
    <w:p w14:paraId="48970E70"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LOW VALUE CARE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Surmédicalisation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soins de piètre qualité</w:t>
      </w:r>
      <w:r w:rsidRPr="007F703B">
        <w:rPr>
          <w:rFonts w:asciiTheme="majorHAnsi" w:hAnsiTheme="majorHAnsi" w:cs="Arial"/>
          <w:sz w:val="18"/>
          <w:szCs w:val="18"/>
          <w:lang w:val="fr-CA"/>
        </w:rPr>
        <w:br/>
      </w:r>
    </w:p>
    <w:p w14:paraId="6611B3BB" w14:textId="77777777" w:rsidR="00E12610" w:rsidRPr="007F703B" w:rsidRDefault="00E12610" w:rsidP="007F703B">
      <w:pPr>
        <w:tabs>
          <w:tab w:val="right" w:pos="9360"/>
        </w:tabs>
        <w:suppressAutoHyphens/>
        <w:spacing w:line="220" w:lineRule="atLeast"/>
        <w:rPr>
          <w:rFonts w:asciiTheme="majorHAnsi" w:eastAsia="ＭＳ 明朝" w:hAnsiTheme="majorHAnsi" w:cs="Helvetica"/>
          <w:color w:val="262626"/>
          <w:sz w:val="18"/>
          <w:szCs w:val="18"/>
        </w:rPr>
      </w:pPr>
      <w:r w:rsidRPr="007F703B">
        <w:rPr>
          <w:rFonts w:asciiTheme="majorHAnsi" w:eastAsia="ＭＳ 明朝" w:hAnsiTheme="majorHAnsi" w:cs="Helvetica"/>
          <w:b/>
          <w:color w:val="262626"/>
          <w:sz w:val="18"/>
          <w:szCs w:val="18"/>
        </w:rPr>
        <w:t>LOYALTY PROGRAM</w:t>
      </w:r>
      <w:r w:rsidRPr="007F703B">
        <w:rPr>
          <w:rFonts w:asciiTheme="majorHAnsi" w:eastAsia="ＭＳ 明朝" w:hAnsiTheme="majorHAnsi" w:cs="Helvetica"/>
          <w:b/>
          <w:color w:val="262626"/>
          <w:sz w:val="18"/>
          <w:szCs w:val="18"/>
        </w:rPr>
        <w:br/>
        <w:t>programme de fidélisation</w:t>
      </w:r>
      <w:r w:rsidRPr="007F703B">
        <w:rPr>
          <w:rFonts w:asciiTheme="majorHAnsi" w:eastAsia="ＭＳ 明朝" w:hAnsiTheme="majorHAnsi" w:cs="Helvetica"/>
          <w:b/>
          <w:color w:val="262626"/>
          <w:sz w:val="18"/>
          <w:szCs w:val="18"/>
        </w:rPr>
        <w:br/>
      </w:r>
      <w:r w:rsidRPr="007F703B">
        <w:rPr>
          <w:rFonts w:asciiTheme="majorHAnsi" w:eastAsia="ＭＳ 明朝" w:hAnsiTheme="majorHAnsi" w:cs="Helvetica"/>
          <w:color w:val="262626"/>
          <w:sz w:val="18"/>
          <w:szCs w:val="18"/>
        </w:rPr>
        <w:t>Voir BRAND LOYALTY</w:t>
      </w:r>
      <w:r w:rsidRPr="007F703B">
        <w:rPr>
          <w:rFonts w:asciiTheme="majorHAnsi" w:eastAsia="ＭＳ 明朝" w:hAnsiTheme="majorHAnsi" w:cs="Helvetica"/>
          <w:color w:val="262626"/>
          <w:sz w:val="18"/>
          <w:szCs w:val="18"/>
        </w:rPr>
        <w:br/>
      </w:r>
    </w:p>
    <w:p w14:paraId="5028ECFE"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LUDICROUS BENEFIT</w:t>
      </w:r>
      <w:r w:rsidRPr="007F703B">
        <w:rPr>
          <w:rFonts w:asciiTheme="majorHAnsi" w:hAnsiTheme="majorHAnsi" w:cs="Calibri"/>
          <w:b/>
          <w:sz w:val="18"/>
          <w:szCs w:val="18"/>
        </w:rPr>
        <w:br/>
        <w:t>bénéfice dérisoire / absurde</w:t>
      </w:r>
      <w:r w:rsidRPr="007F703B">
        <w:rPr>
          <w:rFonts w:asciiTheme="majorHAnsi" w:hAnsiTheme="majorHAnsi" w:cs="Calibri"/>
          <w:b/>
          <w:sz w:val="18"/>
          <w:szCs w:val="18"/>
        </w:rPr>
        <w:br/>
        <w:t>TRIVIAL BENEFIT</w:t>
      </w:r>
      <w:r w:rsidRPr="007F703B">
        <w:rPr>
          <w:rFonts w:asciiTheme="majorHAnsi" w:hAnsiTheme="majorHAnsi" w:cs="Calibri"/>
          <w:b/>
          <w:sz w:val="18"/>
          <w:szCs w:val="18"/>
        </w:rPr>
        <w:br/>
        <w:t>bénéfice futile / insignifiant</w:t>
      </w:r>
      <w:r w:rsidRPr="007F703B">
        <w:rPr>
          <w:rFonts w:asciiTheme="majorHAnsi" w:hAnsiTheme="majorHAnsi" w:cs="Calibri"/>
          <w:b/>
          <w:sz w:val="18"/>
          <w:szCs w:val="18"/>
        </w:rPr>
        <w:br/>
      </w:r>
    </w:p>
    <w:p w14:paraId="4D18A0DE"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LUDICROUS SITUATION</w:t>
      </w:r>
      <w:r w:rsidRPr="007F703B">
        <w:rPr>
          <w:rFonts w:asciiTheme="majorHAnsi" w:hAnsiTheme="majorHAnsi" w:cs="Calibri"/>
          <w:b/>
          <w:sz w:val="18"/>
          <w:szCs w:val="18"/>
        </w:rPr>
        <w:br/>
        <w:t>situation grotesque / ubuesque </w:t>
      </w:r>
      <w:r w:rsidRPr="007F703B">
        <w:rPr>
          <w:rFonts w:asciiTheme="majorHAnsi" w:hAnsiTheme="majorHAnsi" w:cs="Calibri"/>
          <w:b/>
          <w:sz w:val="18"/>
          <w:szCs w:val="18"/>
        </w:rPr>
        <w:br/>
      </w:r>
    </w:p>
    <w:p w14:paraId="44E04143"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MAGIC BULLET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Coined by Paul Ehrlich for a drug that would </w:t>
      </w:r>
      <w:r w:rsidRPr="007F703B">
        <w:rPr>
          <w:rFonts w:asciiTheme="majorHAnsi" w:hAnsiTheme="majorHAnsi" w:cs="Arial"/>
          <w:i/>
          <w:sz w:val="18"/>
          <w:szCs w:val="18"/>
          <w:lang w:val="fr-CA"/>
        </w:rPr>
        <w:t>specifically</w:t>
      </w:r>
      <w:r w:rsidRPr="007F703B">
        <w:rPr>
          <w:rFonts w:asciiTheme="majorHAnsi" w:hAnsiTheme="majorHAnsi" w:cs="Arial"/>
          <w:sz w:val="18"/>
          <w:szCs w:val="18"/>
          <w:lang w:val="fr-CA"/>
        </w:rPr>
        <w:t xml:space="preserve"> target the cause of an illness and leave the patient otherwise unaffected »</w:t>
      </w:r>
      <w:r w:rsidRPr="007F703B">
        <w:rPr>
          <w:rStyle w:val="Marquenotebasdepage"/>
          <w:rFonts w:asciiTheme="majorHAnsi" w:hAnsiTheme="majorHAnsi" w:cs="Arial"/>
          <w:sz w:val="18"/>
          <w:szCs w:val="18"/>
          <w:lang w:val="fr-CA"/>
        </w:rPr>
        <w:footnoteReference w:id="358"/>
      </w:r>
      <w:r w:rsidRPr="007F703B">
        <w:rPr>
          <w:rFonts w:asciiTheme="majorHAnsi" w:hAnsiTheme="majorHAnsi" w:cs="Arial"/>
          <w:sz w:val="18"/>
          <w:szCs w:val="18"/>
          <w:lang w:val="fr-CA"/>
        </w:rPr>
        <w:t> </w:t>
      </w:r>
      <w:r w:rsidRPr="007F703B">
        <w:rPr>
          <w:rFonts w:asciiTheme="majorHAnsi" w:hAnsiTheme="majorHAnsi" w:cs="Arial"/>
          <w:b/>
          <w:sz w:val="18"/>
          <w:szCs w:val="18"/>
          <w:lang w:val="fr-CA"/>
        </w:rPr>
        <w:br/>
        <w:t>remède miracle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traitement efficace spécifique / ciblé, sans effets nocifs latéraux </w:t>
      </w:r>
      <w:r w:rsidRPr="007F703B">
        <w:rPr>
          <w:rFonts w:asciiTheme="majorHAnsi" w:hAnsiTheme="majorHAnsi" w:cs="Arial"/>
          <w:sz w:val="18"/>
          <w:szCs w:val="18"/>
          <w:lang w:val="fr-CA"/>
        </w:rPr>
        <w:br/>
      </w:r>
    </w:p>
    <w:p w14:paraId="6A346E4B"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MAGIC BULLET DRUG</w:t>
      </w:r>
      <w:r w:rsidRPr="007F703B">
        <w:rPr>
          <w:rFonts w:asciiTheme="majorHAnsi" w:hAnsiTheme="majorHAnsi" w:cs="Calibri"/>
          <w:b/>
          <w:sz w:val="18"/>
          <w:szCs w:val="18"/>
        </w:rPr>
        <w:br/>
      </w:r>
      <w:r w:rsidRPr="007F703B">
        <w:rPr>
          <w:rFonts w:asciiTheme="majorHAnsi" w:hAnsiTheme="majorHAnsi" w:cs="Calibri"/>
          <w:sz w:val="18"/>
          <w:szCs w:val="18"/>
        </w:rPr>
        <w:t>silver bullet treatment</w:t>
      </w:r>
      <w:r w:rsidRPr="007F703B">
        <w:rPr>
          <w:rFonts w:asciiTheme="majorHAnsi" w:hAnsiTheme="majorHAnsi" w:cs="Calibri"/>
          <w:b/>
          <w:sz w:val="18"/>
          <w:szCs w:val="18"/>
        </w:rPr>
        <w:br/>
        <w:t>remède magique</w:t>
      </w:r>
      <w:r w:rsidRPr="007F703B">
        <w:rPr>
          <w:rFonts w:asciiTheme="majorHAnsi" w:hAnsiTheme="majorHAnsi" w:cs="Calibri"/>
          <w:b/>
          <w:sz w:val="18"/>
          <w:szCs w:val="18"/>
        </w:rPr>
        <w:br/>
      </w:r>
      <w:r w:rsidRPr="007F703B">
        <w:rPr>
          <w:rFonts w:asciiTheme="majorHAnsi" w:hAnsiTheme="majorHAnsi" w:cs="Calibri"/>
          <w:sz w:val="18"/>
          <w:szCs w:val="18"/>
        </w:rPr>
        <w:t>NDT : utilisé au sens figuré pour les médicaments dont le site d’action est connu et limité</w:t>
      </w:r>
      <w:r w:rsidRPr="007F703B">
        <w:rPr>
          <w:rFonts w:asciiTheme="majorHAnsi" w:hAnsiTheme="majorHAnsi" w:cs="Calibri"/>
          <w:sz w:val="18"/>
          <w:szCs w:val="18"/>
        </w:rPr>
        <w:br/>
      </w:r>
    </w:p>
    <w:p w14:paraId="787833F8" w14:textId="77777777" w:rsidR="00E12610" w:rsidRPr="007F703B" w:rsidRDefault="00E12610" w:rsidP="007F703B">
      <w:pPr>
        <w:pStyle w:val="NormalWeb"/>
        <w:shd w:val="clear" w:color="auto" w:fill="FFFFFF"/>
        <w:spacing w:before="0" w:beforeAutospacing="0" w:after="0" w:afterAutospacing="0" w:line="220" w:lineRule="atLeast"/>
        <w:rPr>
          <w:rFonts w:asciiTheme="majorHAnsi" w:hAnsiTheme="majorHAnsi" w:cs="Arial"/>
          <w:sz w:val="18"/>
          <w:szCs w:val="18"/>
          <w:lang w:val="fr-CA"/>
        </w:rPr>
      </w:pPr>
      <w:r w:rsidRPr="007F703B">
        <w:rPr>
          <w:rFonts w:asciiTheme="majorHAnsi" w:hAnsiTheme="majorHAnsi" w:cs="Arial"/>
          <w:b/>
          <w:sz w:val="18"/>
          <w:szCs w:val="18"/>
          <w:lang w:val="fr-CA"/>
        </w:rPr>
        <w:t>MAGICAL THINKING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Fears and uncertainties about symptoms and illnesses foster magical thinking »</w:t>
      </w:r>
      <w:r w:rsidRPr="007F703B">
        <w:rPr>
          <w:rStyle w:val="Marquenotebasdepage"/>
          <w:rFonts w:asciiTheme="majorHAnsi" w:hAnsiTheme="majorHAnsi" w:cs="Arial"/>
          <w:sz w:val="18"/>
          <w:szCs w:val="18"/>
          <w:lang w:val="fr-CA"/>
        </w:rPr>
        <w:footnoteReference w:id="359"/>
      </w:r>
      <w:r w:rsidRPr="007F703B">
        <w:rPr>
          <w:rFonts w:asciiTheme="majorHAnsi" w:hAnsiTheme="majorHAnsi" w:cs="Arial"/>
          <w:sz w:val="18"/>
          <w:szCs w:val="18"/>
          <w:lang w:val="fr-CA"/>
        </w:rPr>
        <w:br/>
      </w:r>
      <w:r w:rsidRPr="007F703B">
        <w:rPr>
          <w:rFonts w:asciiTheme="majorHAnsi" w:hAnsiTheme="majorHAnsi" w:cs="Arial"/>
          <w:b/>
          <w:sz w:val="18"/>
          <w:szCs w:val="18"/>
          <w:lang w:val="fr-CA"/>
        </w:rPr>
        <w:t>pensée magique</w:t>
      </w:r>
      <w:r w:rsidRPr="007F703B">
        <w:rPr>
          <w:rFonts w:asciiTheme="majorHAnsi" w:hAnsiTheme="majorHAnsi" w:cs="Arial"/>
          <w:sz w:val="18"/>
          <w:szCs w:val="18"/>
          <w:lang w:val="fr-CA"/>
        </w:rPr>
        <w:br/>
      </w:r>
    </w:p>
    <w:p w14:paraId="366EB38B"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MAGNITUDE OF DRUG BENEFIT</w:t>
      </w:r>
      <w:r w:rsidRPr="007F703B">
        <w:rPr>
          <w:rFonts w:asciiTheme="majorHAnsi" w:hAnsiTheme="majorHAnsi" w:cs="Arial"/>
          <w:b/>
          <w:sz w:val="18"/>
          <w:szCs w:val="18"/>
          <w:lang w:val="fr-CA"/>
        </w:rPr>
        <w:br/>
        <w:t>ampleur de l’effet bénéfique médicamenteux</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au delà de l’effet placebo – Cette ampleur est un élément capital de l’analyse pragmatique des essais contrôlés et doit être prise en compte lors d’une analyse statistique, même dans une synthèse méthodique</w:t>
      </w:r>
      <w:r w:rsidRPr="007F703B">
        <w:rPr>
          <w:rFonts w:asciiTheme="majorHAnsi" w:hAnsiTheme="majorHAnsi" w:cs="Arial"/>
          <w:b/>
          <w:sz w:val="18"/>
          <w:szCs w:val="18"/>
          <w:lang w:val="fr-CA"/>
        </w:rPr>
        <w:br/>
      </w:r>
    </w:p>
    <w:p w14:paraId="4FEABE7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MAINSTAY </w:t>
      </w:r>
      <w:r w:rsidRPr="007F703B">
        <w:rPr>
          <w:rFonts w:asciiTheme="majorHAnsi" w:hAnsiTheme="majorHAnsi" w:cs="Arial"/>
          <w:b/>
          <w:sz w:val="18"/>
          <w:szCs w:val="18"/>
          <w:lang w:val="fr-CA"/>
        </w:rPr>
        <w:br/>
        <w:t xml:space="preserve">pilier / élément principal </w:t>
      </w:r>
      <w:r w:rsidRPr="007F703B">
        <w:rPr>
          <w:rFonts w:asciiTheme="majorHAnsi" w:hAnsiTheme="majorHAnsi" w:cs="Arial"/>
          <w:b/>
          <w:sz w:val="18"/>
          <w:szCs w:val="18"/>
          <w:lang w:val="fr-CA"/>
        </w:rPr>
        <w:br/>
      </w:r>
    </w:p>
    <w:p w14:paraId="7B9A262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Trebuchet MS"/>
          <w:b/>
          <w:sz w:val="18"/>
          <w:szCs w:val="18"/>
        </w:rPr>
        <w:t>MAINSTAY TREATMENT</w:t>
      </w:r>
      <w:r w:rsidRPr="007F703B">
        <w:rPr>
          <w:rFonts w:asciiTheme="majorHAnsi" w:hAnsiTheme="majorHAnsi" w:cs="Trebuchet MS"/>
          <w:sz w:val="18"/>
          <w:szCs w:val="18"/>
        </w:rPr>
        <w:t xml:space="preserve"> </w:t>
      </w:r>
      <w:r w:rsidRPr="007F703B">
        <w:rPr>
          <w:rFonts w:asciiTheme="majorHAnsi" w:hAnsiTheme="majorHAnsi" w:cs="Trebuchet MS"/>
          <w:b/>
          <w:sz w:val="18"/>
          <w:szCs w:val="18"/>
        </w:rPr>
        <w:t>OF ARTHRITIS</w:t>
      </w:r>
      <w:r w:rsidRPr="007F703B">
        <w:rPr>
          <w:rFonts w:asciiTheme="majorHAnsi" w:hAnsiTheme="majorHAnsi" w:cs="Trebuchet MS"/>
          <w:sz w:val="18"/>
          <w:szCs w:val="18"/>
        </w:rPr>
        <w:br/>
        <w:t>background treatment</w:t>
      </w:r>
      <w:r w:rsidRPr="007F703B">
        <w:rPr>
          <w:rFonts w:asciiTheme="majorHAnsi" w:hAnsiTheme="majorHAnsi" w:cs="Trebuchet MS"/>
          <w:sz w:val="18"/>
          <w:szCs w:val="18"/>
        </w:rPr>
        <w:br/>
      </w:r>
      <w:r w:rsidRPr="007F703B">
        <w:rPr>
          <w:rFonts w:asciiTheme="majorHAnsi" w:hAnsiTheme="majorHAnsi" w:cs="Trebuchet MS"/>
          <w:b/>
          <w:sz w:val="18"/>
          <w:szCs w:val="18"/>
        </w:rPr>
        <w:t>traitement de fond de l’arthrite</w:t>
      </w:r>
      <w:r w:rsidRPr="007F703B">
        <w:rPr>
          <w:rFonts w:asciiTheme="majorHAnsi" w:hAnsiTheme="majorHAnsi" w:cs="Arial"/>
          <w:sz w:val="18"/>
          <w:szCs w:val="18"/>
          <w:lang w:val="fr-CA"/>
        </w:rPr>
        <w:br/>
      </w:r>
    </w:p>
    <w:p w14:paraId="63B5E20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MAINSTREAM AND AGAINST THE STREAM</w:t>
      </w:r>
      <w:r w:rsidRPr="007F703B">
        <w:rPr>
          <w:rFonts w:asciiTheme="majorHAnsi" w:hAnsiTheme="majorHAnsi" w:cs="Arial"/>
          <w:b/>
          <w:sz w:val="18"/>
          <w:szCs w:val="18"/>
          <w:lang w:val="fr-CA"/>
        </w:rPr>
        <w:br/>
        <w:t>avec la majorité et à contre courant</w:t>
      </w:r>
      <w:r w:rsidRPr="007F703B">
        <w:rPr>
          <w:rFonts w:asciiTheme="majorHAnsi" w:hAnsiTheme="majorHAnsi" w:cs="Arial"/>
          <w:b/>
          <w:sz w:val="18"/>
          <w:szCs w:val="18"/>
          <w:lang w:val="fr-CA"/>
        </w:rPr>
        <w:br/>
      </w:r>
    </w:p>
    <w:p w14:paraId="53AE2F1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MAINSTREAM MEDIA</w:t>
      </w:r>
      <w:r w:rsidRPr="007F703B">
        <w:rPr>
          <w:rFonts w:asciiTheme="majorHAnsi" w:hAnsiTheme="majorHAnsi" w:cs="Arial"/>
          <w:b/>
          <w:sz w:val="18"/>
          <w:szCs w:val="18"/>
          <w:lang w:val="fr-CA"/>
        </w:rPr>
        <w:br/>
      </w:r>
      <w:r w:rsidRPr="007F703B">
        <w:rPr>
          <w:rFonts w:asciiTheme="majorHAnsi" w:hAnsiTheme="majorHAnsi" w:cs="Arial"/>
          <w:sz w:val="18"/>
          <w:szCs w:val="18"/>
          <w:lang w:val="fr-CA"/>
        </w:rPr>
        <w:t>general media / press</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presse générale / généraliste / traditionnelle / grand public; grande presse</w:t>
      </w:r>
      <w:r w:rsidRPr="007F703B">
        <w:rPr>
          <w:rFonts w:asciiTheme="majorHAnsi" w:hAnsiTheme="majorHAnsi" w:cs="Arial"/>
          <w:sz w:val="18"/>
          <w:szCs w:val="18"/>
          <w:lang w:val="fr-CA"/>
        </w:rPr>
        <w:br/>
        <w:t>* utilisée quotidiennement – sur tous les supports disponibles - pour passer les messages des pharmaceutiques et de leurs relationnistes, conférences de presse ‘bonne nouvelle en main’ en fournissant trois éléments trompeurs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a) un meneur d’opinion éloquent, un spécialiste de renom discret sur ses conflits d’intérêts, </w:t>
      </w:r>
      <w:r w:rsidRPr="007F703B">
        <w:rPr>
          <w:rFonts w:asciiTheme="majorHAnsi" w:hAnsiTheme="majorHAnsi" w:cs="Arial"/>
          <w:sz w:val="18"/>
          <w:szCs w:val="18"/>
          <w:lang w:val="fr-CA"/>
        </w:rPr>
        <w:br/>
        <w:t xml:space="preserve">b) un patient qui a bien répondu au nouveau produit, ou un cas de maladie orpheline qui devrait répondre à un médicament miracle, orphelin lui aussi, mais au prix exorbitant que le régime public ne veut pas couvrir, et </w:t>
      </w:r>
      <w:r w:rsidRPr="007F703B">
        <w:rPr>
          <w:rFonts w:asciiTheme="majorHAnsi" w:hAnsiTheme="majorHAnsi" w:cs="Arial"/>
          <w:sz w:val="18"/>
          <w:szCs w:val="18"/>
          <w:lang w:val="fr-CA"/>
        </w:rPr>
        <w:br/>
        <w:t>c) un communiqué ‘prêt à publier’, simplifiant la tâche du journaliste…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Il y a démesure de la presse généraliste sur les résultats et les progès médicaux</w:t>
      </w:r>
      <w:r w:rsidRPr="007F703B">
        <w:rPr>
          <w:rStyle w:val="Marquenotebasdepage"/>
          <w:rFonts w:asciiTheme="majorHAnsi" w:hAnsiTheme="majorHAnsi" w:cs="Arial"/>
          <w:sz w:val="18"/>
          <w:szCs w:val="18"/>
          <w:lang w:val="fr-CA"/>
        </w:rPr>
        <w:footnoteReference w:id="360"/>
      </w:r>
      <w:r w:rsidRPr="007F703B">
        <w:rPr>
          <w:rFonts w:asciiTheme="majorHAnsi" w:hAnsiTheme="majorHAnsi" w:cs="Arial"/>
          <w:sz w:val="18"/>
          <w:szCs w:val="18"/>
          <w:lang w:val="fr-CA"/>
        </w:rPr>
        <w:t> »</w:t>
      </w:r>
      <w:r w:rsidRPr="007F703B">
        <w:rPr>
          <w:rFonts w:asciiTheme="majorHAnsi" w:hAnsiTheme="majorHAnsi" w:cs="Arial"/>
          <w:sz w:val="18"/>
          <w:szCs w:val="18"/>
          <w:lang w:val="fr-CA"/>
        </w:rPr>
        <w:br/>
        <w:t>* elle peut être imprimée, numérique, télévisuelle, radiophonique</w:t>
      </w:r>
      <w:r w:rsidRPr="007F703B">
        <w:rPr>
          <w:rFonts w:asciiTheme="majorHAnsi" w:hAnsiTheme="majorHAnsi" w:cs="Arial"/>
          <w:sz w:val="18"/>
          <w:szCs w:val="18"/>
          <w:lang w:val="fr-CA"/>
        </w:rPr>
        <w:br/>
      </w:r>
    </w:p>
    <w:p w14:paraId="5C5176C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MAINSTREAM MEDICAL SCIENCE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science médicale dominante</w:t>
      </w:r>
      <w:r w:rsidRPr="007F703B">
        <w:rPr>
          <w:rFonts w:asciiTheme="majorHAnsi" w:hAnsiTheme="majorHAnsi" w:cs="Arial"/>
          <w:b/>
          <w:sz w:val="18"/>
          <w:szCs w:val="18"/>
          <w:lang w:val="fr-CA"/>
        </w:rPr>
        <w:br/>
      </w:r>
    </w:p>
    <w:p w14:paraId="3C474A1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MAINSTREAM RHETORIC</w:t>
      </w:r>
      <w:r w:rsidRPr="007F703B">
        <w:rPr>
          <w:rFonts w:asciiTheme="majorHAnsi" w:hAnsiTheme="majorHAnsi" w:cs="Arial"/>
          <w:b/>
          <w:sz w:val="18"/>
          <w:szCs w:val="18"/>
          <w:lang w:val="fr-CA"/>
        </w:rPr>
        <w:br/>
      </w:r>
      <w:r w:rsidRPr="007F703B">
        <w:rPr>
          <w:rFonts w:asciiTheme="majorHAnsi" w:hAnsiTheme="majorHAnsi" w:cs="Arial"/>
          <w:sz w:val="18"/>
          <w:szCs w:val="18"/>
          <w:lang w:val="fr-CA"/>
        </w:rPr>
        <w:t>mainstream / dominant discourse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discours dominant</w:t>
      </w:r>
      <w:r w:rsidRPr="007F703B">
        <w:rPr>
          <w:rFonts w:asciiTheme="majorHAnsi" w:hAnsiTheme="majorHAnsi" w:cs="Arial"/>
          <w:b/>
          <w:sz w:val="18"/>
          <w:szCs w:val="18"/>
          <w:lang w:val="fr-CA"/>
        </w:rPr>
        <w:br/>
      </w:r>
    </w:p>
    <w:p w14:paraId="15F280B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MAINSTREAM THINKING</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pensée dominante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pensée qui suit le train commun et les grandes règles</w:t>
      </w:r>
      <w:r w:rsidRPr="007F703B">
        <w:rPr>
          <w:rStyle w:val="Marquenotebasdepage"/>
          <w:rFonts w:asciiTheme="majorHAnsi" w:hAnsiTheme="majorHAnsi" w:cs="Arial"/>
          <w:sz w:val="18"/>
          <w:szCs w:val="18"/>
          <w:lang w:val="fr-CA"/>
        </w:rPr>
        <w:footnoteReference w:id="361"/>
      </w:r>
      <w:r w:rsidRPr="007F703B">
        <w:rPr>
          <w:rFonts w:asciiTheme="majorHAnsi" w:hAnsiTheme="majorHAnsi" w:cs="Arial"/>
          <w:sz w:val="18"/>
          <w:szCs w:val="18"/>
          <w:lang w:val="fr-CA"/>
        </w:rPr>
        <w:br/>
      </w:r>
    </w:p>
    <w:p w14:paraId="133FD77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MAINSTREAM TREATMENT</w:t>
      </w:r>
      <w:r w:rsidRPr="007F703B">
        <w:rPr>
          <w:rFonts w:asciiTheme="majorHAnsi" w:hAnsiTheme="majorHAnsi" w:cs="Arial"/>
          <w:b/>
          <w:sz w:val="18"/>
          <w:szCs w:val="18"/>
          <w:lang w:val="fr-CA"/>
        </w:rPr>
        <w:br/>
        <w:t xml:space="preserve">traitement standard / de référence </w:t>
      </w:r>
      <w:r w:rsidRPr="007F703B">
        <w:rPr>
          <w:rFonts w:asciiTheme="majorHAnsi" w:hAnsiTheme="majorHAnsi" w:cs="Arial"/>
          <w:b/>
          <w:sz w:val="18"/>
          <w:szCs w:val="18"/>
          <w:lang w:val="fr-CA"/>
        </w:rPr>
        <w:br/>
      </w:r>
    </w:p>
    <w:p w14:paraId="133925C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MAINTENANCE ON THE MARKET</w:t>
      </w:r>
      <w:r w:rsidRPr="007F703B">
        <w:rPr>
          <w:rFonts w:asciiTheme="majorHAnsi" w:hAnsiTheme="majorHAnsi" w:cs="Arial"/>
          <w:b/>
          <w:sz w:val="18"/>
          <w:szCs w:val="18"/>
          <w:lang w:val="fr-CA"/>
        </w:rPr>
        <w:br/>
        <w:t>maintien sur le marché</w:t>
      </w:r>
      <w:r w:rsidRPr="007F703B">
        <w:rPr>
          <w:rFonts w:asciiTheme="majorHAnsi" w:hAnsiTheme="majorHAnsi" w:cs="Arial"/>
          <w:sz w:val="18"/>
          <w:szCs w:val="18"/>
          <w:lang w:val="fr-CA"/>
        </w:rPr>
        <w:br/>
        <w:t>* combien de médicaments ne devraient plus être maintenus sur le marché? Beaucoup trop. Combien n’auraient jamais dû être introduits sur le marché? Beaucoup trop</w:t>
      </w:r>
      <w:r w:rsidRPr="007F703B">
        <w:rPr>
          <w:rFonts w:asciiTheme="majorHAnsi" w:hAnsiTheme="majorHAnsi" w:cs="Arial"/>
          <w:sz w:val="18"/>
          <w:szCs w:val="18"/>
          <w:lang w:val="fr-CA"/>
        </w:rPr>
        <w:br/>
      </w:r>
    </w:p>
    <w:p w14:paraId="126A21D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MAINTENANCE THERAPY</w:t>
      </w:r>
      <w:r w:rsidRPr="007F703B">
        <w:rPr>
          <w:rFonts w:asciiTheme="majorHAnsi" w:hAnsiTheme="majorHAnsi" w:cs="Arial"/>
          <w:b/>
          <w:sz w:val="18"/>
          <w:szCs w:val="18"/>
          <w:lang w:val="fr-CA"/>
        </w:rPr>
        <w:br/>
      </w:r>
      <w:r w:rsidRPr="007F703B">
        <w:rPr>
          <w:rFonts w:asciiTheme="majorHAnsi" w:hAnsiTheme="majorHAnsi" w:cs="Arial"/>
          <w:sz w:val="18"/>
          <w:szCs w:val="18"/>
          <w:lang w:val="fr-CA"/>
        </w:rPr>
        <w:t>background treatment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traitement d’entretien / de fond</w:t>
      </w:r>
      <w:r w:rsidRPr="007F703B">
        <w:rPr>
          <w:rFonts w:asciiTheme="majorHAnsi" w:hAnsiTheme="majorHAnsi" w:cs="Arial"/>
          <w:b/>
          <w:sz w:val="18"/>
          <w:szCs w:val="18"/>
          <w:lang w:val="fr-CA"/>
        </w:rPr>
        <w:br/>
      </w:r>
    </w:p>
    <w:p w14:paraId="0CA064C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MAINTREAM, TO PLEAD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t xml:space="preserve"> AGAINST THE</w:t>
      </w:r>
      <w:r w:rsidRPr="007F703B">
        <w:rPr>
          <w:rFonts w:asciiTheme="majorHAnsi" w:hAnsiTheme="majorHAnsi" w:cs="Arial"/>
          <w:b/>
          <w:sz w:val="18"/>
          <w:szCs w:val="18"/>
          <w:lang w:val="fr-CA"/>
        </w:rPr>
        <w:br/>
        <w:t>plaider à contre courant</w:t>
      </w:r>
      <w:r w:rsidRPr="007F703B">
        <w:rPr>
          <w:rFonts w:asciiTheme="majorHAnsi" w:hAnsiTheme="majorHAnsi" w:cs="Arial"/>
          <w:b/>
          <w:sz w:val="18"/>
          <w:szCs w:val="18"/>
          <w:lang w:val="fr-CA"/>
        </w:rPr>
        <w:br/>
      </w:r>
    </w:p>
    <w:p w14:paraId="0047314A"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MAJOR DEPRESSIVE DISORDER</w:t>
      </w:r>
      <w:r w:rsidRPr="007F703B">
        <w:rPr>
          <w:rFonts w:asciiTheme="majorHAnsi" w:hAnsiTheme="majorHAnsi" w:cs="Arial"/>
          <w:b/>
          <w:sz w:val="18"/>
          <w:szCs w:val="18"/>
        </w:rPr>
        <w:br/>
        <w:t>dépression caractérisée</w:t>
      </w:r>
      <w:r w:rsidRPr="007F703B">
        <w:rPr>
          <w:rFonts w:asciiTheme="majorHAnsi" w:hAnsiTheme="majorHAnsi" w:cs="Arial"/>
          <w:b/>
          <w:sz w:val="18"/>
          <w:szCs w:val="18"/>
        </w:rPr>
        <w:br/>
      </w:r>
    </w:p>
    <w:p w14:paraId="463A9530"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MAKING A KILLING</w:t>
      </w:r>
      <w:r w:rsidRPr="007F703B">
        <w:rPr>
          <w:rFonts w:asciiTheme="majorHAnsi" w:hAnsiTheme="majorHAnsi"/>
          <w:b/>
          <w:sz w:val="18"/>
          <w:szCs w:val="18"/>
        </w:rPr>
        <w:br/>
      </w:r>
      <w:r w:rsidRPr="007F703B">
        <w:rPr>
          <w:rFonts w:asciiTheme="majorHAnsi" w:hAnsiTheme="majorHAnsi"/>
          <w:sz w:val="18"/>
          <w:szCs w:val="18"/>
        </w:rPr>
        <w:t xml:space="preserve">« How Merck Made a Killing », an article in </w:t>
      </w:r>
      <w:r w:rsidRPr="007F703B">
        <w:rPr>
          <w:rFonts w:asciiTheme="majorHAnsi" w:hAnsiTheme="majorHAnsi"/>
          <w:i/>
          <w:sz w:val="18"/>
          <w:szCs w:val="18"/>
        </w:rPr>
        <w:t>Prospect Magazine</w:t>
      </w:r>
      <w:r w:rsidRPr="007F703B">
        <w:rPr>
          <w:rFonts w:asciiTheme="majorHAnsi" w:hAnsiTheme="majorHAnsi"/>
          <w:sz w:val="18"/>
          <w:szCs w:val="18"/>
        </w:rPr>
        <w:t>, November 2009, by J Giles</w:t>
      </w:r>
      <w:r w:rsidRPr="007F703B">
        <w:rPr>
          <w:rFonts w:asciiTheme="majorHAnsi" w:hAnsiTheme="majorHAnsi"/>
          <w:b/>
          <w:sz w:val="18"/>
          <w:szCs w:val="18"/>
        </w:rPr>
        <w:br/>
        <w:t>s’en mettre plein les poches</w:t>
      </w:r>
      <w:r w:rsidRPr="007F703B">
        <w:rPr>
          <w:rFonts w:asciiTheme="majorHAnsi" w:hAnsiTheme="majorHAnsi"/>
          <w:b/>
          <w:sz w:val="18"/>
          <w:szCs w:val="18"/>
        </w:rPr>
        <w:br/>
      </w:r>
    </w:p>
    <w:p w14:paraId="507A19D8"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MALFORMATIVE AND FOETOTOXIC EFFECTS</w:t>
      </w:r>
      <w:r w:rsidRPr="007F703B">
        <w:rPr>
          <w:rFonts w:asciiTheme="majorHAnsi" w:hAnsiTheme="majorHAnsi" w:cs="Arial"/>
          <w:b/>
          <w:sz w:val="18"/>
          <w:szCs w:val="18"/>
          <w:lang w:val="fr-CA"/>
        </w:rPr>
        <w:br/>
        <w:t>effets malformatifs et foétotoxiques</w:t>
      </w:r>
      <w:r w:rsidRPr="007F703B">
        <w:rPr>
          <w:rFonts w:asciiTheme="majorHAnsi" w:hAnsiTheme="majorHAnsi" w:cs="Arial"/>
          <w:b/>
          <w:sz w:val="18"/>
          <w:szCs w:val="18"/>
          <w:lang w:val="fr-CA"/>
        </w:rPr>
        <w:br/>
      </w:r>
    </w:p>
    <w:p w14:paraId="773E5FA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MALIGNANCIES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néoplasies; malignités</w:t>
      </w:r>
      <w:r w:rsidRPr="007F703B">
        <w:rPr>
          <w:rFonts w:asciiTheme="majorHAnsi" w:hAnsiTheme="majorHAnsi" w:cs="Arial"/>
          <w:sz w:val="18"/>
          <w:szCs w:val="18"/>
          <w:lang w:val="fr-CA"/>
        </w:rPr>
        <w:br/>
      </w:r>
    </w:p>
    <w:p w14:paraId="2EE8E1B0"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MALIGNED TRIAL</w:t>
      </w:r>
      <w:r w:rsidRPr="007F703B">
        <w:rPr>
          <w:rFonts w:asciiTheme="majorHAnsi" w:hAnsiTheme="majorHAnsi" w:cs="Arial"/>
          <w:b/>
          <w:sz w:val="18"/>
          <w:szCs w:val="18"/>
          <w:lang w:val="fr-CA"/>
        </w:rPr>
        <w:br/>
        <w:t>essai dénigré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comme JUPITER en statinologie, UKUGDP en diabétologie…</w:t>
      </w:r>
      <w:r w:rsidRPr="007F703B">
        <w:rPr>
          <w:rFonts w:asciiTheme="majorHAnsi" w:hAnsiTheme="majorHAnsi" w:cs="Arial"/>
          <w:sz w:val="18"/>
          <w:szCs w:val="18"/>
          <w:lang w:val="fr-CA"/>
        </w:rPr>
        <w:br/>
      </w:r>
    </w:p>
    <w:p w14:paraId="3726EA3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MALPRACTICE</w:t>
      </w:r>
      <w:r w:rsidRPr="007F703B">
        <w:rPr>
          <w:rFonts w:asciiTheme="majorHAnsi" w:hAnsiTheme="majorHAnsi" w:cs="Arial"/>
          <w:b/>
          <w:sz w:val="18"/>
          <w:szCs w:val="18"/>
          <w:lang w:val="fr-CA"/>
        </w:rPr>
        <w:br/>
        <w:t>faute professionnelle</w:t>
      </w:r>
      <w:r w:rsidRPr="007F703B">
        <w:rPr>
          <w:rFonts w:asciiTheme="majorHAnsi" w:hAnsiTheme="majorHAnsi" w:cs="Arial"/>
          <w:b/>
          <w:sz w:val="18"/>
          <w:szCs w:val="18"/>
          <w:lang w:val="fr-CA"/>
        </w:rPr>
        <w:br/>
      </w:r>
    </w:p>
    <w:p w14:paraId="6AF317B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MANAGED CARE ORGANIZATION</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organisme de gestion intégrée des soins; soins intégrés</w:t>
      </w:r>
      <w:r w:rsidRPr="007F703B">
        <w:rPr>
          <w:rStyle w:val="Marquenotebasdepage"/>
          <w:rFonts w:asciiTheme="majorHAnsi" w:hAnsiTheme="majorHAnsi" w:cs="Arial"/>
          <w:sz w:val="18"/>
          <w:szCs w:val="18"/>
          <w:lang w:val="fr-CA"/>
        </w:rPr>
        <w:footnoteReference w:id="362"/>
      </w:r>
      <w:r w:rsidRPr="007F703B">
        <w:rPr>
          <w:rFonts w:asciiTheme="majorHAnsi" w:hAnsiTheme="majorHAnsi" w:cs="Arial"/>
          <w:b/>
          <w:sz w:val="18"/>
          <w:szCs w:val="18"/>
          <w:lang w:val="fr-CA"/>
        </w:rPr>
        <w:br/>
      </w:r>
    </w:p>
    <w:p w14:paraId="0AE0BC7E"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MANIFESTO FOR ACTION</w:t>
      </w:r>
      <w:r w:rsidRPr="007F703B">
        <w:rPr>
          <w:rStyle w:val="Marquenotebasdepage"/>
          <w:rFonts w:asciiTheme="majorHAnsi" w:hAnsiTheme="majorHAnsi" w:cs="Arial"/>
          <w:sz w:val="18"/>
          <w:szCs w:val="18"/>
          <w:lang w:val="fr-CA"/>
        </w:rPr>
        <w:footnoteReference w:id="363"/>
      </w:r>
      <w:r w:rsidRPr="007F703B">
        <w:rPr>
          <w:rFonts w:asciiTheme="majorHAnsi" w:hAnsiTheme="majorHAnsi" w:cs="Arial"/>
          <w:b/>
          <w:sz w:val="18"/>
          <w:szCs w:val="18"/>
          <w:lang w:val="fr-CA"/>
        </w:rPr>
        <w:br/>
        <w:t>manifeste appelant à l’action</w:t>
      </w:r>
      <w:r w:rsidRPr="007F703B">
        <w:rPr>
          <w:rFonts w:asciiTheme="majorHAnsi" w:hAnsiTheme="majorHAnsi" w:cs="Arial"/>
          <w:b/>
          <w:sz w:val="18"/>
          <w:szCs w:val="18"/>
          <w:lang w:val="fr-CA"/>
        </w:rPr>
        <w:br/>
      </w:r>
    </w:p>
    <w:p w14:paraId="6AABE37F"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MANOMETRIC HYPERTENSION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facteur de risque reconnu capable d’augmenter le risque d’insuffisance cardiaque gauche et d’AVC, par opposition à l’hypertension cliniquement signifiante, celle qu’il convient d’abaisser pour réduire suffisament ces risques, exprimés en réduction absolue et NNT), pour compenser les EIM, les contraintes et les coûts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hypertension manométrique</w:t>
      </w:r>
      <w:r w:rsidRPr="007F703B">
        <w:rPr>
          <w:rFonts w:asciiTheme="majorHAnsi" w:hAnsiTheme="majorHAnsi" w:cs="Arial"/>
          <w:b/>
          <w:sz w:val="18"/>
          <w:szCs w:val="18"/>
          <w:lang w:val="fr-CA"/>
        </w:rPr>
        <w:br/>
      </w:r>
    </w:p>
    <w:p w14:paraId="5F43620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MANUFACTURER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Industrie - 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licence holder </w:t>
      </w:r>
      <w:r w:rsidRPr="007F703B">
        <w:rPr>
          <w:rFonts w:asciiTheme="majorHAnsi" w:hAnsiTheme="majorHAnsi" w:cs="Arial"/>
          <w:i/>
          <w:sz w:val="18"/>
          <w:szCs w:val="18"/>
          <w:lang w:val="fr-CA"/>
        </w:rPr>
        <w:t>and</w:t>
      </w:r>
      <w:r w:rsidRPr="007F703B">
        <w:rPr>
          <w:rFonts w:asciiTheme="majorHAnsi" w:hAnsiTheme="majorHAnsi" w:cs="Arial"/>
          <w:sz w:val="18"/>
          <w:szCs w:val="18"/>
          <w:lang w:val="fr-CA"/>
        </w:rPr>
        <w:t xml:space="preserve"> manufacturer</w:t>
      </w:r>
      <w:r w:rsidRPr="007F703B">
        <w:rPr>
          <w:rFonts w:asciiTheme="majorHAnsi" w:hAnsiTheme="majorHAnsi" w:cs="Arial"/>
          <w:sz w:val="18"/>
          <w:szCs w:val="18"/>
          <w:lang w:val="fr-CA"/>
        </w:rPr>
        <w:br/>
      </w:r>
      <w:r w:rsidRPr="007F703B">
        <w:rPr>
          <w:rFonts w:asciiTheme="majorHAnsi" w:hAnsiTheme="majorHAnsi" w:cs="Arial"/>
          <w:b/>
          <w:sz w:val="18"/>
          <w:szCs w:val="18"/>
          <w:lang w:val="fr-CA"/>
        </w:rPr>
        <w:t>exploitant et fabricant / façonnier</w:t>
      </w:r>
      <w:r w:rsidRPr="007F703B">
        <w:rPr>
          <w:rFonts w:asciiTheme="majorHAnsi" w:hAnsiTheme="majorHAnsi" w:cs="Arial"/>
          <w:b/>
          <w:sz w:val="18"/>
          <w:szCs w:val="18"/>
          <w:lang w:val="fr-CA"/>
        </w:rPr>
        <w:br/>
        <w:t>*</w:t>
      </w:r>
      <w:r w:rsidRPr="007F703B">
        <w:rPr>
          <w:rFonts w:asciiTheme="majorHAnsi" w:hAnsiTheme="majorHAnsi" w:cs="Arial"/>
          <w:sz w:val="18"/>
          <w:szCs w:val="18"/>
          <w:lang w:val="fr-CA"/>
        </w:rPr>
        <w:t xml:space="preserve"> On sait que la fabrication est de plus en plus sous-traitée partiellement ou totalement dans des pays en développement, dans des usines qui ne sont pas inspectées par les agences occidentales du médicament par manque de ressources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licence holder; marketing authorisation holder; MAH (UK)</w:t>
      </w:r>
      <w:r w:rsidRPr="007F703B">
        <w:rPr>
          <w:rFonts w:asciiTheme="majorHAnsi" w:hAnsiTheme="majorHAnsi" w:cs="Arial"/>
          <w:sz w:val="18"/>
          <w:szCs w:val="18"/>
          <w:lang w:val="fr-CA"/>
        </w:rPr>
        <w:br/>
      </w:r>
      <w:r w:rsidRPr="007F703B">
        <w:rPr>
          <w:rFonts w:asciiTheme="majorHAnsi" w:hAnsiTheme="majorHAnsi" w:cs="Arial"/>
          <w:b/>
          <w:sz w:val="18"/>
          <w:szCs w:val="18"/>
          <w:lang w:val="fr-CA"/>
        </w:rPr>
        <w:t>titulaire des droits d'exploitation; titulaire d’AMM; exploitant</w:t>
      </w:r>
      <w:r w:rsidRPr="007F703B">
        <w:rPr>
          <w:rFonts w:asciiTheme="majorHAnsi" w:hAnsiTheme="majorHAnsi" w:cs="Arial"/>
          <w:b/>
          <w:sz w:val="18"/>
          <w:szCs w:val="18"/>
          <w:lang w:val="fr-CA"/>
        </w:rPr>
        <w:br/>
      </w:r>
    </w:p>
    <w:p w14:paraId="371510D8"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MANUFACTURERS AND REGULATORS </w:t>
      </w:r>
      <w:r w:rsidRPr="007F703B">
        <w:rPr>
          <w:rFonts w:asciiTheme="majorHAnsi" w:hAnsiTheme="majorHAnsi"/>
          <w:b/>
          <w:sz w:val="18"/>
          <w:szCs w:val="18"/>
        </w:rPr>
        <w:br/>
      </w:r>
      <w:r w:rsidRPr="007F703B">
        <w:rPr>
          <w:rFonts w:asciiTheme="majorHAnsi" w:hAnsiTheme="majorHAnsi"/>
          <w:i/>
          <w:sz w:val="18"/>
          <w:szCs w:val="18"/>
        </w:rPr>
        <w:t>Acteurs du médicament</w:t>
      </w:r>
      <w:r w:rsidRPr="007F703B">
        <w:rPr>
          <w:rFonts w:asciiTheme="majorHAnsi" w:hAnsiTheme="majorHAnsi"/>
          <w:b/>
          <w:sz w:val="18"/>
          <w:szCs w:val="18"/>
        </w:rPr>
        <w:br/>
        <w:t>fabricants et autorités de règlementation</w:t>
      </w:r>
      <w:r w:rsidRPr="007F703B">
        <w:rPr>
          <w:rFonts w:asciiTheme="majorHAnsi" w:hAnsiTheme="majorHAnsi"/>
          <w:b/>
          <w:sz w:val="18"/>
          <w:szCs w:val="18"/>
        </w:rPr>
        <w:br/>
      </w:r>
    </w:p>
    <w:p w14:paraId="3E3407E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MANUFACTURING OF PRESCRIPTION DRUGS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Délocalisation</w:t>
      </w:r>
      <w:r w:rsidRPr="007F703B">
        <w:rPr>
          <w:rFonts w:asciiTheme="majorHAnsi" w:hAnsiTheme="majorHAnsi" w:cs="Arial"/>
          <w:sz w:val="18"/>
          <w:szCs w:val="18"/>
          <w:lang w:val="fr-CA"/>
        </w:rPr>
        <w:br/>
      </w:r>
      <w:r w:rsidRPr="007F703B">
        <w:rPr>
          <w:rFonts w:asciiTheme="majorHAnsi" w:hAnsiTheme="majorHAnsi" w:cs="Calibri"/>
          <w:sz w:val="18"/>
          <w:szCs w:val="18"/>
        </w:rPr>
        <w:t>« A Reuters investigation showed that 70-80% of the drugs consumed in the world [in 2012] are actually made in China or India, not by the large multinational corporations under whose logos they are marketed.  Furthermore, the oversight of production at least in China ranges from spotty to laughable »</w:t>
      </w:r>
      <w:r w:rsidRPr="007F703B">
        <w:rPr>
          <w:rStyle w:val="Marquenotebasdepage"/>
          <w:rFonts w:asciiTheme="majorHAnsi" w:hAnsiTheme="majorHAnsi" w:cs="Calibri"/>
          <w:sz w:val="18"/>
          <w:szCs w:val="18"/>
        </w:rPr>
        <w:footnoteReference w:id="364"/>
      </w:r>
      <w:r w:rsidRPr="007F703B">
        <w:rPr>
          <w:rFonts w:asciiTheme="majorHAnsi" w:hAnsiTheme="majorHAnsi" w:cs="Calibri"/>
          <w:sz w:val="18"/>
          <w:szCs w:val="18"/>
        </w:rPr>
        <w:br/>
      </w:r>
      <w:r w:rsidRPr="007F703B">
        <w:rPr>
          <w:rFonts w:asciiTheme="majorHAnsi" w:hAnsiTheme="majorHAnsi" w:cs="Calibri"/>
          <w:b/>
          <w:sz w:val="18"/>
          <w:szCs w:val="18"/>
        </w:rPr>
        <w:t>les fabricants des produits d’ordonnance</w:t>
      </w:r>
      <w:r w:rsidRPr="007F703B">
        <w:rPr>
          <w:rFonts w:asciiTheme="majorHAnsi" w:hAnsiTheme="majorHAnsi" w:cs="Calibri"/>
          <w:b/>
          <w:sz w:val="18"/>
          <w:szCs w:val="18"/>
        </w:rPr>
        <w:br/>
      </w:r>
      <w:r w:rsidRPr="007F703B">
        <w:rPr>
          <w:rFonts w:asciiTheme="majorHAnsi" w:hAnsiTheme="majorHAnsi" w:cs="Calibri"/>
          <w:sz w:val="18"/>
          <w:szCs w:val="18"/>
        </w:rPr>
        <w:t>* les vrais fabricants ne sont pas ceux que l’on pense, Big Pharma fait maintenant fabriquer la majorité de ses principes actifs en Asie</w:t>
      </w:r>
      <w:r w:rsidRPr="007F703B">
        <w:rPr>
          <w:rFonts w:asciiTheme="majorHAnsi" w:hAnsiTheme="majorHAnsi" w:cs="Arial"/>
          <w:sz w:val="18"/>
          <w:szCs w:val="18"/>
          <w:lang w:val="fr-CA"/>
        </w:rPr>
        <w:br/>
      </w:r>
    </w:p>
    <w:p w14:paraId="6D213104"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rPr>
        <w:t>MARGINALLY USEFUL INNOVATIONS’ HIGH COST</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i/>
          <w:sz w:val="18"/>
          <w:szCs w:val="18"/>
        </w:rPr>
        <w:t>Pharmacoéconomie</w:t>
      </w:r>
      <w:r w:rsidRPr="007F703B">
        <w:rPr>
          <w:rFonts w:asciiTheme="majorHAnsi" w:hAnsiTheme="majorHAnsi" w:cs="Arial"/>
          <w:sz w:val="18"/>
          <w:szCs w:val="18"/>
        </w:rPr>
        <w:br/>
      </w:r>
      <w:r w:rsidRPr="007F703B">
        <w:rPr>
          <w:rFonts w:asciiTheme="majorHAnsi" w:hAnsiTheme="majorHAnsi" w:cs="Arial"/>
          <w:sz w:val="18"/>
          <w:szCs w:val="18"/>
          <w:lang w:val="fr-CA"/>
        </w:rPr>
        <w:t>« </w:t>
      </w:r>
      <w:r w:rsidRPr="007F703B">
        <w:rPr>
          <w:rFonts w:asciiTheme="majorHAnsi" w:hAnsiTheme="majorHAnsi" w:cs="Arial"/>
          <w:sz w:val="18"/>
          <w:szCs w:val="18"/>
        </w:rPr>
        <w:t>Some have suggested that insurers will act as an effective counterweight in the postapproval marketplace by refusing to cover breakthrough products with clinical activity that is either unconfirmed or does not justify the high cost. In Europe, centralized payers serve as a barrier to the widespread use of available but marginally useful clinical therapies »</w:t>
      </w:r>
      <w:r w:rsidRPr="007F703B">
        <w:rPr>
          <w:rStyle w:val="Marquenotebasdepage"/>
          <w:rFonts w:asciiTheme="majorHAnsi" w:hAnsiTheme="majorHAnsi" w:cs="Arial"/>
          <w:sz w:val="18"/>
          <w:szCs w:val="18"/>
        </w:rPr>
        <w:footnoteReference w:id="365"/>
      </w:r>
      <w:r w:rsidRPr="007F703B">
        <w:rPr>
          <w:rFonts w:asciiTheme="majorHAnsi" w:hAnsiTheme="majorHAnsi" w:cs="Arial"/>
          <w:sz w:val="18"/>
          <w:szCs w:val="18"/>
        </w:rPr>
        <w:br/>
      </w:r>
      <w:r w:rsidRPr="007F703B">
        <w:rPr>
          <w:rFonts w:asciiTheme="majorHAnsi" w:hAnsiTheme="majorHAnsi" w:cs="Arial"/>
          <w:b/>
          <w:sz w:val="18"/>
          <w:szCs w:val="18"/>
        </w:rPr>
        <w:t xml:space="preserve">cout élevé d’innovations dont l’amélioration du service médical rendu (ASMR) est marginale </w:t>
      </w:r>
      <w:r w:rsidRPr="007F703B">
        <w:rPr>
          <w:rFonts w:asciiTheme="majorHAnsi" w:hAnsiTheme="majorHAnsi" w:cs="Arial"/>
          <w:b/>
          <w:sz w:val="18"/>
          <w:szCs w:val="18"/>
          <w:lang w:val="fr-CA"/>
        </w:rPr>
        <w:br/>
      </w:r>
    </w:p>
    <w:p w14:paraId="2D625473" w14:textId="77777777" w:rsidR="00E12610" w:rsidRPr="007F703B" w:rsidRDefault="00E12610" w:rsidP="007F703B">
      <w:pPr>
        <w:widowControl w:val="0"/>
        <w:autoSpaceDE w:val="0"/>
        <w:autoSpaceDN w:val="0"/>
        <w:adjustRightInd w:val="0"/>
        <w:spacing w:line="220" w:lineRule="atLeast"/>
        <w:rPr>
          <w:rFonts w:asciiTheme="majorHAnsi" w:hAnsiTheme="majorHAnsi" w:cs="Consolas"/>
          <w:b/>
          <w:sz w:val="18"/>
          <w:szCs w:val="18"/>
        </w:rPr>
      </w:pPr>
      <w:r w:rsidRPr="007F703B">
        <w:rPr>
          <w:rFonts w:asciiTheme="majorHAnsi" w:hAnsiTheme="majorHAnsi" w:cs="Arial"/>
          <w:b/>
          <w:i/>
          <w:sz w:val="18"/>
          <w:szCs w:val="18"/>
        </w:rPr>
        <w:t>MARIO NEGRI INSTITUTE</w:t>
      </w:r>
      <w:r w:rsidRPr="007F703B">
        <w:rPr>
          <w:rFonts w:asciiTheme="majorHAnsi" w:hAnsiTheme="majorHAnsi" w:cs="Consolas"/>
          <w:b/>
          <w:i/>
          <w:sz w:val="18"/>
          <w:szCs w:val="18"/>
        </w:rPr>
        <w:t xml:space="preserve"> FOR PHARMACOLOGICAL RESEARCH</w:t>
      </w:r>
      <w:r w:rsidRPr="007F703B">
        <w:rPr>
          <w:rFonts w:asciiTheme="majorHAnsi" w:hAnsiTheme="majorHAnsi" w:cs="Consolas"/>
          <w:b/>
          <w:sz w:val="18"/>
          <w:szCs w:val="18"/>
        </w:rPr>
        <w:t xml:space="preserve"> (IT)</w:t>
      </w:r>
      <w:r w:rsidRPr="007F703B">
        <w:rPr>
          <w:rFonts w:asciiTheme="majorHAnsi" w:hAnsiTheme="majorHAnsi" w:cs="Consolas"/>
          <w:sz w:val="18"/>
          <w:szCs w:val="18"/>
        </w:rPr>
        <w:t xml:space="preserve"> </w:t>
      </w:r>
      <w:r w:rsidRPr="007F703B">
        <w:rPr>
          <w:rFonts w:asciiTheme="majorHAnsi" w:hAnsiTheme="majorHAnsi" w:cs="Consolas"/>
          <w:sz w:val="18"/>
          <w:szCs w:val="18"/>
        </w:rPr>
        <w:br/>
      </w:r>
      <w:r w:rsidRPr="007F703B">
        <w:rPr>
          <w:rFonts w:asciiTheme="majorHAnsi" w:hAnsiTheme="majorHAnsi" w:cs="Consolas"/>
          <w:i/>
          <w:sz w:val="18"/>
          <w:szCs w:val="18"/>
        </w:rPr>
        <w:t>Institut pharma-co-indépendant</w:t>
      </w:r>
      <w:r w:rsidRPr="007F703B">
        <w:rPr>
          <w:rFonts w:asciiTheme="majorHAnsi" w:hAnsiTheme="majorHAnsi" w:cs="Consolas"/>
          <w:sz w:val="18"/>
          <w:szCs w:val="18"/>
        </w:rPr>
        <w:t xml:space="preserve"> </w:t>
      </w:r>
      <w:r w:rsidRPr="007F703B">
        <w:rPr>
          <w:rFonts w:asciiTheme="majorHAnsi" w:hAnsiTheme="majorHAnsi" w:cs="Consolas"/>
          <w:i/>
          <w:sz w:val="18"/>
          <w:szCs w:val="18"/>
        </w:rPr>
        <w:t>- Transparence</w:t>
      </w:r>
      <w:r w:rsidRPr="007F703B">
        <w:rPr>
          <w:rFonts w:asciiTheme="majorHAnsi" w:hAnsiTheme="majorHAnsi" w:cs="Consolas"/>
          <w:sz w:val="18"/>
          <w:szCs w:val="18"/>
        </w:rPr>
        <w:br/>
      </w:r>
      <w:r w:rsidRPr="007F703B">
        <w:rPr>
          <w:rFonts w:asciiTheme="majorHAnsi" w:hAnsiTheme="majorHAnsi" w:cs="Consolas"/>
          <w:sz w:val="18"/>
          <w:szCs w:val="18"/>
        </w:rPr>
        <w:br/>
        <w:t>« For over 50 years, it has published all results of all trials in English, especially negative ones because they are important to patients and their doctors. Their trials are designed to test for clinical superiority using patient-oriented outcome measures. They have been quiet, self-effacing but steadfast in bearing witness to their beliefs. I wonder why their moral example is not well-known »</w:t>
      </w:r>
      <w:r w:rsidRPr="007F703B">
        <w:rPr>
          <w:rStyle w:val="Marquenotebasdepage"/>
          <w:rFonts w:asciiTheme="majorHAnsi" w:hAnsiTheme="majorHAnsi" w:cs="Consolas"/>
          <w:sz w:val="18"/>
          <w:szCs w:val="18"/>
        </w:rPr>
        <w:footnoteReference w:id="366"/>
      </w:r>
      <w:r w:rsidRPr="007F703B">
        <w:rPr>
          <w:rFonts w:asciiTheme="majorHAnsi" w:hAnsiTheme="majorHAnsi" w:cs="Consolas"/>
          <w:sz w:val="18"/>
          <w:szCs w:val="18"/>
        </w:rPr>
        <w:br/>
      </w:r>
      <w:r w:rsidRPr="007F703B">
        <w:rPr>
          <w:rFonts w:asciiTheme="majorHAnsi" w:hAnsiTheme="majorHAnsi" w:cs="Consolas"/>
          <w:sz w:val="18"/>
          <w:szCs w:val="18"/>
        </w:rPr>
        <w:br/>
      </w:r>
      <w:r w:rsidRPr="007F703B">
        <w:rPr>
          <w:rFonts w:asciiTheme="majorHAnsi" w:hAnsiTheme="majorHAnsi" w:cs="Arial"/>
          <w:sz w:val="18"/>
          <w:szCs w:val="18"/>
        </w:rPr>
        <w:t>« </w:t>
      </w:r>
      <w:r w:rsidRPr="007F703B">
        <w:rPr>
          <w:rFonts w:asciiTheme="majorHAnsi" w:hAnsiTheme="majorHAnsi" w:cs="Arial"/>
          <w:i/>
          <w:sz w:val="18"/>
          <w:szCs w:val="18"/>
        </w:rPr>
        <w:t>Good Pharma</w:t>
      </w:r>
      <w:r w:rsidRPr="007F703B">
        <w:rPr>
          <w:rFonts w:asciiTheme="majorHAnsi" w:hAnsiTheme="majorHAnsi" w:cs="Arial"/>
          <w:sz w:val="18"/>
          <w:szCs w:val="18"/>
        </w:rPr>
        <w:t xml:space="preserve"> is the answer to Goldacre's </w:t>
      </w:r>
      <w:r w:rsidRPr="007F703B">
        <w:rPr>
          <w:rFonts w:asciiTheme="majorHAnsi" w:hAnsiTheme="majorHAnsi" w:cs="Arial"/>
          <w:i/>
          <w:iCs/>
          <w:sz w:val="18"/>
          <w:szCs w:val="18"/>
        </w:rPr>
        <w:t>Bad Pharma</w:t>
      </w:r>
      <w:r w:rsidRPr="007F703B">
        <w:rPr>
          <w:rFonts w:asciiTheme="majorHAnsi" w:hAnsiTheme="majorHAnsi" w:cs="Arial"/>
          <w:sz w:val="18"/>
          <w:szCs w:val="18"/>
        </w:rPr>
        <w:t xml:space="preserve">, ethical research without commercial distortions that mislead doctors and patients. Drawing on key concepts in sociology and management, this history describes a remarkable institute that has elevated medical research and worked out solutions to the troubling practices of commercial pharmaceutical research... </w:t>
      </w:r>
      <w:r w:rsidRPr="007F703B">
        <w:rPr>
          <w:rFonts w:asciiTheme="majorHAnsi" w:hAnsiTheme="majorHAnsi" w:cs="Arial"/>
          <w:sz w:val="18"/>
          <w:szCs w:val="18"/>
        </w:rPr>
        <w:br/>
      </w:r>
      <w:r w:rsidRPr="007F703B">
        <w:rPr>
          <w:rFonts w:asciiTheme="majorHAnsi" w:hAnsiTheme="majorHAnsi" w:cs="Arial"/>
          <w:sz w:val="18"/>
          <w:szCs w:val="18"/>
        </w:rPr>
        <w:br/>
        <w:t xml:space="preserve">This extended case history of the Mario Negri Institute describes how a brilliant young researcher, Silvio Garattini, and a boldly imaginative philanthropist, Mario Negri, conceived of an independent, ethics-based research institute to develop better medicines for patients. It may sounds obvious; yet patent-based research usually develops minor variations... </w:t>
      </w:r>
      <w:r w:rsidRPr="007F703B">
        <w:rPr>
          <w:rFonts w:asciiTheme="majorHAnsi" w:hAnsiTheme="majorHAnsi" w:cs="Arial"/>
          <w:sz w:val="18"/>
          <w:szCs w:val="18"/>
        </w:rPr>
        <w:br/>
      </w:r>
      <w:r w:rsidRPr="007F703B">
        <w:rPr>
          <w:rFonts w:asciiTheme="majorHAnsi" w:hAnsiTheme="majorHAnsi" w:cs="Arial"/>
          <w:sz w:val="18"/>
          <w:szCs w:val="18"/>
        </w:rPr>
        <w:br/>
        <w:t xml:space="preserve">This book describe the Institute's influence on founding the </w:t>
      </w:r>
      <w:r w:rsidRPr="007F703B">
        <w:rPr>
          <w:rFonts w:asciiTheme="majorHAnsi" w:hAnsiTheme="majorHAnsi" w:cs="Arial"/>
          <w:i/>
          <w:sz w:val="18"/>
          <w:szCs w:val="18"/>
        </w:rPr>
        <w:t>WHO Essential Medicines List</w:t>
      </w:r>
      <w:r w:rsidRPr="007F703B">
        <w:rPr>
          <w:rFonts w:asciiTheme="majorHAnsi" w:hAnsiTheme="majorHAnsi" w:cs="Arial"/>
          <w:sz w:val="18"/>
          <w:szCs w:val="18"/>
        </w:rPr>
        <w:t xml:space="preserve">, nurturing the </w:t>
      </w:r>
      <w:r w:rsidRPr="007F703B">
        <w:rPr>
          <w:rFonts w:asciiTheme="majorHAnsi" w:hAnsiTheme="majorHAnsi" w:cs="Arial"/>
          <w:i/>
          <w:sz w:val="18"/>
          <w:szCs w:val="18"/>
        </w:rPr>
        <w:t>Cochrane Collaboration</w:t>
      </w:r>
      <w:r w:rsidRPr="007F703B">
        <w:rPr>
          <w:rFonts w:asciiTheme="majorHAnsi" w:hAnsiTheme="majorHAnsi" w:cs="Arial"/>
          <w:sz w:val="18"/>
          <w:szCs w:val="18"/>
        </w:rPr>
        <w:t xml:space="preserve">, and reforming European regulations to reduce commercial influences and increase transparency. The Mario Negri model for pharmacological research and policy offers an alternative to today's costly, wasteful drug development with few benefits for patients... </w:t>
      </w:r>
      <w:r w:rsidRPr="007F703B">
        <w:rPr>
          <w:rFonts w:asciiTheme="majorHAnsi" w:hAnsiTheme="majorHAnsi" w:cs="Arial"/>
          <w:sz w:val="18"/>
          <w:szCs w:val="18"/>
        </w:rPr>
        <w:br/>
      </w:r>
      <w:r w:rsidRPr="007F703B">
        <w:rPr>
          <w:rFonts w:asciiTheme="majorHAnsi" w:hAnsiTheme="majorHAnsi" w:cs="Arial"/>
          <w:sz w:val="18"/>
          <w:szCs w:val="18"/>
        </w:rPr>
        <w:br/>
        <w:t xml:space="preserve">A revolution is needed » according to Donald Light and Anturo Maturo, co-authors of </w:t>
      </w:r>
      <w:r w:rsidRPr="007F703B">
        <w:rPr>
          <w:rFonts w:asciiTheme="majorHAnsi" w:hAnsiTheme="majorHAnsi" w:cs="Arial"/>
          <w:i/>
          <w:sz w:val="18"/>
          <w:szCs w:val="18"/>
        </w:rPr>
        <w:t>Good Pharma : The Public-health Model of the Mario Negri Institute</w:t>
      </w:r>
      <w:r w:rsidRPr="007F703B">
        <w:rPr>
          <w:rStyle w:val="Marquenotebasdepage"/>
          <w:rFonts w:asciiTheme="majorHAnsi" w:hAnsiTheme="majorHAnsi" w:cs="Arial"/>
          <w:sz w:val="18"/>
          <w:szCs w:val="18"/>
        </w:rPr>
        <w:footnoteReference w:id="367"/>
      </w:r>
      <w:r w:rsidRPr="007F703B">
        <w:rPr>
          <w:rFonts w:asciiTheme="majorHAnsi" w:hAnsiTheme="majorHAnsi" w:cs="Consolas"/>
          <w:sz w:val="18"/>
          <w:szCs w:val="18"/>
        </w:rPr>
        <w:br/>
      </w:r>
      <w:r w:rsidRPr="007F703B">
        <w:rPr>
          <w:rFonts w:asciiTheme="majorHAnsi" w:hAnsiTheme="majorHAnsi" w:cs="Consolas"/>
          <w:sz w:val="18"/>
          <w:szCs w:val="18"/>
        </w:rPr>
        <w:br/>
        <w:t>« </w:t>
      </w:r>
      <w:r w:rsidRPr="007F703B">
        <w:rPr>
          <w:rFonts w:asciiTheme="majorHAnsi" w:hAnsiTheme="majorHAnsi" w:cs="Verdana"/>
          <w:sz w:val="18"/>
          <w:szCs w:val="18"/>
        </w:rPr>
        <w:t xml:space="preserve">The Mario Negri Institute (MNI) does not bow before GSK and renounces a project lacking transparency : A 2013 editorial in the authoritative </w:t>
      </w:r>
      <w:r w:rsidRPr="007F703B">
        <w:rPr>
          <w:rFonts w:asciiTheme="majorHAnsi" w:hAnsiTheme="majorHAnsi" w:cs="Verdana"/>
          <w:i/>
          <w:sz w:val="18"/>
          <w:szCs w:val="18"/>
        </w:rPr>
        <w:t>BMJ</w:t>
      </w:r>
      <w:r w:rsidRPr="007F703B">
        <w:rPr>
          <w:rStyle w:val="Marquenotebasdepage"/>
          <w:rFonts w:asciiTheme="majorHAnsi" w:hAnsiTheme="majorHAnsi" w:cs="Verdana"/>
          <w:sz w:val="18"/>
          <w:szCs w:val="18"/>
        </w:rPr>
        <w:footnoteReference w:id="368"/>
      </w:r>
      <w:r w:rsidRPr="007F703B">
        <w:rPr>
          <w:rFonts w:asciiTheme="majorHAnsi" w:hAnsiTheme="majorHAnsi" w:cs="Verdana"/>
          <w:sz w:val="18"/>
          <w:szCs w:val="18"/>
        </w:rPr>
        <w:t xml:space="preserve"> refers to news that has caused a sensation in the scientific community. The Institute, a non-profit independent foundation, has withdrawn its involvement in an </w:t>
      </w:r>
      <w:r w:rsidRPr="007F703B">
        <w:rPr>
          <w:rFonts w:asciiTheme="majorHAnsi" w:hAnsiTheme="majorHAnsi" w:cs="Verdana"/>
          <w:i/>
          <w:sz w:val="18"/>
          <w:szCs w:val="18"/>
        </w:rPr>
        <w:t>Innovative Medicines Initiative</w:t>
      </w:r>
      <w:r w:rsidRPr="007F703B">
        <w:rPr>
          <w:rFonts w:asciiTheme="majorHAnsi" w:hAnsiTheme="majorHAnsi" w:cs="Verdana"/>
          <w:sz w:val="18"/>
          <w:szCs w:val="18"/>
        </w:rPr>
        <w:t xml:space="preserve"> (IMI) project that was funded 50% by the EU and involved the clinical research and development of a product owned by GSK... </w:t>
      </w:r>
      <w:r w:rsidRPr="007F703B">
        <w:rPr>
          <w:rFonts w:asciiTheme="majorHAnsi" w:hAnsiTheme="majorHAnsi" w:cs="Verdana"/>
          <w:sz w:val="18"/>
          <w:szCs w:val="18"/>
        </w:rPr>
        <w:br/>
      </w:r>
      <w:r w:rsidRPr="007F703B">
        <w:rPr>
          <w:rFonts w:asciiTheme="majorHAnsi" w:hAnsiTheme="majorHAnsi" w:cs="Verdana"/>
          <w:sz w:val="18"/>
          <w:szCs w:val="18"/>
        </w:rPr>
        <w:br/>
        <w:t xml:space="preserve">The MNI withdrew because GSK </w:t>
      </w:r>
      <w:r w:rsidRPr="007F703B">
        <w:rPr>
          <w:rFonts w:asciiTheme="majorHAnsi" w:hAnsiTheme="majorHAnsi" w:cs="Verdana"/>
          <w:i/>
          <w:sz w:val="18"/>
          <w:szCs w:val="18"/>
        </w:rPr>
        <w:t>wanted to control</w:t>
      </w:r>
      <w:r w:rsidRPr="007F703B">
        <w:rPr>
          <w:rFonts w:asciiTheme="majorHAnsi" w:hAnsiTheme="majorHAnsi" w:cs="Verdana"/>
          <w:sz w:val="18"/>
          <w:szCs w:val="18"/>
        </w:rPr>
        <w:t xml:space="preserve"> to whom the data could be disclosed and why, as well as what could be published and when.  GSK aims to keep control of the study with regard not only to the scientific community but even to the clinical investigators involved…</w:t>
      </w:r>
      <w:r w:rsidRPr="007F703B">
        <w:rPr>
          <w:rFonts w:asciiTheme="majorHAnsi" w:hAnsiTheme="majorHAnsi" w:cs="Verdana"/>
          <w:sz w:val="18"/>
          <w:szCs w:val="18"/>
        </w:rPr>
        <w:br/>
      </w:r>
      <w:r w:rsidRPr="007F703B">
        <w:rPr>
          <w:rFonts w:asciiTheme="majorHAnsi" w:hAnsiTheme="majorHAnsi" w:cs="Verdana"/>
          <w:sz w:val="18"/>
          <w:szCs w:val="18"/>
        </w:rPr>
        <w:br/>
        <w:t xml:space="preserve"> ‘Secrecy on clinical data’,  comments Silvio Garattini, the Director of the MNI, ‘implies undue exploitation of the rights of physicians and patients involved in the studies: in the end the data belong to them’...</w:t>
      </w:r>
      <w:r w:rsidRPr="007F703B">
        <w:rPr>
          <w:rFonts w:asciiTheme="majorHAnsi" w:hAnsiTheme="majorHAnsi" w:cs="Verdana"/>
          <w:sz w:val="18"/>
          <w:szCs w:val="18"/>
        </w:rPr>
        <w:br/>
      </w:r>
      <w:r w:rsidRPr="007F703B">
        <w:rPr>
          <w:rFonts w:asciiTheme="majorHAnsi" w:hAnsiTheme="majorHAnsi" w:cs="Verdana"/>
          <w:sz w:val="18"/>
          <w:szCs w:val="18"/>
        </w:rPr>
        <w:br/>
        <w:t>The MNI did not want ownership of the data. ‘We never do that’, continues Garattini ‘since it is against our ethical principles’. It is known that the Institute does not patent its discoveries and publishes all information for the benefit of the scientific community, patients, and the public »</w:t>
      </w:r>
      <w:r w:rsidRPr="007F703B">
        <w:rPr>
          <w:rStyle w:val="Marquenotebasdepage"/>
          <w:rFonts w:asciiTheme="majorHAnsi" w:hAnsiTheme="majorHAnsi" w:cs="Verdana"/>
          <w:sz w:val="18"/>
          <w:szCs w:val="18"/>
        </w:rPr>
        <w:footnoteReference w:id="369"/>
      </w:r>
      <w:r w:rsidRPr="007F703B">
        <w:rPr>
          <w:rFonts w:asciiTheme="majorHAnsi" w:hAnsiTheme="majorHAnsi" w:cs="Consolas"/>
          <w:sz w:val="18"/>
          <w:szCs w:val="18"/>
        </w:rPr>
        <w:br/>
      </w:r>
      <w:r w:rsidRPr="007F703B">
        <w:rPr>
          <w:rFonts w:asciiTheme="majorHAnsi" w:hAnsiTheme="majorHAnsi" w:cs="Consolas"/>
          <w:b/>
          <w:sz w:val="18"/>
          <w:szCs w:val="18"/>
        </w:rPr>
        <w:t>l’Institut Mario Negri de recherche pharmacologique</w:t>
      </w:r>
      <w:r w:rsidRPr="007F703B">
        <w:rPr>
          <w:rFonts w:asciiTheme="majorHAnsi" w:hAnsiTheme="majorHAnsi" w:cs="Consolas"/>
          <w:b/>
          <w:sz w:val="18"/>
          <w:szCs w:val="18"/>
        </w:rPr>
        <w:br/>
      </w:r>
    </w:p>
    <w:p w14:paraId="304E8C21"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MARKET FUNDAMENTALISM</w:t>
      </w:r>
      <w:r w:rsidRPr="007F703B">
        <w:rPr>
          <w:rStyle w:val="Marquenotebasdepage"/>
          <w:rFonts w:asciiTheme="majorHAnsi" w:hAnsiTheme="majorHAnsi" w:cs="Calibri"/>
          <w:sz w:val="18"/>
          <w:szCs w:val="18"/>
        </w:rPr>
        <w:footnoteReference w:id="370"/>
      </w:r>
      <w:r w:rsidRPr="007F703B">
        <w:rPr>
          <w:rFonts w:asciiTheme="majorHAnsi" w:hAnsiTheme="majorHAnsi" w:cs="Calibri"/>
          <w:sz w:val="18"/>
          <w:szCs w:val="18"/>
        </w:rPr>
        <w:br/>
      </w:r>
      <w:r w:rsidRPr="007F703B">
        <w:rPr>
          <w:rFonts w:asciiTheme="majorHAnsi" w:hAnsiTheme="majorHAnsi" w:cs="Calibri"/>
          <w:b/>
          <w:sz w:val="18"/>
          <w:szCs w:val="18"/>
        </w:rPr>
        <w:t>fondamentalisme / intégrisme de / du marché</w:t>
      </w:r>
      <w:r w:rsidRPr="007F703B">
        <w:rPr>
          <w:rFonts w:asciiTheme="majorHAnsi" w:hAnsiTheme="majorHAnsi" w:cs="Calibri"/>
          <w:b/>
          <w:sz w:val="18"/>
          <w:szCs w:val="18"/>
        </w:rPr>
        <w:br/>
      </w:r>
      <w:r w:rsidRPr="007F703B">
        <w:rPr>
          <w:rFonts w:asciiTheme="majorHAnsi" w:hAnsiTheme="majorHAnsi" w:cs="Calibri"/>
          <w:sz w:val="18"/>
          <w:szCs w:val="18"/>
        </w:rPr>
        <w:t xml:space="preserve">* dans cette optique, il n’y a pas de conflits d’intérêts ni de fraudes moralement répréhensibles , seulement des décisions d’affaires, de la part des pharmaceutiques et de leurs complices politiques, législatifs, règlementaires, universitaires, professionnels et médiatiques </w:t>
      </w:r>
      <w:r w:rsidRPr="007F703B">
        <w:rPr>
          <w:rFonts w:asciiTheme="majorHAnsi" w:hAnsiTheme="majorHAnsi" w:cs="Calibri"/>
          <w:sz w:val="18"/>
          <w:szCs w:val="18"/>
        </w:rPr>
        <w:br/>
      </w:r>
    </w:p>
    <w:p w14:paraId="5062AB5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MARKET</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NICHE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Commerce – Pharmacoéconomie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niche commerciale; niche de marché</w:t>
      </w:r>
      <w:r w:rsidRPr="007F703B">
        <w:rPr>
          <w:rFonts w:asciiTheme="majorHAnsi" w:hAnsiTheme="majorHAnsi" w:cs="Arial"/>
          <w:b/>
          <w:sz w:val="18"/>
          <w:szCs w:val="18"/>
          <w:lang w:val="fr-CA"/>
        </w:rPr>
        <w:br/>
      </w:r>
    </w:p>
    <w:p w14:paraId="74545B9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MARKET WITHDRAWAL</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t>retrait du marché; arrêt de commercialisation</w:t>
      </w:r>
      <w:r w:rsidRPr="007F703B">
        <w:rPr>
          <w:rFonts w:asciiTheme="majorHAnsi" w:hAnsiTheme="majorHAnsi" w:cs="Arial"/>
          <w:b/>
          <w:sz w:val="18"/>
          <w:szCs w:val="18"/>
          <w:lang w:val="fr-CA"/>
        </w:rPr>
        <w:br/>
      </w:r>
    </w:p>
    <w:p w14:paraId="634B473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MARKETED</w:t>
      </w:r>
      <w:r w:rsidRPr="007F703B">
        <w:rPr>
          <w:rFonts w:asciiTheme="majorHAnsi" w:hAnsiTheme="majorHAnsi" w:cs="Calibri"/>
          <w:sz w:val="18"/>
          <w:szCs w:val="18"/>
        </w:rPr>
        <w:br/>
        <w:t>promoted</w:t>
      </w:r>
      <w:r w:rsidRPr="007F703B">
        <w:rPr>
          <w:rFonts w:asciiTheme="majorHAnsi" w:hAnsiTheme="majorHAnsi" w:cs="Calibri"/>
          <w:sz w:val="18"/>
          <w:szCs w:val="18"/>
        </w:rPr>
        <w:br/>
      </w:r>
      <w:r w:rsidRPr="007F703B">
        <w:rPr>
          <w:rFonts w:asciiTheme="majorHAnsi" w:hAnsiTheme="majorHAnsi" w:cs="Calibri"/>
          <w:b/>
          <w:sz w:val="18"/>
          <w:szCs w:val="18"/>
        </w:rPr>
        <w:t>marqueté ; promu ; mis en marché</w:t>
      </w:r>
      <w:r w:rsidRPr="007F703B">
        <w:rPr>
          <w:rFonts w:asciiTheme="majorHAnsi" w:hAnsiTheme="majorHAnsi" w:cs="Calibri"/>
          <w:b/>
          <w:sz w:val="18"/>
          <w:szCs w:val="18"/>
        </w:rPr>
        <w:br/>
      </w:r>
      <w:r w:rsidRPr="007F703B">
        <w:rPr>
          <w:rFonts w:asciiTheme="majorHAnsi" w:hAnsiTheme="majorHAnsi" w:cs="Calibri"/>
          <w:sz w:val="18"/>
          <w:szCs w:val="18"/>
        </w:rPr>
        <w:t>« Certains produits sont marketés frauduleusement »</w:t>
      </w:r>
      <w:r w:rsidRPr="007F703B">
        <w:rPr>
          <w:rFonts w:asciiTheme="majorHAnsi" w:hAnsiTheme="majorHAnsi" w:cs="Calibri"/>
          <w:sz w:val="18"/>
          <w:szCs w:val="18"/>
        </w:rPr>
        <w:br/>
        <w:t xml:space="preserve">NDT : la </w:t>
      </w:r>
      <w:r w:rsidRPr="007F703B">
        <w:rPr>
          <w:rFonts w:asciiTheme="majorHAnsi" w:hAnsiTheme="majorHAnsi" w:cs="Calibri"/>
          <w:i/>
          <w:sz w:val="18"/>
          <w:szCs w:val="18"/>
        </w:rPr>
        <w:t>mise en marché</w:t>
      </w:r>
      <w:r w:rsidRPr="007F703B">
        <w:rPr>
          <w:rFonts w:asciiTheme="majorHAnsi" w:hAnsiTheme="majorHAnsi" w:cs="Calibri"/>
          <w:sz w:val="18"/>
          <w:szCs w:val="18"/>
        </w:rPr>
        <w:t xml:space="preserve"> – qui comprend toutes les techniques de vente - diffère de la </w:t>
      </w:r>
      <w:r w:rsidRPr="007F703B">
        <w:rPr>
          <w:rFonts w:asciiTheme="majorHAnsi" w:hAnsiTheme="majorHAnsi" w:cs="Calibri"/>
          <w:i/>
          <w:sz w:val="18"/>
          <w:szCs w:val="18"/>
        </w:rPr>
        <w:t>mise sur le marché</w:t>
      </w:r>
      <w:r w:rsidRPr="007F703B">
        <w:rPr>
          <w:rFonts w:asciiTheme="majorHAnsi" w:hAnsiTheme="majorHAnsi" w:cs="Calibri"/>
          <w:sz w:val="18"/>
          <w:szCs w:val="18"/>
        </w:rPr>
        <w:t xml:space="preserve"> – une notion technico-règlementaire</w:t>
      </w:r>
      <w:r w:rsidRPr="007F703B">
        <w:rPr>
          <w:rFonts w:asciiTheme="majorHAnsi" w:hAnsiTheme="majorHAnsi" w:cs="Calibri"/>
          <w:sz w:val="18"/>
          <w:szCs w:val="18"/>
        </w:rPr>
        <w:br/>
      </w:r>
    </w:p>
    <w:p w14:paraId="59F6DC4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MARKETED HEALTH PRODUCTS DIRECTORATE (CA)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 xml:space="preserve">Agence </w:t>
      </w:r>
      <w:r w:rsidRPr="007F703B">
        <w:rPr>
          <w:rFonts w:asciiTheme="majorHAnsi" w:hAnsiTheme="majorHAnsi" w:cs="Arial"/>
          <w:b/>
          <w:sz w:val="18"/>
          <w:szCs w:val="18"/>
          <w:lang w:val="fr-CA"/>
        </w:rPr>
        <w:br/>
        <w:t>Direction des produits de santé commercialisés</w:t>
      </w:r>
      <w:r w:rsidRPr="007F703B">
        <w:rPr>
          <w:rFonts w:asciiTheme="majorHAnsi" w:hAnsiTheme="majorHAnsi" w:cs="Arial"/>
          <w:b/>
          <w:sz w:val="18"/>
          <w:szCs w:val="18"/>
          <w:lang w:val="fr-CA"/>
        </w:rPr>
        <w:br/>
      </w:r>
    </w:p>
    <w:p w14:paraId="6E6D291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MARKETER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sales person</w:t>
      </w:r>
      <w:r w:rsidRPr="007F703B">
        <w:rPr>
          <w:rFonts w:asciiTheme="majorHAnsi" w:hAnsiTheme="majorHAnsi" w:cs="Arial"/>
          <w:b/>
          <w:sz w:val="18"/>
          <w:szCs w:val="18"/>
          <w:lang w:val="fr-CA"/>
        </w:rPr>
        <w:br/>
        <w:t>marketeur</w:t>
      </w:r>
      <w:r w:rsidRPr="007F703B">
        <w:rPr>
          <w:rFonts w:asciiTheme="majorHAnsi" w:hAnsiTheme="majorHAnsi" w:cs="Arial"/>
          <w:sz w:val="18"/>
          <w:szCs w:val="18"/>
          <w:lang w:val="fr-CA"/>
        </w:rPr>
        <w:t>; démarcheur</w:t>
      </w:r>
      <w:r w:rsidRPr="007F703B">
        <w:rPr>
          <w:rFonts w:asciiTheme="majorHAnsi" w:hAnsiTheme="majorHAnsi" w:cs="Arial"/>
          <w:sz w:val="18"/>
          <w:szCs w:val="18"/>
          <w:lang w:val="fr-CA"/>
        </w:rPr>
        <w:br/>
      </w:r>
    </w:p>
    <w:p w14:paraId="6CCF4CDF"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 xml:space="preserve">MARKETING </w:t>
      </w:r>
      <w:r w:rsidRPr="007F703B">
        <w:rPr>
          <w:rFonts w:asciiTheme="majorHAnsi" w:hAnsiTheme="majorHAnsi" w:cs="Arial"/>
          <w:b/>
          <w:sz w:val="18"/>
          <w:szCs w:val="18"/>
        </w:rPr>
        <w:br/>
      </w:r>
      <w:r w:rsidRPr="007F703B">
        <w:rPr>
          <w:rFonts w:asciiTheme="majorHAnsi" w:hAnsiTheme="majorHAnsi" w:cs="Arial"/>
          <w:sz w:val="18"/>
          <w:szCs w:val="18"/>
        </w:rPr>
        <w:t>1. Approval ; marketing authorization or MA (EU, UK) ; new drug authorization or NDA (USA) ; notice of compliance or NOC (CA)</w:t>
      </w:r>
      <w:r w:rsidRPr="007F703B">
        <w:rPr>
          <w:rFonts w:asciiTheme="majorHAnsi" w:hAnsiTheme="majorHAnsi" w:cs="Arial"/>
          <w:i/>
          <w:sz w:val="18"/>
          <w:szCs w:val="18"/>
        </w:rPr>
        <w:t xml:space="preserve"> Règlementation</w:t>
      </w:r>
      <w:r w:rsidRPr="007F703B">
        <w:rPr>
          <w:rFonts w:asciiTheme="majorHAnsi" w:hAnsiTheme="majorHAnsi" w:cs="Arial"/>
          <w:sz w:val="18"/>
          <w:szCs w:val="18"/>
        </w:rPr>
        <w:br/>
      </w:r>
      <w:r w:rsidRPr="007F703B">
        <w:rPr>
          <w:rFonts w:asciiTheme="majorHAnsi" w:hAnsiTheme="majorHAnsi" w:cs="Arial"/>
          <w:b/>
          <w:sz w:val="18"/>
          <w:szCs w:val="18"/>
        </w:rPr>
        <w:t>autorisation de mise sur le marché ; AMM </w:t>
      </w:r>
      <w:r w:rsidRPr="007F703B">
        <w:rPr>
          <w:rFonts w:asciiTheme="majorHAnsi" w:hAnsiTheme="majorHAnsi" w:cs="Arial"/>
          <w:b/>
          <w:sz w:val="18"/>
          <w:szCs w:val="18"/>
        </w:rPr>
        <w:br/>
      </w:r>
      <w:r w:rsidRPr="007F703B">
        <w:rPr>
          <w:rFonts w:asciiTheme="majorHAnsi" w:hAnsiTheme="majorHAnsi" w:cs="Arial"/>
          <w:sz w:val="18"/>
          <w:szCs w:val="18"/>
        </w:rPr>
        <w:t xml:space="preserve">NDT : distinguer de mise </w:t>
      </w:r>
      <w:r w:rsidRPr="007F703B">
        <w:rPr>
          <w:rFonts w:asciiTheme="majorHAnsi" w:hAnsiTheme="majorHAnsi" w:cs="Arial"/>
          <w:i/>
          <w:sz w:val="18"/>
          <w:szCs w:val="18"/>
        </w:rPr>
        <w:t>en</w:t>
      </w:r>
      <w:r w:rsidRPr="007F703B">
        <w:rPr>
          <w:rFonts w:asciiTheme="majorHAnsi" w:hAnsiTheme="majorHAnsi" w:cs="Arial"/>
          <w:sz w:val="18"/>
          <w:szCs w:val="18"/>
        </w:rPr>
        <w:t xml:space="preserve"> marché</w:t>
      </w:r>
      <w:r w:rsidRPr="007F703B">
        <w:rPr>
          <w:rFonts w:asciiTheme="majorHAnsi" w:hAnsiTheme="majorHAnsi" w:cs="Arial"/>
          <w:b/>
          <w:sz w:val="18"/>
          <w:szCs w:val="18"/>
        </w:rPr>
        <w:br/>
      </w:r>
      <w:r w:rsidRPr="007F703B">
        <w:rPr>
          <w:rFonts w:asciiTheme="majorHAnsi" w:hAnsiTheme="majorHAnsi" w:cs="Arial"/>
          <w:b/>
          <w:sz w:val="18"/>
          <w:szCs w:val="18"/>
        </w:rPr>
        <w:br/>
      </w:r>
      <w:r w:rsidRPr="007F703B">
        <w:rPr>
          <w:rFonts w:asciiTheme="majorHAnsi" w:hAnsiTheme="majorHAnsi" w:cs="Arial"/>
          <w:sz w:val="18"/>
          <w:szCs w:val="18"/>
        </w:rPr>
        <w:t xml:space="preserve">2. Launch </w:t>
      </w:r>
      <w:r w:rsidRPr="007F703B">
        <w:rPr>
          <w:rFonts w:asciiTheme="majorHAnsi" w:hAnsiTheme="majorHAnsi" w:cs="Arial"/>
          <w:i/>
          <w:sz w:val="18"/>
          <w:szCs w:val="18"/>
        </w:rPr>
        <w:t>Commercialisation</w:t>
      </w:r>
      <w:r w:rsidRPr="007F703B">
        <w:rPr>
          <w:rFonts w:asciiTheme="majorHAnsi" w:hAnsiTheme="majorHAnsi" w:cs="Arial"/>
          <w:sz w:val="18"/>
          <w:szCs w:val="18"/>
        </w:rPr>
        <w:br/>
      </w:r>
      <w:r w:rsidRPr="007F703B">
        <w:rPr>
          <w:rFonts w:asciiTheme="majorHAnsi" w:hAnsiTheme="majorHAnsi" w:cs="Arial"/>
          <w:b/>
          <w:sz w:val="18"/>
          <w:szCs w:val="18"/>
        </w:rPr>
        <w:t>lancement ; (début de la) commercialisation </w:t>
      </w:r>
      <w:r w:rsidRPr="007F703B">
        <w:rPr>
          <w:rFonts w:asciiTheme="majorHAnsi" w:hAnsiTheme="majorHAnsi" w:cs="Arial"/>
          <w:b/>
          <w:sz w:val="18"/>
          <w:szCs w:val="18"/>
        </w:rPr>
        <w:br/>
      </w:r>
      <w:r w:rsidRPr="007F703B">
        <w:rPr>
          <w:rFonts w:asciiTheme="majorHAnsi" w:hAnsiTheme="majorHAnsi" w:cs="Arial"/>
          <w:b/>
          <w:sz w:val="18"/>
          <w:szCs w:val="18"/>
        </w:rPr>
        <w:br/>
      </w:r>
      <w:r w:rsidRPr="007F703B">
        <w:rPr>
          <w:rFonts w:asciiTheme="majorHAnsi" w:hAnsiTheme="majorHAnsi" w:cs="Arial"/>
          <w:sz w:val="18"/>
          <w:szCs w:val="18"/>
        </w:rPr>
        <w:t>3. Shipping ; distribution (to hospitals, pharmacies)</w:t>
      </w:r>
      <w:r w:rsidRPr="007F703B">
        <w:rPr>
          <w:rFonts w:asciiTheme="majorHAnsi" w:hAnsiTheme="majorHAnsi" w:cs="Arial"/>
          <w:i/>
          <w:sz w:val="18"/>
          <w:szCs w:val="18"/>
        </w:rPr>
        <w:t xml:space="preserve">  Approvisionnement</w:t>
      </w:r>
      <w:r w:rsidRPr="007F703B">
        <w:rPr>
          <w:rFonts w:asciiTheme="majorHAnsi" w:hAnsiTheme="majorHAnsi" w:cs="Arial"/>
          <w:b/>
          <w:sz w:val="18"/>
          <w:szCs w:val="18"/>
        </w:rPr>
        <w:br/>
      </w:r>
      <w:r w:rsidRPr="007F703B">
        <w:rPr>
          <w:rFonts w:asciiTheme="majorHAnsi" w:hAnsiTheme="majorHAnsi" w:cs="Arial"/>
          <w:sz w:val="18"/>
          <w:szCs w:val="18"/>
        </w:rPr>
        <w:t>« Will be shipping in May – Sera commercialisé / disponible au mois de mai » </w:t>
      </w:r>
      <w:r w:rsidRPr="007F703B">
        <w:rPr>
          <w:rFonts w:asciiTheme="majorHAnsi" w:hAnsiTheme="majorHAnsi" w:cs="Arial"/>
          <w:sz w:val="18"/>
          <w:szCs w:val="18"/>
        </w:rPr>
        <w:br/>
      </w:r>
      <w:r w:rsidRPr="007F703B">
        <w:rPr>
          <w:rFonts w:asciiTheme="majorHAnsi" w:hAnsiTheme="majorHAnsi" w:cs="Arial"/>
          <w:b/>
          <w:sz w:val="18"/>
          <w:szCs w:val="18"/>
        </w:rPr>
        <w:t>mise à disposition ; commercialisation (effective) ; disponibilité ; approvisionnement</w:t>
      </w:r>
      <w:r w:rsidRPr="007F703B">
        <w:rPr>
          <w:rFonts w:asciiTheme="majorHAnsi" w:hAnsiTheme="majorHAnsi" w:cs="Arial"/>
          <w:b/>
          <w:sz w:val="18"/>
          <w:szCs w:val="18"/>
        </w:rPr>
        <w:br/>
      </w:r>
      <w:r w:rsidRPr="007F703B">
        <w:rPr>
          <w:rFonts w:asciiTheme="majorHAnsi" w:hAnsiTheme="majorHAnsi" w:cs="Arial"/>
          <w:b/>
          <w:sz w:val="18"/>
          <w:szCs w:val="18"/>
        </w:rPr>
        <w:br/>
      </w:r>
      <w:r w:rsidRPr="007F703B">
        <w:rPr>
          <w:rFonts w:asciiTheme="majorHAnsi" w:hAnsiTheme="majorHAnsi" w:cs="Arial"/>
          <w:sz w:val="18"/>
          <w:szCs w:val="18"/>
        </w:rPr>
        <w:t>4. Marketing strategy, technique ; promotional techniques</w:t>
      </w:r>
      <w:r w:rsidRPr="007F703B">
        <w:rPr>
          <w:rFonts w:asciiTheme="majorHAnsi" w:hAnsiTheme="majorHAnsi" w:cs="Arial"/>
          <w:i/>
          <w:sz w:val="18"/>
          <w:szCs w:val="18"/>
        </w:rPr>
        <w:t xml:space="preserve">  Promotion</w:t>
      </w:r>
      <w:r w:rsidRPr="007F703B">
        <w:rPr>
          <w:rFonts w:asciiTheme="majorHAnsi" w:hAnsiTheme="majorHAnsi" w:cs="Arial"/>
          <w:sz w:val="18"/>
          <w:szCs w:val="18"/>
        </w:rPr>
        <w:br/>
        <w:t>« Marketing to doctors with the help of KOLs and reps »</w:t>
      </w:r>
      <w:r w:rsidRPr="007F703B">
        <w:rPr>
          <w:rFonts w:asciiTheme="majorHAnsi" w:hAnsiTheme="majorHAnsi" w:cs="Arial"/>
          <w:i/>
          <w:sz w:val="18"/>
          <w:szCs w:val="18"/>
        </w:rPr>
        <w:br/>
      </w:r>
      <w:r w:rsidRPr="007F703B">
        <w:rPr>
          <w:rFonts w:asciiTheme="majorHAnsi" w:hAnsiTheme="majorHAnsi" w:cs="Arial"/>
          <w:b/>
          <w:sz w:val="18"/>
          <w:szCs w:val="18"/>
        </w:rPr>
        <w:t xml:space="preserve">mise en marché ; mercatique ; </w:t>
      </w:r>
      <w:r w:rsidRPr="007F703B">
        <w:rPr>
          <w:rFonts w:asciiTheme="majorHAnsi" w:hAnsiTheme="majorHAnsi" w:cs="Arial"/>
          <w:sz w:val="18"/>
          <w:szCs w:val="18"/>
        </w:rPr>
        <w:t>promotion (au sens large)</w:t>
      </w:r>
      <w:r w:rsidRPr="007F703B">
        <w:rPr>
          <w:rFonts w:asciiTheme="majorHAnsi" w:hAnsiTheme="majorHAnsi" w:cs="Arial"/>
          <w:b/>
          <w:sz w:val="18"/>
          <w:szCs w:val="18"/>
        </w:rPr>
        <w:br/>
      </w:r>
      <w:r w:rsidRPr="007F703B">
        <w:rPr>
          <w:rFonts w:asciiTheme="majorHAnsi" w:hAnsiTheme="majorHAnsi" w:cs="Arial"/>
          <w:sz w:val="18"/>
          <w:szCs w:val="18"/>
        </w:rPr>
        <w:t xml:space="preserve">NDT : distinguer de mise </w:t>
      </w:r>
      <w:r w:rsidRPr="007F703B">
        <w:rPr>
          <w:rFonts w:asciiTheme="majorHAnsi" w:hAnsiTheme="majorHAnsi" w:cs="Arial"/>
          <w:i/>
          <w:sz w:val="18"/>
          <w:szCs w:val="18"/>
        </w:rPr>
        <w:t>sur</w:t>
      </w:r>
      <w:r w:rsidRPr="007F703B">
        <w:rPr>
          <w:rFonts w:asciiTheme="majorHAnsi" w:hAnsiTheme="majorHAnsi" w:cs="Arial"/>
          <w:sz w:val="18"/>
          <w:szCs w:val="18"/>
        </w:rPr>
        <w:t xml:space="preserve"> le marché</w:t>
      </w:r>
      <w:r w:rsidRPr="007F703B">
        <w:rPr>
          <w:rFonts w:asciiTheme="majorHAnsi" w:hAnsiTheme="majorHAnsi" w:cs="Arial"/>
          <w:b/>
          <w:sz w:val="18"/>
          <w:szCs w:val="18"/>
        </w:rPr>
        <w:br/>
      </w:r>
      <w:r w:rsidRPr="007F703B">
        <w:rPr>
          <w:rFonts w:asciiTheme="majorHAnsi" w:hAnsiTheme="majorHAnsi" w:cs="Arial"/>
          <w:sz w:val="18"/>
          <w:szCs w:val="18"/>
        </w:rPr>
        <w:t>= stratégie du producteur axée sur la satisfaction (par une nouveauté) des besoins (souvent créés pour l’occasion) du consommateur-client (bien portant) ou du consommateur-patient (malade)</w:t>
      </w:r>
      <w:r w:rsidRPr="007F703B">
        <w:rPr>
          <w:rFonts w:asciiTheme="majorHAnsi" w:hAnsiTheme="majorHAnsi" w:cs="Arial"/>
          <w:sz w:val="18"/>
          <w:szCs w:val="18"/>
        </w:rPr>
        <w:br/>
        <w:t>= Ensemble des techniques et des actions grâce auxquelles une entreprise développe la vente de ses produits</w:t>
      </w:r>
      <w:r w:rsidRPr="007F703B">
        <w:rPr>
          <w:rStyle w:val="Marquenotebasdepage"/>
          <w:rFonts w:asciiTheme="majorHAnsi" w:hAnsiTheme="majorHAnsi" w:cs="Arial"/>
          <w:sz w:val="18"/>
          <w:szCs w:val="18"/>
        </w:rPr>
        <w:footnoteReference w:id="371"/>
      </w:r>
      <w:r w:rsidRPr="007F703B">
        <w:rPr>
          <w:rFonts w:asciiTheme="majorHAnsi" w:hAnsiTheme="majorHAnsi" w:cs="Arial"/>
          <w:sz w:val="18"/>
          <w:szCs w:val="18"/>
        </w:rPr>
        <w:br/>
      </w:r>
      <w:r w:rsidRPr="007F703B">
        <w:rPr>
          <w:rFonts w:asciiTheme="majorHAnsi" w:hAnsiTheme="majorHAnsi" w:cs="Arial"/>
          <w:sz w:val="18"/>
          <w:szCs w:val="18"/>
        </w:rPr>
        <w:br/>
        <w:t xml:space="preserve">« La dichotomie </w:t>
      </w:r>
      <w:r w:rsidRPr="007F703B">
        <w:rPr>
          <w:rFonts w:asciiTheme="majorHAnsi" w:hAnsiTheme="majorHAnsi" w:cs="Arial"/>
          <w:i/>
          <w:sz w:val="18"/>
          <w:szCs w:val="18"/>
        </w:rPr>
        <w:t>mercatique</w:t>
      </w:r>
      <w:r w:rsidRPr="007F703B">
        <w:rPr>
          <w:rFonts w:asciiTheme="majorHAnsi" w:hAnsiTheme="majorHAnsi" w:cs="Arial"/>
          <w:sz w:val="18"/>
          <w:szCs w:val="18"/>
        </w:rPr>
        <w:t xml:space="preserve"> / science est prévalente en préventologie pharmacologique » - « Le marketing commence souvent par le façonnage d’une indication quelques années avant l’AMM ; on </w:t>
      </w:r>
      <w:r w:rsidRPr="007F703B">
        <w:rPr>
          <w:rFonts w:asciiTheme="majorHAnsi" w:hAnsiTheme="majorHAnsi" w:cs="Arial"/>
          <w:i/>
          <w:sz w:val="18"/>
          <w:szCs w:val="18"/>
        </w:rPr>
        <w:t>médicalise</w:t>
      </w:r>
      <w:r w:rsidRPr="007F703B">
        <w:rPr>
          <w:rFonts w:asciiTheme="majorHAnsi" w:hAnsiTheme="majorHAnsi" w:cs="Arial"/>
          <w:sz w:val="18"/>
          <w:szCs w:val="18"/>
        </w:rPr>
        <w:t xml:space="preserve"> la société avant de la </w:t>
      </w:r>
      <w:r w:rsidRPr="007F703B">
        <w:rPr>
          <w:rFonts w:asciiTheme="majorHAnsi" w:hAnsiTheme="majorHAnsi" w:cs="Arial"/>
          <w:i/>
          <w:sz w:val="18"/>
          <w:szCs w:val="18"/>
        </w:rPr>
        <w:t>médicamenter</w:t>
      </w:r>
      <w:r w:rsidRPr="007F703B">
        <w:rPr>
          <w:rFonts w:asciiTheme="majorHAnsi" w:hAnsiTheme="majorHAnsi" w:cs="Arial"/>
          <w:sz w:val="18"/>
          <w:szCs w:val="18"/>
        </w:rPr>
        <w:t xml:space="preserve"> » - « La promotion auprès des médecins avec l’aide des meneurs d’opinion et des visiteurs médicaux relève de la mercatique »</w:t>
      </w:r>
      <w:r w:rsidRPr="007F703B">
        <w:rPr>
          <w:rFonts w:asciiTheme="majorHAnsi" w:hAnsiTheme="majorHAnsi" w:cs="Arial"/>
          <w:sz w:val="18"/>
          <w:szCs w:val="18"/>
        </w:rPr>
        <w:br/>
      </w:r>
      <w:r w:rsidRPr="007F703B">
        <w:rPr>
          <w:rFonts w:asciiTheme="majorHAnsi" w:hAnsiTheme="majorHAnsi" w:cs="Arial"/>
          <w:sz w:val="18"/>
          <w:szCs w:val="18"/>
        </w:rPr>
        <w:br/>
        <w:t>« L’élargissement du marché par sensibilisation à la maladie avant lancement est illustré par le lancement du tiotropium (Spiriva™) avec une longue campagne préliminaire sur la bronchopeumopathie chronique obstructive</w:t>
      </w:r>
      <w:r w:rsidRPr="007F703B">
        <w:rPr>
          <w:rStyle w:val="Marquenotebasdepage"/>
          <w:rFonts w:asciiTheme="majorHAnsi" w:hAnsiTheme="majorHAnsi" w:cs="Arial"/>
          <w:sz w:val="18"/>
          <w:szCs w:val="18"/>
        </w:rPr>
        <w:footnoteReference w:id="372"/>
      </w:r>
      <w:r w:rsidRPr="007F703B">
        <w:rPr>
          <w:rFonts w:asciiTheme="majorHAnsi" w:hAnsiTheme="majorHAnsi" w:cs="Arial"/>
          <w:sz w:val="18"/>
          <w:szCs w:val="18"/>
        </w:rPr>
        <w:t xml:space="preserve"> » On peut ajouter la remise en 2004 au Canada du </w:t>
      </w:r>
      <w:r w:rsidRPr="007F703B">
        <w:rPr>
          <w:rFonts w:asciiTheme="majorHAnsi" w:hAnsiTheme="majorHAnsi" w:cs="Arial"/>
          <w:i/>
          <w:sz w:val="18"/>
          <w:szCs w:val="18"/>
        </w:rPr>
        <w:t>Prix Galien</w:t>
      </w:r>
      <w:r w:rsidRPr="007F703B">
        <w:rPr>
          <w:rFonts w:asciiTheme="majorHAnsi" w:hAnsiTheme="majorHAnsi" w:cs="Arial"/>
          <w:sz w:val="18"/>
          <w:szCs w:val="18"/>
        </w:rPr>
        <w:t xml:space="preserve"> à Boehringer Ingelheim pour ce produit que </w:t>
      </w:r>
      <w:r w:rsidRPr="007F703B">
        <w:rPr>
          <w:rFonts w:asciiTheme="majorHAnsi" w:hAnsiTheme="majorHAnsi" w:cs="Arial"/>
          <w:i/>
          <w:sz w:val="18"/>
          <w:szCs w:val="18"/>
        </w:rPr>
        <w:t>Prescrire</w:t>
      </w:r>
      <w:r w:rsidRPr="007F703B">
        <w:rPr>
          <w:rFonts w:asciiTheme="majorHAnsi" w:hAnsiTheme="majorHAnsi" w:cs="Arial"/>
          <w:sz w:val="18"/>
          <w:szCs w:val="18"/>
        </w:rPr>
        <w:t xml:space="preserve"> considère en 2006 comme n’apportant rien de nouveau, simple </w:t>
      </w:r>
      <w:r w:rsidRPr="007F703B">
        <w:rPr>
          <w:rFonts w:asciiTheme="majorHAnsi" w:hAnsiTheme="majorHAnsi" w:cs="Arial"/>
          <w:i/>
          <w:sz w:val="18"/>
          <w:szCs w:val="18"/>
        </w:rPr>
        <w:t>moi-aussi</w:t>
      </w:r>
      <w:r w:rsidRPr="007F703B">
        <w:rPr>
          <w:rFonts w:asciiTheme="majorHAnsi" w:hAnsiTheme="majorHAnsi" w:cs="Arial"/>
          <w:sz w:val="18"/>
          <w:szCs w:val="18"/>
        </w:rPr>
        <w:t xml:space="preserve"> de l’ipratropium (Atrovent™) </w:t>
      </w:r>
      <w:r w:rsidRPr="007F703B">
        <w:rPr>
          <w:rFonts w:asciiTheme="majorHAnsi" w:hAnsiTheme="majorHAnsi" w:cs="Arial"/>
          <w:sz w:val="18"/>
          <w:szCs w:val="18"/>
        </w:rPr>
        <w:br/>
      </w:r>
    </w:p>
    <w:p w14:paraId="67C4F348"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lang w:val="fr-CA"/>
        </w:rPr>
      </w:pPr>
      <w:r w:rsidRPr="007F703B">
        <w:rPr>
          <w:rFonts w:asciiTheme="majorHAnsi" w:hAnsiTheme="majorHAnsi" w:cs="Arial"/>
          <w:b/>
          <w:sz w:val="18"/>
          <w:szCs w:val="18"/>
          <w:lang w:val="fr-CA"/>
        </w:rPr>
        <w:t xml:space="preserve">MARKETING AUTHORIZATION ; MA (UK) </w:t>
      </w:r>
      <w:r w:rsidRPr="007F703B">
        <w:rPr>
          <w:rFonts w:asciiTheme="majorHAnsi" w:hAnsiTheme="majorHAnsi" w:cs="Arial"/>
          <w:i/>
          <w:sz w:val="18"/>
          <w:szCs w:val="18"/>
          <w:lang w:val="fr-CA"/>
        </w:rPr>
        <w:t>Règlementation</w:t>
      </w:r>
      <w:r w:rsidRPr="007F703B">
        <w:rPr>
          <w:rFonts w:asciiTheme="majorHAnsi" w:hAnsiTheme="majorHAnsi" w:cs="Arial"/>
          <w:i/>
          <w:sz w:val="18"/>
          <w:szCs w:val="18"/>
          <w:lang w:val="fr-CA"/>
        </w:rPr>
        <w:br/>
      </w:r>
      <w:r w:rsidRPr="007F703B">
        <w:rPr>
          <w:rFonts w:asciiTheme="majorHAnsi" w:hAnsiTheme="majorHAnsi"/>
          <w:sz w:val="18"/>
          <w:szCs w:val="18"/>
        </w:rPr>
        <w:t xml:space="preserve">Marketing Approval ; New Drug Application Approval (USA); registration ; New Drug Submission Approval (CA) ; licensure ; </w:t>
      </w:r>
      <w:r w:rsidRPr="007F703B">
        <w:rPr>
          <w:rFonts w:asciiTheme="majorHAnsi" w:hAnsiTheme="majorHAnsi" w:cs="Arial"/>
          <w:sz w:val="18"/>
          <w:szCs w:val="18"/>
          <w:lang w:val="fr-CA"/>
        </w:rPr>
        <w:t xml:space="preserve">product licence </w:t>
      </w:r>
      <w:r w:rsidRPr="007F703B">
        <w:rPr>
          <w:rFonts w:asciiTheme="majorHAnsi" w:hAnsiTheme="majorHAnsi" w:cs="Arial"/>
          <w:i/>
          <w:sz w:val="18"/>
          <w:szCs w:val="18"/>
          <w:lang w:val="fr-CA"/>
        </w:rPr>
        <w:t>obsolete</w:t>
      </w:r>
      <w:r w:rsidRPr="007F703B">
        <w:rPr>
          <w:rFonts w:asciiTheme="majorHAnsi" w:hAnsiTheme="majorHAnsi" w:cs="Arial"/>
          <w:i/>
          <w:sz w:val="18"/>
          <w:szCs w:val="18"/>
          <w:lang w:val="fr-CA"/>
        </w:rPr>
        <w:br/>
        <w:t xml:space="preserve">= </w:t>
      </w:r>
      <w:r w:rsidRPr="007F703B">
        <w:rPr>
          <w:rFonts w:asciiTheme="majorHAnsi" w:hAnsiTheme="majorHAnsi"/>
          <w:sz w:val="18"/>
          <w:szCs w:val="18"/>
          <w:lang w:val="fr-CA"/>
        </w:rPr>
        <w:t xml:space="preserve">approval granted by a Regulatory Authority to market a specific product (form, dosage) in a particular country / region, in a particular indication  </w:t>
      </w:r>
      <w:r w:rsidRPr="007F703B">
        <w:rPr>
          <w:rFonts w:asciiTheme="majorHAnsi" w:hAnsiTheme="majorHAnsi" w:cs="Arial"/>
          <w:b/>
          <w:sz w:val="18"/>
          <w:szCs w:val="18"/>
          <w:lang w:val="fr-CA"/>
        </w:rPr>
        <w:br/>
        <w:t xml:space="preserve">Autorisation de mise sur le marché; AMM (FR); </w:t>
      </w:r>
      <w:r w:rsidRPr="007F703B">
        <w:rPr>
          <w:rFonts w:asciiTheme="majorHAnsi" w:hAnsiTheme="majorHAnsi"/>
          <w:b/>
          <w:sz w:val="18"/>
          <w:szCs w:val="18"/>
        </w:rPr>
        <w:t>homologation </w:t>
      </w:r>
      <w:r w:rsidRPr="007F703B">
        <w:rPr>
          <w:rFonts w:asciiTheme="majorHAnsi" w:hAnsiTheme="majorHAnsi"/>
          <w:sz w:val="18"/>
          <w:szCs w:val="18"/>
        </w:rPr>
        <w:t xml:space="preserve">; </w:t>
      </w:r>
      <w:r w:rsidRPr="007F703B">
        <w:rPr>
          <w:rFonts w:asciiTheme="majorHAnsi" w:hAnsiTheme="majorHAnsi"/>
          <w:b/>
          <w:sz w:val="18"/>
          <w:szCs w:val="18"/>
        </w:rPr>
        <w:t>enregistrement </w:t>
      </w:r>
      <w:r w:rsidRPr="007F703B">
        <w:rPr>
          <w:rFonts w:asciiTheme="majorHAnsi" w:hAnsiTheme="majorHAnsi"/>
          <w:sz w:val="18"/>
          <w:szCs w:val="18"/>
        </w:rPr>
        <w:t xml:space="preserve">; agréement ; </w:t>
      </w:r>
      <w:r w:rsidRPr="007F703B">
        <w:rPr>
          <w:rFonts w:asciiTheme="majorHAnsi" w:hAnsiTheme="majorHAnsi"/>
          <w:b/>
          <w:sz w:val="18"/>
          <w:szCs w:val="18"/>
        </w:rPr>
        <w:t>approbation</w:t>
      </w:r>
      <w:r w:rsidRPr="007F703B">
        <w:rPr>
          <w:rFonts w:asciiTheme="majorHAnsi" w:hAnsiTheme="majorHAnsi"/>
          <w:sz w:val="18"/>
          <w:szCs w:val="18"/>
        </w:rPr>
        <w:br/>
      </w:r>
      <w:r w:rsidRPr="007F703B">
        <w:rPr>
          <w:rFonts w:asciiTheme="majorHAnsi" w:hAnsiTheme="majorHAnsi" w:cs="Verdana"/>
          <w:sz w:val="18"/>
          <w:szCs w:val="18"/>
        </w:rPr>
        <w:t>= document officiel délivré par un organisme de réglementation pharmaceutique pour la commercialisation ou la libre distribution d’un produit après l’évaluation de son innocuité, de son efficacité et de sa qualité (selon HAI)</w:t>
      </w:r>
      <w:r w:rsidRPr="007F703B">
        <w:rPr>
          <w:rFonts w:asciiTheme="majorHAnsi" w:hAnsiTheme="majorHAnsi" w:cs="Verdana"/>
          <w:sz w:val="18"/>
          <w:szCs w:val="18"/>
        </w:rPr>
        <w:br/>
      </w:r>
      <w:r w:rsidRPr="007F703B">
        <w:rPr>
          <w:rFonts w:asciiTheme="majorHAnsi" w:hAnsiTheme="majorHAnsi" w:cs="Verdana"/>
          <w:sz w:val="18"/>
          <w:szCs w:val="18"/>
        </w:rPr>
        <w:br/>
        <w:t>= acte de naissance de la spécialité pharmaceutique issue d'une décision administrative, basé sur des contraintes règlementaires garantissant sa qualité, son efficacité et son innocuité</w:t>
      </w:r>
      <w:r w:rsidRPr="007F703B">
        <w:rPr>
          <w:rStyle w:val="Marquenotebasdepage"/>
          <w:rFonts w:asciiTheme="majorHAnsi" w:hAnsiTheme="majorHAnsi" w:cs="Verdana"/>
          <w:sz w:val="18"/>
          <w:szCs w:val="18"/>
        </w:rPr>
        <w:footnoteReference w:id="373"/>
      </w:r>
      <w:r w:rsidRPr="007F703B">
        <w:rPr>
          <w:rFonts w:asciiTheme="majorHAnsi" w:hAnsiTheme="majorHAnsi" w:cs="Verdana"/>
          <w:sz w:val="18"/>
          <w:szCs w:val="18"/>
        </w:rPr>
        <w:br/>
      </w:r>
      <w:r w:rsidRPr="007F703B">
        <w:rPr>
          <w:rFonts w:asciiTheme="majorHAnsi" w:hAnsiTheme="majorHAnsi" w:cs="Verdana"/>
          <w:sz w:val="18"/>
          <w:szCs w:val="18"/>
        </w:rPr>
        <w:br/>
      </w:r>
      <w:r w:rsidRPr="007F703B">
        <w:rPr>
          <w:rFonts w:asciiTheme="majorHAnsi" w:hAnsiTheme="majorHAnsi" w:cs="Arial"/>
          <w:sz w:val="18"/>
          <w:szCs w:val="18"/>
        </w:rPr>
        <w:t>=</w:t>
      </w:r>
      <w:r w:rsidRPr="007F703B">
        <w:rPr>
          <w:rFonts w:asciiTheme="majorHAnsi" w:hAnsiTheme="majorHAnsi" w:cs="Verdana"/>
          <w:sz w:val="18"/>
          <w:szCs w:val="18"/>
        </w:rPr>
        <w:t xml:space="preserve"> L’Autorisation de mise sur le marché ou AMM constitue un préalable obligatoire à toute possibilité de commercialisation d’une spécialité pharmaceutique. Elle est également indispensable avant la demande d’inscription au remboursement par une Assurance Maladie... </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Verdana"/>
          <w:sz w:val="18"/>
          <w:szCs w:val="18"/>
        </w:rPr>
        <w:br/>
        <w:t>Des commissions procèdent à une évaluation technique et scientifique des résultats des essais présentés par le laboratoire pharmaceutique qui présente la demande d'AMM. Cette évaluation est fondée sur des critères de qualité, de sécurité et d’efficacité...</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sz w:val="18"/>
          <w:szCs w:val="18"/>
        </w:rPr>
        <w:br/>
        <w:t xml:space="preserve">Cet accord est donné à un titulaire des droits d’exploitation d’une </w:t>
      </w:r>
      <w:hyperlink r:id="rId44" w:history="1">
        <w:r w:rsidRPr="007F703B">
          <w:rPr>
            <w:rFonts w:asciiTheme="majorHAnsi" w:hAnsiTheme="majorHAnsi" w:cs="Arial"/>
            <w:sz w:val="18"/>
            <w:szCs w:val="18"/>
            <w:u w:color="091569"/>
          </w:rPr>
          <w:t>spécialité pharmaceutique</w:t>
        </w:r>
      </w:hyperlink>
      <w:r w:rsidRPr="007F703B">
        <w:rPr>
          <w:rFonts w:asciiTheme="majorHAnsi" w:hAnsiTheme="majorHAnsi" w:cs="Arial"/>
          <w:sz w:val="18"/>
          <w:szCs w:val="18"/>
        </w:rPr>
        <w:t xml:space="preserve"> pour qu’il puisse le commercialiser, il est formalisé par un document : la décision d'AMM. Ce document règlementaire comporte trois annexes : </w:t>
      </w:r>
      <w:r w:rsidRPr="007F703B">
        <w:rPr>
          <w:rFonts w:asciiTheme="majorHAnsi" w:hAnsiTheme="majorHAnsi" w:cs="Arial"/>
          <w:sz w:val="18"/>
          <w:szCs w:val="18"/>
        </w:rPr>
        <w:br/>
      </w:r>
      <w:r w:rsidRPr="007F703B">
        <w:rPr>
          <w:rFonts w:asciiTheme="majorHAnsi" w:hAnsiTheme="majorHAnsi" w:cs="Arial"/>
          <w:sz w:val="18"/>
          <w:szCs w:val="18"/>
        </w:rPr>
        <w:br/>
        <w:t xml:space="preserve">a) le </w:t>
      </w:r>
      <w:hyperlink r:id="rId45" w:history="1">
        <w:r w:rsidRPr="007F703B">
          <w:rPr>
            <w:rFonts w:asciiTheme="majorHAnsi" w:hAnsiTheme="majorHAnsi" w:cs="Arial"/>
            <w:sz w:val="18"/>
            <w:szCs w:val="18"/>
            <w:u w:color="091569"/>
          </w:rPr>
          <w:t>Résumé des Caractéristiques du Produit (RCP)</w:t>
        </w:r>
      </w:hyperlink>
      <w:r w:rsidRPr="007F703B">
        <w:rPr>
          <w:rFonts w:asciiTheme="majorHAnsi" w:hAnsiTheme="majorHAnsi" w:cs="Arial"/>
          <w:sz w:val="18"/>
          <w:szCs w:val="18"/>
        </w:rPr>
        <w:t xml:space="preserve">, </w:t>
      </w:r>
      <w:r w:rsidRPr="007F703B">
        <w:rPr>
          <w:rFonts w:asciiTheme="majorHAnsi" w:hAnsiTheme="majorHAnsi" w:cs="Arial"/>
          <w:sz w:val="18"/>
          <w:szCs w:val="18"/>
        </w:rPr>
        <w:br/>
        <w:t xml:space="preserve">b) la notice pour le patient, </w:t>
      </w:r>
      <w:r w:rsidRPr="007F703B">
        <w:rPr>
          <w:rFonts w:asciiTheme="majorHAnsi" w:hAnsiTheme="majorHAnsi" w:cs="Arial"/>
          <w:sz w:val="18"/>
          <w:szCs w:val="18"/>
        </w:rPr>
        <w:br/>
        <w:t>c) l’étiquetage (texte) et le conditionnement primaire et secondaire</w:t>
      </w:r>
      <w:r w:rsidRPr="007F703B">
        <w:rPr>
          <w:rFonts w:asciiTheme="majorHAnsi" w:hAnsiTheme="majorHAnsi" w:cs="Arial"/>
          <w:sz w:val="18"/>
          <w:szCs w:val="18"/>
        </w:rPr>
        <w:br/>
        <w:t> </w:t>
      </w:r>
      <w:r w:rsidRPr="007F703B">
        <w:rPr>
          <w:rFonts w:asciiTheme="majorHAnsi" w:hAnsiTheme="majorHAnsi" w:cs="Arial"/>
          <w:sz w:val="18"/>
          <w:szCs w:val="18"/>
        </w:rPr>
        <w:br/>
      </w:r>
      <w:r w:rsidRPr="007F703B">
        <w:rPr>
          <w:rFonts w:asciiTheme="majorHAnsi" w:hAnsiTheme="majorHAnsi" w:cs="Arial"/>
          <w:sz w:val="18"/>
          <w:szCs w:val="18"/>
          <w:lang w:val="fr-CA"/>
        </w:rPr>
        <w:t>N.d.T.</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N</w:t>
      </w:r>
      <w:r w:rsidRPr="007F703B">
        <w:rPr>
          <w:rFonts w:asciiTheme="majorHAnsi" w:hAnsiTheme="majorHAnsi" w:cs="Arial"/>
          <w:sz w:val="18"/>
          <w:szCs w:val="18"/>
        </w:rPr>
        <w:t xml:space="preserve">e pas confondre avec </w:t>
      </w:r>
      <w:r w:rsidRPr="007F703B">
        <w:rPr>
          <w:rFonts w:asciiTheme="majorHAnsi" w:hAnsiTheme="majorHAnsi" w:cs="Arial"/>
          <w:i/>
          <w:sz w:val="18"/>
          <w:szCs w:val="18"/>
        </w:rPr>
        <w:t>mise en marché</w:t>
      </w:r>
      <w:r w:rsidRPr="007F703B">
        <w:rPr>
          <w:rFonts w:asciiTheme="majorHAnsi" w:hAnsiTheme="majorHAnsi" w:cs="Arial"/>
          <w:sz w:val="18"/>
          <w:szCs w:val="18"/>
        </w:rPr>
        <w:t xml:space="preserve"> (marketing) qui inclut toutes les techniques de promotion utilisée avant et après l’AMM et souvent confiées à des entreprises de relations publiques</w:t>
      </w:r>
      <w:r w:rsidRPr="007F703B">
        <w:rPr>
          <w:rFonts w:asciiTheme="majorHAnsi" w:hAnsiTheme="majorHAnsi"/>
          <w:sz w:val="18"/>
          <w:szCs w:val="18"/>
          <w:lang w:val="fr-CA"/>
        </w:rPr>
        <w:br/>
      </w:r>
    </w:p>
    <w:p w14:paraId="09B5FD22"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 xml:space="preserve">MARKETING AUTHORIZATION APPLICATION; MAA (EU) </w:t>
      </w:r>
      <w:r w:rsidRPr="007F703B">
        <w:rPr>
          <w:rFonts w:asciiTheme="majorHAnsi" w:hAnsiTheme="majorHAnsi" w:cs="Arial"/>
          <w:sz w:val="18"/>
          <w:szCs w:val="18"/>
          <w:u w:val="single"/>
          <w:lang w:val="fr-CA"/>
        </w:rPr>
        <w:t>N</w:t>
      </w:r>
      <w:r w:rsidRPr="007F703B">
        <w:rPr>
          <w:rFonts w:asciiTheme="majorHAnsi" w:hAnsiTheme="majorHAnsi" w:cs="Arial"/>
          <w:sz w:val="18"/>
          <w:szCs w:val="18"/>
          <w:lang w:val="fr-CA"/>
        </w:rPr>
        <w:t xml:space="preserve">ew </w:t>
      </w:r>
      <w:r w:rsidRPr="007F703B">
        <w:rPr>
          <w:rFonts w:asciiTheme="majorHAnsi" w:hAnsiTheme="majorHAnsi" w:cs="Arial"/>
          <w:sz w:val="18"/>
          <w:szCs w:val="18"/>
          <w:u w:val="single"/>
          <w:lang w:val="fr-CA"/>
        </w:rPr>
        <w:t>D</w:t>
      </w:r>
      <w:r w:rsidRPr="007F703B">
        <w:rPr>
          <w:rFonts w:asciiTheme="majorHAnsi" w:hAnsiTheme="majorHAnsi" w:cs="Arial"/>
          <w:sz w:val="18"/>
          <w:szCs w:val="18"/>
          <w:lang w:val="fr-CA"/>
        </w:rPr>
        <w:t xml:space="preserve">rug </w:t>
      </w:r>
      <w:r w:rsidRPr="007F703B">
        <w:rPr>
          <w:rFonts w:asciiTheme="majorHAnsi" w:hAnsiTheme="majorHAnsi" w:cs="Arial"/>
          <w:sz w:val="18"/>
          <w:szCs w:val="18"/>
          <w:u w:val="single"/>
          <w:lang w:val="fr-CA"/>
        </w:rPr>
        <w:t>A</w:t>
      </w:r>
      <w:r w:rsidRPr="007F703B">
        <w:rPr>
          <w:rFonts w:asciiTheme="majorHAnsi" w:hAnsiTheme="majorHAnsi" w:cs="Arial"/>
          <w:sz w:val="18"/>
          <w:szCs w:val="18"/>
          <w:lang w:val="fr-CA"/>
        </w:rPr>
        <w:t xml:space="preserve">pplication or NDA (USA); application for approval; </w:t>
      </w:r>
      <w:r w:rsidRPr="007F703B">
        <w:rPr>
          <w:rFonts w:asciiTheme="majorHAnsi" w:hAnsiTheme="majorHAnsi" w:cs="Arial"/>
          <w:sz w:val="18"/>
          <w:szCs w:val="18"/>
          <w:u w:val="single"/>
          <w:lang w:val="fr-CA"/>
        </w:rPr>
        <w:t>N</w:t>
      </w:r>
      <w:r w:rsidRPr="007F703B">
        <w:rPr>
          <w:rFonts w:asciiTheme="majorHAnsi" w:hAnsiTheme="majorHAnsi" w:cs="Arial"/>
          <w:sz w:val="18"/>
          <w:szCs w:val="18"/>
          <w:lang w:val="fr-CA"/>
        </w:rPr>
        <w:t xml:space="preserve">otice </w:t>
      </w:r>
      <w:r w:rsidRPr="007F703B">
        <w:rPr>
          <w:rFonts w:asciiTheme="majorHAnsi" w:hAnsiTheme="majorHAnsi" w:cs="Arial"/>
          <w:sz w:val="18"/>
          <w:szCs w:val="18"/>
          <w:u w:val="single"/>
          <w:lang w:val="fr-CA"/>
        </w:rPr>
        <w:t>O</w:t>
      </w:r>
      <w:r w:rsidRPr="007F703B">
        <w:rPr>
          <w:rFonts w:asciiTheme="majorHAnsi" w:hAnsiTheme="majorHAnsi" w:cs="Arial"/>
          <w:sz w:val="18"/>
          <w:szCs w:val="18"/>
          <w:lang w:val="fr-CA"/>
        </w:rPr>
        <w:t xml:space="preserve">f </w:t>
      </w:r>
      <w:r w:rsidRPr="007F703B">
        <w:rPr>
          <w:rFonts w:asciiTheme="majorHAnsi" w:hAnsiTheme="majorHAnsi" w:cs="Arial"/>
          <w:sz w:val="18"/>
          <w:szCs w:val="18"/>
          <w:u w:val="single"/>
          <w:lang w:val="fr-CA"/>
        </w:rPr>
        <w:t>C</w:t>
      </w:r>
      <w:r w:rsidRPr="007F703B">
        <w:rPr>
          <w:rFonts w:asciiTheme="majorHAnsi" w:hAnsiTheme="majorHAnsi" w:cs="Arial"/>
          <w:sz w:val="18"/>
          <w:szCs w:val="18"/>
          <w:lang w:val="fr-CA"/>
        </w:rPr>
        <w:t xml:space="preserve">ompliance dossier (CA); application dossier </w:t>
      </w:r>
      <w:r w:rsidRPr="007F703B">
        <w:rPr>
          <w:rFonts w:asciiTheme="majorHAnsi" w:hAnsiTheme="majorHAnsi" w:cs="Arial"/>
          <w:sz w:val="18"/>
          <w:szCs w:val="18"/>
          <w:lang w:val="fr-CA"/>
        </w:rPr>
        <w:br/>
        <w:t>* it is reviewed and assessed by the competent regulatory authority in each country or region (such as the European Community)</w:t>
      </w:r>
      <w:r w:rsidRPr="007F703B">
        <w:rPr>
          <w:rFonts w:asciiTheme="majorHAnsi" w:hAnsiTheme="majorHAnsi" w:cs="Arial"/>
          <w:b/>
          <w:sz w:val="18"/>
          <w:szCs w:val="18"/>
          <w:lang w:val="fr-CA"/>
        </w:rPr>
        <w:br/>
        <w:t>demande d’autorisation de mise sur le marché; dossier d’AMM (FR)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 document technico-règlementaire devrait être divulgué, au moins partiellement, au lieu d’être considéré un </w:t>
      </w:r>
      <w:r w:rsidRPr="007F703B">
        <w:rPr>
          <w:rFonts w:asciiTheme="majorHAnsi" w:hAnsiTheme="majorHAnsi" w:cs="Arial"/>
          <w:i/>
          <w:sz w:val="18"/>
          <w:szCs w:val="18"/>
          <w:lang w:val="fr-CA"/>
        </w:rPr>
        <w:t>secret d’affaires</w:t>
      </w:r>
      <w:r w:rsidRPr="007F703B">
        <w:rPr>
          <w:rFonts w:asciiTheme="majorHAnsi" w:hAnsiTheme="majorHAnsi" w:cs="Arial"/>
          <w:i/>
          <w:sz w:val="18"/>
          <w:szCs w:val="18"/>
          <w:lang w:val="fr-CA"/>
        </w:rPr>
        <w:br/>
      </w:r>
    </w:p>
    <w:p w14:paraId="25BCAB0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MARKETING AUTHORIZATION HOLDER (EU)</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licence holder</w:t>
      </w:r>
      <w:r w:rsidRPr="007F703B">
        <w:rPr>
          <w:rFonts w:asciiTheme="majorHAnsi" w:hAnsiTheme="majorHAnsi" w:cs="Arial"/>
          <w:sz w:val="18"/>
          <w:szCs w:val="18"/>
          <w:lang w:val="fr-CA"/>
        </w:rPr>
        <w:br/>
      </w:r>
      <w:r w:rsidRPr="007F703B">
        <w:rPr>
          <w:rFonts w:asciiTheme="majorHAnsi" w:hAnsiTheme="majorHAnsi" w:cs="Arial"/>
          <w:b/>
          <w:sz w:val="18"/>
          <w:szCs w:val="18"/>
          <w:lang w:val="fr-CA"/>
        </w:rPr>
        <w:t>titulaire des droits d'exploitation / d’AMM; exploitant; détenteur d’autorisation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organisation, corporation ou personne morale qui détient des autorités sanitaires d’une juridiction le permis de commercialisation d'un nouveau produit pharmaceutique ou de l'utilisation d'une nouvelle indication d'un produit déjà sur le marché...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Dans une juridiction, il vend aux distributeurs en gros, aux pharmacies, aux hôpitaux. Il peut être ou non le fabricant au sens propre (</w:t>
      </w:r>
      <w:r w:rsidRPr="007F703B">
        <w:rPr>
          <w:rFonts w:asciiTheme="majorHAnsi" w:hAnsiTheme="majorHAnsi" w:cs="Arial"/>
          <w:i/>
          <w:sz w:val="18"/>
          <w:szCs w:val="18"/>
          <w:lang w:val="fr-CA"/>
        </w:rPr>
        <w:t>façonnier</w:t>
      </w:r>
      <w:r w:rsidRPr="007F703B">
        <w:rPr>
          <w:rFonts w:asciiTheme="majorHAnsi" w:hAnsiTheme="majorHAnsi" w:cs="Arial"/>
          <w:sz w:val="18"/>
          <w:szCs w:val="18"/>
          <w:lang w:val="fr-CA"/>
        </w:rPr>
        <w:t>); il l’est de moins en moins souvent en vertu de la délocalisation de la fabrication dans les pays à main d’œuvre peu coûteuse comme la Chine et les Indes</w:t>
      </w:r>
      <w:r w:rsidRPr="007F703B">
        <w:rPr>
          <w:rFonts w:asciiTheme="majorHAnsi" w:hAnsiTheme="majorHAnsi" w:cs="Arial"/>
          <w:sz w:val="18"/>
          <w:szCs w:val="18"/>
          <w:lang w:val="fr-CA"/>
        </w:rPr>
        <w:br/>
      </w:r>
    </w:p>
    <w:p w14:paraId="51F96BA1"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MARKETING AUTHORIZATION TYPES (FR)</w:t>
      </w:r>
      <w:r w:rsidRPr="007F703B">
        <w:rPr>
          <w:rFonts w:asciiTheme="majorHAnsi" w:hAnsiTheme="majorHAnsi" w:cs="Arial"/>
          <w:b/>
          <w:sz w:val="18"/>
          <w:szCs w:val="18"/>
          <w:lang w:val="fr-CA"/>
        </w:rPr>
        <w:br/>
        <w:t>types d’AMM</w:t>
      </w:r>
      <w:r w:rsidRPr="007F703B">
        <w:rPr>
          <w:rFonts w:asciiTheme="majorHAnsi" w:hAnsiTheme="majorHAnsi" w:cs="Arial"/>
          <w:sz w:val="18"/>
          <w:szCs w:val="18"/>
          <w:lang w:val="fr-CA"/>
        </w:rPr>
        <w:br/>
        <w:t>a) AMM normale</w:t>
      </w:r>
      <w:r w:rsidRPr="007F703B">
        <w:rPr>
          <w:rFonts w:asciiTheme="majorHAnsi" w:hAnsiTheme="majorHAnsi" w:cs="Arial"/>
          <w:sz w:val="18"/>
          <w:szCs w:val="18"/>
          <w:lang w:val="fr-CA"/>
        </w:rPr>
        <w:br/>
        <w:t>b) AMM conditionnelle (</w:t>
      </w:r>
      <w:r w:rsidRPr="007F703B">
        <w:rPr>
          <w:rFonts w:asciiTheme="majorHAnsi" w:hAnsiTheme="majorHAnsi" w:cs="Arial"/>
          <w:i/>
          <w:sz w:val="18"/>
          <w:szCs w:val="18"/>
          <w:lang w:val="fr-CA"/>
        </w:rPr>
        <w:t>conditional</w:t>
      </w:r>
      <w:r w:rsidRPr="007F703B">
        <w:rPr>
          <w:rFonts w:asciiTheme="majorHAnsi" w:hAnsiTheme="majorHAnsi" w:cs="Arial"/>
          <w:sz w:val="18"/>
          <w:szCs w:val="18"/>
          <w:lang w:val="fr-CA"/>
        </w:rPr>
        <w:t>)</w:t>
      </w:r>
      <w:r w:rsidRPr="007F703B">
        <w:rPr>
          <w:rFonts w:asciiTheme="majorHAnsi" w:hAnsiTheme="majorHAnsi" w:cs="Arial"/>
          <w:sz w:val="18"/>
          <w:szCs w:val="18"/>
          <w:lang w:val="fr-CA"/>
        </w:rPr>
        <w:br/>
        <w:t>c) AMM pour circonstances exceptionnelles</w:t>
      </w:r>
      <w:r w:rsidRPr="007F703B">
        <w:rPr>
          <w:rFonts w:asciiTheme="majorHAnsi" w:hAnsiTheme="majorHAnsi" w:cs="Arial"/>
          <w:sz w:val="18"/>
          <w:szCs w:val="18"/>
          <w:lang w:val="fr-CA"/>
        </w:rPr>
        <w:br/>
        <w:t>d) AMM accélérée (</w:t>
      </w:r>
      <w:r w:rsidRPr="007F703B">
        <w:rPr>
          <w:rFonts w:asciiTheme="majorHAnsi" w:hAnsiTheme="majorHAnsi" w:cs="Arial"/>
          <w:i/>
          <w:sz w:val="18"/>
          <w:szCs w:val="18"/>
          <w:lang w:val="fr-CA"/>
        </w:rPr>
        <w:t>fast-track</w:t>
      </w:r>
      <w:r w:rsidRPr="007F703B">
        <w:rPr>
          <w:rFonts w:asciiTheme="majorHAnsi" w:hAnsiTheme="majorHAnsi" w:cs="Arial"/>
          <w:sz w:val="18"/>
          <w:szCs w:val="18"/>
          <w:lang w:val="fr-CA"/>
        </w:rPr>
        <w:t>)</w:t>
      </w:r>
      <w:r w:rsidRPr="007F703B">
        <w:rPr>
          <w:rFonts w:asciiTheme="majorHAnsi" w:hAnsiTheme="majorHAnsi" w:cs="Arial"/>
          <w:sz w:val="18"/>
          <w:szCs w:val="18"/>
          <w:lang w:val="fr-CA"/>
        </w:rPr>
        <w:br/>
        <w:t>e) autorisation temporaire d’utilisation ou ATU</w:t>
      </w:r>
      <w:r w:rsidRPr="007F703B">
        <w:rPr>
          <w:rStyle w:val="Marquenotebasdepage"/>
          <w:rFonts w:asciiTheme="majorHAnsi" w:hAnsiTheme="majorHAnsi" w:cs="Arial"/>
          <w:sz w:val="18"/>
          <w:szCs w:val="18"/>
          <w:lang w:val="fr-CA"/>
        </w:rPr>
        <w:footnoteReference w:id="374"/>
      </w:r>
      <w:r w:rsidRPr="007F703B">
        <w:rPr>
          <w:rFonts w:asciiTheme="majorHAnsi" w:hAnsiTheme="majorHAnsi" w:cs="Arial"/>
          <w:sz w:val="18"/>
          <w:szCs w:val="18"/>
          <w:lang w:val="fr-CA"/>
        </w:rPr>
        <w:br/>
      </w:r>
    </w:p>
    <w:p w14:paraId="68A2DBA6"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MARKETING AUTHORIZATIONS DISCREPANCIES ACROSS COUNTRIES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autorisations de mises sur le marché discordantes selon les pays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est incohérent qu’un produit soit commercialisé dans un pays et retiré ou non autorisé dans un autre à cause d’une balance bénéfice-risque jugée négative, mais cette situation n’est pas rare</w:t>
      </w:r>
      <w:r w:rsidRPr="007F703B">
        <w:rPr>
          <w:rFonts w:asciiTheme="majorHAnsi" w:hAnsiTheme="majorHAnsi" w:cs="Arial"/>
          <w:sz w:val="18"/>
          <w:szCs w:val="18"/>
          <w:lang w:val="fr-CA"/>
        </w:rPr>
        <w:br/>
        <w:t>« Le 12.4.2007 la FDA a refusé, à 20 voix contre 1, l’AMM de l’étoricoxib, un AINS COX-2 jugé inutile et dangereux. Pourtant la plupart des pays européens ont autorisé la mise sur le marché de l’Arcoxia™»</w:t>
      </w:r>
      <w:r w:rsidRPr="007F703B">
        <w:rPr>
          <w:rStyle w:val="Marquenotebasdepage"/>
          <w:rFonts w:asciiTheme="majorHAnsi" w:hAnsiTheme="majorHAnsi" w:cs="Arial"/>
          <w:sz w:val="18"/>
          <w:szCs w:val="18"/>
          <w:lang w:val="fr-CA"/>
        </w:rPr>
        <w:footnoteReference w:id="375"/>
      </w:r>
      <w:r w:rsidRPr="007F703B">
        <w:rPr>
          <w:rFonts w:asciiTheme="majorHAnsi" w:hAnsiTheme="majorHAnsi" w:cs="Arial"/>
          <w:sz w:val="18"/>
          <w:szCs w:val="18"/>
          <w:lang w:val="fr-CA"/>
        </w:rPr>
        <w:br/>
      </w:r>
    </w:p>
    <w:p w14:paraId="4AD1592E" w14:textId="77777777" w:rsidR="00E12610" w:rsidRPr="007F703B" w:rsidRDefault="00E12610" w:rsidP="007F703B">
      <w:pPr>
        <w:widowControl w:val="0"/>
        <w:autoSpaceDE w:val="0"/>
        <w:autoSpaceDN w:val="0"/>
        <w:adjustRightInd w:val="0"/>
        <w:spacing w:line="220" w:lineRule="atLeast"/>
        <w:rPr>
          <w:rFonts w:asciiTheme="majorHAnsi" w:hAnsiTheme="majorHAnsi"/>
          <w:b/>
          <w:sz w:val="18"/>
          <w:szCs w:val="18"/>
        </w:rPr>
      </w:pPr>
      <w:r w:rsidRPr="007F703B">
        <w:rPr>
          <w:rFonts w:asciiTheme="majorHAnsi" w:hAnsiTheme="majorHAnsi"/>
          <w:b/>
          <w:sz w:val="18"/>
          <w:szCs w:val="18"/>
        </w:rPr>
        <w:t>MARKETING BASED MEDICINE</w:t>
      </w:r>
      <w:r w:rsidRPr="007F703B">
        <w:rPr>
          <w:rFonts w:asciiTheme="majorHAnsi" w:hAnsiTheme="majorHAnsi"/>
          <w:sz w:val="18"/>
          <w:szCs w:val="18"/>
        </w:rPr>
        <w:t xml:space="preserve"> </w:t>
      </w:r>
      <w:r w:rsidRPr="007F703B">
        <w:rPr>
          <w:rFonts w:asciiTheme="majorHAnsi" w:hAnsiTheme="majorHAnsi"/>
          <w:i/>
          <w:sz w:val="18"/>
          <w:szCs w:val="18"/>
        </w:rPr>
        <w:t>Pharma-co-dépendance – Dévoiement du savoir médico-pharmaceutique</w:t>
      </w:r>
      <w:r w:rsidRPr="007F703B">
        <w:rPr>
          <w:rFonts w:asciiTheme="majorHAnsi" w:hAnsiTheme="majorHAnsi" w:cs="Times"/>
          <w:sz w:val="18"/>
          <w:szCs w:val="18"/>
        </w:rPr>
        <w:br/>
        <w:t xml:space="preserve">« While much excitement has been generated surrounding EBM, internal documents from the pharmaceutical industry suggest that the publicly available evidence base may not accurately represent the underlying data regarding its products. The industry and its associated medical communication firms state that publications in the medical literature primarily serve marketing interests... </w:t>
      </w:r>
      <w:r w:rsidRPr="007F703B">
        <w:rPr>
          <w:rFonts w:asciiTheme="majorHAnsi" w:hAnsiTheme="majorHAnsi" w:cs="Times"/>
          <w:sz w:val="18"/>
          <w:szCs w:val="18"/>
        </w:rPr>
        <w:br/>
      </w:r>
      <w:r w:rsidRPr="007F703B">
        <w:rPr>
          <w:rFonts w:asciiTheme="majorHAnsi" w:hAnsiTheme="majorHAnsi" w:cs="Times"/>
          <w:sz w:val="18"/>
          <w:szCs w:val="18"/>
        </w:rPr>
        <w:br/>
      </w:r>
      <w:r w:rsidRPr="007F703B">
        <w:rPr>
          <w:rFonts w:asciiTheme="majorHAnsi" w:hAnsiTheme="majorHAnsi" w:cs="Times"/>
          <w:i/>
          <w:sz w:val="18"/>
          <w:szCs w:val="18"/>
        </w:rPr>
        <w:t>Suppression and spinning of negative data</w:t>
      </w:r>
      <w:r w:rsidRPr="007F703B">
        <w:rPr>
          <w:rFonts w:asciiTheme="majorHAnsi" w:hAnsiTheme="majorHAnsi" w:cs="Times"/>
          <w:sz w:val="18"/>
          <w:szCs w:val="18"/>
        </w:rPr>
        <w:t xml:space="preserve"> and ghostwriting have emerged as tools to help manage medical journal publications to best suit product sales, while disease mongering and market segmentation of physicians are also used to efficiently maximize profits. We propose that while EBM is a noble ideal, MBM is the current reality… </w:t>
      </w:r>
      <w:r w:rsidRPr="007F703B">
        <w:rPr>
          <w:rFonts w:asciiTheme="majorHAnsi" w:hAnsiTheme="majorHAnsi" w:cs="Times"/>
          <w:sz w:val="18"/>
          <w:szCs w:val="18"/>
        </w:rPr>
        <w:br/>
      </w:r>
      <w:r w:rsidRPr="007F703B">
        <w:rPr>
          <w:rFonts w:asciiTheme="majorHAnsi" w:hAnsiTheme="majorHAnsi" w:cs="Times"/>
          <w:sz w:val="18"/>
          <w:szCs w:val="18"/>
        </w:rPr>
        <w:br/>
        <w:t>Internal industry documents allow a glimpse into the shadowy world of MBM, where data serve the needs of marketing and inconvenient data are often recast as positive or buried entirely »</w:t>
      </w:r>
      <w:r w:rsidRPr="007F703B">
        <w:rPr>
          <w:rStyle w:val="Marquenotebasdepage"/>
          <w:rFonts w:asciiTheme="majorHAnsi" w:hAnsiTheme="majorHAnsi" w:cs="Times"/>
          <w:sz w:val="18"/>
          <w:szCs w:val="18"/>
        </w:rPr>
        <w:footnoteReference w:id="376"/>
      </w:r>
      <w:r w:rsidRPr="007F703B">
        <w:rPr>
          <w:rFonts w:asciiTheme="majorHAnsi" w:hAnsiTheme="majorHAnsi"/>
          <w:i/>
          <w:sz w:val="18"/>
          <w:szCs w:val="18"/>
        </w:rPr>
        <w:br/>
      </w:r>
      <w:r w:rsidRPr="007F703B">
        <w:rPr>
          <w:rFonts w:asciiTheme="majorHAnsi" w:hAnsiTheme="majorHAnsi"/>
          <w:b/>
          <w:sz w:val="18"/>
          <w:szCs w:val="18"/>
        </w:rPr>
        <w:t>médecine factuelle mercantilisée</w:t>
      </w:r>
      <w:r w:rsidRPr="007F703B">
        <w:rPr>
          <w:rFonts w:asciiTheme="majorHAnsi" w:hAnsiTheme="majorHAnsi"/>
          <w:b/>
          <w:sz w:val="18"/>
          <w:szCs w:val="18"/>
        </w:rPr>
        <w:br/>
      </w:r>
    </w:p>
    <w:p w14:paraId="5C57067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MARKETING CAMPAIGN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campagne de commercialisation / de promotion</w:t>
      </w:r>
      <w:r w:rsidRPr="007F703B">
        <w:rPr>
          <w:rFonts w:asciiTheme="majorHAnsi" w:hAnsiTheme="majorHAnsi" w:cs="Arial"/>
          <w:b/>
          <w:sz w:val="18"/>
          <w:szCs w:val="18"/>
          <w:lang w:val="fr-CA"/>
        </w:rPr>
        <w:br/>
      </w:r>
    </w:p>
    <w:p w14:paraId="119ED08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MARKETING DECIDES ON INDICATIONS </w:t>
      </w:r>
      <w:r w:rsidRPr="007F703B">
        <w:rPr>
          <w:rFonts w:asciiTheme="majorHAnsi" w:hAnsiTheme="majorHAnsi" w:cs="Arial"/>
          <w:i/>
          <w:sz w:val="18"/>
          <w:szCs w:val="18"/>
          <w:lang w:val="fr-CA"/>
        </w:rPr>
        <w:t>Mise au point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 </w:t>
      </w:r>
      <w:r w:rsidRPr="007F703B">
        <w:rPr>
          <w:rFonts w:asciiTheme="majorHAnsi" w:hAnsiTheme="majorHAnsi" w:cs="Arial"/>
          <w:i/>
          <w:sz w:val="18"/>
          <w:szCs w:val="18"/>
          <w:lang w:val="fr-CA"/>
        </w:rPr>
        <w:t>Marketing decides</w:t>
      </w:r>
      <w:r w:rsidRPr="007F703B">
        <w:rPr>
          <w:rFonts w:asciiTheme="majorHAnsi" w:hAnsiTheme="majorHAnsi" w:cs="Arial"/>
          <w:sz w:val="18"/>
          <w:szCs w:val="18"/>
          <w:lang w:val="fr-CA"/>
        </w:rPr>
        <w:t xml:space="preserve"> whether a new drug will be an antidepressant rather an anxiolytic or a treatment for premature ejaculation</w:t>
      </w:r>
      <w:r w:rsidRPr="007F703B">
        <w:rPr>
          <w:rStyle w:val="Marquenotebasdepage"/>
          <w:rFonts w:asciiTheme="majorHAnsi" w:hAnsiTheme="majorHAnsi" w:cs="Arial"/>
          <w:sz w:val="18"/>
          <w:szCs w:val="18"/>
        </w:rPr>
        <w:footnoteReference w:id="377"/>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le marketing décide des indications</w:t>
      </w:r>
      <w:r w:rsidRPr="007F703B">
        <w:rPr>
          <w:rFonts w:asciiTheme="majorHAnsi" w:hAnsiTheme="majorHAnsi" w:cs="Arial"/>
          <w:sz w:val="18"/>
          <w:szCs w:val="18"/>
          <w:lang w:val="fr-CA"/>
        </w:rPr>
        <w:br/>
      </w:r>
    </w:p>
    <w:p w14:paraId="14B29CB8"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MARKETING INTELLIGENCE</w:t>
      </w:r>
      <w:r w:rsidRPr="007F703B">
        <w:rPr>
          <w:rFonts w:asciiTheme="majorHAnsi" w:hAnsiTheme="majorHAnsi" w:cs="Calibri"/>
          <w:b/>
          <w:sz w:val="18"/>
          <w:szCs w:val="18"/>
        </w:rPr>
        <w:br/>
        <w:t xml:space="preserve">renseignement de marketing ; </w:t>
      </w:r>
      <w:r w:rsidRPr="007F703B">
        <w:rPr>
          <w:rFonts w:asciiTheme="majorHAnsi" w:hAnsiTheme="majorHAnsi" w:cs="Calibri"/>
          <w:sz w:val="18"/>
          <w:szCs w:val="18"/>
        </w:rPr>
        <w:t>connaissance du marché</w:t>
      </w:r>
      <w:r w:rsidRPr="007F703B">
        <w:rPr>
          <w:rFonts w:asciiTheme="majorHAnsi" w:hAnsiTheme="majorHAnsi" w:cs="Calibri"/>
          <w:sz w:val="18"/>
          <w:szCs w:val="18"/>
        </w:rPr>
        <w:br/>
      </w:r>
    </w:p>
    <w:p w14:paraId="2332F1DF"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MARKETING INTELLIGENCE CORPORATION</w:t>
      </w:r>
      <w:r w:rsidRPr="007F703B">
        <w:rPr>
          <w:rFonts w:asciiTheme="majorHAnsi" w:hAnsiTheme="majorHAnsi" w:cs="Calibri"/>
          <w:b/>
          <w:sz w:val="18"/>
          <w:szCs w:val="18"/>
        </w:rPr>
        <w:br/>
      </w:r>
      <w:r w:rsidRPr="007F703B">
        <w:rPr>
          <w:rFonts w:asciiTheme="majorHAnsi" w:hAnsiTheme="majorHAnsi" w:cs="Calibri"/>
          <w:sz w:val="18"/>
          <w:szCs w:val="18"/>
        </w:rPr>
        <w:t>market data provider ; market intelligence industry</w:t>
      </w:r>
      <w:r w:rsidRPr="007F703B">
        <w:rPr>
          <w:rFonts w:asciiTheme="majorHAnsi" w:hAnsiTheme="majorHAnsi" w:cs="Calibri"/>
          <w:sz w:val="18"/>
          <w:szCs w:val="18"/>
        </w:rPr>
        <w:br/>
        <w:t>« International Marketing Services (now IMS Quintile) has the most comprehensive non-hospital prescribing data (public and private) and gets dispensing info from pharmacies across the country. The company serves all masters, including big pharma pushing to get new drugs to market ».</w:t>
      </w:r>
      <w:r w:rsidRPr="007F703B">
        <w:rPr>
          <w:rFonts w:asciiTheme="majorHAnsi" w:hAnsiTheme="majorHAnsi" w:cs="Calibri"/>
          <w:sz w:val="18"/>
          <w:szCs w:val="18"/>
        </w:rPr>
        <w:br/>
      </w:r>
      <w:r w:rsidRPr="007F703B">
        <w:rPr>
          <w:rFonts w:asciiTheme="majorHAnsi" w:hAnsiTheme="majorHAnsi" w:cs="Calibri"/>
          <w:b/>
          <w:sz w:val="18"/>
          <w:szCs w:val="18"/>
        </w:rPr>
        <w:t>fournisseur de données de marché ; firme de renseignement de marketing</w:t>
      </w:r>
      <w:r w:rsidRPr="007F703B">
        <w:rPr>
          <w:rFonts w:asciiTheme="majorHAnsi" w:hAnsiTheme="majorHAnsi" w:cs="Calibri"/>
          <w:b/>
          <w:sz w:val="18"/>
          <w:szCs w:val="18"/>
        </w:rPr>
        <w:br/>
      </w:r>
      <w:r w:rsidRPr="007F703B">
        <w:rPr>
          <w:rFonts w:asciiTheme="majorHAnsi" w:hAnsiTheme="majorHAnsi" w:cs="Calibri"/>
          <w:sz w:val="18"/>
          <w:szCs w:val="18"/>
        </w:rPr>
        <w:t>« Nous disposons de données vendues à prix d’or par des société de conseil qui les alimentent grâce aux résultats des pharmacies » avoue un médecin pharmaceutique</w:t>
      </w:r>
      <w:r w:rsidRPr="007F703B">
        <w:rPr>
          <w:rStyle w:val="Marquenotebasdepage"/>
          <w:rFonts w:asciiTheme="majorHAnsi" w:hAnsiTheme="majorHAnsi" w:cs="Calibri"/>
          <w:sz w:val="18"/>
          <w:szCs w:val="18"/>
        </w:rPr>
        <w:footnoteReference w:id="378"/>
      </w:r>
      <w:r w:rsidRPr="007F703B">
        <w:rPr>
          <w:rFonts w:asciiTheme="majorHAnsi" w:hAnsiTheme="majorHAnsi" w:cs="Calibri"/>
          <w:sz w:val="18"/>
          <w:szCs w:val="18"/>
        </w:rPr>
        <w:br/>
      </w:r>
    </w:p>
    <w:p w14:paraId="7475C63C"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MARKETING POSITIONING</w:t>
      </w:r>
      <w:r w:rsidRPr="007F703B">
        <w:rPr>
          <w:rFonts w:asciiTheme="majorHAnsi" w:hAnsiTheme="majorHAnsi" w:cs="Arial"/>
          <w:b/>
          <w:sz w:val="18"/>
          <w:szCs w:val="18"/>
          <w:lang w:val="fr-CA"/>
        </w:rPr>
        <w:br/>
        <w:t>positionnement marketing</w:t>
      </w:r>
      <w:r w:rsidRPr="007F703B">
        <w:rPr>
          <w:rFonts w:asciiTheme="majorHAnsi" w:hAnsiTheme="majorHAnsi" w:cs="Arial"/>
          <w:b/>
          <w:sz w:val="18"/>
          <w:szCs w:val="18"/>
          <w:lang w:val="fr-CA"/>
        </w:rPr>
        <w:br/>
      </w:r>
    </w:p>
    <w:p w14:paraId="6542DDE9"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MARKETING SPEAK</w:t>
      </w:r>
      <w:r w:rsidRPr="007F703B">
        <w:rPr>
          <w:rFonts w:asciiTheme="majorHAnsi" w:hAnsiTheme="majorHAnsi" w:cs="Calibri"/>
          <w:b/>
          <w:sz w:val="18"/>
          <w:szCs w:val="18"/>
        </w:rPr>
        <w:br/>
        <w:t>discours / rhétorique / langage du marketing / de la mercatique</w:t>
      </w:r>
      <w:r w:rsidRPr="007F703B">
        <w:rPr>
          <w:rFonts w:asciiTheme="majorHAnsi" w:hAnsiTheme="majorHAnsi" w:cs="Calibri"/>
          <w:b/>
          <w:sz w:val="18"/>
          <w:szCs w:val="18"/>
        </w:rPr>
        <w:br/>
      </w:r>
    </w:p>
    <w:p w14:paraId="5148260F"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MARKETING STATUS </w:t>
      </w:r>
      <w:r w:rsidRPr="007F703B">
        <w:rPr>
          <w:rFonts w:asciiTheme="majorHAnsi" w:hAnsiTheme="majorHAnsi" w:cs="Arial"/>
          <w:b/>
          <w:sz w:val="18"/>
          <w:szCs w:val="18"/>
        </w:rPr>
        <w:br/>
      </w:r>
      <w:r w:rsidRPr="007F703B">
        <w:rPr>
          <w:rFonts w:asciiTheme="majorHAnsi" w:hAnsiTheme="majorHAnsi" w:cs="Arial"/>
          <w:i/>
          <w:sz w:val="18"/>
          <w:szCs w:val="18"/>
        </w:rPr>
        <w:t>Règlementation - Pharmacie</w:t>
      </w:r>
      <w:r w:rsidRPr="007F703B">
        <w:rPr>
          <w:rFonts w:asciiTheme="majorHAnsi" w:hAnsiTheme="majorHAnsi" w:cs="Arial"/>
          <w:b/>
          <w:sz w:val="18"/>
          <w:szCs w:val="18"/>
        </w:rPr>
        <w:br/>
      </w:r>
      <w:r w:rsidRPr="007F703B">
        <w:rPr>
          <w:rFonts w:asciiTheme="majorHAnsi" w:hAnsiTheme="majorHAnsi" w:cs="Arial"/>
          <w:sz w:val="18"/>
          <w:szCs w:val="18"/>
        </w:rPr>
        <w:t>« How a drug product is sold in the US. Identified as : prescription, over-the-counter, discontinued, none (tentatively approved) »</w:t>
      </w:r>
      <w:r w:rsidRPr="007F703B">
        <w:rPr>
          <w:rStyle w:val="Marquenotebasdepage"/>
          <w:rFonts w:asciiTheme="majorHAnsi" w:hAnsiTheme="majorHAnsi" w:cs="Arial"/>
          <w:sz w:val="18"/>
          <w:szCs w:val="18"/>
        </w:rPr>
        <w:footnoteReference w:id="379"/>
      </w:r>
      <w:r w:rsidRPr="007F703B">
        <w:rPr>
          <w:rFonts w:asciiTheme="majorHAnsi" w:hAnsiTheme="majorHAnsi" w:cs="Arial"/>
          <w:sz w:val="18"/>
          <w:szCs w:val="18"/>
        </w:rPr>
        <w:br/>
      </w:r>
      <w:r w:rsidRPr="007F703B">
        <w:rPr>
          <w:rFonts w:asciiTheme="majorHAnsi" w:hAnsiTheme="majorHAnsi" w:cs="Arial"/>
          <w:b/>
          <w:sz w:val="18"/>
          <w:szCs w:val="18"/>
        </w:rPr>
        <w:t>statut commercial </w:t>
      </w:r>
      <w:r w:rsidRPr="007F703B">
        <w:rPr>
          <w:rFonts w:asciiTheme="majorHAnsi" w:hAnsiTheme="majorHAnsi" w:cs="Arial"/>
          <w:sz w:val="18"/>
          <w:szCs w:val="18"/>
        </w:rPr>
        <w:br/>
      </w:r>
    </w:p>
    <w:p w14:paraId="57E8F54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MARKETING STRATEGIES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One year after the Notice Of Compliance which authorised marketing in Canada, a novel marketing strategy was very successful and led to record sales »</w:t>
      </w:r>
      <w:r w:rsidRPr="007F703B">
        <w:rPr>
          <w:rFonts w:asciiTheme="majorHAnsi" w:hAnsiTheme="majorHAnsi" w:cs="Arial"/>
          <w:sz w:val="18"/>
          <w:szCs w:val="18"/>
        </w:rPr>
        <w:br/>
      </w:r>
      <w:r w:rsidRPr="007F703B">
        <w:rPr>
          <w:rFonts w:asciiTheme="majorHAnsi" w:hAnsiTheme="majorHAnsi" w:cs="Arial"/>
          <w:b/>
          <w:sz w:val="18"/>
          <w:szCs w:val="18"/>
        </w:rPr>
        <w:t>stratégies de mises en marché</w:t>
      </w:r>
      <w:r w:rsidRPr="007F703B">
        <w:rPr>
          <w:rFonts w:asciiTheme="majorHAnsi" w:hAnsiTheme="majorHAnsi" w:cs="Arial"/>
          <w:b/>
          <w:sz w:val="18"/>
          <w:szCs w:val="18"/>
        </w:rPr>
        <w:br/>
      </w:r>
      <w:r w:rsidRPr="007F703B">
        <w:rPr>
          <w:rFonts w:asciiTheme="majorHAnsi" w:hAnsiTheme="majorHAnsi" w:cs="Arial"/>
          <w:sz w:val="18"/>
          <w:szCs w:val="18"/>
          <w:lang w:val="fr-CA"/>
        </w:rPr>
        <w:t xml:space="preserve">« Un an après l’Avis de conformité qui autorisait la mise </w:t>
      </w:r>
      <w:r w:rsidRPr="007F703B">
        <w:rPr>
          <w:rFonts w:asciiTheme="majorHAnsi" w:hAnsiTheme="majorHAnsi" w:cs="Arial"/>
          <w:i/>
          <w:sz w:val="18"/>
          <w:szCs w:val="18"/>
          <w:lang w:val="fr-CA"/>
        </w:rPr>
        <w:t>sur</w:t>
      </w:r>
      <w:r w:rsidRPr="007F703B">
        <w:rPr>
          <w:rFonts w:asciiTheme="majorHAnsi" w:hAnsiTheme="majorHAnsi" w:cs="Arial"/>
          <w:sz w:val="18"/>
          <w:szCs w:val="18"/>
          <w:lang w:val="fr-CA"/>
        </w:rPr>
        <w:t xml:space="preserve"> le marché au Canada, une stratégie innovante de mise </w:t>
      </w:r>
      <w:r w:rsidRPr="007F703B">
        <w:rPr>
          <w:rFonts w:asciiTheme="majorHAnsi" w:hAnsiTheme="majorHAnsi" w:cs="Arial"/>
          <w:i/>
          <w:sz w:val="18"/>
          <w:szCs w:val="18"/>
          <w:lang w:val="fr-CA"/>
        </w:rPr>
        <w:t>en</w:t>
      </w:r>
      <w:r w:rsidRPr="007F703B">
        <w:rPr>
          <w:rFonts w:asciiTheme="majorHAnsi" w:hAnsiTheme="majorHAnsi" w:cs="Arial"/>
          <w:sz w:val="18"/>
          <w:szCs w:val="18"/>
          <w:lang w:val="fr-CA"/>
        </w:rPr>
        <w:t xml:space="preserve"> marché fut très fructueuse et permit de battre des records de ventes »</w:t>
      </w:r>
      <w:r w:rsidRPr="007F703B">
        <w:rPr>
          <w:rFonts w:asciiTheme="majorHAnsi" w:hAnsiTheme="majorHAnsi" w:cs="Arial"/>
          <w:sz w:val="18"/>
          <w:szCs w:val="18"/>
          <w:lang w:val="fr-CA"/>
        </w:rPr>
        <w:br/>
      </w:r>
    </w:p>
    <w:p w14:paraId="1F175B60"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MARKETING SUSPENSION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t>suspension de commercialisation</w:t>
      </w:r>
      <w:r w:rsidRPr="007F703B">
        <w:rPr>
          <w:rFonts w:asciiTheme="majorHAnsi" w:hAnsiTheme="majorHAnsi" w:cs="Arial"/>
          <w:b/>
          <w:sz w:val="18"/>
          <w:szCs w:val="18"/>
          <w:lang w:val="fr-CA"/>
        </w:rPr>
        <w:br/>
      </w:r>
    </w:p>
    <w:p w14:paraId="5E19218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MARKETING TECHNIQUES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In the case of a branded drug, the task is to :</w:t>
      </w:r>
      <w:r w:rsidRPr="007F703B">
        <w:rPr>
          <w:rFonts w:asciiTheme="majorHAnsi" w:hAnsiTheme="majorHAnsi" w:cs="Arial"/>
          <w:sz w:val="18"/>
          <w:szCs w:val="18"/>
          <w:lang w:val="fr-CA"/>
        </w:rPr>
        <w:br/>
        <w:t>a) get on a hospital’s list of approved drugs</w:t>
      </w:r>
      <w:r w:rsidRPr="007F703B">
        <w:rPr>
          <w:rFonts w:asciiTheme="majorHAnsi" w:hAnsiTheme="majorHAnsi" w:cs="Arial"/>
          <w:sz w:val="18"/>
          <w:szCs w:val="18"/>
          <w:lang w:val="fr-CA"/>
        </w:rPr>
        <w:br/>
        <w:t>b) get on a managed care company’s list of approved drugs</w:t>
      </w:r>
      <w:r w:rsidRPr="007F703B">
        <w:rPr>
          <w:rFonts w:asciiTheme="majorHAnsi" w:hAnsiTheme="majorHAnsi" w:cs="Arial"/>
          <w:sz w:val="18"/>
          <w:szCs w:val="18"/>
          <w:lang w:val="fr-CA"/>
        </w:rPr>
        <w:br/>
        <w:t>c) get into national guidelines</w:t>
      </w:r>
      <w:r w:rsidRPr="007F703B">
        <w:rPr>
          <w:rFonts w:asciiTheme="majorHAnsi" w:hAnsiTheme="majorHAnsi" w:cs="Arial"/>
          <w:sz w:val="18"/>
          <w:szCs w:val="18"/>
          <w:lang w:val="fr-CA"/>
        </w:rPr>
        <w:br/>
        <w:t>d) have key articles placed in all the prominent journals »</w:t>
      </w:r>
      <w:r w:rsidRPr="007F703B">
        <w:rPr>
          <w:rStyle w:val="Marquenotebasdepage"/>
          <w:rFonts w:asciiTheme="majorHAnsi" w:hAnsiTheme="majorHAnsi" w:cs="Arial"/>
          <w:sz w:val="18"/>
          <w:szCs w:val="18"/>
          <w:lang w:val="fr-CA"/>
        </w:rPr>
        <w:footnoteReference w:id="380"/>
      </w:r>
      <w:r w:rsidRPr="007F703B">
        <w:rPr>
          <w:rFonts w:asciiTheme="majorHAnsi" w:hAnsiTheme="majorHAnsi" w:cs="Arial"/>
          <w:sz w:val="18"/>
          <w:szCs w:val="18"/>
          <w:lang w:val="fr-CA"/>
        </w:rPr>
        <w:br/>
      </w:r>
      <w:r w:rsidRPr="007F703B">
        <w:rPr>
          <w:rFonts w:asciiTheme="majorHAnsi" w:hAnsiTheme="majorHAnsi" w:cs="Arial"/>
          <w:b/>
          <w:sz w:val="18"/>
          <w:szCs w:val="18"/>
          <w:lang w:val="fr-CA"/>
        </w:rPr>
        <w:t>techniques de mise en marché / de marketing</w:t>
      </w:r>
      <w:r w:rsidRPr="007F703B">
        <w:rPr>
          <w:rFonts w:asciiTheme="majorHAnsi" w:hAnsiTheme="majorHAnsi" w:cs="Arial"/>
          <w:b/>
          <w:sz w:val="18"/>
          <w:szCs w:val="18"/>
          <w:lang w:val="fr-CA"/>
        </w:rPr>
        <w:br/>
      </w:r>
    </w:p>
    <w:p w14:paraId="052825F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MARKETING TRICK</w:t>
      </w:r>
      <w:r w:rsidRPr="007F703B">
        <w:rPr>
          <w:rFonts w:asciiTheme="majorHAnsi" w:hAnsiTheme="majorHAnsi" w:cs="Arial"/>
          <w:b/>
          <w:sz w:val="18"/>
          <w:szCs w:val="18"/>
        </w:rPr>
        <w:br/>
        <w:t>astuce de marketing</w:t>
      </w:r>
      <w:r w:rsidRPr="007F703B">
        <w:rPr>
          <w:rFonts w:asciiTheme="majorHAnsi" w:hAnsiTheme="majorHAnsi" w:cs="Arial"/>
          <w:b/>
          <w:sz w:val="18"/>
          <w:szCs w:val="18"/>
        </w:rPr>
        <w:br/>
      </w:r>
    </w:p>
    <w:p w14:paraId="70453A1D"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MARKETING WITHDRAWAL</w:t>
      </w:r>
      <w:r w:rsidRPr="007F703B">
        <w:rPr>
          <w:rFonts w:asciiTheme="majorHAnsi" w:hAnsiTheme="majorHAnsi"/>
          <w:b/>
          <w:sz w:val="18"/>
          <w:szCs w:val="18"/>
        </w:rPr>
        <w:br/>
        <w:t>termination / end / cessation of commercialisation / marketing</w:t>
      </w:r>
      <w:r w:rsidRPr="007F703B">
        <w:rPr>
          <w:rFonts w:asciiTheme="majorHAnsi" w:hAnsiTheme="majorHAnsi"/>
          <w:b/>
          <w:sz w:val="18"/>
          <w:szCs w:val="18"/>
        </w:rPr>
        <w:br/>
      </w:r>
    </w:p>
    <w:p w14:paraId="2AD34C0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MARKETING, ACTUAL </w:t>
      </w:r>
      <w:r w:rsidRPr="007F703B">
        <w:rPr>
          <w:rFonts w:asciiTheme="majorHAnsi" w:hAnsiTheme="majorHAnsi" w:cs="Arial"/>
          <w:i/>
          <w:sz w:val="18"/>
          <w:szCs w:val="18"/>
          <w:lang w:val="fr-CA"/>
        </w:rPr>
        <w:br/>
      </w:r>
      <w:r w:rsidRPr="007F703B">
        <w:rPr>
          <w:rFonts w:asciiTheme="majorHAnsi" w:hAnsiTheme="majorHAnsi" w:cs="Arial"/>
          <w:sz w:val="18"/>
          <w:szCs w:val="18"/>
        </w:rPr>
        <w:t>provisioning ; availability on the market ; effective commercialisation / marketing; now shipping (</w:t>
      </w:r>
      <w:r w:rsidRPr="007F703B">
        <w:rPr>
          <w:rFonts w:asciiTheme="majorHAnsi" w:hAnsiTheme="majorHAnsi" w:cs="Arial"/>
          <w:i/>
          <w:sz w:val="18"/>
          <w:szCs w:val="18"/>
        </w:rPr>
        <w:t>ready to ship</w:t>
      </w:r>
      <w:r w:rsidRPr="007F703B">
        <w:rPr>
          <w:rFonts w:asciiTheme="majorHAnsi" w:hAnsiTheme="majorHAnsi" w:cs="Arial"/>
          <w:sz w:val="18"/>
          <w:szCs w:val="18"/>
        </w:rPr>
        <w:t xml:space="preserve">) ; </w:t>
      </w:r>
      <w:r w:rsidRPr="007F703B">
        <w:rPr>
          <w:rFonts w:asciiTheme="majorHAnsi" w:hAnsiTheme="majorHAnsi" w:cs="Arial"/>
          <w:sz w:val="18"/>
          <w:szCs w:val="18"/>
        </w:rPr>
        <w:br/>
        <w:t xml:space="preserve">* Of note, the date of </w:t>
      </w:r>
      <w:r w:rsidRPr="007F703B">
        <w:rPr>
          <w:rFonts w:asciiTheme="majorHAnsi" w:hAnsiTheme="majorHAnsi" w:cs="Arial"/>
          <w:i/>
          <w:sz w:val="18"/>
          <w:szCs w:val="18"/>
        </w:rPr>
        <w:t>marketing authorization</w:t>
      </w:r>
      <w:r w:rsidRPr="007F703B">
        <w:rPr>
          <w:rFonts w:asciiTheme="majorHAnsi" w:hAnsiTheme="majorHAnsi" w:cs="Arial"/>
          <w:sz w:val="18"/>
          <w:szCs w:val="18"/>
        </w:rPr>
        <w:t xml:space="preserve"> precedes by a variable amount of time, the date of </w:t>
      </w:r>
      <w:r w:rsidRPr="007F703B">
        <w:rPr>
          <w:rFonts w:asciiTheme="majorHAnsi" w:hAnsiTheme="majorHAnsi" w:cs="Arial"/>
          <w:i/>
          <w:sz w:val="18"/>
          <w:szCs w:val="18"/>
        </w:rPr>
        <w:t>actual marketing</w:t>
      </w:r>
      <w:r w:rsidRPr="007F703B">
        <w:rPr>
          <w:rFonts w:asciiTheme="majorHAnsi" w:hAnsiTheme="majorHAnsi" w:cs="Arial"/>
          <w:sz w:val="18"/>
          <w:szCs w:val="18"/>
        </w:rPr>
        <w:t xml:space="preserve"> in any given country ; the decision is business oriented and made according to expectations of a maximum of sales</w:t>
      </w:r>
      <w:r w:rsidRPr="007F703B">
        <w:rPr>
          <w:rFonts w:asciiTheme="majorHAnsi" w:hAnsiTheme="majorHAnsi" w:cs="Arial"/>
          <w:b/>
          <w:sz w:val="18"/>
          <w:szCs w:val="18"/>
          <w:lang w:val="fr-CA"/>
        </w:rPr>
        <w:br/>
        <w:t>commercialisation effective;</w:t>
      </w:r>
      <w:r w:rsidRPr="007F703B">
        <w:rPr>
          <w:rFonts w:asciiTheme="majorHAnsi" w:hAnsiTheme="majorHAnsi" w:cs="Arial"/>
          <w:sz w:val="18"/>
          <w:szCs w:val="18"/>
          <w:lang w:val="fr-CA"/>
        </w:rPr>
        <w:t xml:space="preserve"> expédition disponible; </w:t>
      </w:r>
      <w:r w:rsidRPr="007F703B">
        <w:rPr>
          <w:rFonts w:asciiTheme="majorHAnsi" w:hAnsiTheme="majorHAnsi" w:cs="Arial"/>
          <w:b/>
          <w:sz w:val="18"/>
          <w:szCs w:val="18"/>
          <w:lang w:val="fr-CA"/>
        </w:rPr>
        <w:t>mise en marché effective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disponibilité</w:t>
      </w:r>
      <w:r w:rsidRPr="007F703B">
        <w:rPr>
          <w:rFonts w:asciiTheme="majorHAnsi" w:hAnsiTheme="majorHAnsi" w:cs="Arial"/>
          <w:sz w:val="18"/>
          <w:szCs w:val="18"/>
          <w:lang w:val="fr-CA"/>
        </w:rPr>
        <w:t xml:space="preserve"> effective / à la vente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à distinguer de l’AMM, autorisation obligée par règlementation et qui précède la mise à disposition commerciale; un promoteur peut choisir de commercialiser immédiatement après l’AMM, un autre peut attendre un moment plus opportun pour lancer son produit et le distribuer aux points de vente</w:t>
      </w:r>
      <w:r w:rsidRPr="007F703B">
        <w:rPr>
          <w:rFonts w:asciiTheme="majorHAnsi" w:hAnsiTheme="majorHAnsi" w:cs="Arial"/>
          <w:sz w:val="18"/>
          <w:szCs w:val="18"/>
          <w:lang w:val="fr-CA"/>
        </w:rPr>
        <w:br/>
      </w:r>
    </w:p>
    <w:p w14:paraId="07181B6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MARKETIZATION OF HEALTH </w:t>
      </w:r>
      <w:r w:rsidRPr="007F703B">
        <w:rPr>
          <w:rFonts w:asciiTheme="majorHAnsi" w:hAnsiTheme="majorHAnsi" w:cs="Arial"/>
          <w:b/>
          <w:sz w:val="18"/>
          <w:szCs w:val="18"/>
          <w:lang w:val="fr-CA"/>
        </w:rPr>
        <w:br/>
        <w:t>commercialisation / marchandisation de la santé</w:t>
      </w:r>
      <w:r w:rsidRPr="007F703B">
        <w:rPr>
          <w:rFonts w:asciiTheme="majorHAnsi" w:hAnsiTheme="majorHAnsi" w:cs="Arial"/>
          <w:b/>
          <w:sz w:val="18"/>
          <w:szCs w:val="18"/>
          <w:lang w:val="fr-CA"/>
        </w:rPr>
        <w:br/>
      </w:r>
    </w:p>
    <w:p w14:paraId="42E12CF8"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b/>
          <w:sz w:val="18"/>
          <w:szCs w:val="18"/>
        </w:rPr>
        <w:t>MASKING IN ADR REPORTING</w:t>
      </w:r>
      <w:r w:rsidRPr="007F703B">
        <w:rPr>
          <w:rFonts w:asciiTheme="majorHAnsi" w:hAnsiTheme="majorHAnsi"/>
          <w:b/>
          <w:sz w:val="18"/>
          <w:szCs w:val="18"/>
        </w:rPr>
        <w:br/>
      </w:r>
      <w:r w:rsidRPr="007F703B">
        <w:rPr>
          <w:rFonts w:asciiTheme="majorHAnsi" w:hAnsiTheme="majorHAnsi" w:cs="Calibri"/>
          <w:b/>
          <w:sz w:val="18"/>
          <w:szCs w:val="18"/>
        </w:rPr>
        <w:t>masquage dans le signalement des EIM</w:t>
      </w:r>
      <w:r w:rsidRPr="007F703B">
        <w:rPr>
          <w:rFonts w:asciiTheme="majorHAnsi" w:hAnsiTheme="majorHAnsi" w:cs="Calibri"/>
          <w:b/>
          <w:sz w:val="18"/>
          <w:szCs w:val="18"/>
        </w:rPr>
        <w:br/>
      </w:r>
    </w:p>
    <w:p w14:paraId="5386F00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MASS BLOCKBUSTER DRUG</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as opposed to </w:t>
      </w:r>
      <w:r w:rsidRPr="007F703B">
        <w:rPr>
          <w:rFonts w:asciiTheme="majorHAnsi" w:hAnsiTheme="majorHAnsi" w:cs="Arial"/>
          <w:i/>
          <w:sz w:val="18"/>
          <w:szCs w:val="18"/>
          <w:lang w:val="fr-CA"/>
        </w:rPr>
        <w:t>niche</w:t>
      </w:r>
      <w:r w:rsidRPr="007F703B">
        <w:rPr>
          <w:rFonts w:asciiTheme="majorHAnsi" w:hAnsiTheme="majorHAnsi" w:cs="Arial"/>
          <w:sz w:val="18"/>
          <w:szCs w:val="18"/>
          <w:lang w:val="fr-CA"/>
        </w:rPr>
        <w:t xml:space="preserve"> blockbuster drug</w:t>
      </w:r>
      <w:r w:rsidRPr="007F703B">
        <w:rPr>
          <w:rFonts w:asciiTheme="majorHAnsi" w:hAnsiTheme="majorHAnsi" w:cs="Arial"/>
          <w:b/>
          <w:sz w:val="18"/>
          <w:szCs w:val="18"/>
          <w:lang w:val="fr-CA"/>
        </w:rPr>
        <w:br/>
        <w:t xml:space="preserve">médicament de masse miliardaire / </w:t>
      </w:r>
      <w:r w:rsidRPr="007F703B">
        <w:rPr>
          <w:rFonts w:asciiTheme="majorHAnsi" w:hAnsiTheme="majorHAnsi" w:cs="Arial"/>
          <w:sz w:val="18"/>
          <w:szCs w:val="18"/>
          <w:lang w:val="fr-CA"/>
        </w:rPr>
        <w:t>vedette</w:t>
      </w:r>
      <w:r w:rsidRPr="007F703B">
        <w:rPr>
          <w:rFonts w:asciiTheme="majorHAnsi" w:hAnsiTheme="majorHAnsi" w:cs="Arial"/>
          <w:b/>
          <w:sz w:val="18"/>
          <w:szCs w:val="18"/>
          <w:lang w:val="fr-CA"/>
        </w:rPr>
        <w:br/>
      </w:r>
    </w:p>
    <w:p w14:paraId="7AB3E0E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MASTER FILE </w:t>
      </w:r>
      <w:r w:rsidRPr="007F703B">
        <w:rPr>
          <w:rFonts w:asciiTheme="majorHAnsi" w:hAnsiTheme="majorHAnsi" w:cs="Arial"/>
          <w:i/>
          <w:sz w:val="18"/>
          <w:szCs w:val="18"/>
          <w:lang w:val="fr-CA"/>
        </w:rPr>
        <w:t>Mise au point</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master file of active ingredients of a new drug remains confidential during development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fichier principal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fichier principal des principes actifs d’un nouveau médicament demeure confidentiel durant la mise au point</w:t>
      </w:r>
      <w:r w:rsidRPr="007F703B">
        <w:rPr>
          <w:rFonts w:asciiTheme="majorHAnsi" w:hAnsiTheme="majorHAnsi" w:cs="Arial"/>
          <w:sz w:val="18"/>
          <w:szCs w:val="18"/>
          <w:lang w:val="fr-CA"/>
        </w:rPr>
        <w:br/>
      </w:r>
    </w:p>
    <w:p w14:paraId="61C841B4" w14:textId="77777777" w:rsidR="00E12610" w:rsidRPr="007F703B" w:rsidRDefault="00E12610" w:rsidP="007F703B">
      <w:pPr>
        <w:widowControl w:val="0"/>
        <w:autoSpaceDE w:val="0"/>
        <w:autoSpaceDN w:val="0"/>
        <w:adjustRightInd w:val="0"/>
        <w:spacing w:line="220" w:lineRule="atLeast"/>
        <w:rPr>
          <w:rFonts w:asciiTheme="majorHAnsi" w:hAnsiTheme="majorHAnsi" w:cs="Georgia"/>
          <w:b/>
          <w:sz w:val="18"/>
          <w:szCs w:val="18"/>
        </w:rPr>
      </w:pPr>
      <w:r w:rsidRPr="007F703B">
        <w:rPr>
          <w:rFonts w:asciiTheme="majorHAnsi" w:hAnsiTheme="majorHAnsi" w:cs="Georgia"/>
          <w:b/>
          <w:sz w:val="18"/>
          <w:szCs w:val="18"/>
        </w:rPr>
        <w:t>MATCHBACK</w:t>
      </w:r>
      <w:r w:rsidRPr="007F703B">
        <w:rPr>
          <w:rFonts w:asciiTheme="majorHAnsi" w:hAnsiTheme="majorHAnsi" w:cs="Georgia"/>
          <w:sz w:val="18"/>
          <w:szCs w:val="18"/>
        </w:rPr>
        <w:t xml:space="preserve"> </w:t>
      </w:r>
      <w:r w:rsidRPr="007F703B">
        <w:rPr>
          <w:rFonts w:asciiTheme="majorHAnsi" w:hAnsiTheme="majorHAnsi" w:cs="Georgia"/>
          <w:i/>
          <w:sz w:val="18"/>
          <w:szCs w:val="18"/>
        </w:rPr>
        <w:t>Promotion</w:t>
      </w:r>
      <w:r w:rsidRPr="007F703B">
        <w:rPr>
          <w:rFonts w:asciiTheme="majorHAnsi" w:hAnsiTheme="majorHAnsi" w:cs="Georgia"/>
          <w:sz w:val="18"/>
          <w:szCs w:val="18"/>
        </w:rPr>
        <w:br/>
        <w:t>consumer’ record linkage</w:t>
      </w:r>
      <w:r w:rsidRPr="007F703B">
        <w:rPr>
          <w:rFonts w:asciiTheme="majorHAnsi" w:hAnsiTheme="majorHAnsi" w:cs="Georgia"/>
          <w:sz w:val="18"/>
          <w:szCs w:val="18"/>
        </w:rPr>
        <w:br/>
      </w:r>
      <w:r w:rsidRPr="007F703B">
        <w:rPr>
          <w:rFonts w:asciiTheme="majorHAnsi" w:hAnsiTheme="majorHAnsi" w:cs="Georgia"/>
          <w:b/>
          <w:sz w:val="18"/>
          <w:szCs w:val="18"/>
        </w:rPr>
        <w:t>croisement de profils de consommation</w:t>
      </w:r>
      <w:r w:rsidRPr="007F703B">
        <w:rPr>
          <w:rFonts w:asciiTheme="majorHAnsi" w:hAnsiTheme="majorHAnsi" w:cs="Georgia"/>
          <w:b/>
          <w:sz w:val="18"/>
          <w:szCs w:val="18"/>
        </w:rPr>
        <w:br/>
      </w:r>
      <w:r w:rsidRPr="007F703B">
        <w:rPr>
          <w:rFonts w:asciiTheme="majorHAnsi" w:hAnsiTheme="majorHAnsi" w:cs="Calibri"/>
          <w:sz w:val="18"/>
          <w:szCs w:val="18"/>
        </w:rPr>
        <w:t>* La procédure de croisement des profils de consommation permet de relier les profils de consommation des clients, depuis leur dossier informatisé (acheté en pharmacie dispensatrice par l’intermédiaire d’entreprises de type IMS, ou obtnu d’une assurance médicaments publique ou privée), à leur adresse électronique où des pubs ciblées surgiront comme par hasard en furetant sur le web…</w:t>
      </w:r>
      <w:r w:rsidRPr="007F703B">
        <w:rPr>
          <w:rFonts w:asciiTheme="majorHAnsi" w:hAnsiTheme="majorHAnsi" w:cs="Georgia"/>
          <w:b/>
          <w:sz w:val="18"/>
          <w:szCs w:val="18"/>
        </w:rPr>
        <w:br/>
      </w:r>
    </w:p>
    <w:p w14:paraId="5A8D885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MAVERICK DOCTOR</w:t>
      </w:r>
      <w:r w:rsidRPr="007F703B">
        <w:rPr>
          <w:rFonts w:asciiTheme="majorHAnsi" w:hAnsiTheme="majorHAnsi" w:cs="Arial"/>
          <w:b/>
          <w:sz w:val="18"/>
          <w:szCs w:val="18"/>
          <w:lang w:val="fr-CA"/>
        </w:rPr>
        <w:br/>
        <w:t>médecin non-conformiste</w:t>
      </w:r>
      <w:r w:rsidRPr="007F703B">
        <w:rPr>
          <w:rFonts w:asciiTheme="majorHAnsi" w:hAnsiTheme="majorHAnsi" w:cs="Arial"/>
          <w:b/>
          <w:sz w:val="18"/>
          <w:szCs w:val="18"/>
          <w:lang w:val="fr-CA"/>
        </w:rPr>
        <w:br/>
      </w:r>
    </w:p>
    <w:p w14:paraId="02B4EF77" w14:textId="77777777" w:rsidR="00E12610" w:rsidRPr="007F703B" w:rsidRDefault="00E12610" w:rsidP="007F703B">
      <w:pPr>
        <w:autoSpaceDE w:val="0"/>
        <w:autoSpaceDN w:val="0"/>
        <w:adjustRightInd w:val="0"/>
        <w:spacing w:line="220" w:lineRule="atLeast"/>
        <w:contextualSpacing/>
        <w:rPr>
          <w:rFonts w:asciiTheme="majorHAnsi" w:hAnsiTheme="majorHAnsi"/>
          <w:b/>
          <w:spacing w:val="-2"/>
          <w:sz w:val="18"/>
          <w:szCs w:val="18"/>
          <w:lang w:val="fr-CA"/>
        </w:rPr>
      </w:pPr>
      <w:r w:rsidRPr="007F703B">
        <w:rPr>
          <w:rFonts w:asciiTheme="majorHAnsi" w:hAnsiTheme="majorHAnsi"/>
          <w:b/>
          <w:spacing w:val="-2"/>
          <w:sz w:val="18"/>
          <w:szCs w:val="18"/>
          <w:lang w:val="fr-CA"/>
        </w:rPr>
        <w:t>MAXIMAL CONCENTRATION</w:t>
      </w:r>
      <w:r w:rsidRPr="007F703B">
        <w:rPr>
          <w:rFonts w:asciiTheme="majorHAnsi" w:hAnsiTheme="majorHAnsi"/>
          <w:spacing w:val="-2"/>
          <w:sz w:val="18"/>
          <w:szCs w:val="18"/>
          <w:lang w:val="fr-CA"/>
        </w:rPr>
        <w:t xml:space="preserve"> </w:t>
      </w:r>
      <w:r w:rsidRPr="007F703B">
        <w:rPr>
          <w:rFonts w:asciiTheme="majorHAnsi" w:hAnsiTheme="majorHAnsi"/>
          <w:i/>
          <w:spacing w:val="-2"/>
          <w:sz w:val="18"/>
          <w:szCs w:val="18"/>
          <w:lang w:val="fr-CA"/>
        </w:rPr>
        <w:t>Pharmacocinétique</w:t>
      </w:r>
      <w:r w:rsidRPr="007F703B">
        <w:rPr>
          <w:rStyle w:val="Marquenotebasdepage"/>
          <w:rFonts w:asciiTheme="majorHAnsi" w:hAnsiTheme="majorHAnsi"/>
          <w:spacing w:val="-2"/>
          <w:sz w:val="18"/>
          <w:szCs w:val="18"/>
          <w:lang w:val="fr-CA"/>
        </w:rPr>
        <w:footnoteReference w:id="381"/>
      </w:r>
      <w:r w:rsidRPr="007F703B">
        <w:rPr>
          <w:rFonts w:asciiTheme="majorHAnsi" w:hAnsiTheme="majorHAnsi"/>
          <w:spacing w:val="-2"/>
          <w:sz w:val="18"/>
          <w:szCs w:val="18"/>
          <w:lang w:val="fr-CA"/>
        </w:rPr>
        <w:br/>
        <w:t>peak / maximum concentration</w:t>
      </w:r>
      <w:r w:rsidRPr="007F703B">
        <w:rPr>
          <w:rFonts w:asciiTheme="majorHAnsi" w:hAnsiTheme="majorHAnsi"/>
          <w:spacing w:val="-2"/>
          <w:sz w:val="18"/>
          <w:szCs w:val="18"/>
          <w:lang w:val="fr-CA"/>
        </w:rPr>
        <w:br/>
      </w:r>
      <w:r w:rsidRPr="007F703B">
        <w:rPr>
          <w:rFonts w:asciiTheme="majorHAnsi" w:hAnsiTheme="majorHAnsi"/>
          <w:b/>
          <w:spacing w:val="-2"/>
          <w:sz w:val="18"/>
          <w:szCs w:val="18"/>
          <w:lang w:val="fr-CA"/>
        </w:rPr>
        <w:t xml:space="preserve">concentration maximale / </w:t>
      </w:r>
      <w:r w:rsidRPr="007F703B">
        <w:rPr>
          <w:rFonts w:asciiTheme="majorHAnsi" w:hAnsiTheme="majorHAnsi"/>
          <w:spacing w:val="-2"/>
          <w:sz w:val="18"/>
          <w:szCs w:val="18"/>
          <w:lang w:val="fr-CA"/>
        </w:rPr>
        <w:t xml:space="preserve">au pic; </w:t>
      </w:r>
      <w:r w:rsidRPr="007F703B">
        <w:rPr>
          <w:rFonts w:asciiTheme="majorHAnsi" w:hAnsiTheme="majorHAnsi"/>
          <w:b/>
          <w:spacing w:val="-2"/>
          <w:sz w:val="18"/>
          <w:szCs w:val="18"/>
          <w:lang w:val="fr-CA"/>
        </w:rPr>
        <w:t>C</w:t>
      </w:r>
      <w:r w:rsidRPr="007F703B">
        <w:rPr>
          <w:rFonts w:asciiTheme="majorHAnsi" w:hAnsiTheme="majorHAnsi"/>
          <w:b/>
          <w:spacing w:val="-2"/>
          <w:sz w:val="18"/>
          <w:szCs w:val="18"/>
          <w:vertAlign w:val="subscript"/>
          <w:lang w:val="fr-CA"/>
        </w:rPr>
        <w:t>MAX</w:t>
      </w:r>
      <w:r w:rsidRPr="007F703B">
        <w:rPr>
          <w:rFonts w:asciiTheme="majorHAnsi" w:hAnsiTheme="majorHAnsi"/>
          <w:b/>
          <w:spacing w:val="-2"/>
          <w:sz w:val="18"/>
          <w:szCs w:val="18"/>
          <w:lang w:val="fr-CA"/>
        </w:rPr>
        <w:br/>
      </w:r>
    </w:p>
    <w:p w14:paraId="72536AFD" w14:textId="77777777" w:rsidR="00E12610" w:rsidRPr="007F703B" w:rsidRDefault="00E12610" w:rsidP="007F703B">
      <w:pPr>
        <w:tabs>
          <w:tab w:val="left" w:pos="6096"/>
        </w:tab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ME-AGAIN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Mise au point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me-too</w:t>
      </w:r>
      <w:r w:rsidRPr="007F703B">
        <w:rPr>
          <w:rFonts w:asciiTheme="majorHAnsi" w:hAnsiTheme="majorHAnsi" w:cs="Arial"/>
          <w:sz w:val="18"/>
          <w:szCs w:val="18"/>
          <w:lang w:val="fr-CA"/>
        </w:rPr>
        <w:t xml:space="preserve"> of one’s </w:t>
      </w:r>
      <w:r w:rsidRPr="007F703B">
        <w:rPr>
          <w:rFonts w:asciiTheme="majorHAnsi" w:hAnsiTheme="majorHAnsi" w:cs="Arial"/>
          <w:i/>
          <w:sz w:val="18"/>
          <w:szCs w:val="18"/>
          <w:lang w:val="fr-CA"/>
        </w:rPr>
        <w:t>own</w:t>
      </w:r>
      <w:r w:rsidRPr="007F703B">
        <w:rPr>
          <w:rFonts w:asciiTheme="majorHAnsi" w:hAnsiTheme="majorHAnsi" w:cs="Arial"/>
          <w:sz w:val="18"/>
          <w:szCs w:val="18"/>
          <w:lang w:val="fr-CA"/>
        </w:rPr>
        <w:t xml:space="preserve"> product</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‘encore-moi’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produit d’imitation lancé par le fabricant du produit princeps</w:t>
      </w:r>
      <w:r w:rsidRPr="007F703B">
        <w:rPr>
          <w:rFonts w:asciiTheme="majorHAnsi" w:hAnsiTheme="majorHAnsi" w:cs="Arial"/>
          <w:sz w:val="18"/>
          <w:szCs w:val="18"/>
          <w:lang w:val="fr-CA"/>
        </w:rPr>
        <w:br/>
      </w:r>
    </w:p>
    <w:p w14:paraId="053C660D" w14:textId="77777777" w:rsidR="00E12610" w:rsidRPr="007F703B" w:rsidRDefault="00E12610" w:rsidP="007F703B">
      <w:pPr>
        <w:widowControl w:val="0"/>
        <w:tabs>
          <w:tab w:val="left" w:pos="6096"/>
        </w:tabs>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ME-AGAIN SUCCESS BASED ON DECEIT </w:t>
      </w:r>
      <w:r w:rsidRPr="007F703B">
        <w:rPr>
          <w:rFonts w:asciiTheme="majorHAnsi" w:hAnsiTheme="majorHAnsi" w:cs="Arial"/>
          <w:b/>
          <w:sz w:val="18"/>
          <w:szCs w:val="18"/>
          <w:lang w:val="fr-CA"/>
        </w:rPr>
        <w:br/>
      </w:r>
      <w:r w:rsidRPr="007F703B">
        <w:rPr>
          <w:rFonts w:asciiTheme="majorHAnsi" w:eastAsia="ＭＳ 明朝" w:hAnsiTheme="majorHAnsi" w:cs="Verdana"/>
          <w:sz w:val="18"/>
          <w:szCs w:val="18"/>
        </w:rPr>
        <w:t xml:space="preserve">« In 2007, a lawsuit stripped the patent on Lexapro™/Cipralex™ in the UK because it wasn’t actually a new drug. What had happened was, when Forest’s Celexa™ patent expired and Celexa’s price had to be dropped to compete with cheaper generics, Celexa™ was tinkered with, re-patented, and re-marketed as the more expensive ‘new, improved’ Lexapro™/Cipralex™… </w:t>
      </w:r>
      <w:r w:rsidRPr="007F703B">
        <w:rPr>
          <w:rFonts w:asciiTheme="majorHAnsi" w:eastAsia="ＭＳ 明朝" w:hAnsiTheme="majorHAnsi" w:cs="Verdana"/>
          <w:sz w:val="18"/>
          <w:szCs w:val="18"/>
        </w:rPr>
        <w:br/>
      </w:r>
      <w:r w:rsidRPr="007F703B">
        <w:rPr>
          <w:rFonts w:asciiTheme="majorHAnsi" w:eastAsia="ＭＳ 明朝" w:hAnsiTheme="majorHAnsi" w:cs="Verdana"/>
          <w:sz w:val="18"/>
          <w:szCs w:val="18"/>
        </w:rPr>
        <w:br/>
        <w:t xml:space="preserve">But the functional identicalness of the old drug and the new drug was so transparent that at least one Celexa™ study was used to gain US FDA approvals for Lexapro™/Cipralex™… </w:t>
      </w:r>
      <w:r w:rsidRPr="007F703B">
        <w:rPr>
          <w:rFonts w:asciiTheme="majorHAnsi" w:eastAsia="ＭＳ 明朝" w:hAnsiTheme="majorHAnsi" w:cs="Verdana"/>
          <w:sz w:val="18"/>
          <w:szCs w:val="18"/>
        </w:rPr>
        <w:br/>
      </w:r>
      <w:r w:rsidRPr="007F703B">
        <w:rPr>
          <w:rFonts w:asciiTheme="majorHAnsi" w:eastAsia="ＭＳ 明朝" w:hAnsiTheme="majorHAnsi" w:cs="Verdana"/>
          <w:sz w:val="18"/>
          <w:szCs w:val="18"/>
        </w:rPr>
        <w:br/>
        <w:t xml:space="preserve">Nevertheless, thanks to intense marketing to doctors, sales of Lexapro/Cipralex rapidly surpassed those of the similar, cheaper Celexa and generics. In March of 2009, Lexapro/Cipralex was approved in the US for use in adolescents, ostensibly because it did not increase suicides in youth like other SSRIs do. Huge financial windfalls resulted... </w:t>
      </w:r>
      <w:r w:rsidRPr="007F703B">
        <w:rPr>
          <w:rFonts w:asciiTheme="majorHAnsi" w:eastAsia="ＭＳ 明朝" w:hAnsiTheme="majorHAnsi" w:cs="Verdana"/>
          <w:sz w:val="18"/>
          <w:szCs w:val="18"/>
        </w:rPr>
        <w:br/>
      </w:r>
      <w:r w:rsidRPr="007F703B">
        <w:rPr>
          <w:rFonts w:asciiTheme="majorHAnsi" w:eastAsia="ＭＳ 明朝" w:hAnsiTheme="majorHAnsi" w:cs="Verdana"/>
          <w:sz w:val="18"/>
          <w:szCs w:val="18"/>
        </w:rPr>
        <w:br/>
        <w:t xml:space="preserve">But 3 months later it was conclusively revealed in a lawsuit and medical journal statement that the main study upon which that particular approval was based had been </w:t>
      </w:r>
      <w:r w:rsidRPr="007F703B">
        <w:rPr>
          <w:rFonts w:asciiTheme="majorHAnsi" w:eastAsia="ＭＳ 明朝" w:hAnsiTheme="majorHAnsi" w:cs="Verdana"/>
          <w:i/>
          <w:sz w:val="18"/>
          <w:szCs w:val="18"/>
        </w:rPr>
        <w:t>misleadingly and secretly</w:t>
      </w:r>
      <w:r w:rsidRPr="007F703B">
        <w:rPr>
          <w:rFonts w:asciiTheme="majorHAnsi" w:eastAsia="ＭＳ 明朝" w:hAnsiTheme="majorHAnsi" w:cs="Verdana"/>
          <w:sz w:val="18"/>
          <w:szCs w:val="18"/>
        </w:rPr>
        <w:t xml:space="preserve"> crafted in part by drug company marketing reps; most people, including doctors, have never heard about that… </w:t>
      </w:r>
      <w:r w:rsidRPr="007F703B">
        <w:rPr>
          <w:rFonts w:asciiTheme="majorHAnsi" w:eastAsia="ＭＳ 明朝" w:hAnsiTheme="majorHAnsi" w:cs="Verdana"/>
          <w:sz w:val="18"/>
          <w:szCs w:val="18"/>
        </w:rPr>
        <w:br/>
      </w:r>
      <w:r w:rsidRPr="007F703B">
        <w:rPr>
          <w:rFonts w:asciiTheme="majorHAnsi" w:eastAsia="ＭＳ 明朝" w:hAnsiTheme="majorHAnsi" w:cs="Verdana"/>
          <w:sz w:val="18"/>
          <w:szCs w:val="18"/>
        </w:rPr>
        <w:br/>
        <w:t>In 2010, Forest pled guilty to a US Department of Justice lawsuit and paid a $313 M fine. The drug company, the official settlement stated in part, ‘used illegal kickbacks to induce physicians and others to prescribe Celexa and Lexapro. Kickbacks allegedly included cash payments disguised as grants or consulting fees…’ </w:t>
      </w:r>
      <w:r w:rsidRPr="007F703B">
        <w:rPr>
          <w:rFonts w:asciiTheme="majorHAnsi" w:eastAsia="ＭＳ 明朝" w:hAnsiTheme="majorHAnsi" w:cs="Verdana"/>
          <w:sz w:val="18"/>
          <w:szCs w:val="18"/>
        </w:rPr>
        <w:br/>
      </w:r>
      <w:r w:rsidRPr="007F703B">
        <w:rPr>
          <w:rFonts w:asciiTheme="majorHAnsi" w:eastAsia="ＭＳ 明朝" w:hAnsiTheme="majorHAnsi" w:cs="Verdana"/>
          <w:sz w:val="18"/>
          <w:szCs w:val="18"/>
        </w:rPr>
        <w:br/>
        <w:t>Forest now faces many lawsuits in the US over birth defects caused by Lexapro/Cipralex, knowledge of which it allegedly hid during its marketing efforts…</w:t>
      </w:r>
      <w:r w:rsidRPr="007F703B">
        <w:rPr>
          <w:rFonts w:asciiTheme="majorHAnsi" w:eastAsia="ＭＳ 明朝" w:hAnsiTheme="majorHAnsi" w:cs="Verdana"/>
          <w:sz w:val="18"/>
          <w:szCs w:val="18"/>
        </w:rPr>
        <w:br/>
      </w:r>
      <w:r w:rsidRPr="007F703B">
        <w:rPr>
          <w:rFonts w:asciiTheme="majorHAnsi" w:eastAsia="ＭＳ 明朝" w:hAnsiTheme="majorHAnsi" w:cs="Verdana"/>
          <w:sz w:val="18"/>
          <w:szCs w:val="18"/>
        </w:rPr>
        <w:br/>
        <w:t>There’ve been no such lawsuits here in Canada. Today in 2013, Cipralex™ has become our most popular depression drug, holding 23% of the Canadian market, and is one of our top ten most-prescribed and most-costly drugs »</w:t>
      </w:r>
      <w:r w:rsidRPr="007F703B">
        <w:rPr>
          <w:rStyle w:val="Marquenotebasdepage"/>
          <w:rFonts w:asciiTheme="majorHAnsi" w:eastAsia="ＭＳ 明朝" w:hAnsiTheme="majorHAnsi" w:cs="Verdana"/>
          <w:sz w:val="18"/>
          <w:szCs w:val="18"/>
        </w:rPr>
        <w:footnoteReference w:id="382"/>
      </w:r>
      <w:r w:rsidRPr="007F703B">
        <w:rPr>
          <w:rFonts w:asciiTheme="majorHAnsi" w:eastAsia="ＭＳ 明朝" w:hAnsiTheme="majorHAnsi" w:cs="Verdana"/>
          <w:sz w:val="18"/>
          <w:szCs w:val="18"/>
        </w:rPr>
        <w:br/>
      </w:r>
      <w:r w:rsidRPr="007F703B">
        <w:rPr>
          <w:rFonts w:asciiTheme="majorHAnsi" w:eastAsia="ＭＳ 明朝" w:hAnsiTheme="majorHAnsi" w:cs="Verdana"/>
          <w:b/>
          <w:sz w:val="18"/>
          <w:szCs w:val="18"/>
        </w:rPr>
        <w:t xml:space="preserve">succès commercial basé sur la tromperie / la fourberie d’un ‘encore-moi’ </w:t>
      </w:r>
      <w:r w:rsidRPr="007F703B">
        <w:rPr>
          <w:rFonts w:asciiTheme="majorHAnsi" w:hAnsiTheme="majorHAnsi" w:cs="Arial"/>
          <w:b/>
          <w:sz w:val="18"/>
          <w:szCs w:val="18"/>
          <w:lang w:val="fr-CA"/>
        </w:rPr>
        <w:br/>
      </w:r>
    </w:p>
    <w:p w14:paraId="7923A7C2" w14:textId="77777777" w:rsidR="00E12610" w:rsidRPr="007F703B" w:rsidRDefault="00E12610" w:rsidP="007F703B">
      <w:pPr>
        <w:tabs>
          <w:tab w:val="left" w:pos="6096"/>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ME-TOO DRUG </w:t>
      </w:r>
      <w:r w:rsidRPr="007F703B">
        <w:rPr>
          <w:rFonts w:asciiTheme="majorHAnsi" w:hAnsiTheme="majorHAnsi" w:cs="Arial"/>
          <w:i/>
          <w:sz w:val="18"/>
          <w:szCs w:val="18"/>
          <w:lang w:val="fr-CA"/>
        </w:rPr>
        <w:t>Pharmacie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follow-on product</w:t>
      </w:r>
      <w:r w:rsidRPr="007F703B">
        <w:rPr>
          <w:rFonts w:asciiTheme="majorHAnsi" w:hAnsiTheme="majorHAnsi" w:cs="Arial"/>
          <w:sz w:val="18"/>
          <w:szCs w:val="18"/>
          <w:lang w:val="fr-CA"/>
        </w:rPr>
        <w:br/>
        <w:t xml:space="preserve">TN : </w:t>
      </w:r>
      <w:r w:rsidRPr="007F703B">
        <w:rPr>
          <w:rFonts w:asciiTheme="majorHAnsi" w:hAnsiTheme="majorHAnsi" w:cs="Arial"/>
          <w:i/>
          <w:sz w:val="18"/>
          <w:szCs w:val="18"/>
          <w:lang w:val="fr-CA"/>
        </w:rPr>
        <w:t>me-again</w:t>
      </w:r>
      <w:r w:rsidRPr="007F703B">
        <w:rPr>
          <w:rFonts w:asciiTheme="majorHAnsi" w:hAnsiTheme="majorHAnsi" w:cs="Arial"/>
          <w:sz w:val="18"/>
          <w:szCs w:val="18"/>
          <w:lang w:val="fr-CA"/>
        </w:rPr>
        <w:t xml:space="preserve"> applies when manufacturer develops a variation of its own product</w:t>
      </w:r>
      <w:r w:rsidRPr="007F703B">
        <w:rPr>
          <w:rFonts w:asciiTheme="majorHAnsi" w:hAnsiTheme="majorHAnsi" w:cs="Arial"/>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 </w:t>
      </w:r>
      <w:r w:rsidRPr="007F703B">
        <w:rPr>
          <w:rFonts w:asciiTheme="majorHAnsi" w:hAnsiTheme="majorHAnsi" w:cs="Arial"/>
          <w:i/>
          <w:sz w:val="18"/>
          <w:szCs w:val="18"/>
          <w:lang w:val="fr-CA"/>
        </w:rPr>
        <w:t>Me-too drugs</w:t>
      </w:r>
      <w:r w:rsidRPr="007F703B">
        <w:rPr>
          <w:rFonts w:asciiTheme="majorHAnsi" w:hAnsiTheme="majorHAnsi" w:cs="Arial"/>
          <w:sz w:val="18"/>
          <w:szCs w:val="18"/>
          <w:lang w:val="fr-CA"/>
        </w:rPr>
        <w:t xml:space="preserve"> are variants on existing blockbuster drugs, different enough to count as new drugs for the FDA but often no better than existing treatments »</w:t>
      </w:r>
      <w:r w:rsidRPr="007F703B">
        <w:rPr>
          <w:rStyle w:val="Marquenotebasdepage"/>
          <w:rFonts w:asciiTheme="majorHAnsi" w:hAnsiTheme="majorHAnsi" w:cs="Arial"/>
          <w:sz w:val="18"/>
          <w:szCs w:val="18"/>
          <w:lang w:val="fr-CA"/>
        </w:rPr>
        <w:footnoteReference w:id="383"/>
      </w:r>
      <w:r w:rsidRPr="007F703B">
        <w:rPr>
          <w:rFonts w:asciiTheme="majorHAnsi" w:hAnsiTheme="majorHAnsi" w:cs="Arial"/>
          <w:sz w:val="18"/>
          <w:szCs w:val="18"/>
          <w:lang w:val="fr-CA"/>
        </w:rPr>
        <w:t xml:space="preserve"> - « Among the </w:t>
      </w:r>
      <w:r w:rsidRPr="007F703B">
        <w:rPr>
          <w:rFonts w:asciiTheme="majorHAnsi" w:hAnsiTheme="majorHAnsi" w:cs="Georgia"/>
          <w:sz w:val="18"/>
          <w:szCs w:val="18"/>
        </w:rPr>
        <w:t xml:space="preserve">most heavily </w:t>
      </w:r>
      <w:r w:rsidRPr="007F703B">
        <w:rPr>
          <w:rFonts w:asciiTheme="majorHAnsi" w:hAnsiTheme="majorHAnsi" w:cs="Georgia"/>
          <w:i/>
          <w:sz w:val="18"/>
          <w:szCs w:val="18"/>
        </w:rPr>
        <w:t>promoted</w:t>
      </w:r>
      <w:r w:rsidRPr="007F703B">
        <w:rPr>
          <w:rFonts w:asciiTheme="majorHAnsi" w:hAnsiTheme="majorHAnsi" w:cs="Georgia"/>
          <w:sz w:val="18"/>
          <w:szCs w:val="18"/>
        </w:rPr>
        <w:t xml:space="preserve"> to doctors in the last 5 months of 2013, many of the drugs with the highest spending </w:t>
      </w:r>
      <w:hyperlink r:id="rId46" w:history="1">
        <w:r w:rsidRPr="007F703B">
          <w:rPr>
            <w:rFonts w:asciiTheme="majorHAnsi" w:hAnsiTheme="majorHAnsi" w:cs="Georgia"/>
            <w:sz w:val="18"/>
            <w:szCs w:val="18"/>
          </w:rPr>
          <w:t>weren't cures or even medical breakthroughs</w:t>
        </w:r>
      </w:hyperlink>
      <w:r w:rsidRPr="007F703B">
        <w:rPr>
          <w:rFonts w:asciiTheme="majorHAnsi" w:hAnsiTheme="majorHAnsi" w:cs="Georgia"/>
          <w:sz w:val="18"/>
          <w:szCs w:val="18"/>
        </w:rPr>
        <w:t>, but rather "me-too" drugs that were little different than other drugs on the market »</w:t>
      </w:r>
      <w:r w:rsidRPr="007F703B">
        <w:rPr>
          <w:rStyle w:val="Marquenotebasdepage"/>
          <w:rFonts w:asciiTheme="majorHAnsi" w:hAnsiTheme="majorHAnsi" w:cs="Georgia"/>
          <w:sz w:val="18"/>
          <w:szCs w:val="18"/>
        </w:rPr>
        <w:footnoteReference w:id="384"/>
      </w:r>
      <w:r w:rsidRPr="007F703B">
        <w:rPr>
          <w:rFonts w:asciiTheme="majorHAnsi" w:hAnsiTheme="majorHAnsi" w:cs="Georgia"/>
          <w:sz w:val="18"/>
          <w:szCs w:val="18"/>
        </w:rPr>
        <w:br/>
      </w:r>
      <w:r w:rsidRPr="007F703B">
        <w:rPr>
          <w:rFonts w:asciiTheme="majorHAnsi" w:hAnsiTheme="majorHAnsi" w:cs="Georgia"/>
          <w:sz w:val="18"/>
          <w:szCs w:val="18"/>
        </w:rPr>
        <w:br/>
      </w:r>
      <w:r w:rsidRPr="007F703B">
        <w:rPr>
          <w:rFonts w:asciiTheme="majorHAnsi" w:hAnsiTheme="majorHAnsi" w:cs="Arial"/>
          <w:sz w:val="18"/>
          <w:szCs w:val="18"/>
          <w:lang w:val="fr-CA"/>
        </w:rPr>
        <w:t>« The NEJM publishes several drug studies that only showed non-inferiority of a new product to a close competitor. I wonder if this is all about the money again? Drug companies and big pharma have deep pockets to sponsor non-inferiority trials and have the clout to ensure that these studies get top tier publication placement as well as lots of PR coverage at international meetings : those medical meetings seem skewed toward big pharma trials</w:t>
      </w:r>
      <w:r w:rsidRPr="007F703B">
        <w:rPr>
          <w:rFonts w:asciiTheme="majorHAnsi" w:hAnsiTheme="majorHAnsi"/>
          <w:sz w:val="18"/>
          <w:szCs w:val="18"/>
          <w:vertAlign w:val="superscript"/>
        </w:rPr>
        <w:footnoteReference w:id="385"/>
      </w:r>
      <w:r w:rsidRPr="007F703B">
        <w:rPr>
          <w:rFonts w:asciiTheme="majorHAnsi" w:hAnsiTheme="majorHAnsi" w:cs="Arial"/>
          <w:sz w:val="18"/>
          <w:szCs w:val="18"/>
          <w:vertAlign w:val="superscript"/>
          <w:lang w:val="fr-CA"/>
        </w:rPr>
        <w:t> </w:t>
      </w:r>
      <w:r w:rsidRPr="007F703B">
        <w:rPr>
          <w:rFonts w:asciiTheme="majorHAnsi" w:hAnsiTheme="majorHAnsi" w:cs="Arial"/>
          <w:sz w:val="18"/>
          <w:szCs w:val="18"/>
          <w:lang w:val="fr-CA"/>
        </w:rPr>
        <w:t>»</w:t>
      </w:r>
      <w:r w:rsidRPr="007F703B">
        <w:rPr>
          <w:rFonts w:asciiTheme="majorHAnsi" w:hAnsiTheme="majorHAnsi" w:cs="Arial"/>
          <w:b/>
          <w:sz w:val="18"/>
          <w:szCs w:val="18"/>
          <w:lang w:val="fr-CA"/>
        </w:rPr>
        <w:br/>
        <w:t xml:space="preserve">fac-simile; quasie-copie; successeur; produit / médicament d’imitation; </w:t>
      </w:r>
      <w:r w:rsidRPr="007F703B">
        <w:rPr>
          <w:rFonts w:asciiTheme="majorHAnsi" w:hAnsiTheme="majorHAnsi" w:cs="Arial"/>
          <w:sz w:val="18"/>
          <w:szCs w:val="18"/>
          <w:lang w:val="fr-CA"/>
        </w:rPr>
        <w:t xml:space="preserve">siamois; sosie; fausse nouveauté; quasi-semblable; me-too </w:t>
      </w:r>
      <w:r w:rsidRPr="007F703B">
        <w:rPr>
          <w:rFonts w:asciiTheme="majorHAnsi" w:hAnsiTheme="majorHAnsi" w:cs="Arial"/>
          <w:i/>
          <w:sz w:val="18"/>
          <w:szCs w:val="18"/>
          <w:lang w:val="fr-CA"/>
        </w:rPr>
        <w:t>emprunt répandu</w:t>
      </w:r>
      <w:r w:rsidRPr="007F703B">
        <w:rPr>
          <w:rFonts w:asciiTheme="majorHAnsi" w:hAnsiTheme="majorHAnsi" w:cs="Arial"/>
          <w:i/>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 Complément de gamme, dérivé d’un médicament existant et déjà commercialisé et souvent largement utilisé, dont la structure de la substance active a été légèrement modifiée</w:t>
      </w:r>
      <w:r w:rsidRPr="007F703B">
        <w:rPr>
          <w:rStyle w:val="Marquenotebasdepage"/>
          <w:rFonts w:asciiTheme="majorHAnsi" w:hAnsiTheme="majorHAnsi" w:cs="Arial"/>
          <w:sz w:val="18"/>
          <w:szCs w:val="18"/>
          <w:lang w:val="fr-CA"/>
        </w:rPr>
        <w:footnoteReference w:id="386"/>
      </w:r>
      <w:r w:rsidRPr="007F703B">
        <w:rPr>
          <w:rFonts w:asciiTheme="majorHAnsi" w:hAnsiTheme="majorHAnsi" w:cs="Arial"/>
          <w:b/>
          <w:sz w:val="18"/>
          <w:szCs w:val="18"/>
          <w:lang w:val="fr-CA"/>
        </w:rPr>
        <w:br/>
      </w:r>
      <w:r w:rsidRPr="007F703B">
        <w:rPr>
          <w:rFonts w:asciiTheme="majorHAnsi" w:hAnsiTheme="majorHAnsi" w:cs="Arial"/>
          <w:sz w:val="18"/>
          <w:szCs w:val="18"/>
          <w:lang w:val="fr-CA"/>
        </w:rPr>
        <w:t>= Substance dévelopée pour pénétrer un créneau commercial déjà occupé par une spécialité  base d’une substance voisine, sans apporter de bénéfice nouveau</w:t>
      </w:r>
      <w:r w:rsidRPr="007F703B">
        <w:rPr>
          <w:rStyle w:val="Marquenotebasdepage"/>
          <w:rFonts w:asciiTheme="majorHAnsi" w:hAnsiTheme="majorHAnsi" w:cs="Arial"/>
          <w:sz w:val="18"/>
          <w:szCs w:val="18"/>
          <w:lang w:val="fr-CA"/>
        </w:rPr>
        <w:footnoteReference w:id="387"/>
      </w:r>
      <w:r w:rsidRPr="007F703B">
        <w:rPr>
          <w:rFonts w:asciiTheme="majorHAnsi" w:hAnsiTheme="majorHAnsi" w:cs="Arial"/>
          <w:sz w:val="18"/>
          <w:szCs w:val="18"/>
          <w:lang w:val="fr-CA"/>
        </w:rPr>
        <w:br/>
      </w:r>
      <w:r w:rsidRPr="007F703B">
        <w:rPr>
          <w:rFonts w:asciiTheme="majorHAnsi" w:hAnsiTheme="majorHAnsi" w:cs="Arial"/>
          <w:sz w:val="18"/>
          <w:szCs w:val="18"/>
          <w:lang w:val="fr-CA"/>
        </w:rPr>
        <w:br/>
        <w:t>* Il peut être mis au point par une entreprise concurrente, ou encore par le fabricant d’un produit novateur en fin de brevet, créant sa propre molécule relais pour contrer un éventuel concurrent générique et maintenir les prix élevés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Comme ils sont souvent non supérieurs aux anciens produits, toujours plus chers, parfois plus dangereux, les ventes ne peuvent démarrer que par une promotion forcément trompeuse complémentée au besoin par la corruption des prescripteurs et de meneurs d’opinion qui rédigent des éditoriaux, des directives cliniques, des articles souffrant de conflation</w:t>
      </w:r>
      <w:r w:rsidRPr="007F703B">
        <w:rPr>
          <w:rFonts w:asciiTheme="majorHAnsi" w:hAnsiTheme="majorHAnsi" w:cs="Arial"/>
          <w:sz w:val="18"/>
          <w:szCs w:val="18"/>
          <w:lang w:val="fr-CA"/>
        </w:rPr>
        <w:br/>
      </w:r>
    </w:p>
    <w:p w14:paraId="67E7AFAA"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MEDIA COVERAGE</w:t>
      </w:r>
      <w:r w:rsidRPr="007F703B">
        <w:rPr>
          <w:rFonts w:asciiTheme="majorHAnsi" w:hAnsiTheme="majorHAnsi" w:cs="Calibri"/>
          <w:b/>
          <w:sz w:val="18"/>
          <w:szCs w:val="18"/>
        </w:rPr>
        <w:br/>
      </w:r>
      <w:r w:rsidRPr="007F703B">
        <w:rPr>
          <w:rFonts w:asciiTheme="majorHAnsi" w:hAnsiTheme="majorHAnsi" w:cs="Calibri"/>
          <w:sz w:val="18"/>
          <w:szCs w:val="18"/>
        </w:rPr>
        <w:t>mediatization</w:t>
      </w:r>
      <w:r w:rsidRPr="007F703B">
        <w:rPr>
          <w:rFonts w:asciiTheme="majorHAnsi" w:hAnsiTheme="majorHAnsi" w:cs="Calibri"/>
          <w:sz w:val="18"/>
          <w:szCs w:val="18"/>
        </w:rPr>
        <w:br/>
      </w:r>
      <w:r w:rsidRPr="007F703B">
        <w:rPr>
          <w:rFonts w:asciiTheme="majorHAnsi" w:hAnsiTheme="majorHAnsi" w:cs="Calibri"/>
          <w:b/>
          <w:sz w:val="18"/>
          <w:szCs w:val="18"/>
        </w:rPr>
        <w:t>médiatisation ;</w:t>
      </w:r>
      <w:r w:rsidRPr="007F703B">
        <w:rPr>
          <w:rFonts w:asciiTheme="majorHAnsi" w:hAnsiTheme="majorHAnsi" w:cs="Arial"/>
          <w:b/>
          <w:sz w:val="18"/>
          <w:szCs w:val="18"/>
          <w:lang w:val="fr-CA"/>
        </w:rPr>
        <w:t xml:space="preserve"> retentisement médiatique; </w:t>
      </w:r>
      <w:r w:rsidRPr="007F703B">
        <w:rPr>
          <w:rFonts w:asciiTheme="majorHAnsi" w:hAnsiTheme="majorHAnsi" w:cs="Arial"/>
          <w:sz w:val="18"/>
          <w:szCs w:val="18"/>
          <w:lang w:val="fr-CA"/>
        </w:rPr>
        <w:t xml:space="preserve">couverture médiatique </w:t>
      </w:r>
      <w:r w:rsidRPr="007F703B">
        <w:rPr>
          <w:rFonts w:asciiTheme="majorHAnsi" w:hAnsiTheme="majorHAnsi" w:cs="Arial"/>
          <w:i/>
          <w:sz w:val="18"/>
          <w:szCs w:val="18"/>
          <w:lang w:val="fr-CA"/>
        </w:rPr>
        <w:t>calque</w:t>
      </w:r>
      <w:r w:rsidRPr="007F703B">
        <w:rPr>
          <w:rFonts w:asciiTheme="majorHAnsi" w:hAnsiTheme="majorHAnsi" w:cs="Calibri"/>
          <w:sz w:val="18"/>
          <w:szCs w:val="18"/>
        </w:rPr>
        <w:br/>
      </w:r>
    </w:p>
    <w:p w14:paraId="3E4B0611" w14:textId="77777777" w:rsidR="00E12610" w:rsidRPr="007F703B" w:rsidRDefault="00E12610" w:rsidP="007F703B">
      <w:pPr>
        <w:autoSpaceDE w:val="0"/>
        <w:autoSpaceDN w:val="0"/>
        <w:adjustRightInd w:val="0"/>
        <w:spacing w:line="220" w:lineRule="atLeast"/>
        <w:contextualSpacing/>
        <w:rPr>
          <w:rFonts w:asciiTheme="majorHAnsi" w:hAnsiTheme="majorHAnsi" w:cs="Arial"/>
          <w:snapToGrid w:val="0"/>
          <w:sz w:val="18"/>
          <w:szCs w:val="18"/>
          <w:lang w:val="fr-CA"/>
        </w:rPr>
      </w:pPr>
      <w:r w:rsidRPr="007F703B">
        <w:rPr>
          <w:rFonts w:asciiTheme="majorHAnsi" w:hAnsiTheme="majorHAnsi" w:cs="Calibri"/>
          <w:b/>
          <w:sz w:val="18"/>
          <w:szCs w:val="18"/>
        </w:rPr>
        <w:t>MEDIA HYPE</w:t>
      </w:r>
      <w:r w:rsidRPr="007F703B">
        <w:rPr>
          <w:rFonts w:asciiTheme="majorHAnsi" w:hAnsiTheme="majorHAnsi" w:cs="Calibri"/>
          <w:b/>
          <w:sz w:val="18"/>
          <w:szCs w:val="18"/>
        </w:rPr>
        <w:br/>
        <w:t xml:space="preserve">matraquage / battage publicitaire / </w:t>
      </w:r>
      <w:r w:rsidRPr="007F703B">
        <w:rPr>
          <w:rFonts w:asciiTheme="majorHAnsi" w:hAnsiTheme="majorHAnsi" w:cs="Arial"/>
          <w:b/>
          <w:snapToGrid w:val="0"/>
          <w:sz w:val="18"/>
          <w:szCs w:val="18"/>
          <w:lang w:val="fr-CA"/>
        </w:rPr>
        <w:t xml:space="preserve">médiatique / </w:t>
      </w:r>
      <w:r w:rsidRPr="007F703B">
        <w:rPr>
          <w:rFonts w:asciiTheme="majorHAnsi" w:hAnsiTheme="majorHAnsi" w:cs="Arial"/>
          <w:snapToGrid w:val="0"/>
          <w:sz w:val="18"/>
          <w:szCs w:val="18"/>
          <w:lang w:val="fr-CA"/>
        </w:rPr>
        <w:t>promotionnel</w:t>
      </w:r>
      <w:r w:rsidRPr="007F703B">
        <w:rPr>
          <w:rFonts w:asciiTheme="majorHAnsi" w:hAnsiTheme="majorHAnsi" w:cs="Arial"/>
          <w:b/>
          <w:snapToGrid w:val="0"/>
          <w:sz w:val="18"/>
          <w:szCs w:val="18"/>
          <w:lang w:val="fr-CA"/>
        </w:rPr>
        <w:t xml:space="preserve"> </w:t>
      </w:r>
      <w:r w:rsidRPr="007F703B">
        <w:rPr>
          <w:rFonts w:asciiTheme="majorHAnsi" w:hAnsiTheme="majorHAnsi" w:cs="Arial"/>
          <w:snapToGrid w:val="0"/>
          <w:sz w:val="18"/>
          <w:szCs w:val="18"/>
          <w:lang w:val="fr-CA"/>
        </w:rPr>
        <w:br/>
      </w:r>
    </w:p>
    <w:p w14:paraId="5F3496EF"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MEDICAL AFFAIRS</w:t>
      </w:r>
      <w:r w:rsidRPr="007F703B">
        <w:rPr>
          <w:rFonts w:asciiTheme="majorHAnsi" w:hAnsiTheme="majorHAnsi" w:cs="Calibri"/>
          <w:sz w:val="18"/>
          <w:szCs w:val="18"/>
        </w:rPr>
        <w:br/>
      </w:r>
      <w:r w:rsidRPr="007F703B">
        <w:rPr>
          <w:rFonts w:asciiTheme="majorHAnsi" w:hAnsiTheme="majorHAnsi" w:cs="Calibri"/>
          <w:b/>
          <w:sz w:val="18"/>
          <w:szCs w:val="18"/>
        </w:rPr>
        <w:t>affaires médicales</w:t>
      </w:r>
      <w:r w:rsidRPr="007F703B">
        <w:rPr>
          <w:rFonts w:asciiTheme="majorHAnsi" w:hAnsiTheme="majorHAnsi" w:cs="Calibri"/>
          <w:b/>
          <w:sz w:val="18"/>
          <w:szCs w:val="18"/>
        </w:rPr>
        <w:br/>
      </w:r>
      <w:r w:rsidRPr="007F703B">
        <w:rPr>
          <w:rFonts w:asciiTheme="majorHAnsi" w:hAnsiTheme="majorHAnsi" w:cs="Calibri"/>
          <w:sz w:val="18"/>
          <w:szCs w:val="18"/>
        </w:rPr>
        <w:t xml:space="preserve">« Les </w:t>
      </w:r>
      <w:r w:rsidRPr="007F703B">
        <w:rPr>
          <w:rFonts w:asciiTheme="majorHAnsi" w:hAnsiTheme="majorHAnsi" w:cs="Calibri"/>
          <w:i/>
          <w:sz w:val="18"/>
          <w:szCs w:val="18"/>
        </w:rPr>
        <w:t>affaires médicales</w:t>
      </w:r>
      <w:r w:rsidRPr="007F703B">
        <w:rPr>
          <w:rFonts w:asciiTheme="majorHAnsi" w:hAnsiTheme="majorHAnsi" w:cs="Calibri"/>
          <w:sz w:val="18"/>
          <w:szCs w:val="18"/>
        </w:rPr>
        <w:t xml:space="preserve"> sont devenues le cœur du système d’infuence, le lieu par lequel transite l’argent et où se jouent parfois des manipulations à grande échelle</w:t>
      </w:r>
      <w:r w:rsidRPr="007F703B">
        <w:rPr>
          <w:rStyle w:val="Marquenotebasdepage"/>
          <w:rFonts w:asciiTheme="majorHAnsi" w:hAnsiTheme="majorHAnsi" w:cs="Calibri"/>
          <w:sz w:val="18"/>
          <w:szCs w:val="18"/>
        </w:rPr>
        <w:footnoteReference w:id="388"/>
      </w:r>
      <w:r w:rsidRPr="007F703B">
        <w:rPr>
          <w:rFonts w:asciiTheme="majorHAnsi" w:hAnsiTheme="majorHAnsi" w:cs="Calibri"/>
          <w:sz w:val="18"/>
          <w:szCs w:val="18"/>
        </w:rPr>
        <w:t> »</w:t>
      </w:r>
      <w:r w:rsidRPr="007F703B">
        <w:rPr>
          <w:rFonts w:asciiTheme="majorHAnsi" w:hAnsiTheme="majorHAnsi" w:cs="Calibri"/>
          <w:sz w:val="18"/>
          <w:szCs w:val="18"/>
        </w:rPr>
        <w:br/>
      </w:r>
    </w:p>
    <w:p w14:paraId="7F8F4A1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MEDICAL ALTERNATIVE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medical care alternative / option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option médicale de rechange; </w:t>
      </w:r>
      <w:r w:rsidRPr="007F703B">
        <w:rPr>
          <w:rFonts w:asciiTheme="majorHAnsi" w:hAnsiTheme="majorHAnsi" w:cs="Arial"/>
          <w:sz w:val="18"/>
          <w:szCs w:val="18"/>
          <w:lang w:val="fr-CA"/>
        </w:rPr>
        <w:t xml:space="preserve">alternative médicale </w:t>
      </w:r>
      <w:r w:rsidRPr="007F703B">
        <w:rPr>
          <w:rFonts w:asciiTheme="majorHAnsi" w:hAnsiTheme="majorHAnsi" w:cs="Arial"/>
          <w:i/>
          <w:sz w:val="18"/>
          <w:szCs w:val="18"/>
          <w:lang w:val="fr-CA"/>
        </w:rPr>
        <w:t>calque</w:t>
      </w:r>
      <w:r w:rsidRPr="007F703B">
        <w:rPr>
          <w:rFonts w:asciiTheme="majorHAnsi" w:hAnsiTheme="majorHAnsi" w:cs="Arial"/>
          <w:b/>
          <w:sz w:val="18"/>
          <w:szCs w:val="18"/>
          <w:lang w:val="fr-CA"/>
        </w:rPr>
        <w:br/>
      </w:r>
    </w:p>
    <w:p w14:paraId="3719D9C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MEDICAL AND PHARMACEUTICAL HISTORY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taking up past and present information about the patient’s health and her/his medication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bilan médical et pharmaceutique; antécédents médicaux et pharmaceutiques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sa connaissance et sa prise en compte sont essentielles pour prescrire rationnellement </w:t>
      </w:r>
      <w:r w:rsidRPr="007F703B">
        <w:rPr>
          <w:rFonts w:asciiTheme="majorHAnsi" w:hAnsiTheme="majorHAnsi" w:cs="Arial"/>
          <w:sz w:val="18"/>
          <w:szCs w:val="18"/>
          <w:lang w:val="fr-CA"/>
        </w:rPr>
        <w:br/>
        <w:t>* pour un nouveau patient gravement malade ou chronique, on ajoutera un bref profil socio-économique pour connaître le statut économique, éducationnel, environnemental et social (le code postal n’est pas anodin)</w:t>
      </w:r>
      <w:r w:rsidRPr="007F703B">
        <w:rPr>
          <w:rFonts w:asciiTheme="majorHAnsi" w:hAnsiTheme="majorHAnsi" w:cs="Arial"/>
          <w:sz w:val="18"/>
          <w:szCs w:val="18"/>
          <w:lang w:val="fr-CA"/>
        </w:rPr>
        <w:br/>
      </w:r>
    </w:p>
    <w:p w14:paraId="75C37795"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MEDICAL BIOLOGIST</w:t>
      </w:r>
      <w:r w:rsidRPr="007F703B">
        <w:rPr>
          <w:rFonts w:asciiTheme="majorHAnsi" w:hAnsiTheme="majorHAnsi"/>
          <w:b/>
          <w:sz w:val="18"/>
          <w:szCs w:val="18"/>
        </w:rPr>
        <w:br/>
      </w:r>
      <w:r w:rsidRPr="007F703B">
        <w:rPr>
          <w:rFonts w:asciiTheme="majorHAnsi" w:hAnsiTheme="majorHAnsi"/>
          <w:sz w:val="18"/>
          <w:szCs w:val="18"/>
        </w:rPr>
        <w:t>clinical biologist</w:t>
      </w:r>
      <w:r w:rsidRPr="007F703B">
        <w:rPr>
          <w:rFonts w:asciiTheme="majorHAnsi" w:hAnsiTheme="majorHAnsi"/>
          <w:b/>
          <w:sz w:val="18"/>
          <w:szCs w:val="18"/>
        </w:rPr>
        <w:br/>
        <w:t xml:space="preserve">biologiste médical / clinique ; </w:t>
      </w:r>
      <w:r w:rsidRPr="007F703B">
        <w:rPr>
          <w:rFonts w:asciiTheme="majorHAnsi" w:hAnsiTheme="majorHAnsi"/>
          <w:sz w:val="18"/>
          <w:szCs w:val="18"/>
        </w:rPr>
        <w:t>médecin de laboratoire</w:t>
      </w:r>
      <w:r w:rsidRPr="007F703B">
        <w:rPr>
          <w:rFonts w:asciiTheme="majorHAnsi" w:hAnsiTheme="majorHAnsi"/>
          <w:b/>
          <w:sz w:val="18"/>
          <w:szCs w:val="18"/>
        </w:rPr>
        <w:t xml:space="preserve"> </w:t>
      </w:r>
      <w:r w:rsidRPr="007F703B">
        <w:rPr>
          <w:rFonts w:asciiTheme="majorHAnsi" w:hAnsiTheme="majorHAnsi"/>
          <w:i/>
          <w:sz w:val="18"/>
          <w:szCs w:val="18"/>
        </w:rPr>
        <w:t>fam</w:t>
      </w:r>
      <w:r w:rsidRPr="007F703B">
        <w:rPr>
          <w:rFonts w:asciiTheme="majorHAnsi" w:hAnsiTheme="majorHAnsi"/>
          <w:b/>
          <w:sz w:val="18"/>
          <w:szCs w:val="18"/>
        </w:rPr>
        <w:br/>
      </w:r>
      <w:r w:rsidRPr="007F703B">
        <w:rPr>
          <w:rFonts w:asciiTheme="majorHAnsi" w:hAnsiTheme="majorHAnsi"/>
          <w:sz w:val="18"/>
          <w:szCs w:val="18"/>
        </w:rPr>
        <w:t>* hématologiste, pathologiste, microbiologiste, biochimiste… chacun relève de la biologie biomédicale</w:t>
      </w:r>
      <w:r w:rsidRPr="007F703B">
        <w:rPr>
          <w:rFonts w:asciiTheme="majorHAnsi" w:hAnsiTheme="majorHAnsi"/>
          <w:sz w:val="18"/>
          <w:szCs w:val="18"/>
        </w:rPr>
        <w:br/>
      </w:r>
    </w:p>
    <w:p w14:paraId="66CF915A"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MEDICAL BIOLOGY</w:t>
      </w:r>
      <w:r w:rsidRPr="007F703B">
        <w:rPr>
          <w:rFonts w:asciiTheme="majorHAnsi" w:hAnsiTheme="majorHAnsi"/>
          <w:sz w:val="18"/>
          <w:szCs w:val="18"/>
        </w:rPr>
        <w:br/>
        <w:t>clinical biology</w:t>
      </w:r>
      <w:r w:rsidRPr="007F703B">
        <w:rPr>
          <w:rFonts w:asciiTheme="majorHAnsi" w:hAnsiTheme="majorHAnsi"/>
          <w:sz w:val="18"/>
          <w:szCs w:val="18"/>
        </w:rPr>
        <w:br/>
      </w:r>
      <w:r w:rsidRPr="007F703B">
        <w:rPr>
          <w:rFonts w:asciiTheme="majorHAnsi" w:hAnsiTheme="majorHAnsi"/>
          <w:b/>
          <w:sz w:val="18"/>
          <w:szCs w:val="18"/>
        </w:rPr>
        <w:t>biologie médicale</w:t>
      </w:r>
      <w:r w:rsidRPr="007F703B">
        <w:rPr>
          <w:rFonts w:asciiTheme="majorHAnsi" w:hAnsiTheme="majorHAnsi"/>
          <w:b/>
          <w:sz w:val="18"/>
          <w:szCs w:val="18"/>
        </w:rPr>
        <w:br/>
      </w:r>
      <w:r w:rsidRPr="007F703B">
        <w:rPr>
          <w:rFonts w:asciiTheme="majorHAnsi" w:hAnsiTheme="majorHAnsi"/>
          <w:sz w:val="18"/>
          <w:szCs w:val="18"/>
        </w:rPr>
        <w:t>* exercée dans un laboratoire biomédical / médical</w:t>
      </w:r>
      <w:r w:rsidRPr="007F703B">
        <w:rPr>
          <w:rFonts w:asciiTheme="majorHAnsi" w:hAnsiTheme="majorHAnsi"/>
          <w:sz w:val="18"/>
          <w:szCs w:val="18"/>
        </w:rPr>
        <w:br/>
      </w:r>
    </w:p>
    <w:p w14:paraId="44081E35"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MEDICAL BOARD EXECUTIVES, ELECTED</w:t>
      </w:r>
      <w:r w:rsidRPr="007F703B">
        <w:rPr>
          <w:rFonts w:asciiTheme="majorHAnsi" w:hAnsiTheme="majorHAnsi" w:cs="Arial"/>
          <w:b/>
          <w:sz w:val="18"/>
          <w:szCs w:val="18"/>
        </w:rPr>
        <w:br/>
        <w:t>élus ordinaux</w:t>
      </w:r>
      <w:r w:rsidRPr="007F703B">
        <w:rPr>
          <w:rFonts w:asciiTheme="majorHAnsi" w:hAnsiTheme="majorHAnsi" w:cs="Arial"/>
          <w:b/>
          <w:sz w:val="18"/>
          <w:szCs w:val="18"/>
        </w:rPr>
        <w:br/>
      </w:r>
      <w:r w:rsidRPr="007F703B">
        <w:rPr>
          <w:rFonts w:asciiTheme="majorHAnsi" w:hAnsiTheme="majorHAnsi" w:cs="Arial"/>
          <w:sz w:val="18"/>
          <w:szCs w:val="18"/>
        </w:rPr>
        <w:t>= cadres élus du Collège des Médecins (QC) ; membres élus du Conseil de l’Ordre (FR)</w:t>
      </w:r>
      <w:r w:rsidRPr="007F703B">
        <w:rPr>
          <w:rFonts w:asciiTheme="majorHAnsi" w:hAnsiTheme="majorHAnsi" w:cs="Arial"/>
          <w:sz w:val="18"/>
          <w:szCs w:val="18"/>
        </w:rPr>
        <w:br/>
      </w:r>
    </w:p>
    <w:p w14:paraId="067BC26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MEDICAL BOARD, EXECUTIVE </w:t>
      </w:r>
      <w:r w:rsidRPr="007F703B">
        <w:rPr>
          <w:rFonts w:asciiTheme="majorHAnsi" w:hAnsiTheme="majorHAnsi" w:cs="Arial"/>
          <w:b/>
          <w:sz w:val="18"/>
          <w:szCs w:val="18"/>
          <w:lang w:val="fr-CA"/>
        </w:rPr>
        <w:br/>
        <w:t>comité directeur de l’Ordre des médecins</w:t>
      </w:r>
      <w:r w:rsidRPr="007F703B">
        <w:rPr>
          <w:rFonts w:asciiTheme="majorHAnsi" w:hAnsiTheme="majorHAnsi" w:cs="Arial"/>
          <w:b/>
          <w:sz w:val="18"/>
          <w:szCs w:val="18"/>
          <w:lang w:val="fr-CA"/>
        </w:rPr>
        <w:br/>
      </w:r>
    </w:p>
    <w:p w14:paraId="54DDB98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MEDICAL BODY</w:t>
      </w:r>
      <w:r w:rsidRPr="007F703B">
        <w:rPr>
          <w:rFonts w:asciiTheme="majorHAnsi" w:hAnsiTheme="majorHAnsi" w:cs="Arial"/>
          <w:b/>
          <w:sz w:val="18"/>
          <w:szCs w:val="18"/>
          <w:lang w:val="fr-CA"/>
        </w:rPr>
        <w:br/>
        <w:t xml:space="preserve">corps / monde médical; </w:t>
      </w:r>
      <w:r w:rsidRPr="007F703B">
        <w:rPr>
          <w:rFonts w:asciiTheme="majorHAnsi" w:hAnsiTheme="majorHAnsi" w:cs="Arial"/>
          <w:sz w:val="18"/>
          <w:szCs w:val="18"/>
          <w:lang w:val="fr-CA"/>
        </w:rPr>
        <w:t>la médecine</w:t>
      </w:r>
      <w:r w:rsidRPr="007F703B">
        <w:rPr>
          <w:rFonts w:asciiTheme="majorHAnsi" w:hAnsiTheme="majorHAnsi" w:cs="Arial"/>
          <w:sz w:val="18"/>
          <w:szCs w:val="18"/>
          <w:lang w:val="fr-CA"/>
        </w:rPr>
        <w:br/>
      </w:r>
    </w:p>
    <w:p w14:paraId="5922DD7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MEDICAL CONSULTANT</w:t>
      </w:r>
      <w:r w:rsidRPr="007F703B">
        <w:rPr>
          <w:rFonts w:asciiTheme="majorHAnsi" w:hAnsiTheme="majorHAnsi" w:cs="Arial"/>
          <w:b/>
          <w:sz w:val="18"/>
          <w:szCs w:val="18"/>
          <w:lang w:val="fr-CA"/>
        </w:rPr>
        <w:br/>
        <w:t>médecin consultant / conseil / référent</w:t>
      </w:r>
      <w:r w:rsidRPr="007F703B">
        <w:rPr>
          <w:rFonts w:asciiTheme="majorHAnsi" w:hAnsiTheme="majorHAnsi" w:cs="Arial"/>
          <w:b/>
          <w:sz w:val="18"/>
          <w:szCs w:val="18"/>
          <w:lang w:val="fr-CA"/>
        </w:rPr>
        <w:br/>
      </w:r>
    </w:p>
    <w:p w14:paraId="2996CFE9"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MEDICAL DEPARTMENT</w:t>
      </w:r>
      <w:r w:rsidRPr="007F703B">
        <w:rPr>
          <w:rFonts w:asciiTheme="majorHAnsi" w:hAnsiTheme="majorHAnsi" w:cs="Calibri"/>
          <w:i/>
          <w:sz w:val="18"/>
          <w:szCs w:val="18"/>
        </w:rPr>
        <w:t xml:space="preserve"> Industrie</w:t>
      </w:r>
      <w:r w:rsidRPr="007F703B">
        <w:rPr>
          <w:rFonts w:asciiTheme="majorHAnsi" w:hAnsiTheme="majorHAnsi" w:cs="Calibri"/>
          <w:b/>
          <w:sz w:val="18"/>
          <w:szCs w:val="18"/>
        </w:rPr>
        <w:br/>
        <w:t>département médical</w:t>
      </w:r>
      <w:r w:rsidRPr="007F703B">
        <w:rPr>
          <w:rFonts w:asciiTheme="majorHAnsi" w:hAnsiTheme="majorHAnsi" w:cs="Calibri"/>
          <w:b/>
          <w:sz w:val="18"/>
          <w:szCs w:val="18"/>
        </w:rPr>
        <w:br/>
      </w:r>
      <w:r w:rsidRPr="007F703B">
        <w:rPr>
          <w:rFonts w:asciiTheme="majorHAnsi" w:hAnsiTheme="majorHAnsi" w:cs="Calibri"/>
          <w:sz w:val="18"/>
          <w:szCs w:val="18"/>
        </w:rPr>
        <w:t xml:space="preserve">« La perte de pouvoir du </w:t>
      </w:r>
      <w:r w:rsidRPr="007F703B">
        <w:rPr>
          <w:rFonts w:asciiTheme="majorHAnsi" w:hAnsiTheme="majorHAnsi" w:cs="Calibri"/>
          <w:i/>
          <w:sz w:val="18"/>
          <w:szCs w:val="18"/>
        </w:rPr>
        <w:t>département médical</w:t>
      </w:r>
      <w:r w:rsidRPr="007F703B">
        <w:rPr>
          <w:rFonts w:asciiTheme="majorHAnsi" w:hAnsiTheme="majorHAnsi" w:cs="Calibri"/>
          <w:sz w:val="18"/>
          <w:szCs w:val="18"/>
        </w:rPr>
        <w:t xml:space="preserve"> signe un retournement. Les ventes gagnent tous les arbitrages</w:t>
      </w:r>
      <w:r w:rsidRPr="007F703B">
        <w:rPr>
          <w:rStyle w:val="Marquenotebasdepage"/>
          <w:rFonts w:asciiTheme="majorHAnsi" w:hAnsiTheme="majorHAnsi" w:cs="Calibri"/>
          <w:sz w:val="18"/>
          <w:szCs w:val="18"/>
        </w:rPr>
        <w:footnoteReference w:id="389"/>
      </w:r>
      <w:r w:rsidRPr="007F703B">
        <w:rPr>
          <w:rFonts w:asciiTheme="majorHAnsi" w:hAnsiTheme="majorHAnsi" w:cs="Calibri"/>
          <w:sz w:val="18"/>
          <w:szCs w:val="18"/>
        </w:rPr>
        <w:t> »</w:t>
      </w:r>
      <w:r w:rsidRPr="007F703B">
        <w:rPr>
          <w:rFonts w:asciiTheme="majorHAnsi" w:hAnsiTheme="majorHAnsi" w:cs="Calibri"/>
          <w:sz w:val="18"/>
          <w:szCs w:val="18"/>
        </w:rPr>
        <w:br/>
        <w:t xml:space="preserve">* Ces départements sont de plus en plus au service du marketing à l’intérieur des firmes. Quand on leur rapporte un EIM ils ont une attitude défensive et cachetière. Ils participent aux conférence de presse pour mousser les ventes. Ils paraissent un parent pauvre en comparaison avec les ventes, et même avec le contentieux. Les médecins contestataires sont remerciés ou partent d’eux-mêmes. Certains dénoncent et alors on les dit </w:t>
      </w:r>
      <w:r w:rsidRPr="007F703B">
        <w:rPr>
          <w:rFonts w:asciiTheme="majorHAnsi" w:hAnsiTheme="majorHAnsi" w:cs="Calibri"/>
          <w:i/>
          <w:sz w:val="18"/>
          <w:szCs w:val="18"/>
        </w:rPr>
        <w:t>industriels repentis</w:t>
      </w:r>
      <w:r w:rsidRPr="007F703B">
        <w:rPr>
          <w:rFonts w:asciiTheme="majorHAnsi" w:hAnsiTheme="majorHAnsi" w:cs="Calibri"/>
          <w:sz w:val="18"/>
          <w:szCs w:val="18"/>
        </w:rPr>
        <w:t xml:space="preserve">. </w:t>
      </w:r>
      <w:r w:rsidRPr="007F703B">
        <w:rPr>
          <w:rFonts w:asciiTheme="majorHAnsi" w:hAnsiTheme="majorHAnsi" w:cs="Calibri"/>
          <w:sz w:val="18"/>
          <w:szCs w:val="18"/>
        </w:rPr>
        <w:br/>
      </w:r>
    </w:p>
    <w:p w14:paraId="19B2E188" w14:textId="77777777" w:rsidR="00E12610" w:rsidRPr="007F703B" w:rsidRDefault="00E12610" w:rsidP="007F703B">
      <w:pPr>
        <w:widowControl w:val="0"/>
        <w:autoSpaceDE w:val="0"/>
        <w:autoSpaceDN w:val="0"/>
        <w:adjustRightInd w:val="0"/>
        <w:spacing w:line="220" w:lineRule="atLeast"/>
        <w:rPr>
          <w:rFonts w:asciiTheme="majorHAnsi" w:hAnsiTheme="majorHAnsi" w:cs="Times"/>
          <w:b/>
          <w:sz w:val="18"/>
          <w:szCs w:val="18"/>
        </w:rPr>
      </w:pPr>
      <w:r w:rsidRPr="007F703B">
        <w:rPr>
          <w:rFonts w:asciiTheme="majorHAnsi" w:hAnsiTheme="majorHAnsi"/>
          <w:b/>
          <w:sz w:val="18"/>
          <w:szCs w:val="18"/>
        </w:rPr>
        <w:t>MEDICAL DEVICE VIGILANCE PROGRAM</w:t>
      </w:r>
      <w:r w:rsidRPr="007F703B">
        <w:rPr>
          <w:rFonts w:asciiTheme="majorHAnsi" w:hAnsiTheme="majorHAnsi"/>
          <w:b/>
          <w:sz w:val="18"/>
          <w:szCs w:val="18"/>
        </w:rPr>
        <w:br/>
        <w:t>programme de matériovigilance</w:t>
      </w:r>
      <w:r w:rsidRPr="007F703B">
        <w:rPr>
          <w:rFonts w:asciiTheme="majorHAnsi" w:hAnsiTheme="majorHAnsi"/>
          <w:b/>
          <w:sz w:val="18"/>
          <w:szCs w:val="18"/>
        </w:rPr>
        <w:br/>
        <w:t>MEDICAL DEVICE REGULATORY SYSTEM</w:t>
      </w:r>
      <w:r w:rsidRPr="007F703B">
        <w:rPr>
          <w:rFonts w:asciiTheme="majorHAnsi" w:hAnsiTheme="majorHAnsi"/>
          <w:b/>
          <w:sz w:val="18"/>
          <w:szCs w:val="18"/>
        </w:rPr>
        <w:br/>
        <w:t>système de réglemenetation en matériovigilance</w:t>
      </w:r>
      <w:r w:rsidRPr="007F703B">
        <w:rPr>
          <w:rFonts w:asciiTheme="majorHAnsi" w:hAnsiTheme="majorHAnsi" w:cs="Times"/>
          <w:b/>
          <w:sz w:val="18"/>
          <w:szCs w:val="18"/>
        </w:rPr>
        <w:br/>
      </w:r>
    </w:p>
    <w:p w14:paraId="7E82E79C"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MEDICAL ECONOMICS </w:t>
      </w:r>
      <w:r w:rsidRPr="007F703B">
        <w:rPr>
          <w:rFonts w:asciiTheme="majorHAnsi" w:hAnsiTheme="majorHAnsi" w:cs="Arial"/>
          <w:i/>
          <w:sz w:val="18"/>
          <w:szCs w:val="18"/>
        </w:rPr>
        <w:br/>
      </w:r>
      <w:r w:rsidRPr="007F703B">
        <w:rPr>
          <w:rFonts w:asciiTheme="majorHAnsi" w:hAnsiTheme="majorHAnsi" w:cs="Arial"/>
          <w:b/>
          <w:sz w:val="18"/>
          <w:szCs w:val="18"/>
        </w:rPr>
        <w:t>économie médicale</w:t>
      </w:r>
      <w:r w:rsidRPr="007F703B">
        <w:rPr>
          <w:rFonts w:asciiTheme="majorHAnsi" w:hAnsiTheme="majorHAnsi" w:cs="Arial"/>
          <w:b/>
          <w:sz w:val="18"/>
          <w:szCs w:val="18"/>
        </w:rPr>
        <w:br/>
      </w:r>
    </w:p>
    <w:p w14:paraId="7EFC374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MEDICAL EDUCATION COMPANY</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med-ed company</w:t>
      </w:r>
      <w:r w:rsidRPr="007F703B">
        <w:rPr>
          <w:rFonts w:asciiTheme="majorHAnsi" w:hAnsiTheme="majorHAnsi" w:cs="Arial"/>
          <w:sz w:val="18"/>
          <w:szCs w:val="18"/>
          <w:lang w:val="fr-CA"/>
        </w:rPr>
        <w:br/>
        <w:t xml:space="preserve">* Most are financed and controlled by the health products industry </w:t>
      </w:r>
      <w:r w:rsidRPr="007F703B">
        <w:rPr>
          <w:rFonts w:asciiTheme="majorHAnsi" w:hAnsiTheme="majorHAnsi" w:cs="Arial"/>
          <w:sz w:val="18"/>
          <w:szCs w:val="18"/>
          <w:lang w:val="fr-CA"/>
        </w:rPr>
        <w:br/>
      </w:r>
      <w:r w:rsidRPr="007F703B">
        <w:rPr>
          <w:rFonts w:asciiTheme="majorHAnsi" w:hAnsiTheme="majorHAnsi" w:cs="Arial"/>
          <w:b/>
          <w:sz w:val="18"/>
          <w:szCs w:val="18"/>
          <w:lang w:val="fr-CA"/>
        </w:rPr>
        <w:t>entreprise de formation médicale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Des malins les surnomment entreprises de </w:t>
      </w:r>
      <w:r w:rsidRPr="007F703B">
        <w:rPr>
          <w:rFonts w:asciiTheme="majorHAnsi" w:hAnsiTheme="majorHAnsi" w:cs="Arial"/>
          <w:i/>
          <w:sz w:val="18"/>
          <w:szCs w:val="18"/>
          <w:lang w:val="fr-CA"/>
        </w:rPr>
        <w:t>déformation</w:t>
      </w:r>
      <w:r w:rsidRPr="007F703B">
        <w:rPr>
          <w:rFonts w:asciiTheme="majorHAnsi" w:hAnsiTheme="majorHAnsi" w:cs="Arial"/>
          <w:sz w:val="18"/>
          <w:szCs w:val="18"/>
          <w:lang w:val="fr-CA"/>
        </w:rPr>
        <w:t xml:space="preserve"> médicale…</w:t>
      </w:r>
      <w:r w:rsidRPr="007F703B">
        <w:rPr>
          <w:rFonts w:asciiTheme="majorHAnsi" w:hAnsiTheme="majorHAnsi" w:cs="Arial"/>
          <w:sz w:val="18"/>
          <w:szCs w:val="18"/>
          <w:lang w:val="fr-CA"/>
        </w:rPr>
        <w:br/>
      </w:r>
    </w:p>
    <w:p w14:paraId="2CE1259D"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MEDICAL ENCOUNTER vs. BUREAUCRATIC PROCEDURE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w:t>
      </w:r>
      <w:r w:rsidRPr="007F703B">
        <w:rPr>
          <w:rFonts w:asciiTheme="majorHAnsi" w:hAnsiTheme="majorHAnsi" w:cs="Arial"/>
          <w:i/>
          <w:sz w:val="18"/>
          <w:szCs w:val="18"/>
          <w:lang w:val="fr-CA"/>
        </w:rPr>
        <w:t>Clinical encounters</w:t>
      </w:r>
      <w:r w:rsidRPr="007F703B">
        <w:rPr>
          <w:rFonts w:asciiTheme="majorHAnsi" w:hAnsiTheme="majorHAnsi" w:cs="Arial"/>
          <w:sz w:val="18"/>
          <w:szCs w:val="18"/>
          <w:lang w:val="fr-CA"/>
        </w:rPr>
        <w:t>, although uncommon in the lives of many patients, offer a place and time for clinicians to gather insight into what matters to each patient and for patients and clinicians to co-create care that fits each patient’s situation.</w:t>
      </w:r>
      <w:r w:rsidRPr="007F703B">
        <w:rPr>
          <w:rStyle w:val="Marquenotebasdepage"/>
          <w:rFonts w:asciiTheme="majorHAnsi" w:hAnsiTheme="majorHAnsi" w:cs="Arial"/>
          <w:sz w:val="18"/>
          <w:szCs w:val="18"/>
          <w:lang w:val="fr-CA"/>
        </w:rPr>
        <w:footnoteReference w:id="390"/>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eastAsia="ＭＳ 明朝" w:hAnsiTheme="majorHAnsi" w:cs="Calibri"/>
          <w:sz w:val="18"/>
          <w:szCs w:val="18"/>
          <w:lang w:eastAsia="ja-JP"/>
        </w:rPr>
        <w:br/>
        <w:t>« The experience of being in the presence of someone and sensing their "energy" when they describe their problem -- whatever it may be (and all problems exist on multiple levels) -- with all one's antennae attuned to their state, and interacting with them as one goes along, with questions, awareness of language and inflection and body language and tone, as well as developing a sense of rapport and warmth, and then an overall reading of where they're at, which includes a respectful physical examination where indicated …</w:t>
      </w:r>
      <w:r w:rsidRPr="007F703B">
        <w:rPr>
          <w:rFonts w:asciiTheme="majorHAnsi" w:eastAsia="ＭＳ 明朝" w:hAnsiTheme="majorHAnsi" w:cs="Calibri"/>
          <w:sz w:val="18"/>
          <w:szCs w:val="18"/>
          <w:lang w:eastAsia="ja-JP"/>
        </w:rPr>
        <w:br/>
      </w:r>
      <w:r w:rsidRPr="007F703B">
        <w:rPr>
          <w:rFonts w:asciiTheme="majorHAnsi" w:eastAsia="ＭＳ 明朝" w:hAnsiTheme="majorHAnsi" w:cs="Calibri"/>
          <w:sz w:val="18"/>
          <w:szCs w:val="18"/>
          <w:lang w:eastAsia="ja-JP"/>
        </w:rPr>
        <w:br/>
        <w:t>and then trying to formulate an assessment of their situation and feed that back to them, and then engage in a dialogue to enhance the precision of one's assessment, and then try and come up with some acknowledgement of what they're experiencing, and validation of it, with or without the suggestion of remedies, or further investigations, or a delay and further follow-up to determine what is happening over time…</w:t>
      </w:r>
      <w:r w:rsidRPr="007F703B">
        <w:rPr>
          <w:rFonts w:asciiTheme="majorHAnsi" w:eastAsia="ＭＳ 明朝" w:hAnsiTheme="majorHAnsi" w:cs="Calibri"/>
          <w:sz w:val="18"/>
          <w:szCs w:val="18"/>
          <w:lang w:eastAsia="ja-JP"/>
        </w:rPr>
        <w:br/>
      </w:r>
      <w:r w:rsidRPr="007F703B">
        <w:rPr>
          <w:rFonts w:asciiTheme="majorHAnsi" w:eastAsia="ＭＳ 明朝" w:hAnsiTheme="majorHAnsi" w:cs="Calibri"/>
          <w:sz w:val="18"/>
          <w:szCs w:val="18"/>
          <w:lang w:eastAsia="ja-JP"/>
        </w:rPr>
        <w:br/>
        <w:t>are more valuable than the notes one takes, the paperwork that accumulates around this process, which are poor, monochromatic, one-dimensional records of the full-colour, rich and animated venture that actually takes place. Such and encounter can be a few minutes long, or an hour or more, but all the elements I've referred to are there..</w:t>
      </w:r>
      <w:r w:rsidRPr="007F703B">
        <w:rPr>
          <w:rFonts w:asciiTheme="majorHAnsi" w:eastAsia="ＭＳ 明朝" w:hAnsiTheme="majorHAnsi" w:cs="Calibri"/>
          <w:sz w:val="18"/>
          <w:szCs w:val="18"/>
          <w:lang w:eastAsia="ja-JP"/>
        </w:rPr>
        <w:br/>
      </w:r>
      <w:r w:rsidRPr="007F703B">
        <w:rPr>
          <w:rFonts w:asciiTheme="majorHAnsi" w:eastAsia="ＭＳ 明朝" w:hAnsiTheme="majorHAnsi" w:cs="Calibri"/>
          <w:sz w:val="18"/>
          <w:szCs w:val="18"/>
          <w:lang w:eastAsia="ja-JP"/>
        </w:rPr>
        <w:br/>
        <w:t>The bribery programs, with their protocols, formulas and timetables, attempt to mash that subtle and complex and multi-layered process into a simplistic package, so that someone else who wasn't there, and may never have experienced this sort of encounter, can discern whether the interaction was constructive… »</w:t>
      </w:r>
      <w:r w:rsidRPr="007F703B">
        <w:rPr>
          <w:rStyle w:val="Marquenotebasdepage"/>
          <w:rFonts w:asciiTheme="majorHAnsi" w:eastAsia="ＭＳ 明朝" w:hAnsiTheme="majorHAnsi" w:cs="Calibri"/>
          <w:sz w:val="18"/>
          <w:szCs w:val="18"/>
          <w:lang w:eastAsia="ja-JP"/>
        </w:rPr>
        <w:footnoteReference w:id="391"/>
      </w:r>
      <w:r w:rsidRPr="007F703B">
        <w:rPr>
          <w:rFonts w:asciiTheme="majorHAnsi" w:eastAsia="ＭＳ 明朝" w:hAnsiTheme="majorHAnsi" w:cs="Calibri"/>
          <w:sz w:val="18"/>
          <w:szCs w:val="18"/>
          <w:lang w:eastAsia="ja-JP"/>
        </w:rPr>
        <w:br/>
      </w:r>
      <w:r w:rsidRPr="007F703B">
        <w:rPr>
          <w:rFonts w:asciiTheme="majorHAnsi" w:eastAsia="ＭＳ 明朝" w:hAnsiTheme="majorHAnsi" w:cs="Calibri"/>
          <w:b/>
          <w:sz w:val="18"/>
          <w:szCs w:val="18"/>
          <w:lang w:eastAsia="ja-JP"/>
        </w:rPr>
        <w:t xml:space="preserve">la rencontre médicale c. la procédure bureaucratisée </w:t>
      </w:r>
      <w:r w:rsidRPr="007F703B">
        <w:rPr>
          <w:rFonts w:asciiTheme="majorHAnsi" w:eastAsia="ＭＳ 明朝" w:hAnsiTheme="majorHAnsi" w:cs="Calibri"/>
          <w:b/>
          <w:sz w:val="18"/>
          <w:szCs w:val="18"/>
          <w:lang w:eastAsia="ja-JP"/>
        </w:rPr>
        <w:br/>
      </w:r>
      <w:r w:rsidRPr="007F703B">
        <w:rPr>
          <w:rFonts w:asciiTheme="majorHAnsi" w:eastAsia="ＭＳ 明朝" w:hAnsiTheme="majorHAnsi" w:cs="Calibri"/>
          <w:sz w:val="18"/>
          <w:szCs w:val="18"/>
          <w:lang w:eastAsia="ja-JP"/>
        </w:rPr>
        <w:t>* la relation patient-médecin authentique et l’ordonnance rationnelle et pertinente, sont plus précieuses que les protocoles, les formules et les contraintes temporelles</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imposées par la bureaucratie croissante, les directives cliniques téléguidées et la promotion tentaculaire et insidieuse</w:t>
      </w:r>
      <w:r w:rsidRPr="007F703B">
        <w:rPr>
          <w:rFonts w:asciiTheme="majorHAnsi" w:hAnsiTheme="majorHAnsi" w:cs="Arial"/>
          <w:sz w:val="18"/>
          <w:szCs w:val="18"/>
          <w:lang w:val="fr-CA"/>
        </w:rPr>
        <w:br/>
      </w:r>
    </w:p>
    <w:p w14:paraId="546CBFE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 xml:space="preserve">MEDICAL ESTABLISHMENT </w:t>
      </w:r>
      <w:r w:rsidRPr="007F703B">
        <w:rPr>
          <w:rFonts w:asciiTheme="majorHAnsi" w:hAnsiTheme="majorHAnsi" w:cs="Arial"/>
          <w:i/>
          <w:sz w:val="18"/>
          <w:szCs w:val="18"/>
        </w:rPr>
        <w:br/>
      </w:r>
      <w:r w:rsidRPr="007F703B">
        <w:rPr>
          <w:rFonts w:asciiTheme="majorHAnsi" w:hAnsiTheme="majorHAnsi" w:cs="Arial"/>
          <w:sz w:val="18"/>
          <w:szCs w:val="18"/>
        </w:rPr>
        <w:t>organised medicine ; medical institutions</w:t>
      </w:r>
      <w:r w:rsidRPr="007F703B">
        <w:rPr>
          <w:rFonts w:asciiTheme="majorHAnsi" w:hAnsiTheme="majorHAnsi" w:cs="Arial"/>
          <w:sz w:val="18"/>
          <w:szCs w:val="18"/>
        </w:rPr>
        <w:br/>
      </w:r>
      <w:r w:rsidRPr="007F703B">
        <w:rPr>
          <w:rFonts w:asciiTheme="majorHAnsi" w:hAnsiTheme="majorHAnsi" w:cs="Arial"/>
          <w:b/>
          <w:sz w:val="18"/>
          <w:szCs w:val="18"/>
        </w:rPr>
        <w:t>institutions / instances médicales;</w:t>
      </w:r>
      <w:r w:rsidRPr="007F703B">
        <w:rPr>
          <w:rFonts w:asciiTheme="majorHAnsi" w:hAnsiTheme="majorHAnsi" w:cs="Arial"/>
          <w:sz w:val="18"/>
          <w:szCs w:val="18"/>
        </w:rPr>
        <w:t xml:space="preserve"> </w:t>
      </w:r>
      <w:r w:rsidRPr="007F703B">
        <w:rPr>
          <w:rFonts w:asciiTheme="majorHAnsi" w:hAnsiTheme="majorHAnsi" w:cs="Arial"/>
          <w:b/>
          <w:sz w:val="18"/>
          <w:szCs w:val="18"/>
        </w:rPr>
        <w:t>médecine organisée / institutionnelle ; l’établissement / l’establishment médical </w:t>
      </w:r>
      <w:r w:rsidRPr="007F703B">
        <w:rPr>
          <w:rFonts w:asciiTheme="majorHAnsi" w:hAnsiTheme="majorHAnsi" w:cs="Arial"/>
          <w:i/>
          <w:sz w:val="18"/>
          <w:szCs w:val="18"/>
        </w:rPr>
        <w:t>calque et emprunt </w:t>
      </w:r>
      <w:r w:rsidRPr="007F703B">
        <w:rPr>
          <w:rFonts w:asciiTheme="majorHAnsi" w:hAnsiTheme="majorHAnsi" w:cs="Arial"/>
          <w:sz w:val="18"/>
          <w:szCs w:val="18"/>
        </w:rPr>
        <w:t xml:space="preserve">; </w:t>
      </w:r>
      <w:r w:rsidRPr="007F703B">
        <w:rPr>
          <w:rFonts w:asciiTheme="majorHAnsi" w:hAnsiTheme="majorHAnsi" w:cs="Arial"/>
          <w:b/>
          <w:sz w:val="18"/>
          <w:szCs w:val="18"/>
          <w:lang w:val="fr-CA"/>
        </w:rPr>
        <w:t>corps médical</w:t>
      </w:r>
      <w:r w:rsidRPr="007F703B">
        <w:rPr>
          <w:rFonts w:asciiTheme="majorHAnsi" w:hAnsiTheme="majorHAnsi" w:cs="Arial"/>
          <w:sz w:val="18"/>
          <w:szCs w:val="18"/>
          <w:lang w:val="fr-CA"/>
        </w:rPr>
        <w:br/>
        <w:t xml:space="preserve">* Ses représentants sont: </w:t>
      </w:r>
      <w:r w:rsidRPr="007F703B">
        <w:rPr>
          <w:rFonts w:asciiTheme="majorHAnsi" w:hAnsiTheme="majorHAnsi" w:cs="Arial"/>
          <w:sz w:val="18"/>
          <w:szCs w:val="18"/>
          <w:lang w:val="fr-CA"/>
        </w:rPr>
        <w:br/>
        <w:t>a) les Ordres / Collèges, qui octroient et retirent les permis de pratique et émettent des normes déontologiques dont les infractions sont en principe punissables</w:t>
      </w:r>
      <w:r w:rsidRPr="007F703B">
        <w:rPr>
          <w:rFonts w:asciiTheme="majorHAnsi" w:hAnsiTheme="majorHAnsi" w:cs="Arial"/>
          <w:sz w:val="18"/>
          <w:szCs w:val="18"/>
          <w:lang w:val="fr-CA"/>
        </w:rPr>
        <w:br/>
        <w:t>b) les associations de spécialistes et leurs porte-paroles,</w:t>
      </w:r>
      <w:r w:rsidRPr="007F703B">
        <w:rPr>
          <w:rFonts w:asciiTheme="majorHAnsi" w:hAnsiTheme="majorHAnsi" w:cs="Arial"/>
          <w:sz w:val="18"/>
          <w:szCs w:val="18"/>
          <w:lang w:val="fr-CA"/>
        </w:rPr>
        <w:br/>
        <w:t>c) les organismes de formation initiale et continue, d’édition et de recherche</w:t>
      </w:r>
      <w:r w:rsidRPr="007F703B">
        <w:rPr>
          <w:rFonts w:asciiTheme="majorHAnsi" w:hAnsiTheme="majorHAnsi" w:cs="Arial"/>
          <w:sz w:val="18"/>
          <w:szCs w:val="18"/>
          <w:lang w:val="fr-CA"/>
        </w:rPr>
        <w:br/>
      </w:r>
    </w:p>
    <w:p w14:paraId="6B0A6F15" w14:textId="77777777" w:rsidR="00E12610" w:rsidRPr="007F703B" w:rsidRDefault="00E12610" w:rsidP="007F703B">
      <w:pPr>
        <w:widowControl w:val="0"/>
        <w:autoSpaceDE w:val="0"/>
        <w:autoSpaceDN w:val="0"/>
        <w:adjustRightInd w:val="0"/>
        <w:spacing w:line="220" w:lineRule="atLeast"/>
        <w:rPr>
          <w:rFonts w:asciiTheme="majorHAnsi" w:hAnsiTheme="majorHAnsi" w:cs="Helvetica"/>
          <w:b/>
          <w:sz w:val="18"/>
          <w:szCs w:val="18"/>
        </w:rPr>
      </w:pPr>
      <w:r w:rsidRPr="007F703B">
        <w:rPr>
          <w:rFonts w:asciiTheme="majorHAnsi" w:hAnsiTheme="majorHAnsi" w:cs="Helvetica"/>
          <w:b/>
          <w:sz w:val="18"/>
          <w:szCs w:val="18"/>
        </w:rPr>
        <w:t>MEDICAL EXAMINER</w:t>
      </w:r>
      <w:r w:rsidRPr="007F703B">
        <w:rPr>
          <w:rFonts w:asciiTheme="majorHAnsi" w:hAnsiTheme="majorHAnsi" w:cs="Helvetica"/>
          <w:b/>
          <w:sz w:val="18"/>
          <w:szCs w:val="18"/>
        </w:rPr>
        <w:br/>
      </w:r>
      <w:r w:rsidRPr="007F703B">
        <w:rPr>
          <w:rFonts w:asciiTheme="majorHAnsi" w:hAnsiTheme="majorHAnsi" w:cs="Helvetica"/>
          <w:sz w:val="18"/>
          <w:szCs w:val="18"/>
        </w:rPr>
        <w:t>coroner</w:t>
      </w:r>
      <w:r w:rsidRPr="007F703B">
        <w:rPr>
          <w:rFonts w:asciiTheme="majorHAnsi" w:hAnsiTheme="majorHAnsi" w:cs="Helvetica"/>
          <w:sz w:val="18"/>
          <w:szCs w:val="18"/>
        </w:rPr>
        <w:br/>
      </w:r>
      <w:r w:rsidRPr="007F703B">
        <w:rPr>
          <w:rFonts w:asciiTheme="majorHAnsi" w:hAnsiTheme="majorHAnsi" w:cs="Helvetica"/>
          <w:b/>
          <w:sz w:val="18"/>
          <w:szCs w:val="18"/>
        </w:rPr>
        <w:t>médecin légiste ; coroner</w:t>
      </w:r>
      <w:r w:rsidRPr="007F703B">
        <w:rPr>
          <w:rFonts w:asciiTheme="majorHAnsi" w:hAnsiTheme="majorHAnsi" w:cs="Helvetica"/>
          <w:b/>
          <w:sz w:val="18"/>
          <w:szCs w:val="18"/>
        </w:rPr>
        <w:br/>
      </w:r>
    </w:p>
    <w:p w14:paraId="0A546FF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MEDICAL GAZ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Matériel médical</w:t>
      </w:r>
      <w:r w:rsidRPr="007F703B">
        <w:rPr>
          <w:rFonts w:asciiTheme="majorHAnsi" w:hAnsiTheme="majorHAnsi" w:cs="Arial"/>
          <w:i/>
          <w:sz w:val="18"/>
          <w:szCs w:val="18"/>
          <w:lang w:val="fr-CA"/>
        </w:rPr>
        <w:br/>
      </w:r>
      <w:r w:rsidRPr="007F703B">
        <w:rPr>
          <w:rFonts w:asciiTheme="majorHAnsi" w:hAnsiTheme="majorHAnsi" w:cs="Arial"/>
          <w:sz w:val="18"/>
          <w:szCs w:val="18"/>
          <w:lang w:val="fr-CA"/>
        </w:rPr>
        <w:t>* for example, the nitrogen used to inflate the abdomen during coeliac surgery or virtual colonoscopy</w:t>
      </w:r>
      <w:r w:rsidRPr="007F703B">
        <w:rPr>
          <w:rFonts w:asciiTheme="majorHAnsi" w:hAnsiTheme="majorHAnsi" w:cs="Arial"/>
          <w:sz w:val="18"/>
          <w:szCs w:val="18"/>
          <w:lang w:val="fr-CA"/>
        </w:rPr>
        <w:br/>
      </w:r>
      <w:r w:rsidRPr="007F703B">
        <w:rPr>
          <w:rFonts w:asciiTheme="majorHAnsi" w:hAnsiTheme="majorHAnsi" w:cs="Arial"/>
          <w:b/>
          <w:sz w:val="18"/>
          <w:szCs w:val="18"/>
          <w:lang w:val="fr-CA"/>
        </w:rPr>
        <w:t>gaz médical</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Médicament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such as the oxygen used in intensive care or anesthesia for ventilation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gaz médical</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p>
    <w:p w14:paraId="6459246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MEDICAL HIGH TECHNOLOGY </w:t>
      </w:r>
      <w:r w:rsidRPr="007F703B">
        <w:rPr>
          <w:rFonts w:asciiTheme="majorHAnsi" w:hAnsiTheme="majorHAnsi" w:cs="Arial"/>
          <w:b/>
          <w:sz w:val="18"/>
          <w:szCs w:val="18"/>
          <w:lang w:val="fr-CA"/>
        </w:rPr>
        <w:br/>
        <w:t>haute technicité médicale</w:t>
      </w:r>
      <w:r w:rsidRPr="007F703B">
        <w:rPr>
          <w:rFonts w:asciiTheme="majorHAnsi" w:hAnsiTheme="majorHAnsi" w:cs="Arial"/>
          <w:b/>
          <w:sz w:val="18"/>
          <w:szCs w:val="18"/>
          <w:lang w:val="fr-CA"/>
        </w:rPr>
        <w:br/>
      </w:r>
    </w:p>
    <w:p w14:paraId="4AD5BDE2"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MEDICAL HISTORY </w:t>
      </w:r>
      <w:r w:rsidRPr="007F703B">
        <w:rPr>
          <w:rFonts w:asciiTheme="majorHAnsi" w:hAnsiTheme="majorHAnsi" w:cs="Arial"/>
          <w:i/>
          <w:sz w:val="18"/>
          <w:szCs w:val="18"/>
        </w:rPr>
        <w:br/>
      </w:r>
      <w:r w:rsidRPr="007F703B">
        <w:rPr>
          <w:rFonts w:asciiTheme="majorHAnsi" w:hAnsiTheme="majorHAnsi" w:cs="Arial"/>
          <w:sz w:val="18"/>
          <w:szCs w:val="18"/>
        </w:rPr>
        <w:t>case history ; past medical history</w:t>
      </w:r>
      <w:r w:rsidRPr="007F703B">
        <w:rPr>
          <w:rFonts w:asciiTheme="majorHAnsi" w:hAnsiTheme="majorHAnsi" w:cs="Arial"/>
          <w:b/>
          <w:sz w:val="18"/>
          <w:szCs w:val="18"/>
        </w:rPr>
        <w:br/>
        <w:t xml:space="preserve">antécédents (médicaux) ; historique médical ; </w:t>
      </w:r>
      <w:r w:rsidRPr="007F703B">
        <w:rPr>
          <w:rFonts w:asciiTheme="majorHAnsi" w:hAnsiTheme="majorHAnsi" w:cs="Arial"/>
          <w:sz w:val="18"/>
          <w:szCs w:val="18"/>
        </w:rPr>
        <w:t>dossier médical</w:t>
      </w:r>
      <w:r w:rsidRPr="007F703B">
        <w:rPr>
          <w:rFonts w:asciiTheme="majorHAnsi" w:hAnsiTheme="majorHAnsi" w:cs="Arial"/>
          <w:b/>
          <w:sz w:val="18"/>
          <w:szCs w:val="18"/>
        </w:rPr>
        <w:br/>
      </w:r>
    </w:p>
    <w:p w14:paraId="04E271B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MEDICAL HUMANITIES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sciences humaines en médecine</w:t>
      </w:r>
      <w:r w:rsidRPr="007F703B">
        <w:rPr>
          <w:rStyle w:val="Marquenotebasdepage"/>
          <w:rFonts w:asciiTheme="majorHAnsi" w:hAnsiTheme="majorHAnsi" w:cs="Arial"/>
          <w:sz w:val="18"/>
          <w:szCs w:val="18"/>
          <w:lang w:val="fr-CA"/>
        </w:rPr>
        <w:footnoteReference w:id="392"/>
      </w:r>
      <w:r w:rsidRPr="007F703B">
        <w:rPr>
          <w:rFonts w:asciiTheme="majorHAnsi" w:hAnsiTheme="majorHAnsi" w:cs="Arial"/>
          <w:b/>
          <w:sz w:val="18"/>
          <w:szCs w:val="18"/>
          <w:lang w:val="fr-CA"/>
        </w:rPr>
        <w:br/>
      </w:r>
    </w:p>
    <w:p w14:paraId="7E31B240"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MEDICAL INFORMATION</w:t>
      </w:r>
      <w:r w:rsidRPr="007F703B">
        <w:rPr>
          <w:rFonts w:asciiTheme="majorHAnsi" w:hAnsiTheme="majorHAnsi" w:cs="Arial"/>
          <w:b/>
          <w:sz w:val="18"/>
          <w:szCs w:val="18"/>
          <w:lang w:val="fr-CA"/>
        </w:rPr>
        <w:br/>
        <w:t>information médicale</w:t>
      </w:r>
      <w:r w:rsidRPr="007F703B">
        <w:rPr>
          <w:rFonts w:asciiTheme="majorHAnsi" w:hAnsiTheme="majorHAnsi" w:cs="Arial"/>
          <w:sz w:val="18"/>
          <w:szCs w:val="18"/>
          <w:lang w:val="fr-CA"/>
        </w:rPr>
        <w:br/>
        <w:t>« L’</w:t>
      </w:r>
      <w:r w:rsidRPr="007F703B">
        <w:rPr>
          <w:rFonts w:asciiTheme="majorHAnsi" w:hAnsiTheme="majorHAnsi" w:cs="Arial"/>
          <w:i/>
          <w:sz w:val="18"/>
          <w:szCs w:val="18"/>
          <w:lang w:val="fr-CA"/>
        </w:rPr>
        <w:t>information médicale</w:t>
      </w:r>
      <w:r w:rsidRPr="007F703B">
        <w:rPr>
          <w:rFonts w:asciiTheme="majorHAnsi" w:hAnsiTheme="majorHAnsi" w:cs="Arial"/>
          <w:sz w:val="18"/>
          <w:szCs w:val="18"/>
          <w:lang w:val="fr-CA"/>
        </w:rPr>
        <w:t xml:space="preserve"> qui nous parvient doit être remise en question, fusse-t-elle véhiculée dans des revues ou par nos spécialistes qui nous bombardent d’études toutes aussi ‘convaincantes’ les unes que les autres, et, gare au paria qui osera réfuter les paroles de ces leaders d’opinion...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Les protocoles se succèdent à un rythme aussi effarant que les idées des compagnies pour profiter davantage de la manne du système canadien. L’abaissement du plancher des </w:t>
      </w:r>
      <w:r w:rsidRPr="007F703B">
        <w:rPr>
          <w:rFonts w:asciiTheme="majorHAnsi" w:hAnsiTheme="majorHAnsi" w:cs="Arial"/>
          <w:i/>
          <w:sz w:val="18"/>
          <w:szCs w:val="18"/>
          <w:lang w:val="fr-CA"/>
        </w:rPr>
        <w:t>cibles biologiques</w:t>
      </w:r>
      <w:r w:rsidRPr="007F703B">
        <w:rPr>
          <w:rFonts w:asciiTheme="majorHAnsi" w:hAnsiTheme="majorHAnsi" w:cs="Arial"/>
          <w:sz w:val="18"/>
          <w:szCs w:val="18"/>
          <w:lang w:val="fr-CA"/>
        </w:rPr>
        <w:t xml:space="preserve"> n’en est qu’un exemple »</w:t>
      </w:r>
      <w:r w:rsidRPr="007F703B">
        <w:rPr>
          <w:rStyle w:val="Marquenotebasdepage"/>
          <w:rFonts w:asciiTheme="majorHAnsi" w:hAnsiTheme="majorHAnsi" w:cs="Arial"/>
          <w:sz w:val="18"/>
          <w:szCs w:val="18"/>
          <w:lang w:val="fr-CA"/>
        </w:rPr>
        <w:footnoteReference w:id="393"/>
      </w:r>
      <w:r w:rsidRPr="007F703B">
        <w:rPr>
          <w:rFonts w:asciiTheme="majorHAnsi" w:hAnsiTheme="majorHAnsi" w:cs="Arial"/>
          <w:sz w:val="18"/>
          <w:szCs w:val="18"/>
          <w:lang w:val="fr-CA"/>
        </w:rPr>
        <w:br/>
      </w:r>
    </w:p>
    <w:p w14:paraId="53903E9B"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MEDICAL INSTITUTIONS</w:t>
      </w:r>
      <w:r w:rsidRPr="007F703B">
        <w:rPr>
          <w:rFonts w:asciiTheme="majorHAnsi" w:hAnsiTheme="majorHAnsi"/>
          <w:b/>
          <w:sz w:val="18"/>
          <w:szCs w:val="18"/>
        </w:rPr>
        <w:br/>
      </w:r>
      <w:r w:rsidRPr="007F703B">
        <w:rPr>
          <w:rFonts w:asciiTheme="majorHAnsi" w:hAnsiTheme="majorHAnsi"/>
          <w:sz w:val="18"/>
          <w:szCs w:val="18"/>
        </w:rPr>
        <w:t>medical bodies</w:t>
      </w:r>
      <w:r w:rsidRPr="007F703B">
        <w:rPr>
          <w:rFonts w:asciiTheme="majorHAnsi" w:hAnsiTheme="majorHAnsi"/>
          <w:sz w:val="18"/>
          <w:szCs w:val="18"/>
        </w:rPr>
        <w:br/>
      </w:r>
      <w:r w:rsidRPr="007F703B">
        <w:rPr>
          <w:rFonts w:asciiTheme="majorHAnsi" w:hAnsiTheme="majorHAnsi"/>
          <w:b/>
          <w:sz w:val="18"/>
          <w:szCs w:val="18"/>
        </w:rPr>
        <w:t xml:space="preserve">instances médicales </w:t>
      </w:r>
      <w:r w:rsidRPr="007F703B">
        <w:rPr>
          <w:rFonts w:asciiTheme="majorHAnsi" w:hAnsiTheme="majorHAnsi"/>
          <w:b/>
          <w:sz w:val="18"/>
          <w:szCs w:val="18"/>
        </w:rPr>
        <w:br/>
      </w:r>
    </w:p>
    <w:p w14:paraId="5FBE95CD"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MEDICAL INTELLIGENCE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renseignement en matière de santé; informations médicales stratégiques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IMS-Quintile et CSD sont des entreprises dans ce domaine</w:t>
      </w:r>
      <w:r w:rsidRPr="007F703B">
        <w:rPr>
          <w:rFonts w:asciiTheme="majorHAnsi" w:hAnsiTheme="majorHAnsi" w:cs="Arial"/>
          <w:sz w:val="18"/>
          <w:szCs w:val="18"/>
          <w:lang w:val="fr-CA"/>
        </w:rPr>
        <w:br/>
      </w:r>
    </w:p>
    <w:p w14:paraId="2D85BCFB"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MEDICAL LABORATORY</w:t>
      </w:r>
      <w:r w:rsidRPr="007F703B">
        <w:rPr>
          <w:rFonts w:asciiTheme="majorHAnsi" w:hAnsiTheme="majorHAnsi"/>
          <w:b/>
          <w:sz w:val="18"/>
          <w:szCs w:val="18"/>
        </w:rPr>
        <w:br/>
      </w:r>
      <w:r w:rsidRPr="007F703B">
        <w:rPr>
          <w:rFonts w:asciiTheme="majorHAnsi" w:hAnsiTheme="majorHAnsi"/>
          <w:sz w:val="18"/>
          <w:szCs w:val="18"/>
        </w:rPr>
        <w:t>clinical / biomedical laboratory</w:t>
      </w:r>
      <w:r w:rsidRPr="007F703B">
        <w:rPr>
          <w:rFonts w:asciiTheme="majorHAnsi" w:hAnsiTheme="majorHAnsi"/>
          <w:sz w:val="18"/>
          <w:szCs w:val="18"/>
        </w:rPr>
        <w:br/>
      </w:r>
      <w:r w:rsidRPr="007F703B">
        <w:rPr>
          <w:rFonts w:asciiTheme="majorHAnsi" w:hAnsiTheme="majorHAnsi"/>
          <w:b/>
          <w:sz w:val="18"/>
          <w:szCs w:val="18"/>
        </w:rPr>
        <w:t>laboratoire d’analyse médicale / de biologie médicale ; laboratoire médical</w:t>
      </w:r>
      <w:r w:rsidRPr="007F703B">
        <w:rPr>
          <w:rFonts w:asciiTheme="majorHAnsi" w:hAnsiTheme="majorHAnsi"/>
          <w:b/>
          <w:sz w:val="18"/>
          <w:szCs w:val="18"/>
        </w:rPr>
        <w:br/>
      </w:r>
      <w:r w:rsidRPr="007F703B">
        <w:rPr>
          <w:rFonts w:asciiTheme="majorHAnsi" w:hAnsiTheme="majorHAnsi"/>
          <w:sz w:val="18"/>
          <w:szCs w:val="18"/>
        </w:rPr>
        <w:t xml:space="preserve">* Le directeur est un médecin biologiste. </w:t>
      </w:r>
      <w:r w:rsidRPr="007F703B">
        <w:rPr>
          <w:rFonts w:asciiTheme="majorHAnsi" w:hAnsiTheme="majorHAnsi" w:cs="Arial"/>
          <w:sz w:val="18"/>
          <w:szCs w:val="18"/>
          <w:lang w:val="fr-CA"/>
        </w:rPr>
        <w:t>C’est là qu’on trouve les perturbations biologiques induites par les médicaments</w:t>
      </w:r>
      <w:r w:rsidRPr="007F703B">
        <w:rPr>
          <w:rFonts w:asciiTheme="majorHAnsi" w:hAnsiTheme="majorHAnsi"/>
          <w:sz w:val="18"/>
          <w:szCs w:val="18"/>
        </w:rPr>
        <w:br/>
      </w:r>
    </w:p>
    <w:p w14:paraId="7EAFA50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MEDICAL LITTERACY</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Voir HEALTH LITTERACY</w:t>
      </w:r>
      <w:r w:rsidRPr="007F703B">
        <w:rPr>
          <w:rFonts w:asciiTheme="majorHAnsi" w:hAnsiTheme="majorHAnsi" w:cs="Arial"/>
          <w:sz w:val="18"/>
          <w:szCs w:val="18"/>
          <w:lang w:val="fr-CA"/>
        </w:rPr>
        <w:br/>
      </w:r>
    </w:p>
    <w:p w14:paraId="335BC295"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MEDICAL NEWS MAILING LIST</w:t>
      </w:r>
      <w:r w:rsidRPr="007F703B">
        <w:rPr>
          <w:rFonts w:asciiTheme="majorHAnsi" w:hAnsiTheme="majorHAnsi" w:cs="Arial"/>
          <w:b/>
          <w:sz w:val="18"/>
          <w:szCs w:val="18"/>
          <w:lang w:val="fr-CA"/>
        </w:rPr>
        <w:br/>
        <w:t>liste de diffusion d’actualités médicales</w:t>
      </w:r>
      <w:r w:rsidRPr="007F703B">
        <w:rPr>
          <w:rFonts w:asciiTheme="majorHAnsi" w:hAnsiTheme="majorHAnsi" w:cs="Arial"/>
          <w:b/>
          <w:sz w:val="18"/>
          <w:szCs w:val="18"/>
          <w:lang w:val="fr-CA"/>
        </w:rPr>
        <w:br/>
      </w:r>
    </w:p>
    <w:p w14:paraId="6244A67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MEDICAL ORDER</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Pharmacie</w:t>
      </w:r>
      <w:r w:rsidRPr="007F703B">
        <w:rPr>
          <w:rFonts w:asciiTheme="majorHAnsi" w:hAnsiTheme="majorHAnsi" w:cs="Arial"/>
          <w:b/>
          <w:sz w:val="18"/>
          <w:szCs w:val="18"/>
          <w:lang w:val="fr-CA"/>
        </w:rPr>
        <w:br/>
        <w:t>ordonnance médicale</w:t>
      </w:r>
      <w:r w:rsidRPr="007F703B">
        <w:rPr>
          <w:rStyle w:val="Marquenotebasdepage"/>
          <w:rFonts w:asciiTheme="majorHAnsi" w:hAnsiTheme="majorHAnsi" w:cs="Arial"/>
          <w:sz w:val="18"/>
          <w:szCs w:val="18"/>
          <w:lang w:val="fr-CA"/>
        </w:rPr>
        <w:footnoteReference w:id="394"/>
      </w:r>
      <w:r w:rsidRPr="007F703B">
        <w:rPr>
          <w:rFonts w:asciiTheme="majorHAnsi" w:hAnsiTheme="majorHAnsi" w:cs="Arial"/>
          <w:b/>
          <w:sz w:val="18"/>
          <w:szCs w:val="18"/>
          <w:lang w:val="fr-CA"/>
        </w:rPr>
        <w:br/>
      </w:r>
    </w:p>
    <w:p w14:paraId="7EB3295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MEDICAL PROCEDURE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medical intervention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procédure / intervention médicale;</w:t>
      </w:r>
      <w:r w:rsidRPr="007F703B">
        <w:rPr>
          <w:rFonts w:asciiTheme="majorHAnsi" w:hAnsiTheme="majorHAnsi" w:cs="Arial"/>
          <w:sz w:val="18"/>
          <w:szCs w:val="18"/>
          <w:lang w:val="fr-CA"/>
        </w:rPr>
        <w:t xml:space="preserve"> geste médical</w:t>
      </w:r>
      <w:r w:rsidRPr="007F703B">
        <w:rPr>
          <w:rFonts w:asciiTheme="majorHAnsi" w:hAnsiTheme="majorHAnsi" w:cs="Arial"/>
          <w:sz w:val="18"/>
          <w:szCs w:val="18"/>
          <w:lang w:val="fr-CA"/>
        </w:rPr>
        <w:br/>
      </w:r>
    </w:p>
    <w:p w14:paraId="3A4640C8" w14:textId="77777777" w:rsidR="00E12610" w:rsidRPr="007F703B" w:rsidRDefault="00E12610" w:rsidP="007F703B">
      <w:pPr>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MEDICAL REPS WATCH : PRESCRIRE’S NETWORK </w:t>
      </w:r>
      <w:r w:rsidRPr="007F703B">
        <w:rPr>
          <w:rFonts w:asciiTheme="majorHAnsi" w:hAnsiTheme="majorHAnsi" w:cs="Arial"/>
          <w:i/>
          <w:sz w:val="18"/>
          <w:szCs w:val="18"/>
        </w:rPr>
        <w:br/>
      </w:r>
      <w:r w:rsidRPr="007F703B">
        <w:rPr>
          <w:rFonts w:asciiTheme="majorHAnsi" w:hAnsiTheme="majorHAnsi" w:cs="Arial"/>
          <w:b/>
          <w:sz w:val="18"/>
          <w:szCs w:val="18"/>
        </w:rPr>
        <w:t xml:space="preserve">réseau </w:t>
      </w:r>
      <w:r w:rsidRPr="007F703B">
        <w:rPr>
          <w:rFonts w:asciiTheme="majorHAnsi" w:hAnsiTheme="majorHAnsi" w:cs="Arial"/>
          <w:b/>
          <w:i/>
          <w:sz w:val="18"/>
          <w:szCs w:val="18"/>
        </w:rPr>
        <w:t>Prescrire</w:t>
      </w:r>
      <w:r w:rsidRPr="007F703B">
        <w:rPr>
          <w:rFonts w:asciiTheme="majorHAnsi" w:hAnsiTheme="majorHAnsi" w:cs="Arial"/>
          <w:b/>
          <w:sz w:val="18"/>
          <w:szCs w:val="18"/>
        </w:rPr>
        <w:t xml:space="preserve"> de la visite médicale</w:t>
      </w:r>
      <w:r w:rsidRPr="007F703B">
        <w:rPr>
          <w:rFonts w:asciiTheme="majorHAnsi" w:hAnsiTheme="majorHAnsi" w:cs="Arial"/>
          <w:b/>
          <w:sz w:val="18"/>
          <w:szCs w:val="18"/>
        </w:rPr>
        <w:br/>
      </w:r>
      <w:r w:rsidRPr="007F703B">
        <w:rPr>
          <w:rFonts w:asciiTheme="majorHAnsi" w:hAnsiTheme="majorHAnsi" w:cs="Arial"/>
          <w:sz w:val="18"/>
          <w:szCs w:val="18"/>
        </w:rPr>
        <w:t xml:space="preserve">« Un réseau de médecins s’est organisé à l’initiative de la revue </w:t>
      </w:r>
      <w:r w:rsidRPr="007F703B">
        <w:rPr>
          <w:rFonts w:asciiTheme="majorHAnsi" w:hAnsiTheme="majorHAnsi" w:cs="Arial"/>
          <w:i/>
          <w:sz w:val="18"/>
          <w:szCs w:val="18"/>
        </w:rPr>
        <w:t>Prescrire</w:t>
      </w:r>
      <w:r w:rsidRPr="007F703B">
        <w:rPr>
          <w:rFonts w:asciiTheme="majorHAnsi" w:hAnsiTheme="majorHAnsi" w:cs="Arial"/>
          <w:sz w:val="18"/>
          <w:szCs w:val="18"/>
        </w:rPr>
        <w:t xml:space="preserve"> en 1991 pour noter ce que leur racontent les visiteurs médicaux »</w:t>
      </w:r>
      <w:r w:rsidRPr="007F703B">
        <w:rPr>
          <w:rStyle w:val="Marquenotebasdepage"/>
          <w:rFonts w:asciiTheme="majorHAnsi" w:hAnsiTheme="majorHAnsi" w:cs="Arial"/>
          <w:sz w:val="18"/>
          <w:szCs w:val="18"/>
        </w:rPr>
        <w:footnoteReference w:id="395"/>
      </w:r>
      <w:r w:rsidRPr="007F703B">
        <w:rPr>
          <w:rFonts w:asciiTheme="majorHAnsi" w:hAnsiTheme="majorHAnsi" w:cs="Arial"/>
          <w:sz w:val="18"/>
          <w:szCs w:val="18"/>
        </w:rPr>
        <w:t xml:space="preserve"> - « </w:t>
      </w:r>
      <w:r w:rsidRPr="007F703B">
        <w:rPr>
          <w:rFonts w:asciiTheme="majorHAnsi" w:hAnsiTheme="majorHAnsi" w:cs="Arial"/>
          <w:i/>
          <w:sz w:val="18"/>
          <w:szCs w:val="18"/>
        </w:rPr>
        <w:t>Prescrire</w:t>
      </w:r>
      <w:r w:rsidRPr="007F703B">
        <w:rPr>
          <w:rFonts w:asciiTheme="majorHAnsi" w:hAnsiTheme="majorHAnsi" w:cs="Arial"/>
          <w:sz w:val="18"/>
          <w:szCs w:val="18"/>
        </w:rPr>
        <w:t xml:space="preserve"> a développé une liste de points de contrôle portant sur le contenu des visites médicales »</w:t>
      </w:r>
      <w:r w:rsidRPr="007F703B">
        <w:rPr>
          <w:rStyle w:val="Marquenotebasdepage"/>
          <w:rFonts w:asciiTheme="majorHAnsi" w:hAnsiTheme="majorHAnsi" w:cs="Arial"/>
          <w:sz w:val="18"/>
          <w:szCs w:val="18"/>
        </w:rPr>
        <w:footnoteReference w:id="396"/>
      </w:r>
      <w:r w:rsidRPr="007F703B">
        <w:rPr>
          <w:rFonts w:asciiTheme="majorHAnsi" w:hAnsiTheme="majorHAnsi" w:cs="Arial"/>
          <w:sz w:val="18"/>
          <w:szCs w:val="18"/>
        </w:rPr>
        <w:br/>
      </w:r>
    </w:p>
    <w:p w14:paraId="342FFF77"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MEDICAL RESIDENT (USA – CA)</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Formation initiale en spécialité médicale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médecin-assistant (CH); interne </w:t>
      </w:r>
      <w:r w:rsidRPr="007F703B">
        <w:rPr>
          <w:rFonts w:asciiTheme="majorHAnsi" w:hAnsiTheme="majorHAnsi" w:cs="Arial"/>
          <w:sz w:val="18"/>
          <w:szCs w:val="18"/>
          <w:lang w:val="fr-CA"/>
        </w:rPr>
        <w:t>(des hôpitaux)</w:t>
      </w:r>
      <w:r w:rsidRPr="007F703B">
        <w:rPr>
          <w:rFonts w:asciiTheme="majorHAnsi" w:hAnsiTheme="majorHAnsi" w:cs="Arial"/>
          <w:b/>
          <w:sz w:val="18"/>
          <w:szCs w:val="18"/>
          <w:lang w:val="fr-CA"/>
        </w:rPr>
        <w:t xml:space="preserve"> (FR)</w:t>
      </w:r>
      <w:r w:rsidRPr="007F703B">
        <w:rPr>
          <w:rFonts w:asciiTheme="majorHAnsi" w:hAnsiTheme="majorHAnsi" w:cs="Arial"/>
          <w:b/>
          <w:sz w:val="18"/>
          <w:szCs w:val="18"/>
          <w:lang w:val="fr-CA"/>
        </w:rPr>
        <w:br/>
      </w:r>
    </w:p>
    <w:p w14:paraId="306844A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MEDICAL STUDENTS’ SELECTION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Formation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la sélection pour les études médicales / des étudiants en médecine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Actuellement la sélection privilégie une classe sociale et une culture scientifique qui sont très loin des qualités requises pour faire un clinicien »</w:t>
      </w:r>
      <w:r w:rsidRPr="007F703B">
        <w:rPr>
          <w:rStyle w:val="Marquenotebasdepage"/>
          <w:rFonts w:asciiTheme="majorHAnsi" w:hAnsiTheme="majorHAnsi" w:cs="Arial"/>
          <w:sz w:val="18"/>
          <w:szCs w:val="18"/>
          <w:lang w:val="fr-CA"/>
        </w:rPr>
        <w:footnoteReference w:id="397"/>
      </w:r>
      <w:r w:rsidRPr="007F703B">
        <w:rPr>
          <w:rFonts w:asciiTheme="majorHAnsi" w:hAnsiTheme="majorHAnsi" w:cs="Arial"/>
          <w:sz w:val="18"/>
          <w:szCs w:val="18"/>
          <w:lang w:val="fr-CA"/>
        </w:rPr>
        <w:t xml:space="preserve"> - Dans </w:t>
      </w:r>
      <w:r w:rsidRPr="007F703B">
        <w:rPr>
          <w:rFonts w:asciiTheme="majorHAnsi" w:hAnsiTheme="majorHAnsi" w:cs="Arial"/>
          <w:i/>
          <w:sz w:val="18"/>
          <w:szCs w:val="18"/>
          <w:lang w:val="fr-CA"/>
        </w:rPr>
        <w:t>Le patient et le médecin</w:t>
      </w:r>
      <w:r w:rsidRPr="007F703B">
        <w:rPr>
          <w:rFonts w:asciiTheme="majorHAnsi" w:hAnsiTheme="majorHAnsi" w:cs="Arial"/>
          <w:sz w:val="18"/>
          <w:szCs w:val="18"/>
          <w:lang w:val="fr-CA"/>
        </w:rPr>
        <w:t xml:space="preserve">, Marc Zaffran souhaiterait que les candidats passent un an dans un rôle de soignant (aide infirmier, bénévole à domicile, etc.) pour savoir s’il est capable d’établir une </w:t>
      </w:r>
      <w:r w:rsidRPr="007F703B">
        <w:rPr>
          <w:rFonts w:asciiTheme="majorHAnsi" w:hAnsiTheme="majorHAnsi" w:cs="Arial"/>
          <w:i/>
          <w:sz w:val="18"/>
          <w:szCs w:val="18"/>
          <w:lang w:val="fr-CA"/>
        </w:rPr>
        <w:t>relation de soin</w:t>
      </w:r>
      <w:r w:rsidRPr="007F703B">
        <w:rPr>
          <w:rFonts w:asciiTheme="majorHAnsi" w:hAnsiTheme="majorHAnsi" w:cs="Arial"/>
          <w:sz w:val="18"/>
          <w:szCs w:val="18"/>
          <w:lang w:val="fr-CA"/>
        </w:rPr>
        <w:t>, qualité essentielle chez un bon clinicien</w:t>
      </w:r>
      <w:r w:rsidRPr="007F703B">
        <w:rPr>
          <w:rFonts w:asciiTheme="majorHAnsi" w:hAnsiTheme="majorHAnsi" w:cs="Arial"/>
          <w:sz w:val="18"/>
          <w:szCs w:val="18"/>
          <w:lang w:val="fr-CA"/>
        </w:rPr>
        <w:br/>
      </w:r>
    </w:p>
    <w:p w14:paraId="2B1EC55D"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lang w:val="fr-CA"/>
        </w:rPr>
        <w:t xml:space="preserve">MEDICAL TECHNOLOGY COSTS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br/>
      </w:r>
      <w:r w:rsidRPr="007F703B">
        <w:rPr>
          <w:rFonts w:asciiTheme="majorHAnsi" w:hAnsiTheme="majorHAnsi" w:cs="Arial"/>
          <w:sz w:val="18"/>
          <w:szCs w:val="18"/>
        </w:rPr>
        <w:t>“In industry, investing in expensive technology ultimately brings down costs. In health care, by contrast, technology generally drives costs upward</w:t>
      </w:r>
      <w:r w:rsidRPr="007F703B">
        <w:rPr>
          <w:rStyle w:val="Marquenotebasdepage"/>
          <w:rFonts w:asciiTheme="majorHAnsi" w:hAnsiTheme="majorHAnsi" w:cs="Arial"/>
          <w:sz w:val="18"/>
          <w:szCs w:val="18"/>
        </w:rPr>
        <w:footnoteReference w:id="398"/>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b/>
          <w:sz w:val="18"/>
          <w:szCs w:val="18"/>
        </w:rPr>
        <w:t>les coûts de la technologie médicale</w:t>
      </w:r>
      <w:r w:rsidRPr="007F703B">
        <w:rPr>
          <w:rFonts w:asciiTheme="majorHAnsi" w:hAnsiTheme="majorHAnsi" w:cs="Arial"/>
          <w:b/>
          <w:sz w:val="18"/>
          <w:szCs w:val="18"/>
        </w:rPr>
        <w:br/>
      </w:r>
      <w:r w:rsidRPr="007F703B">
        <w:rPr>
          <w:rFonts w:asciiTheme="majorHAnsi" w:hAnsiTheme="majorHAnsi" w:cs="Arial"/>
          <w:sz w:val="18"/>
          <w:szCs w:val="18"/>
        </w:rPr>
        <w:t xml:space="preserve">* la haute technicité en médecine est moins </w:t>
      </w:r>
      <w:r w:rsidRPr="007F703B">
        <w:rPr>
          <w:rFonts w:asciiTheme="majorHAnsi" w:hAnsiTheme="majorHAnsi" w:cs="Arial"/>
          <w:i/>
          <w:sz w:val="18"/>
          <w:szCs w:val="18"/>
        </w:rPr>
        <w:t>efficiente</w:t>
      </w:r>
      <w:r w:rsidRPr="007F703B">
        <w:rPr>
          <w:rFonts w:asciiTheme="majorHAnsi" w:hAnsiTheme="majorHAnsi" w:cs="Arial"/>
          <w:sz w:val="18"/>
          <w:szCs w:val="18"/>
        </w:rPr>
        <w:t xml:space="preserve"> qu’une bonne organisation des soins de premier recours et la santé de la population est plus améliorée par un relèvement de son statut économique, éducationnel, environnemental et social que par l’investissement de fortunes dans des appareillages et médicaments coûteux et dans la rémunération (souvent excessive) de médecins spécialistes formés pour s’en servir correctement</w:t>
      </w:r>
      <w:r w:rsidRPr="007F703B">
        <w:rPr>
          <w:rFonts w:asciiTheme="majorHAnsi" w:hAnsiTheme="majorHAnsi" w:cs="Arial"/>
          <w:sz w:val="18"/>
          <w:szCs w:val="18"/>
        </w:rPr>
        <w:br/>
      </w:r>
    </w:p>
    <w:p w14:paraId="56863C94"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MEDICAL TECHNOLOGY; MEDTECH</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Medtech industries »</w:t>
      </w:r>
      <w:r w:rsidRPr="007F703B">
        <w:rPr>
          <w:rFonts w:asciiTheme="majorHAnsi" w:hAnsiTheme="majorHAnsi" w:cs="Arial"/>
          <w:b/>
          <w:sz w:val="18"/>
          <w:szCs w:val="18"/>
          <w:lang w:val="fr-CA"/>
        </w:rPr>
        <w:br/>
        <w:t>technologie médicale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industries de technologie médicale »</w:t>
      </w:r>
      <w:r w:rsidRPr="007F703B">
        <w:rPr>
          <w:rFonts w:asciiTheme="majorHAnsi" w:hAnsiTheme="majorHAnsi" w:cs="Arial"/>
          <w:sz w:val="18"/>
          <w:szCs w:val="18"/>
          <w:lang w:val="fr-CA"/>
        </w:rPr>
        <w:br/>
      </w:r>
    </w:p>
    <w:p w14:paraId="76CED1A7"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MEDICAL VISIT </w:t>
      </w:r>
      <w:r w:rsidRPr="007F703B">
        <w:rPr>
          <w:rFonts w:asciiTheme="majorHAnsi" w:hAnsiTheme="majorHAnsi"/>
          <w:i/>
          <w:sz w:val="18"/>
          <w:szCs w:val="18"/>
        </w:rPr>
        <w:t>Pratique</w:t>
      </w:r>
      <w:r w:rsidRPr="007F703B">
        <w:rPr>
          <w:rFonts w:asciiTheme="majorHAnsi" w:hAnsiTheme="majorHAnsi"/>
          <w:b/>
          <w:sz w:val="18"/>
          <w:szCs w:val="18"/>
        </w:rPr>
        <w:br/>
        <w:t xml:space="preserve">consultation </w:t>
      </w:r>
      <w:r w:rsidRPr="007F703B">
        <w:rPr>
          <w:rFonts w:asciiTheme="majorHAnsi" w:hAnsiTheme="majorHAnsi"/>
          <w:b/>
          <w:sz w:val="18"/>
          <w:szCs w:val="18"/>
        </w:rPr>
        <w:br/>
      </w:r>
      <w:r w:rsidRPr="007F703B">
        <w:rPr>
          <w:rFonts w:asciiTheme="majorHAnsi" w:hAnsiTheme="majorHAnsi"/>
          <w:sz w:val="18"/>
          <w:szCs w:val="18"/>
        </w:rPr>
        <w:t>« Une consultation en soins primaires … A primary care visit »</w:t>
      </w:r>
      <w:r w:rsidRPr="007F703B">
        <w:rPr>
          <w:rFonts w:asciiTheme="majorHAnsi" w:hAnsiTheme="majorHAnsi"/>
          <w:sz w:val="18"/>
          <w:szCs w:val="18"/>
        </w:rPr>
        <w:br/>
      </w:r>
    </w:p>
    <w:p w14:paraId="774DF657"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MEDICAL WORK-UP </w:t>
      </w:r>
      <w:r w:rsidRPr="007F703B">
        <w:rPr>
          <w:rFonts w:asciiTheme="majorHAnsi" w:hAnsiTheme="majorHAnsi" w:cs="Calibri"/>
          <w:i/>
          <w:sz w:val="18"/>
          <w:szCs w:val="18"/>
        </w:rPr>
        <w:br/>
      </w:r>
      <w:r w:rsidRPr="007F703B">
        <w:rPr>
          <w:rFonts w:asciiTheme="majorHAnsi" w:hAnsiTheme="majorHAnsi" w:cs="Calibri"/>
          <w:sz w:val="18"/>
          <w:szCs w:val="18"/>
        </w:rPr>
        <w:t>« The initial workup should not include too many tests » in patients</w:t>
      </w:r>
      <w:r w:rsidRPr="007F703B">
        <w:rPr>
          <w:rFonts w:asciiTheme="majorHAnsi" w:hAnsiTheme="majorHAnsi" w:cs="Calibri"/>
          <w:sz w:val="18"/>
          <w:szCs w:val="18"/>
        </w:rPr>
        <w:br/>
        <w:t>* annual screening work-ups in the healthy have not been demonstrated to improve their health, their quality of life or their life span</w:t>
      </w:r>
      <w:r w:rsidRPr="007F703B">
        <w:rPr>
          <w:rFonts w:asciiTheme="majorHAnsi" w:hAnsiTheme="majorHAnsi" w:cs="Calibri"/>
          <w:sz w:val="18"/>
          <w:szCs w:val="18"/>
        </w:rPr>
        <w:br/>
      </w:r>
      <w:r w:rsidRPr="007F703B">
        <w:rPr>
          <w:rFonts w:asciiTheme="majorHAnsi" w:hAnsiTheme="majorHAnsi" w:cs="Calibri"/>
          <w:b/>
          <w:sz w:val="18"/>
          <w:szCs w:val="18"/>
        </w:rPr>
        <w:t>bilan médical</w:t>
      </w:r>
      <w:r w:rsidRPr="007F703B">
        <w:rPr>
          <w:rFonts w:asciiTheme="majorHAnsi" w:hAnsiTheme="majorHAnsi" w:cs="Calibri"/>
          <w:b/>
          <w:sz w:val="18"/>
          <w:szCs w:val="18"/>
        </w:rPr>
        <w:br/>
      </w:r>
      <w:r w:rsidRPr="007F703B">
        <w:rPr>
          <w:rFonts w:asciiTheme="majorHAnsi" w:hAnsiTheme="majorHAnsi" w:cs="Calibri"/>
          <w:sz w:val="18"/>
          <w:szCs w:val="18"/>
        </w:rPr>
        <w:t>* peut être à visée diagnostique chez un malade ou à visée préventive pour le dépistage chez un bien portant</w:t>
      </w:r>
      <w:r w:rsidRPr="007F703B">
        <w:rPr>
          <w:rFonts w:asciiTheme="majorHAnsi" w:hAnsiTheme="majorHAnsi" w:cs="Calibri"/>
          <w:sz w:val="18"/>
          <w:szCs w:val="18"/>
        </w:rPr>
        <w:br/>
      </w:r>
    </w:p>
    <w:p w14:paraId="04F05F6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MEDICAL-INDUSTRIAL COMPLEX (USA)</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Économie de la santé</w:t>
      </w:r>
      <w:r w:rsidRPr="007F703B">
        <w:rPr>
          <w:rFonts w:asciiTheme="majorHAnsi" w:hAnsiTheme="majorHAnsi" w:cs="Arial"/>
          <w:sz w:val="18"/>
          <w:szCs w:val="18"/>
          <w:lang w:val="fr-CA"/>
        </w:rPr>
        <w:br/>
        <w:t>a) Big Pharma</w:t>
      </w:r>
      <w:r w:rsidRPr="007F703B">
        <w:rPr>
          <w:rFonts w:asciiTheme="majorHAnsi" w:hAnsiTheme="majorHAnsi" w:cs="Arial"/>
          <w:sz w:val="18"/>
          <w:szCs w:val="18"/>
          <w:lang w:val="fr-CA"/>
        </w:rPr>
        <w:br/>
        <w:t>b) giant device manufacturers like General Electric</w:t>
      </w:r>
      <w:r w:rsidRPr="007F703B">
        <w:rPr>
          <w:rFonts w:asciiTheme="majorHAnsi" w:hAnsiTheme="majorHAnsi" w:cs="Arial"/>
          <w:sz w:val="18"/>
          <w:szCs w:val="18"/>
          <w:lang w:val="fr-CA"/>
        </w:rPr>
        <w:br/>
      </w:r>
      <w:r w:rsidRPr="007F703B">
        <w:rPr>
          <w:rFonts w:asciiTheme="majorHAnsi" w:hAnsiTheme="majorHAnsi" w:cs="Arial"/>
          <w:sz w:val="18"/>
          <w:szCs w:val="18"/>
          <w:lang w:val="fr-CA"/>
        </w:rPr>
        <w:br/>
        <w:t>c) enormous Health Maintenance Organizations (HMO) and other bulk suppliers of physician’s services</w:t>
      </w:r>
      <w:r w:rsidRPr="007F703B">
        <w:rPr>
          <w:rFonts w:asciiTheme="majorHAnsi" w:hAnsiTheme="majorHAnsi" w:cs="Arial"/>
          <w:sz w:val="18"/>
          <w:szCs w:val="18"/>
          <w:lang w:val="fr-CA"/>
        </w:rPr>
        <w:br/>
        <w:t>d) huge private hospitals groups</w:t>
      </w:r>
      <w:r w:rsidRPr="007F703B">
        <w:rPr>
          <w:rFonts w:asciiTheme="majorHAnsi" w:hAnsiTheme="majorHAnsi" w:cs="Arial"/>
          <w:sz w:val="18"/>
          <w:szCs w:val="18"/>
          <w:lang w:val="fr-CA"/>
        </w:rPr>
        <w:br/>
        <w:t xml:space="preserve">e) the </w:t>
      </w:r>
      <w:r w:rsidRPr="007F703B">
        <w:rPr>
          <w:rFonts w:asciiTheme="majorHAnsi" w:hAnsiTheme="majorHAnsi" w:cs="Arial"/>
          <w:i/>
          <w:sz w:val="18"/>
          <w:szCs w:val="18"/>
          <w:lang w:val="fr-CA"/>
        </w:rPr>
        <w:t>American Medical Association</w:t>
      </w:r>
      <w:r w:rsidRPr="007F703B">
        <w:rPr>
          <w:rFonts w:asciiTheme="majorHAnsi" w:hAnsiTheme="majorHAnsi" w:cs="Arial"/>
          <w:sz w:val="18"/>
          <w:szCs w:val="18"/>
          <w:lang w:val="fr-CA"/>
        </w:rPr>
        <w:t xml:space="preserve"> and associations of highty paid medical specialists</w:t>
      </w:r>
      <w:r w:rsidRPr="007F703B">
        <w:rPr>
          <w:rStyle w:val="Marquenotebasdepage"/>
          <w:rFonts w:asciiTheme="majorHAnsi" w:hAnsiTheme="majorHAnsi" w:cs="Arial"/>
          <w:sz w:val="18"/>
          <w:szCs w:val="18"/>
          <w:lang w:val="fr-CA"/>
        </w:rPr>
        <w:footnoteReference w:id="399"/>
      </w:r>
      <w:r w:rsidRPr="007F703B">
        <w:rPr>
          <w:rFonts w:asciiTheme="majorHAnsi" w:hAnsiTheme="majorHAnsi" w:cs="Arial"/>
          <w:sz w:val="18"/>
          <w:szCs w:val="18"/>
          <w:lang w:val="fr-CA"/>
        </w:rPr>
        <w:br/>
      </w:r>
      <w:r w:rsidRPr="007F703B">
        <w:rPr>
          <w:rFonts w:asciiTheme="majorHAnsi" w:hAnsiTheme="majorHAnsi" w:cs="Arial"/>
          <w:sz w:val="18"/>
          <w:szCs w:val="18"/>
        </w:rPr>
        <w:br/>
        <w:t>« The new ‘medical-industrial complex’ may be more efficient than its nonprofit competition, but it creates the problems of overuse and fragmentation of services, overemphasis on technology, and ‘cream-skimming,’ and it may also excercise undue influence on national health policy. In this medical market, physicians must act as discerning purchasing agents for their patients and therefore should have no conflicting financial interests…</w:t>
      </w:r>
      <w:r w:rsidRPr="007F703B">
        <w:rPr>
          <w:rFonts w:asciiTheme="majorHAnsi" w:hAnsiTheme="majorHAnsi" w:cs="Arial"/>
          <w:sz w:val="18"/>
          <w:szCs w:val="18"/>
        </w:rPr>
        <w:br/>
      </w:r>
      <w:r w:rsidRPr="007F703B">
        <w:rPr>
          <w:rFonts w:asciiTheme="majorHAnsi" w:hAnsiTheme="majorHAnsi" w:cs="Arial"/>
          <w:sz w:val="18"/>
          <w:szCs w:val="18"/>
        </w:rPr>
        <w:br/>
        <w:t>Closer attention from the public and the profession, and careful study, are necessary to ensure that the ‘medical-industrial complex’ puts the interests of the public before those of its stockholders »</w:t>
      </w:r>
      <w:r w:rsidRPr="007F703B">
        <w:rPr>
          <w:rStyle w:val="Marquenotebasdepage"/>
          <w:rFonts w:asciiTheme="majorHAnsi" w:hAnsiTheme="majorHAnsi" w:cs="Arial"/>
          <w:sz w:val="18"/>
          <w:szCs w:val="18"/>
        </w:rPr>
        <w:footnoteReference w:id="400"/>
      </w:r>
      <w:r w:rsidRPr="007F703B">
        <w:rPr>
          <w:rFonts w:asciiTheme="majorHAnsi" w:hAnsiTheme="majorHAnsi" w:cs="Arial"/>
          <w:sz w:val="18"/>
          <w:szCs w:val="18"/>
        </w:rPr>
        <w:t xml:space="preserve">, writes an Editor-in-Chief of the </w:t>
      </w:r>
      <w:r w:rsidRPr="007F703B">
        <w:rPr>
          <w:rFonts w:asciiTheme="majorHAnsi" w:hAnsiTheme="majorHAnsi" w:cs="Arial"/>
          <w:i/>
          <w:sz w:val="18"/>
          <w:szCs w:val="18"/>
        </w:rPr>
        <w:t>New England Journal of Medicine</w:t>
      </w:r>
      <w:r w:rsidRPr="007F703B">
        <w:rPr>
          <w:rFonts w:asciiTheme="majorHAnsi" w:hAnsiTheme="majorHAnsi" w:cs="Arial"/>
          <w:sz w:val="18"/>
          <w:szCs w:val="18"/>
        </w:rPr>
        <w:t xml:space="preserve"> in 1908. Then in 2012 he looks at the result : </w:t>
      </w:r>
      <w:r w:rsidRPr="007F703B">
        <w:rPr>
          <w:rFonts w:asciiTheme="majorHAnsi" w:hAnsiTheme="majorHAnsi" w:cs="Helvetica"/>
          <w:sz w:val="18"/>
          <w:szCs w:val="18"/>
        </w:rPr>
        <w:t xml:space="preserve">« The US healthcare system seems headed for </w:t>
      </w:r>
      <w:r w:rsidRPr="007F703B">
        <w:rPr>
          <w:rFonts w:asciiTheme="majorHAnsi" w:hAnsiTheme="majorHAnsi" w:cs="Helvetica"/>
          <w:i/>
          <w:sz w:val="18"/>
          <w:szCs w:val="18"/>
        </w:rPr>
        <w:t>bankruptcy</w:t>
      </w:r>
      <w:r w:rsidRPr="007F703B">
        <w:rPr>
          <w:rFonts w:asciiTheme="majorHAnsi" w:hAnsiTheme="majorHAnsi" w:cs="Helvetica"/>
          <w:sz w:val="18"/>
          <w:szCs w:val="18"/>
        </w:rPr>
        <w:t xml:space="preserve"> because of its ever increasing and unsustainable costs »</w:t>
      </w:r>
      <w:r w:rsidRPr="007F703B">
        <w:rPr>
          <w:rStyle w:val="Marquenotebasdepage"/>
          <w:rFonts w:asciiTheme="majorHAnsi" w:hAnsiTheme="majorHAnsi" w:cs="Helvetica"/>
          <w:sz w:val="18"/>
          <w:szCs w:val="18"/>
        </w:rPr>
        <w:footnoteReference w:id="401"/>
      </w:r>
      <w:r w:rsidRPr="007F703B">
        <w:rPr>
          <w:rFonts w:asciiTheme="majorHAnsi" w:hAnsiTheme="majorHAnsi" w:cs="Helvetica"/>
          <w:sz w:val="18"/>
          <w:szCs w:val="18"/>
        </w:rPr>
        <w:br/>
      </w:r>
      <w:r w:rsidRPr="007F703B">
        <w:rPr>
          <w:rFonts w:asciiTheme="majorHAnsi" w:hAnsiTheme="majorHAnsi" w:cs="Arial"/>
          <w:b/>
          <w:sz w:val="18"/>
          <w:szCs w:val="18"/>
          <w:lang w:val="fr-CA"/>
        </w:rPr>
        <w:t>complexe médico-industriel</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Le terme anglais s’inspire de l’expression </w:t>
      </w:r>
      <w:r w:rsidRPr="007F703B">
        <w:rPr>
          <w:rFonts w:asciiTheme="majorHAnsi" w:hAnsiTheme="majorHAnsi" w:cs="Arial"/>
          <w:i/>
          <w:sz w:val="18"/>
          <w:szCs w:val="18"/>
          <w:lang w:val="fr-CA"/>
        </w:rPr>
        <w:t>military industrial complex</w:t>
      </w:r>
      <w:r w:rsidRPr="007F703B">
        <w:rPr>
          <w:rFonts w:asciiTheme="majorHAnsi" w:hAnsiTheme="majorHAnsi" w:cs="Arial"/>
          <w:sz w:val="18"/>
          <w:szCs w:val="18"/>
          <w:lang w:val="fr-CA"/>
        </w:rPr>
        <w:t xml:space="preserve"> utilisée par Eisenhower en 1991 pour désigner le réseau de relations entre les gouvernements, les armées et le secteur des entreprises qui les approvisionne en armement</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réseau de relations entre les gouvernements, les professions de santé, les médias de tout niveau et les publicitaires/relationnistes, et le secteur privé des produits de santé </w:t>
      </w:r>
      <w:r w:rsidRPr="007F703B">
        <w:rPr>
          <w:rFonts w:asciiTheme="majorHAnsi" w:hAnsiTheme="majorHAnsi" w:cs="Arial"/>
          <w:sz w:val="18"/>
          <w:szCs w:val="18"/>
          <w:lang w:val="fr-CA"/>
        </w:rPr>
        <w:br/>
      </w:r>
    </w:p>
    <w:p w14:paraId="1489506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MEDICALLY NECESSARY PRESCRIBING </w:t>
      </w:r>
      <w:r w:rsidRPr="007F703B">
        <w:rPr>
          <w:rFonts w:asciiTheme="majorHAnsi" w:hAnsiTheme="majorHAnsi" w:cs="Arial"/>
          <w:i/>
          <w:sz w:val="18"/>
          <w:szCs w:val="18"/>
          <w:lang w:val="fr-CA"/>
        </w:rPr>
        <w:br/>
      </w:r>
      <w:r w:rsidRPr="007F703B">
        <w:rPr>
          <w:rFonts w:asciiTheme="majorHAnsi" w:hAnsiTheme="majorHAnsi" w:cs="Arial"/>
          <w:sz w:val="18"/>
          <w:szCs w:val="18"/>
        </w:rPr>
        <w:t xml:space="preserve">a) clinically appropriate for the individual patient, </w:t>
      </w:r>
      <w:r w:rsidRPr="007F703B">
        <w:rPr>
          <w:rFonts w:asciiTheme="majorHAnsi" w:hAnsiTheme="majorHAnsi" w:cs="Arial"/>
          <w:sz w:val="18"/>
          <w:szCs w:val="18"/>
        </w:rPr>
        <w:br/>
        <w:t xml:space="preserve">b) based on the best scientific evidence, taking into account the available hierarchy of medical evidence, </w:t>
      </w:r>
      <w:r w:rsidRPr="007F703B">
        <w:rPr>
          <w:rFonts w:asciiTheme="majorHAnsi" w:hAnsiTheme="majorHAnsi" w:cs="Arial"/>
          <w:sz w:val="18"/>
          <w:szCs w:val="18"/>
        </w:rPr>
        <w:br/>
        <w:t>c) likely to produce incremental health benefits relative to the next best alternative that justify any added cost</w:t>
      </w:r>
      <w:r w:rsidRPr="007F703B">
        <w:rPr>
          <w:rStyle w:val="Marquenotebasdepage"/>
          <w:rFonts w:asciiTheme="majorHAnsi" w:hAnsiTheme="majorHAnsi" w:cs="Arial"/>
          <w:sz w:val="18"/>
          <w:szCs w:val="18"/>
        </w:rPr>
        <w:footnoteReference w:id="402"/>
      </w:r>
      <w:r w:rsidRPr="007F703B">
        <w:rPr>
          <w:rFonts w:asciiTheme="majorHAnsi" w:hAnsiTheme="majorHAnsi" w:cs="Arial"/>
          <w:sz w:val="18"/>
          <w:szCs w:val="18"/>
        </w:rPr>
        <w:br/>
      </w:r>
      <w:r w:rsidRPr="007F703B">
        <w:rPr>
          <w:rFonts w:asciiTheme="majorHAnsi" w:hAnsiTheme="majorHAnsi" w:cs="Arial"/>
          <w:b/>
          <w:sz w:val="18"/>
          <w:szCs w:val="18"/>
        </w:rPr>
        <w:t>prescription médicalement nécessaire</w:t>
      </w:r>
      <w:r w:rsidRPr="007F703B">
        <w:rPr>
          <w:rFonts w:asciiTheme="majorHAnsi" w:hAnsiTheme="majorHAnsi" w:cs="Arial"/>
          <w:b/>
          <w:sz w:val="18"/>
          <w:szCs w:val="18"/>
        </w:rPr>
        <w:br/>
      </w:r>
      <w:r w:rsidRPr="007F703B">
        <w:rPr>
          <w:rFonts w:asciiTheme="majorHAnsi" w:hAnsiTheme="majorHAnsi" w:cs="Arial"/>
          <w:sz w:val="18"/>
          <w:szCs w:val="18"/>
          <w:lang w:val="fr-CA"/>
        </w:rPr>
        <w:t>a) cliniquement justifiée chez un patient donné, pertinente</w:t>
      </w:r>
      <w:r w:rsidRPr="007F703B">
        <w:rPr>
          <w:rFonts w:asciiTheme="majorHAnsi" w:hAnsiTheme="majorHAnsi" w:cs="Arial"/>
          <w:sz w:val="18"/>
          <w:szCs w:val="18"/>
          <w:lang w:val="fr-CA"/>
        </w:rPr>
        <w:br/>
        <w:t>b) basée sur la meilleure science clinique, tenant compte de la hiérarchie des preuves disponibles,</w:t>
      </w:r>
      <w:r w:rsidRPr="007F703B">
        <w:rPr>
          <w:rFonts w:asciiTheme="majorHAnsi" w:hAnsiTheme="majorHAnsi" w:cs="Arial"/>
          <w:sz w:val="18"/>
          <w:szCs w:val="18"/>
          <w:lang w:val="fr-CA"/>
        </w:rPr>
        <w:br/>
        <w:t>c) dont l’amélioration du service médical rendu justifiera son coût additionnel par rapport à la meilleure alternative disponible</w:t>
      </w:r>
      <w:r w:rsidRPr="007F703B">
        <w:rPr>
          <w:rFonts w:asciiTheme="majorHAnsi" w:hAnsiTheme="majorHAnsi" w:cs="Arial"/>
          <w:sz w:val="18"/>
          <w:szCs w:val="18"/>
          <w:lang w:val="fr-CA"/>
        </w:rPr>
        <w:br/>
      </w:r>
    </w:p>
    <w:p w14:paraId="72DF6D8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i/>
          <w:sz w:val="18"/>
          <w:szCs w:val="18"/>
          <w:lang w:val="fr-CA"/>
        </w:rPr>
        <w:t>MEDICARE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(USA)</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Assurance maladie publique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 Federal system set up in 1965 to provide some health care coverage under certain conditions for Americans aged 65+, for the disabled unable to work, and for those in terminal renal failure </w:t>
      </w:r>
      <w:r w:rsidRPr="007F703B">
        <w:rPr>
          <w:rFonts w:asciiTheme="majorHAnsi" w:hAnsiTheme="majorHAnsi" w:cs="Arial"/>
          <w:sz w:val="18"/>
          <w:szCs w:val="18"/>
          <w:lang w:val="fr-CA"/>
        </w:rPr>
        <w:br/>
      </w:r>
      <w:r w:rsidRPr="007F703B">
        <w:rPr>
          <w:rFonts w:asciiTheme="majorHAnsi" w:hAnsiTheme="majorHAnsi" w:cs="Arial"/>
          <w:b/>
          <w:i/>
          <w:sz w:val="18"/>
          <w:szCs w:val="18"/>
          <w:lang w:val="fr-CA"/>
        </w:rPr>
        <w:t xml:space="preserve">Medicare </w:t>
      </w:r>
      <w:r w:rsidRPr="007F703B">
        <w:rPr>
          <w:rFonts w:asciiTheme="majorHAnsi" w:hAnsiTheme="majorHAnsi" w:cs="Arial"/>
          <w:b/>
          <w:sz w:val="18"/>
          <w:szCs w:val="18"/>
          <w:lang w:val="fr-CA"/>
        </w:rPr>
        <w:t>(É.-U.)</w:t>
      </w:r>
      <w:r w:rsidRPr="007F703B">
        <w:rPr>
          <w:rFonts w:asciiTheme="majorHAnsi" w:hAnsiTheme="majorHAnsi" w:cs="Arial"/>
          <w:b/>
          <w:sz w:val="18"/>
          <w:szCs w:val="18"/>
          <w:lang w:val="fr-CA"/>
        </w:rPr>
        <w:br/>
      </w:r>
    </w:p>
    <w:p w14:paraId="00794DD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MEDICATION COSTS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w:t>
      </w:r>
      <w:r w:rsidRPr="007F703B">
        <w:rPr>
          <w:rFonts w:asciiTheme="majorHAnsi" w:hAnsiTheme="majorHAnsi"/>
          <w:sz w:val="18"/>
          <w:szCs w:val="18"/>
        </w:rPr>
        <w:t xml:space="preserve">In one of the more </w:t>
      </w:r>
      <w:r w:rsidRPr="007F703B">
        <w:rPr>
          <w:rFonts w:asciiTheme="majorHAnsi" w:hAnsiTheme="majorHAnsi"/>
          <w:i/>
          <w:sz w:val="18"/>
          <w:szCs w:val="18"/>
        </w:rPr>
        <w:t>perverse</w:t>
      </w:r>
      <w:r w:rsidRPr="007F703B">
        <w:rPr>
          <w:rFonts w:asciiTheme="majorHAnsi" w:hAnsiTheme="majorHAnsi"/>
          <w:sz w:val="18"/>
          <w:szCs w:val="18"/>
        </w:rPr>
        <w:t xml:space="preserve"> of the pharmaceutical industry’s practices, prices are much higher for precisely the people who most need the drugs and can least afford them »,</w:t>
      </w:r>
      <w:r w:rsidRPr="007F703B">
        <w:rPr>
          <w:rStyle w:val="Marquenotebasdepage"/>
          <w:rFonts w:asciiTheme="majorHAnsi" w:hAnsiTheme="majorHAnsi"/>
          <w:sz w:val="18"/>
          <w:szCs w:val="18"/>
        </w:rPr>
        <w:footnoteReference w:id="403"/>
      </w:r>
      <w:r w:rsidRPr="007F703B">
        <w:rPr>
          <w:rFonts w:asciiTheme="majorHAnsi" w:hAnsiTheme="majorHAnsi"/>
          <w:sz w:val="18"/>
          <w:szCs w:val="18"/>
        </w:rPr>
        <w:t xml:space="preserve"> writes former </w:t>
      </w:r>
      <w:r w:rsidRPr="007F703B">
        <w:rPr>
          <w:rFonts w:asciiTheme="majorHAnsi" w:hAnsiTheme="majorHAnsi"/>
          <w:i/>
          <w:sz w:val="18"/>
          <w:szCs w:val="18"/>
        </w:rPr>
        <w:t>NEJM</w:t>
      </w:r>
      <w:r w:rsidRPr="007F703B">
        <w:rPr>
          <w:rFonts w:asciiTheme="majorHAnsi" w:hAnsiTheme="majorHAnsi"/>
          <w:sz w:val="18"/>
          <w:szCs w:val="18"/>
        </w:rPr>
        <w:t xml:space="preserve"> editor Marcia Angell</w:t>
      </w:r>
      <w:r w:rsidRPr="007F703B">
        <w:rPr>
          <w:rFonts w:asciiTheme="majorHAnsi" w:hAnsiTheme="majorHAnsi" w:cs="Arial"/>
          <w:b/>
          <w:sz w:val="18"/>
          <w:szCs w:val="18"/>
          <w:lang w:val="fr-CA"/>
        </w:rPr>
        <w:br/>
        <w:t>dépense médicamenteuse</w:t>
      </w:r>
      <w:r w:rsidRPr="007F703B">
        <w:rPr>
          <w:rFonts w:asciiTheme="majorHAnsi" w:hAnsiTheme="majorHAnsi" w:cs="Arial"/>
          <w:b/>
          <w:sz w:val="18"/>
          <w:szCs w:val="18"/>
          <w:lang w:val="fr-CA"/>
        </w:rPr>
        <w:br/>
      </w:r>
    </w:p>
    <w:p w14:paraId="48AB6EA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MEDICATION DISPENSATION</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Pharmacie</w:t>
      </w:r>
      <w:r w:rsidRPr="007F703B">
        <w:rPr>
          <w:rFonts w:asciiTheme="majorHAnsi" w:hAnsiTheme="majorHAnsi" w:cs="Arial"/>
          <w:b/>
          <w:sz w:val="18"/>
          <w:szCs w:val="18"/>
          <w:lang w:val="fr-CA"/>
        </w:rPr>
        <w:br/>
        <w:t>délivrance d’un médicament</w:t>
      </w:r>
      <w:r w:rsidRPr="007F703B">
        <w:rPr>
          <w:rFonts w:asciiTheme="majorHAnsi" w:hAnsiTheme="majorHAnsi" w:cs="Arial"/>
          <w:b/>
          <w:sz w:val="18"/>
          <w:szCs w:val="18"/>
          <w:lang w:val="fr-CA"/>
        </w:rPr>
        <w:br/>
      </w:r>
    </w:p>
    <w:p w14:paraId="73C0855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MEDICATION ERROR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 - Pharmacothérapie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inappropriate use of a drug</w:t>
      </w:r>
      <w:r w:rsidRPr="007F703B">
        <w:rPr>
          <w:rStyle w:val="Marquenotebasdepage"/>
          <w:rFonts w:asciiTheme="majorHAnsi" w:hAnsiTheme="majorHAnsi" w:cs="Arial"/>
          <w:sz w:val="18"/>
          <w:szCs w:val="18"/>
        </w:rPr>
        <w:footnoteReference w:id="404"/>
      </w:r>
      <w:r w:rsidRPr="007F703B">
        <w:rPr>
          <w:rFonts w:asciiTheme="majorHAnsi" w:hAnsiTheme="majorHAnsi" w:cs="Arial"/>
          <w:sz w:val="18"/>
          <w:szCs w:val="18"/>
          <w:lang w:val="fr-CA"/>
        </w:rPr>
        <w:t>, once the physician has decided to prescribe a product</w:t>
      </w:r>
      <w:r w:rsidRPr="007F703B">
        <w:rPr>
          <w:rFonts w:asciiTheme="majorHAnsi" w:hAnsiTheme="majorHAnsi" w:cs="Arial"/>
          <w:sz w:val="18"/>
          <w:szCs w:val="18"/>
          <w:lang w:val="fr-CA"/>
        </w:rPr>
        <w:br/>
        <w:t xml:space="preserve">* differs from </w:t>
      </w:r>
      <w:r w:rsidRPr="007F703B">
        <w:rPr>
          <w:rFonts w:asciiTheme="majorHAnsi" w:hAnsiTheme="majorHAnsi" w:cs="Arial"/>
          <w:i/>
          <w:sz w:val="18"/>
          <w:szCs w:val="18"/>
          <w:lang w:val="fr-CA"/>
        </w:rPr>
        <w:t>inappropriate prescription</w:t>
      </w:r>
      <w:r w:rsidRPr="007F703B">
        <w:rPr>
          <w:rFonts w:asciiTheme="majorHAnsi" w:hAnsiTheme="majorHAnsi" w:cs="Arial"/>
          <w:sz w:val="18"/>
          <w:szCs w:val="18"/>
          <w:lang w:val="fr-CA"/>
        </w:rPr>
        <w:t xml:space="preserve"> or </w:t>
      </w:r>
      <w:r w:rsidRPr="007F703B">
        <w:rPr>
          <w:rFonts w:asciiTheme="majorHAnsi" w:hAnsiTheme="majorHAnsi" w:cs="Arial"/>
          <w:i/>
          <w:sz w:val="18"/>
          <w:szCs w:val="18"/>
          <w:lang w:val="fr-CA"/>
        </w:rPr>
        <w:t>prescribing error</w:t>
      </w:r>
      <w:r w:rsidRPr="007F703B">
        <w:rPr>
          <w:rFonts w:asciiTheme="majorHAnsi" w:hAnsiTheme="majorHAnsi" w:cs="Arial"/>
          <w:sz w:val="18"/>
          <w:szCs w:val="18"/>
          <w:lang w:val="fr-CA"/>
        </w:rPr>
        <w:br/>
      </w:r>
      <w:r w:rsidRPr="007F703B">
        <w:rPr>
          <w:rFonts w:asciiTheme="majorHAnsi" w:hAnsiTheme="majorHAnsi" w:cs="Arial"/>
          <w:b/>
          <w:sz w:val="18"/>
          <w:szCs w:val="18"/>
          <w:lang w:val="fr-CA"/>
        </w:rPr>
        <w:t>erreur médicamenteuse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omission ou réalisation involontaire d’un processus de soins impliquant un médicament [qu’un médecin a décidé de prescrire], et qui peut occasionner un risque d’erreur ou une erreur pouvant induire un événement indésirable. Elle représente un écart à un standard de pratique et est évitable... </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L’Ansm comprend une </w:t>
      </w:r>
      <w:r w:rsidRPr="007F703B">
        <w:rPr>
          <w:rFonts w:asciiTheme="majorHAnsi" w:hAnsiTheme="majorHAnsi" w:cs="Arial"/>
          <w:i/>
          <w:sz w:val="18"/>
          <w:szCs w:val="18"/>
          <w:lang w:val="fr-CA"/>
        </w:rPr>
        <w:t>Cellule Erreurs Médicamenteuses</w:t>
      </w:r>
      <w:r w:rsidRPr="007F703B">
        <w:rPr>
          <w:rFonts w:asciiTheme="majorHAnsi" w:hAnsiTheme="majorHAnsi" w:cs="Arial"/>
          <w:sz w:val="18"/>
          <w:szCs w:val="18"/>
          <w:lang w:val="fr-CA"/>
        </w:rPr>
        <w:t xml:space="preserve"> et une fiche de signalement adaptée pour signaler les erreurs et les risques d’erreurs médicamenteuses (FR). L’erreur est</w:t>
      </w:r>
      <w:r w:rsidRPr="007F703B">
        <w:rPr>
          <w:rStyle w:val="Marquenotebasdepage"/>
          <w:rFonts w:asciiTheme="majorHAnsi" w:hAnsiTheme="majorHAnsi" w:cs="Arial"/>
          <w:sz w:val="18"/>
          <w:szCs w:val="18"/>
          <w:lang w:val="fr-CA"/>
        </w:rPr>
        <w:footnoteReference w:id="405"/>
      </w:r>
      <w:r w:rsidRPr="007F703B">
        <w:rPr>
          <w:rFonts w:asciiTheme="majorHAnsi" w:hAnsiTheme="majorHAnsi" w:cs="Arial"/>
          <w:sz w:val="18"/>
          <w:szCs w:val="18"/>
          <w:vertAlign w:val="superscript"/>
          <w:lang w:val="fr-CA"/>
        </w:rPr>
        <w:t>,</w:t>
      </w:r>
      <w:r w:rsidRPr="007F703B">
        <w:rPr>
          <w:rStyle w:val="Marquenotebasdepage"/>
          <w:rFonts w:asciiTheme="majorHAnsi" w:hAnsiTheme="majorHAnsi" w:cs="Arial"/>
          <w:sz w:val="18"/>
          <w:szCs w:val="18"/>
          <w:lang w:val="fr-CA"/>
        </w:rPr>
        <w:footnoteReference w:id="406"/>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a)</w:t>
      </w:r>
      <w:r w:rsidRPr="007F703B">
        <w:rPr>
          <w:rFonts w:asciiTheme="majorHAnsi" w:hAnsiTheme="majorHAnsi" w:cs="Arial"/>
          <w:i/>
          <w:sz w:val="18"/>
          <w:szCs w:val="18"/>
          <w:lang w:val="fr-CA"/>
        </w:rPr>
        <w:t xml:space="preserve"> Avérée</w:t>
      </w:r>
      <w:r w:rsidRPr="007F703B">
        <w:rPr>
          <w:rFonts w:asciiTheme="majorHAnsi" w:hAnsiTheme="majorHAnsi" w:cs="Arial"/>
          <w:sz w:val="18"/>
          <w:szCs w:val="18"/>
          <w:lang w:val="fr-CA"/>
        </w:rPr>
        <w:t xml:space="preserve"> si le patient reçoit un médicament erroné, une dose incorrecte, par une mauvaise voie ou selon un mauvais schéma thérapeutique</w:t>
      </w:r>
      <w:r w:rsidRPr="007F703B">
        <w:rPr>
          <w:rFonts w:asciiTheme="majorHAnsi" w:hAnsiTheme="majorHAnsi" w:cs="Arial"/>
          <w:sz w:val="18"/>
          <w:szCs w:val="18"/>
          <w:lang w:val="fr-CA"/>
        </w:rPr>
        <w:br/>
        <w:t xml:space="preserve">b) </w:t>
      </w:r>
      <w:r w:rsidRPr="007F703B">
        <w:rPr>
          <w:rFonts w:asciiTheme="majorHAnsi" w:hAnsiTheme="majorHAnsi" w:cs="Arial"/>
          <w:i/>
          <w:sz w:val="18"/>
          <w:szCs w:val="18"/>
          <w:lang w:val="fr-CA"/>
        </w:rPr>
        <w:t>Potentielle</w:t>
      </w:r>
      <w:r w:rsidRPr="007F703B">
        <w:rPr>
          <w:rFonts w:asciiTheme="majorHAnsi" w:hAnsiTheme="majorHAnsi" w:cs="Arial"/>
          <w:sz w:val="18"/>
          <w:szCs w:val="18"/>
          <w:lang w:val="fr-CA"/>
        </w:rPr>
        <w:t xml:space="preserve"> si l’erreur est interceptée avant l’administration (oups!); correspond aux </w:t>
      </w:r>
      <w:r w:rsidRPr="007F703B">
        <w:rPr>
          <w:rFonts w:asciiTheme="majorHAnsi" w:hAnsiTheme="majorHAnsi" w:cs="Arial"/>
          <w:i/>
          <w:sz w:val="18"/>
          <w:szCs w:val="18"/>
          <w:lang w:val="fr-CA"/>
        </w:rPr>
        <w:t>quasi collisions</w:t>
      </w:r>
      <w:r w:rsidRPr="007F703B">
        <w:rPr>
          <w:rFonts w:asciiTheme="majorHAnsi" w:hAnsiTheme="majorHAnsi" w:cs="Arial"/>
          <w:sz w:val="18"/>
          <w:szCs w:val="18"/>
          <w:lang w:val="fr-CA"/>
        </w:rPr>
        <w:t xml:space="preserve"> (Near Misses) en aviation</w:t>
      </w:r>
      <w:r w:rsidRPr="007F703B">
        <w:rPr>
          <w:rFonts w:asciiTheme="majorHAnsi" w:hAnsiTheme="majorHAnsi" w:cs="Arial"/>
          <w:sz w:val="18"/>
          <w:szCs w:val="18"/>
          <w:lang w:val="fr-CA"/>
        </w:rPr>
        <w:br/>
        <w:t xml:space="preserve">c) </w:t>
      </w:r>
      <w:r w:rsidRPr="007F703B">
        <w:rPr>
          <w:rFonts w:asciiTheme="majorHAnsi" w:hAnsiTheme="majorHAnsi" w:cs="Arial"/>
          <w:i/>
          <w:sz w:val="18"/>
          <w:szCs w:val="18"/>
          <w:lang w:val="fr-CA"/>
        </w:rPr>
        <w:t>Latente</w:t>
      </w:r>
      <w:r w:rsidRPr="007F703B">
        <w:rPr>
          <w:rFonts w:asciiTheme="majorHAnsi" w:hAnsiTheme="majorHAnsi" w:cs="Arial"/>
          <w:sz w:val="18"/>
          <w:szCs w:val="18"/>
          <w:lang w:val="fr-CA"/>
        </w:rPr>
        <w:t xml:space="preserve"> (alias risque d’erreur) si un danger potentiel est observé</w:t>
      </w:r>
      <w:r w:rsidRPr="007F703B">
        <w:rPr>
          <w:rFonts w:asciiTheme="majorHAnsi" w:hAnsiTheme="majorHAnsi" w:cs="Arial"/>
          <w:sz w:val="18"/>
          <w:szCs w:val="18"/>
          <w:lang w:val="fr-CA"/>
        </w:rPr>
        <w:br/>
      </w:r>
    </w:p>
    <w:p w14:paraId="3BC9026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MEDICATION ERROR CATEGORIES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Erreur médicamenteuse</w:t>
      </w:r>
      <w:r w:rsidRPr="007F703B">
        <w:rPr>
          <w:rFonts w:asciiTheme="majorHAnsi" w:hAnsiTheme="majorHAnsi" w:cs="Arial"/>
          <w:b/>
          <w:sz w:val="18"/>
          <w:szCs w:val="18"/>
          <w:lang w:val="fr-CA"/>
        </w:rPr>
        <w:br/>
        <w:t>types d’erreurs médicamenteuses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d’omission, de dose, de posologie, de concentration, de spécialité / produit, de forme galénique, de technique / voie / débit / durée / moment d’administration; de patient; de suivi thérapeutique; de conservation (conditions ou péremption); d’étiquetage, boitage, confusion, délivrance, information; de fabrication (défaut matériel) incluant mauvaise dose, mauvais produit, mauvais excipients, par erreur ou frelatage</w:t>
      </w:r>
      <w:r w:rsidRPr="007F703B">
        <w:rPr>
          <w:rFonts w:asciiTheme="majorHAnsi" w:hAnsiTheme="majorHAnsi" w:cs="Arial"/>
          <w:sz w:val="18"/>
          <w:szCs w:val="18"/>
          <w:lang w:val="fr-CA"/>
        </w:rPr>
        <w:br/>
      </w:r>
    </w:p>
    <w:p w14:paraId="296EC79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MEDICATION ERROR STEPS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Erreur médicamenteuse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étapes de survenue des erreurs médicamenteuses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rédaction, transcription, analyse, préparation, délivrance, administration, information, observance, suivi …</w:t>
      </w:r>
      <w:r w:rsidRPr="007F703B">
        <w:rPr>
          <w:rFonts w:asciiTheme="majorHAnsi" w:hAnsiTheme="majorHAnsi" w:cs="Arial"/>
          <w:sz w:val="18"/>
          <w:szCs w:val="18"/>
          <w:lang w:val="fr-CA"/>
        </w:rPr>
        <w:br/>
      </w:r>
    </w:p>
    <w:p w14:paraId="19EAF9D1" w14:textId="77777777" w:rsidR="00E12610" w:rsidRPr="007F703B" w:rsidRDefault="00E12610" w:rsidP="007F703B">
      <w:pPr>
        <w:tabs>
          <w:tab w:val="right" w:pos="936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MEDICATION ERROR SURVEILLANCE NETWORK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Erreur médicamenteuse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medication error epidemiological network</w:t>
      </w:r>
      <w:r w:rsidRPr="007F703B">
        <w:rPr>
          <w:rFonts w:asciiTheme="majorHAnsi" w:hAnsiTheme="majorHAnsi" w:cs="Arial"/>
          <w:b/>
          <w:sz w:val="18"/>
          <w:szCs w:val="18"/>
          <w:lang w:val="fr-CA"/>
        </w:rPr>
        <w:br/>
        <w:t>réseau épidémiologique de l’erreur médicamenteuse ou REEM; réseau de surveillance de l’erreur médicamenteuse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En France le relais d’un premier réseau créé en 1998 (REEM) a été repris par le programme indépendant et confidentiel </w:t>
      </w:r>
      <w:r w:rsidRPr="007F703B">
        <w:rPr>
          <w:rFonts w:asciiTheme="majorHAnsi" w:hAnsiTheme="majorHAnsi" w:cs="Arial"/>
          <w:i/>
          <w:sz w:val="18"/>
          <w:szCs w:val="18"/>
          <w:lang w:val="fr-CA"/>
        </w:rPr>
        <w:t>Éviter l’Évitable</w:t>
      </w:r>
      <w:r w:rsidRPr="007F703B">
        <w:rPr>
          <w:rFonts w:asciiTheme="majorHAnsi" w:hAnsiTheme="majorHAnsi" w:cs="Arial"/>
          <w:sz w:val="18"/>
          <w:szCs w:val="18"/>
          <w:lang w:val="fr-CA"/>
        </w:rPr>
        <w:t xml:space="preserve"> pour les abonnés de la revue </w:t>
      </w:r>
      <w:r w:rsidRPr="007F703B">
        <w:rPr>
          <w:rFonts w:asciiTheme="majorHAnsi" w:hAnsiTheme="majorHAnsi" w:cs="Arial"/>
          <w:i/>
          <w:sz w:val="18"/>
          <w:szCs w:val="18"/>
          <w:lang w:val="fr-CA"/>
        </w:rPr>
        <w:t>Prescrire</w:t>
      </w:r>
      <w:r w:rsidRPr="007F703B">
        <w:rPr>
          <w:rFonts w:asciiTheme="majorHAnsi" w:hAnsiTheme="majorHAnsi" w:cs="Arial"/>
          <w:sz w:val="18"/>
          <w:szCs w:val="18"/>
          <w:lang w:val="fr-CA"/>
        </w:rPr>
        <w:br/>
      </w:r>
    </w:p>
    <w:p w14:paraId="667E8F3B"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MEDICATION ERRORS : ROOT CAUSE ANALYSIS</w:t>
      </w:r>
      <w:r w:rsidRPr="007F703B">
        <w:rPr>
          <w:rFonts w:asciiTheme="majorHAnsi" w:hAnsiTheme="majorHAnsi" w:cs="Arial"/>
          <w:b/>
          <w:sz w:val="18"/>
          <w:szCs w:val="18"/>
          <w:lang w:val="fr-CA"/>
        </w:rPr>
        <w:br/>
        <w:t>analyse des causes premières des erreurs médicamenteuses</w:t>
      </w:r>
      <w:r w:rsidRPr="007F703B">
        <w:rPr>
          <w:rFonts w:asciiTheme="majorHAnsi" w:hAnsiTheme="majorHAnsi" w:cs="Arial"/>
          <w:b/>
          <w:sz w:val="18"/>
          <w:szCs w:val="18"/>
          <w:lang w:val="fr-CA"/>
        </w:rPr>
        <w:br/>
      </w:r>
    </w:p>
    <w:p w14:paraId="2049AF2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MEDICATION ERRORS STUDY</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Erreur médicamenteuse</w:t>
      </w:r>
      <w:r w:rsidRPr="007F703B">
        <w:rPr>
          <w:rFonts w:asciiTheme="majorHAnsi" w:hAnsiTheme="majorHAnsi" w:cs="Arial"/>
          <w:b/>
          <w:sz w:val="18"/>
          <w:szCs w:val="18"/>
          <w:lang w:val="fr-CA"/>
        </w:rPr>
        <w:br/>
        <w:t>accidentologie médicamenteuse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étude des déterminants des accidents médicamenteux par erreur de fabrication, d’entreposage, de rédaction de l’ordonnance, de dispensation ou d’administration</w:t>
      </w:r>
      <w:r w:rsidRPr="007F703B">
        <w:rPr>
          <w:rFonts w:asciiTheme="majorHAnsi" w:hAnsiTheme="majorHAnsi" w:cs="Arial"/>
          <w:sz w:val="18"/>
          <w:szCs w:val="18"/>
          <w:lang w:val="fr-CA"/>
        </w:rPr>
        <w:br/>
      </w:r>
    </w:p>
    <w:p w14:paraId="45D0B059" w14:textId="77777777" w:rsidR="00E12610" w:rsidRPr="007F703B" w:rsidRDefault="00E12610" w:rsidP="007F703B">
      <w:pPr>
        <w:pStyle w:val="NormalWeb"/>
        <w:spacing w:before="0" w:beforeAutospacing="0" w:after="0" w:afterAutospacing="0" w:line="220" w:lineRule="atLeast"/>
        <w:rPr>
          <w:rFonts w:asciiTheme="majorHAnsi" w:hAnsiTheme="majorHAnsi" w:cs="Arial"/>
          <w:sz w:val="18"/>
          <w:szCs w:val="18"/>
        </w:rPr>
      </w:pPr>
      <w:r w:rsidRPr="007F703B">
        <w:rPr>
          <w:rFonts w:asciiTheme="majorHAnsi" w:hAnsiTheme="majorHAnsi" w:cs="Arial"/>
          <w:b/>
          <w:sz w:val="18"/>
          <w:szCs w:val="18"/>
        </w:rPr>
        <w:t>MEDICATION HISTORY</w:t>
      </w:r>
      <w:r w:rsidRPr="007F703B">
        <w:rPr>
          <w:rFonts w:asciiTheme="majorHAnsi" w:hAnsiTheme="majorHAnsi" w:cs="Arial"/>
          <w:i/>
          <w:sz w:val="18"/>
          <w:szCs w:val="18"/>
        </w:rPr>
        <w:t xml:space="preserve"> </w:t>
      </w:r>
      <w:r w:rsidRPr="007F703B">
        <w:rPr>
          <w:rFonts w:asciiTheme="majorHAnsi" w:hAnsiTheme="majorHAnsi" w:cs="Arial"/>
          <w:i/>
          <w:sz w:val="18"/>
          <w:szCs w:val="18"/>
        </w:rPr>
        <w:br/>
      </w:r>
      <w:r w:rsidRPr="007F703B">
        <w:rPr>
          <w:rFonts w:asciiTheme="majorHAnsi" w:hAnsiTheme="majorHAnsi" w:cs="Arial"/>
          <w:sz w:val="18"/>
          <w:szCs w:val="18"/>
        </w:rPr>
        <w:t xml:space="preserve">medication review ; brown-bag review </w:t>
      </w:r>
      <w:r w:rsidRPr="007F703B">
        <w:rPr>
          <w:rFonts w:asciiTheme="majorHAnsi" w:hAnsiTheme="majorHAnsi" w:cs="Arial"/>
          <w:i/>
          <w:sz w:val="18"/>
          <w:szCs w:val="18"/>
        </w:rPr>
        <w:t>fam</w:t>
      </w:r>
      <w:r w:rsidRPr="007F703B">
        <w:rPr>
          <w:rFonts w:asciiTheme="majorHAnsi" w:hAnsiTheme="majorHAnsi" w:cs="Arial"/>
          <w:sz w:val="18"/>
          <w:szCs w:val="18"/>
        </w:rPr>
        <w:t xml:space="preserve"> </w:t>
      </w:r>
      <w:r w:rsidRPr="007F703B">
        <w:rPr>
          <w:rFonts w:asciiTheme="majorHAnsi" w:hAnsiTheme="majorHAnsi" w:cs="Arial"/>
          <w:sz w:val="18"/>
          <w:szCs w:val="18"/>
        </w:rPr>
        <w:br/>
        <w:t>TN : elderly patients are sometimes told to bring all their pill bottles in a brown bag at the next visit</w:t>
      </w:r>
      <w:r w:rsidRPr="007F703B">
        <w:rPr>
          <w:rFonts w:asciiTheme="majorHAnsi" w:hAnsiTheme="majorHAnsi" w:cs="Arial"/>
          <w:sz w:val="18"/>
          <w:szCs w:val="18"/>
        </w:rPr>
        <w:br/>
      </w:r>
      <w:r w:rsidRPr="007F703B">
        <w:rPr>
          <w:rFonts w:asciiTheme="majorHAnsi" w:hAnsiTheme="majorHAnsi" w:cs="Arial"/>
          <w:b/>
          <w:sz w:val="18"/>
          <w:szCs w:val="18"/>
        </w:rPr>
        <w:t>bilan médicamenteux; histoire médicamenteuse</w:t>
      </w:r>
      <w:r w:rsidRPr="007F703B">
        <w:rPr>
          <w:rFonts w:asciiTheme="majorHAnsi" w:hAnsiTheme="majorHAnsi" w:cs="Arial"/>
          <w:b/>
          <w:sz w:val="18"/>
          <w:szCs w:val="18"/>
        </w:rPr>
        <w:br/>
      </w:r>
      <w:r w:rsidRPr="007F703B">
        <w:rPr>
          <w:rFonts w:asciiTheme="majorHAnsi" w:hAnsiTheme="majorHAnsi" w:cs="Arial"/>
          <w:sz w:val="18"/>
          <w:szCs w:val="18"/>
        </w:rPr>
        <w:t>* élément de l’anamnèse chez un patient, surtout si polymédiqué ; faut s’enquérir des médicaments ordonnancés et en vente libre, des produits naturels et des compléments alimentaires</w:t>
      </w:r>
      <w:r w:rsidRPr="007F703B">
        <w:rPr>
          <w:rFonts w:asciiTheme="majorHAnsi" w:hAnsiTheme="majorHAnsi" w:cs="Arial"/>
          <w:sz w:val="18"/>
          <w:szCs w:val="18"/>
        </w:rPr>
        <w:br/>
      </w:r>
    </w:p>
    <w:p w14:paraId="720A2FFA" w14:textId="77777777" w:rsidR="00E12610" w:rsidRPr="007F703B" w:rsidRDefault="00E12610" w:rsidP="007F703B">
      <w:pPr>
        <w:pStyle w:val="NormalWeb"/>
        <w:spacing w:before="0" w:beforeAutospacing="0" w:after="0" w:afterAutospacing="0" w:line="220" w:lineRule="atLeast"/>
        <w:rPr>
          <w:rFonts w:asciiTheme="majorHAnsi" w:hAnsiTheme="majorHAnsi" w:cs="Arial"/>
          <w:sz w:val="18"/>
          <w:szCs w:val="18"/>
        </w:rPr>
      </w:pPr>
      <w:r w:rsidRPr="007F703B">
        <w:rPr>
          <w:rFonts w:asciiTheme="majorHAnsi" w:hAnsiTheme="majorHAnsi" w:cs="Arial"/>
          <w:b/>
          <w:sz w:val="18"/>
          <w:szCs w:val="18"/>
        </w:rPr>
        <w:t>MEDICATION RECONCILIATION</w:t>
      </w:r>
      <w:r w:rsidRPr="007F703B">
        <w:rPr>
          <w:rFonts w:asciiTheme="majorHAnsi" w:hAnsiTheme="majorHAnsi" w:cs="Arial"/>
          <w:sz w:val="18"/>
          <w:szCs w:val="18"/>
        </w:rPr>
        <w:t xml:space="preserve"> </w:t>
      </w:r>
      <w:r w:rsidRPr="007F703B">
        <w:rPr>
          <w:rFonts w:asciiTheme="majorHAnsi" w:hAnsiTheme="majorHAnsi" w:cs="Arial"/>
          <w:sz w:val="18"/>
          <w:szCs w:val="18"/>
        </w:rPr>
        <w:br/>
        <w:t>medication review</w:t>
      </w:r>
      <w:r w:rsidRPr="007F703B">
        <w:rPr>
          <w:rFonts w:asciiTheme="majorHAnsi" w:hAnsiTheme="majorHAnsi" w:cs="Arial"/>
          <w:sz w:val="18"/>
          <w:szCs w:val="18"/>
        </w:rPr>
        <w:br/>
      </w:r>
      <w:r w:rsidRPr="007F703B">
        <w:rPr>
          <w:rFonts w:asciiTheme="majorHAnsi" w:hAnsiTheme="majorHAnsi" w:cs="Arial"/>
          <w:sz w:val="18"/>
          <w:szCs w:val="18"/>
          <w:lang w:val="fr-CA"/>
        </w:rPr>
        <w:t>1. General</w:t>
      </w:r>
      <w:r w:rsidRPr="007F703B">
        <w:rPr>
          <w:rFonts w:asciiTheme="majorHAnsi" w:hAnsiTheme="majorHAnsi" w:cs="Arial"/>
          <w:sz w:val="18"/>
          <w:szCs w:val="18"/>
          <w:lang w:val="fr-CA"/>
        </w:rPr>
        <w:br/>
      </w:r>
      <w:r w:rsidRPr="007F703B">
        <w:rPr>
          <w:rFonts w:asciiTheme="majorHAnsi" w:hAnsiTheme="majorHAnsi" w:cs="Arial"/>
          <w:i/>
          <w:sz w:val="18"/>
          <w:szCs w:val="18"/>
          <w:lang w:val="fr-CA"/>
        </w:rPr>
        <w:t>=</w:t>
      </w:r>
      <w:r w:rsidRPr="007F703B">
        <w:rPr>
          <w:rFonts w:asciiTheme="majorHAnsi" w:hAnsiTheme="majorHAnsi" w:cs="Arial"/>
          <w:sz w:val="18"/>
          <w:szCs w:val="18"/>
          <w:lang w:val="fr-CA"/>
        </w:rPr>
        <w:t xml:space="preserve"> process by which a health care provider obtains and documents a thorough medication history with specific attention to comparing current and previous medication use</w:t>
      </w:r>
      <w:r w:rsidRPr="007F703B">
        <w:rPr>
          <w:rStyle w:val="Marquenotebasdepage"/>
          <w:rFonts w:asciiTheme="majorHAnsi" w:hAnsiTheme="majorHAnsi" w:cs="Arial"/>
          <w:sz w:val="18"/>
          <w:szCs w:val="18"/>
        </w:rPr>
        <w:footnoteReference w:id="407"/>
      </w:r>
      <w:r w:rsidRPr="007F703B">
        <w:rPr>
          <w:rFonts w:asciiTheme="majorHAnsi" w:hAnsiTheme="majorHAnsi" w:cs="Arial"/>
          <w:sz w:val="18"/>
          <w:szCs w:val="18"/>
          <w:lang w:val="fr-CA"/>
        </w:rPr>
        <w:br/>
      </w:r>
      <w:r w:rsidRPr="007F703B">
        <w:rPr>
          <w:rFonts w:asciiTheme="majorHAnsi" w:hAnsiTheme="majorHAnsi" w:cs="Arial"/>
          <w:sz w:val="18"/>
          <w:szCs w:val="18"/>
          <w:lang w:val="fr-CA"/>
        </w:rPr>
        <w:br/>
        <w:t>2. Specific to hospital pharmacists</w:t>
      </w:r>
      <w:r w:rsidRPr="007F703B">
        <w:rPr>
          <w:rFonts w:asciiTheme="majorHAnsi" w:hAnsiTheme="majorHAnsi" w:cs="Arial"/>
          <w:sz w:val="18"/>
          <w:szCs w:val="18"/>
          <w:lang w:val="fr-CA"/>
        </w:rPr>
        <w:br/>
        <w:t>=</w:t>
      </w:r>
      <w:r w:rsidRPr="007F703B">
        <w:rPr>
          <w:rFonts w:asciiTheme="majorHAnsi" w:hAnsiTheme="majorHAnsi"/>
          <w:sz w:val="18"/>
          <w:szCs w:val="18"/>
        </w:rPr>
        <w:t xml:space="preserve"> </w:t>
      </w:r>
      <w:r w:rsidRPr="007F703B">
        <w:rPr>
          <w:rFonts w:asciiTheme="majorHAnsi" w:hAnsiTheme="majorHAnsi"/>
          <w:sz w:val="18"/>
          <w:szCs w:val="18"/>
          <w:lang w:val="fr-CA"/>
        </w:rPr>
        <w:t>comparing a patient's medication orders to all of the medications that the patient has been taking (prescribed, over the counter, natural) at admission and those at discharge</w:t>
      </w:r>
      <w:r w:rsidRPr="007F703B">
        <w:rPr>
          <w:rFonts w:asciiTheme="majorHAnsi" w:hAnsiTheme="majorHAnsi"/>
          <w:sz w:val="18"/>
          <w:szCs w:val="18"/>
          <w:lang w:val="fr-CA"/>
        </w:rPr>
        <w:br/>
      </w:r>
      <w:r w:rsidRPr="007F703B">
        <w:rPr>
          <w:rFonts w:asciiTheme="majorHAnsi" w:hAnsiTheme="majorHAnsi" w:cs="Arial"/>
          <w:b/>
          <w:sz w:val="18"/>
          <w:szCs w:val="18"/>
          <w:lang w:val="fr-CA"/>
        </w:rPr>
        <w:t>conciliation médicamenteuse</w:t>
      </w:r>
      <w:r w:rsidRPr="007F703B">
        <w:rPr>
          <w:rStyle w:val="Marquenotebasdepage"/>
          <w:rFonts w:asciiTheme="majorHAnsi" w:hAnsiTheme="majorHAnsi" w:cs="Arial"/>
          <w:sz w:val="18"/>
          <w:szCs w:val="18"/>
        </w:rPr>
        <w:footnoteReference w:id="408"/>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bilan comparatif des médicaments; rapprochement médicamenteux</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Général</w:t>
      </w:r>
      <w:r w:rsidRPr="007F703B">
        <w:rPr>
          <w:rFonts w:asciiTheme="majorHAnsi" w:hAnsiTheme="majorHAnsi" w:cs="Arial"/>
          <w:sz w:val="18"/>
          <w:szCs w:val="18"/>
          <w:lang w:val="fr-CA"/>
        </w:rPr>
        <w:br/>
        <w:t>=</w:t>
      </w:r>
      <w:r w:rsidRPr="007F703B">
        <w:rPr>
          <w:rFonts w:asciiTheme="majorHAnsi" w:hAnsiTheme="majorHAnsi" w:cs="Arial"/>
          <w:b/>
          <w:sz w:val="18"/>
          <w:szCs w:val="18"/>
          <w:lang w:val="fr-CA"/>
        </w:rPr>
        <w:t xml:space="preserve"> </w:t>
      </w:r>
      <w:r w:rsidRPr="007F703B">
        <w:rPr>
          <w:rFonts w:asciiTheme="majorHAnsi" w:hAnsiTheme="majorHAnsi" w:cs="Arial"/>
          <w:sz w:val="18"/>
          <w:szCs w:val="18"/>
        </w:rPr>
        <w:t>processus structuré servant à établir une liste complète et exacte de tous les médicaments que prend un patient.</w:t>
      </w:r>
      <w:r w:rsidRPr="007F703B">
        <w:rPr>
          <w:rFonts w:asciiTheme="majorHAnsi" w:hAnsiTheme="majorHAnsi" w:cs="Arial"/>
          <w:b/>
          <w:sz w:val="18"/>
          <w:szCs w:val="18"/>
          <w:lang w:val="fr-CA"/>
        </w:rPr>
        <w:br/>
      </w:r>
      <w:r w:rsidRPr="007F703B">
        <w:rPr>
          <w:rFonts w:asciiTheme="majorHAnsi" w:hAnsiTheme="majorHAnsi" w:cs="Arial"/>
          <w:sz w:val="18"/>
          <w:szCs w:val="18"/>
        </w:rPr>
        <w:br/>
        <w:t>2. Spécifiquement en pharmacie hospitalière</w:t>
      </w:r>
      <w:r w:rsidRPr="007F703B">
        <w:rPr>
          <w:rFonts w:asciiTheme="majorHAnsi" w:hAnsiTheme="majorHAnsi" w:cs="Arial"/>
          <w:sz w:val="18"/>
          <w:szCs w:val="18"/>
        </w:rPr>
        <w:br/>
        <w:t>* L’intervention est essentielle chez les polymédicamentés à qui on décide d’ajouter de nouveaux traitements ou de modifier les traitements antérieurs, chez le patient entrant à l’hôpital ; afin de réduire les erreurs médicamenteuses en cours d’hospitalisation on distingue trois étapes:</w:t>
      </w:r>
      <w:r w:rsidRPr="007F703B">
        <w:rPr>
          <w:rStyle w:val="Marquenotebasdepage"/>
          <w:rFonts w:asciiTheme="majorHAnsi" w:hAnsiTheme="majorHAnsi" w:cs="Arial"/>
          <w:sz w:val="18"/>
          <w:szCs w:val="18"/>
        </w:rPr>
        <w:footnoteReference w:id="409"/>
      </w:r>
      <w:r w:rsidRPr="007F703B">
        <w:rPr>
          <w:rFonts w:asciiTheme="majorHAnsi" w:hAnsiTheme="majorHAnsi" w:cs="Arial"/>
          <w:sz w:val="18"/>
          <w:szCs w:val="18"/>
        </w:rPr>
        <w:br/>
      </w:r>
      <w:r w:rsidRPr="007F703B">
        <w:rPr>
          <w:rFonts w:asciiTheme="majorHAnsi" w:hAnsiTheme="majorHAnsi" w:cs="Arial"/>
          <w:sz w:val="18"/>
          <w:szCs w:val="18"/>
        </w:rPr>
        <w:br/>
        <w:t>a) établissement de la liste des médicaments prescrits, délivrés, achetés, consommés (alias bilan médicamenteux) ;</w:t>
      </w:r>
      <w:r w:rsidRPr="007F703B">
        <w:rPr>
          <w:rFonts w:asciiTheme="majorHAnsi" w:hAnsiTheme="majorHAnsi" w:cs="Arial"/>
          <w:sz w:val="18"/>
          <w:szCs w:val="18"/>
          <w:lang w:val="fr-CA"/>
        </w:rPr>
        <w:t xml:space="preserve"> bilan exhaustif de la médication passée et actuelle</w:t>
      </w:r>
      <w:r w:rsidRPr="007F703B">
        <w:rPr>
          <w:rFonts w:asciiTheme="majorHAnsi" w:hAnsiTheme="majorHAnsi" w:cs="Arial"/>
          <w:sz w:val="18"/>
          <w:szCs w:val="18"/>
        </w:rPr>
        <w:br/>
        <w:t>b) vérification de l’adaptation (choix, doses) à la situation clinique</w:t>
      </w:r>
      <w:r w:rsidRPr="007F703B">
        <w:rPr>
          <w:rFonts w:asciiTheme="majorHAnsi" w:hAnsiTheme="majorHAnsi" w:cs="Arial"/>
          <w:sz w:val="18"/>
          <w:szCs w:val="18"/>
        </w:rPr>
        <w:br/>
        <w:t xml:space="preserve">c) transmission du nouveau traitement au médecin traitant </w:t>
      </w:r>
      <w:r w:rsidRPr="007F703B">
        <w:rPr>
          <w:rFonts w:asciiTheme="majorHAnsi" w:hAnsiTheme="majorHAnsi" w:cs="Arial"/>
          <w:sz w:val="18"/>
          <w:szCs w:val="18"/>
        </w:rPr>
        <w:br/>
      </w:r>
      <w:r w:rsidRPr="007F703B">
        <w:rPr>
          <w:rFonts w:asciiTheme="majorHAnsi" w:hAnsiTheme="majorHAnsi" w:cs="Arial"/>
          <w:sz w:val="18"/>
          <w:szCs w:val="18"/>
        </w:rPr>
        <w:br/>
        <w:t xml:space="preserve">« Dans un premier temps, processus formel de comparaison entre la liste des médicaments/produits (médicaments prescrits, ceux en vente libre et produits naturels) pris par l’usager avant son admission dans l’établissement de santé et les ordonnances émises ainsi que celles valides au moment critique évalué d’un épisode de soins (admission, transfert, congé) et ce, en lien avec l’adhésion thérapeutique de l’usager... </w:t>
      </w:r>
      <w:r w:rsidRPr="007F703B">
        <w:rPr>
          <w:rFonts w:asciiTheme="majorHAnsi" w:hAnsiTheme="majorHAnsi" w:cs="Arial"/>
          <w:sz w:val="18"/>
          <w:szCs w:val="18"/>
        </w:rPr>
        <w:br/>
      </w:r>
      <w:r w:rsidRPr="007F703B">
        <w:rPr>
          <w:rFonts w:asciiTheme="majorHAnsi" w:hAnsiTheme="majorHAnsi" w:cs="Arial"/>
          <w:sz w:val="18"/>
          <w:szCs w:val="18"/>
        </w:rPr>
        <w:br/>
        <w:t>Dans un deuxième temps, ce processus permet d’identifier les divergences existant entre les ordonnances de ces deux listes afin que des interventions soient effectuées en vue d’éviter des erreurs de prescription »</w:t>
      </w:r>
      <w:r w:rsidRPr="007F703B">
        <w:rPr>
          <w:rStyle w:val="Marquenotebasdepage"/>
          <w:rFonts w:asciiTheme="majorHAnsi" w:hAnsiTheme="majorHAnsi" w:cs="Arial"/>
          <w:sz w:val="18"/>
          <w:szCs w:val="18"/>
        </w:rPr>
        <w:footnoteReference w:id="410"/>
      </w:r>
      <w:r w:rsidRPr="007F703B">
        <w:rPr>
          <w:rFonts w:asciiTheme="majorHAnsi" w:hAnsiTheme="majorHAnsi" w:cs="Arial"/>
          <w:sz w:val="18"/>
          <w:szCs w:val="18"/>
        </w:rPr>
        <w:br/>
      </w:r>
      <w:r w:rsidRPr="007F703B">
        <w:rPr>
          <w:rFonts w:asciiTheme="majorHAnsi" w:hAnsiTheme="majorHAnsi" w:cs="Arial"/>
          <w:sz w:val="18"/>
          <w:szCs w:val="18"/>
        </w:rPr>
        <w:br/>
        <w:t>« Discharge medication reconciliation – Conciliation médicamenteuse au congé hospitalier »</w:t>
      </w:r>
      <w:r w:rsidRPr="007F703B">
        <w:rPr>
          <w:rFonts w:asciiTheme="majorHAnsi" w:hAnsiTheme="majorHAnsi" w:cs="Arial"/>
          <w:sz w:val="18"/>
          <w:szCs w:val="18"/>
        </w:rPr>
        <w:br/>
      </w:r>
    </w:p>
    <w:p w14:paraId="0BDF8E5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MEDICATION USE SYSTEM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w:t>
      </w:r>
      <w:r w:rsidRPr="007F703B">
        <w:rPr>
          <w:rFonts w:asciiTheme="majorHAnsi" w:hAnsiTheme="majorHAnsi" w:cs="Arial"/>
          <w:b/>
          <w:sz w:val="18"/>
          <w:szCs w:val="18"/>
          <w:lang w:val="fr-CA"/>
        </w:rPr>
        <w:br/>
        <w:t>circuit du médicament</w:t>
      </w:r>
      <w:r w:rsidRPr="007F703B">
        <w:rPr>
          <w:rFonts w:asciiTheme="majorHAnsi" w:hAnsiTheme="majorHAnsi" w:cs="Arial"/>
          <w:b/>
          <w:sz w:val="18"/>
          <w:szCs w:val="18"/>
          <w:lang w:val="fr-CA"/>
        </w:rPr>
        <w:br/>
      </w:r>
    </w:p>
    <w:p w14:paraId="1A65926E" w14:textId="77777777" w:rsidR="00E12610" w:rsidRPr="007F703B" w:rsidRDefault="00E12610" w:rsidP="007F703B">
      <w:pPr>
        <w:tabs>
          <w:tab w:val="left" w:pos="-720"/>
        </w:tabs>
        <w:suppressAutoHyphens/>
        <w:spacing w:line="220" w:lineRule="atLeast"/>
        <w:rPr>
          <w:rFonts w:asciiTheme="majorHAnsi" w:hAnsiTheme="majorHAnsi" w:cs="Arial"/>
          <w:sz w:val="18"/>
          <w:szCs w:val="18"/>
          <w:lang w:val="fr-CA"/>
        </w:rPr>
      </w:pPr>
      <w:r w:rsidRPr="007F703B">
        <w:rPr>
          <w:rFonts w:asciiTheme="majorHAnsi" w:hAnsiTheme="majorHAnsi" w:cs="Calibri"/>
          <w:b/>
          <w:sz w:val="18"/>
          <w:szCs w:val="18"/>
        </w:rPr>
        <w:t>MEDICINAL DRUG</w:t>
      </w:r>
      <w:r w:rsidRPr="007F703B">
        <w:rPr>
          <w:rFonts w:asciiTheme="majorHAnsi" w:hAnsiTheme="majorHAnsi" w:cs="Calibri"/>
          <w:b/>
          <w:sz w:val="18"/>
          <w:szCs w:val="18"/>
        </w:rPr>
        <w:br/>
      </w:r>
      <w:r w:rsidRPr="007F703B">
        <w:rPr>
          <w:rFonts w:asciiTheme="majorHAnsi" w:hAnsiTheme="majorHAnsi" w:cs="Calibri"/>
          <w:sz w:val="18"/>
          <w:szCs w:val="18"/>
        </w:rPr>
        <w:t xml:space="preserve">* as opposed to </w:t>
      </w:r>
      <w:r w:rsidRPr="007F703B">
        <w:rPr>
          <w:rFonts w:asciiTheme="majorHAnsi" w:hAnsiTheme="majorHAnsi" w:cs="Calibri"/>
          <w:i/>
          <w:sz w:val="18"/>
          <w:szCs w:val="18"/>
        </w:rPr>
        <w:t>street drug</w:t>
      </w:r>
      <w:r w:rsidRPr="007F703B">
        <w:rPr>
          <w:rFonts w:asciiTheme="majorHAnsi" w:hAnsiTheme="majorHAnsi" w:cs="Calibri"/>
          <w:b/>
          <w:sz w:val="18"/>
          <w:szCs w:val="18"/>
        </w:rPr>
        <w:br/>
        <w:t>médicament</w:t>
      </w:r>
      <w:r w:rsidRPr="007F703B">
        <w:rPr>
          <w:rFonts w:asciiTheme="majorHAnsi" w:hAnsiTheme="majorHAnsi" w:cs="Calibri"/>
          <w:b/>
          <w:sz w:val="18"/>
          <w:szCs w:val="18"/>
        </w:rPr>
        <w:br/>
      </w:r>
      <w:r w:rsidRPr="007F703B">
        <w:rPr>
          <w:rFonts w:asciiTheme="majorHAnsi" w:hAnsiTheme="majorHAnsi" w:cs="Calibri"/>
          <w:sz w:val="18"/>
          <w:szCs w:val="18"/>
        </w:rPr>
        <w:t xml:space="preserve">N.d.T. éviter </w:t>
      </w:r>
      <w:r w:rsidRPr="007F703B">
        <w:rPr>
          <w:rFonts w:asciiTheme="majorHAnsi" w:hAnsiTheme="majorHAnsi" w:cs="Calibri"/>
          <w:i/>
          <w:sz w:val="18"/>
          <w:szCs w:val="18"/>
        </w:rPr>
        <w:t>drogue médicinale</w:t>
      </w:r>
      <w:r w:rsidRPr="007F703B">
        <w:rPr>
          <w:rFonts w:asciiTheme="majorHAnsi" w:hAnsiTheme="majorHAnsi" w:cs="Arial"/>
          <w:sz w:val="18"/>
          <w:szCs w:val="18"/>
          <w:lang w:val="fr-CA"/>
        </w:rPr>
        <w:br/>
      </w:r>
    </w:p>
    <w:p w14:paraId="45AF371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MEDICINAL HERB </w:t>
      </w:r>
      <w:r w:rsidRPr="007F703B">
        <w:rPr>
          <w:rFonts w:asciiTheme="majorHAnsi" w:hAnsiTheme="majorHAnsi" w:cs="Arial"/>
          <w:i/>
          <w:sz w:val="18"/>
          <w:szCs w:val="18"/>
          <w:lang w:val="fr-CA"/>
        </w:rPr>
        <w:br/>
      </w:r>
      <w:r w:rsidRPr="007F703B">
        <w:rPr>
          <w:rFonts w:asciiTheme="majorHAnsi" w:hAnsiTheme="majorHAnsi" w:cs="Arial"/>
          <w:sz w:val="18"/>
          <w:szCs w:val="18"/>
          <w:lang w:val="fr-CA"/>
        </w:rPr>
        <w:t>medicinal plant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plante médicinale; </w:t>
      </w:r>
      <w:r w:rsidRPr="007F703B">
        <w:rPr>
          <w:rFonts w:asciiTheme="majorHAnsi" w:hAnsiTheme="majorHAnsi" w:cs="Arial"/>
          <w:sz w:val="18"/>
          <w:szCs w:val="18"/>
          <w:lang w:val="fr-CA"/>
        </w:rPr>
        <w:t xml:space="preserve">herbe médicinale </w:t>
      </w:r>
      <w:r w:rsidRPr="007F703B">
        <w:rPr>
          <w:rFonts w:asciiTheme="majorHAnsi" w:hAnsiTheme="majorHAnsi" w:cs="Arial"/>
          <w:i/>
          <w:sz w:val="18"/>
          <w:szCs w:val="18"/>
          <w:lang w:val="fr-CA"/>
        </w:rPr>
        <w:t>calque à évit</w:t>
      </w:r>
      <w:r w:rsidRPr="007F703B">
        <w:rPr>
          <w:rFonts w:asciiTheme="majorHAnsi" w:hAnsiTheme="majorHAnsi" w:cs="Arial"/>
          <w:sz w:val="18"/>
          <w:szCs w:val="18"/>
          <w:lang w:val="fr-CA"/>
        </w:rPr>
        <w:t xml:space="preserve">er car les herbes (comme le gazon, </w:t>
      </w:r>
      <w:r w:rsidRPr="007F703B">
        <w:rPr>
          <w:rFonts w:asciiTheme="majorHAnsi" w:hAnsiTheme="majorHAnsi" w:cs="Arial"/>
          <w:i/>
          <w:sz w:val="18"/>
          <w:szCs w:val="18"/>
          <w:lang w:val="fr-CA"/>
        </w:rPr>
        <w:t>grass</w:t>
      </w:r>
      <w:r w:rsidRPr="007F703B">
        <w:rPr>
          <w:rFonts w:asciiTheme="majorHAnsi" w:hAnsiTheme="majorHAnsi" w:cs="Arial"/>
          <w:sz w:val="18"/>
          <w:szCs w:val="18"/>
          <w:lang w:val="fr-CA"/>
        </w:rPr>
        <w:t>) sont une variété de plantes</w:t>
      </w:r>
      <w:r w:rsidRPr="007F703B">
        <w:rPr>
          <w:rFonts w:asciiTheme="majorHAnsi" w:hAnsiTheme="majorHAnsi" w:cs="Arial"/>
          <w:i/>
          <w:sz w:val="18"/>
          <w:szCs w:val="18"/>
          <w:lang w:val="fr-CA"/>
        </w:rPr>
        <w:br/>
      </w:r>
      <w:r w:rsidRPr="007F703B">
        <w:rPr>
          <w:rFonts w:asciiTheme="majorHAnsi" w:hAnsiTheme="majorHAnsi" w:cs="Arial"/>
          <w:sz w:val="18"/>
          <w:szCs w:val="18"/>
          <w:lang w:val="fr-CA"/>
        </w:rPr>
        <w:t>= plante dont l'une ou l'autre des parties (feuille, tige, fleur, graine, fruit, noix, racine, écorce, bois, résine) contient une substance active ayant des propriétés médicamenteuses alléguées ou réelles; par extension, on appelle souvent plante médicinale la partie de la plante qui est utilisée pour ses propriétés médicamenteuses (Olf)</w:t>
      </w:r>
      <w:r w:rsidRPr="007F703B">
        <w:rPr>
          <w:rStyle w:val="Marquenotebasdepage"/>
          <w:rFonts w:asciiTheme="majorHAnsi" w:hAnsiTheme="majorHAnsi" w:cs="Arial"/>
          <w:sz w:val="18"/>
          <w:szCs w:val="18"/>
          <w:lang w:val="fr-CA"/>
        </w:rPr>
        <w:footnoteReference w:id="411"/>
      </w:r>
      <w:r w:rsidRPr="007F703B">
        <w:rPr>
          <w:rFonts w:asciiTheme="majorHAnsi" w:hAnsiTheme="majorHAnsi" w:cs="Arial"/>
          <w:sz w:val="18"/>
          <w:szCs w:val="18"/>
          <w:lang w:val="fr-CA"/>
        </w:rPr>
        <w:br/>
        <w:t>* une plante devient médicinale si elle est proposée ou utilisée comme produit thérapeutique</w:t>
      </w:r>
      <w:r w:rsidRPr="007F703B">
        <w:rPr>
          <w:rFonts w:asciiTheme="majorHAnsi" w:hAnsiTheme="majorHAnsi" w:cs="Arial"/>
          <w:sz w:val="18"/>
          <w:szCs w:val="18"/>
          <w:lang w:val="fr-CA"/>
        </w:rPr>
        <w:br/>
      </w:r>
    </w:p>
    <w:p w14:paraId="6DE2335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MEDICINAL PRODUCT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medicine; pharmaceutical product; drug; medicament </w:t>
      </w:r>
      <w:r w:rsidRPr="007F703B">
        <w:rPr>
          <w:rFonts w:asciiTheme="majorHAnsi" w:hAnsiTheme="majorHAnsi" w:cs="Arial"/>
          <w:i/>
          <w:sz w:val="18"/>
          <w:szCs w:val="18"/>
          <w:lang w:val="fr-CA"/>
        </w:rPr>
        <w:t>obsolete</w:t>
      </w:r>
      <w:r w:rsidRPr="007F703B">
        <w:rPr>
          <w:rFonts w:asciiTheme="majorHAnsi" w:hAnsiTheme="majorHAnsi" w:cs="Century Schoolbook"/>
          <w:sz w:val="18"/>
          <w:szCs w:val="18"/>
        </w:rPr>
        <w:br/>
      </w:r>
      <w:r w:rsidRPr="007F703B">
        <w:rPr>
          <w:rFonts w:asciiTheme="majorHAnsi" w:hAnsiTheme="majorHAnsi" w:cs="Arial"/>
          <w:sz w:val="18"/>
          <w:szCs w:val="18"/>
          <w:lang w:val="fr-CA"/>
        </w:rPr>
        <w:t>= Any substance presented for treating or preventing disease, for restoring, correcting of modifying physiological functions by exerting a pharmacological, immunological or metabolic action, for making a medical diagnosis (EU Directive 2001/83/EC)</w:t>
      </w:r>
      <w:r w:rsidRPr="007F703B">
        <w:rPr>
          <w:rStyle w:val="Marquenotebasdepage"/>
          <w:rFonts w:asciiTheme="majorHAnsi" w:hAnsiTheme="majorHAnsi" w:cs="Arial"/>
          <w:sz w:val="18"/>
          <w:szCs w:val="18"/>
          <w:lang w:val="fr-CA"/>
        </w:rPr>
        <w:footnoteReference w:id="412"/>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médicament; produit pharmaceutique /</w:t>
      </w:r>
      <w:r w:rsidRPr="007F703B">
        <w:rPr>
          <w:rFonts w:asciiTheme="majorHAnsi" w:hAnsiTheme="majorHAnsi" w:cs="Arial"/>
          <w:sz w:val="18"/>
          <w:szCs w:val="18"/>
          <w:lang w:val="fr-CA"/>
        </w:rPr>
        <w:t xml:space="preserve"> médicinal; </w:t>
      </w:r>
      <w:r w:rsidRPr="007F703B">
        <w:rPr>
          <w:rFonts w:asciiTheme="majorHAnsi" w:hAnsiTheme="majorHAnsi" w:cs="Arial"/>
          <w:b/>
          <w:sz w:val="18"/>
          <w:szCs w:val="18"/>
          <w:lang w:val="fr-CA"/>
        </w:rPr>
        <w:t>spécialité</w:t>
      </w:r>
      <w:r w:rsidRPr="007F703B">
        <w:rPr>
          <w:rFonts w:asciiTheme="majorHAnsi" w:hAnsiTheme="majorHAnsi" w:cs="Arial"/>
          <w:sz w:val="18"/>
          <w:szCs w:val="18"/>
          <w:lang w:val="fr-CA"/>
        </w:rPr>
        <w:t xml:space="preserve"> (FR)</w:t>
      </w:r>
      <w:r w:rsidRPr="007F703B">
        <w:rPr>
          <w:rFonts w:asciiTheme="majorHAnsi" w:hAnsiTheme="majorHAnsi" w:cs="Arial"/>
          <w:sz w:val="18"/>
          <w:szCs w:val="18"/>
          <w:lang w:val="fr-CA"/>
        </w:rPr>
        <w:br/>
        <w:t>= le produit en son entier, fait d’un principe actif (ou plus d’un) et d’excipients (voire d’adjuvants), identifiable par un nom de marque ou un nom générique (dénomination commune internationale ou DCI)</w:t>
      </w:r>
      <w:r w:rsidRPr="007F703B">
        <w:rPr>
          <w:rFonts w:asciiTheme="majorHAnsi" w:hAnsiTheme="majorHAnsi" w:cs="Arial"/>
          <w:sz w:val="18"/>
          <w:szCs w:val="18"/>
          <w:lang w:val="fr-CA"/>
        </w:rPr>
        <w:br/>
      </w:r>
    </w:p>
    <w:p w14:paraId="19D9833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MEDICINE </w:t>
      </w:r>
      <w:r w:rsidRPr="007F703B">
        <w:rPr>
          <w:rFonts w:asciiTheme="majorHAnsi" w:hAnsiTheme="majorHAnsi" w:cs="Arial"/>
          <w:sz w:val="18"/>
          <w:szCs w:val="18"/>
          <w:lang w:val="fr-CA"/>
        </w:rPr>
        <w:br/>
        <w:t xml:space="preserve">1. </w:t>
      </w:r>
      <w:r w:rsidRPr="007F703B">
        <w:rPr>
          <w:rFonts w:asciiTheme="majorHAnsi" w:hAnsiTheme="majorHAnsi" w:cs="Arial"/>
          <w:i/>
          <w:sz w:val="18"/>
          <w:szCs w:val="18"/>
          <w:lang w:val="fr-CA"/>
        </w:rPr>
        <w:t>Drug</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pharmaceutical / </w:t>
      </w:r>
      <w:r w:rsidRPr="007F703B">
        <w:rPr>
          <w:rFonts w:asciiTheme="majorHAnsi" w:hAnsiTheme="majorHAnsi" w:cs="Century Schoolbook"/>
          <w:sz w:val="18"/>
          <w:szCs w:val="18"/>
        </w:rPr>
        <w:t>medicinal product ;</w:t>
      </w:r>
      <w:r w:rsidRPr="007F703B">
        <w:rPr>
          <w:rFonts w:asciiTheme="majorHAnsi" w:hAnsiTheme="majorHAnsi" w:cs="Arial"/>
          <w:sz w:val="18"/>
          <w:szCs w:val="18"/>
          <w:lang w:val="fr-CA"/>
        </w:rPr>
        <w:t xml:space="preserve"> drug</w:t>
      </w:r>
      <w:r w:rsidRPr="007F703B">
        <w:rPr>
          <w:rFonts w:asciiTheme="majorHAnsi" w:hAnsiTheme="majorHAnsi" w:cs="Arial"/>
          <w:sz w:val="18"/>
          <w:szCs w:val="18"/>
          <w:lang w:val="fr-CA"/>
        </w:rPr>
        <w:br/>
        <w:t xml:space="preserve">TN : </w:t>
      </w:r>
      <w:r w:rsidRPr="007F703B">
        <w:rPr>
          <w:rFonts w:asciiTheme="majorHAnsi" w:hAnsiTheme="majorHAnsi" w:cs="Arial"/>
          <w:i/>
          <w:sz w:val="18"/>
          <w:szCs w:val="18"/>
          <w:lang w:val="fr-CA"/>
        </w:rPr>
        <w:t>medicament</w:t>
      </w:r>
      <w:r w:rsidRPr="007F703B">
        <w:rPr>
          <w:rFonts w:asciiTheme="majorHAnsi" w:hAnsiTheme="majorHAnsi" w:cs="Arial"/>
          <w:sz w:val="18"/>
          <w:szCs w:val="18"/>
          <w:lang w:val="fr-CA"/>
        </w:rPr>
        <w:t xml:space="preserve"> is obsolete</w:t>
      </w:r>
      <w:r w:rsidRPr="007F703B">
        <w:rPr>
          <w:rFonts w:asciiTheme="majorHAnsi" w:hAnsiTheme="majorHAnsi" w:cs="Arial"/>
          <w:sz w:val="18"/>
          <w:szCs w:val="18"/>
          <w:lang w:val="fr-CA"/>
        </w:rPr>
        <w:br/>
      </w:r>
      <w:r w:rsidRPr="007F703B">
        <w:rPr>
          <w:rFonts w:asciiTheme="majorHAnsi" w:hAnsiTheme="majorHAnsi" w:cs="Century Schoolbook"/>
          <w:sz w:val="18"/>
          <w:szCs w:val="18"/>
        </w:rPr>
        <w:br/>
      </w:r>
      <w:r w:rsidRPr="007F703B">
        <w:rPr>
          <w:rFonts w:asciiTheme="majorHAnsi" w:hAnsiTheme="majorHAnsi" w:cs="Arial"/>
          <w:sz w:val="18"/>
          <w:szCs w:val="18"/>
          <w:lang w:val="fr-CA"/>
        </w:rPr>
        <w:t>= Any substance presented:</w:t>
      </w:r>
      <w:r w:rsidRPr="007F703B">
        <w:rPr>
          <w:rStyle w:val="Marquenotebasdepage"/>
          <w:rFonts w:asciiTheme="majorHAnsi" w:hAnsiTheme="majorHAnsi" w:cs="Arial"/>
          <w:sz w:val="18"/>
          <w:szCs w:val="18"/>
          <w:lang w:val="fr-CA"/>
        </w:rPr>
        <w:footnoteReference w:id="413"/>
      </w:r>
      <w:r w:rsidRPr="007F703B">
        <w:rPr>
          <w:rFonts w:asciiTheme="majorHAnsi" w:hAnsiTheme="majorHAnsi" w:cs="Arial"/>
          <w:sz w:val="18"/>
          <w:szCs w:val="18"/>
          <w:lang w:val="fr-CA"/>
        </w:rPr>
        <w:br/>
        <w:t>a) for treating or preventing disease, by exerting a pharmacological, immunological or metabolic action :</w:t>
      </w:r>
      <w:r w:rsidRPr="007F703B">
        <w:rPr>
          <w:rFonts w:asciiTheme="majorHAnsi" w:hAnsiTheme="majorHAnsi" w:cs="Arial"/>
          <w:sz w:val="18"/>
          <w:szCs w:val="18"/>
          <w:lang w:val="fr-CA"/>
        </w:rPr>
        <w:br/>
        <w:t>b) for restoring, correcting of modifying physiological functions</w:t>
      </w:r>
      <w:r w:rsidRPr="007F703B">
        <w:rPr>
          <w:rFonts w:asciiTheme="majorHAnsi" w:hAnsiTheme="majorHAnsi" w:cs="Arial"/>
          <w:sz w:val="18"/>
          <w:szCs w:val="18"/>
          <w:lang w:val="fr-CA"/>
        </w:rPr>
        <w:br/>
        <w:t>c) for making a medical diagnosis</w:t>
      </w:r>
      <w:r w:rsidRPr="007F703B">
        <w:rPr>
          <w:rStyle w:val="Marquenotebasdepage"/>
          <w:rFonts w:asciiTheme="majorHAnsi" w:hAnsiTheme="majorHAnsi" w:cs="Arial"/>
          <w:sz w:val="18"/>
          <w:szCs w:val="18"/>
          <w:lang w:val="fr-CA"/>
        </w:rPr>
        <w:footnoteReference w:id="414"/>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A poison whose delivery involves a judicious balancing of risks and benefits,</w:t>
      </w:r>
      <w:r w:rsidRPr="007F703B">
        <w:rPr>
          <w:rStyle w:val="Marquenotebasdepage"/>
          <w:rFonts w:asciiTheme="majorHAnsi" w:hAnsiTheme="majorHAnsi" w:cs="Arial"/>
          <w:sz w:val="18"/>
          <w:szCs w:val="18"/>
          <w:lang w:val="fr-CA"/>
        </w:rPr>
        <w:footnoteReference w:id="415"/>
      </w:r>
      <w:r w:rsidRPr="007F703B">
        <w:rPr>
          <w:rFonts w:asciiTheme="majorHAnsi" w:hAnsiTheme="majorHAnsi" w:cs="Arial"/>
          <w:sz w:val="18"/>
          <w:szCs w:val="18"/>
          <w:lang w:val="fr-CA"/>
        </w:rPr>
        <w:t xml:space="preserve"> in a particular patient at a particular point of his life</w:t>
      </w:r>
      <w:r w:rsidRPr="007F703B">
        <w:rPr>
          <w:rFonts w:asciiTheme="majorHAnsi" w:hAnsiTheme="majorHAnsi" w:cs="Arial"/>
          <w:b/>
          <w:sz w:val="18"/>
          <w:szCs w:val="18"/>
          <w:lang w:val="fr-CA"/>
        </w:rPr>
        <w:br/>
        <w:t>médicament; produit pharmaceutique;</w:t>
      </w:r>
      <w:r w:rsidRPr="007F703B">
        <w:rPr>
          <w:rFonts w:asciiTheme="majorHAnsi" w:hAnsiTheme="majorHAnsi" w:cs="Arial"/>
          <w:sz w:val="18"/>
          <w:szCs w:val="18"/>
          <w:lang w:val="fr-CA"/>
        </w:rPr>
        <w:t xml:space="preserve"> spécialité</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Profession</w:t>
      </w:r>
      <w:r w:rsidRPr="007F703B">
        <w:rPr>
          <w:rFonts w:asciiTheme="majorHAnsi" w:hAnsiTheme="majorHAnsi" w:cs="Arial"/>
          <w:b/>
          <w:sz w:val="18"/>
          <w:szCs w:val="18"/>
          <w:lang w:val="fr-CA"/>
        </w:rPr>
        <w:br/>
        <w:t>médecine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science, art, profession, pratique</w:t>
      </w:r>
      <w:r w:rsidRPr="007F703B">
        <w:rPr>
          <w:rFonts w:asciiTheme="majorHAnsi" w:hAnsiTheme="majorHAnsi" w:cs="Arial"/>
          <w:sz w:val="18"/>
          <w:szCs w:val="18"/>
          <w:lang w:val="fr-CA"/>
        </w:rPr>
        <w:br/>
      </w:r>
    </w:p>
    <w:p w14:paraId="488B24A7"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MEDICINE 2.0 : QUALITY MEASUREMENT</w:t>
      </w:r>
      <w:r w:rsidRPr="007F703B">
        <w:rPr>
          <w:rFonts w:asciiTheme="majorHAnsi" w:hAnsiTheme="majorHAnsi" w:cs="Calibri"/>
          <w:b/>
          <w:sz w:val="18"/>
          <w:szCs w:val="18"/>
        </w:rPr>
        <w:br/>
        <w:t>mesure de la qualité dans la Médecine 2.0</w:t>
      </w:r>
      <w:r w:rsidRPr="007F703B">
        <w:rPr>
          <w:rFonts w:asciiTheme="majorHAnsi" w:hAnsiTheme="majorHAnsi" w:cs="Calibri"/>
          <w:sz w:val="18"/>
          <w:szCs w:val="18"/>
        </w:rPr>
        <w:br/>
        <w:t>« La mesure de la qualité en médecine (des soins, des soignants, des structures) est un point fort de cette évolution majeure de la relation entre le médecin, le malade et la maladie. Elle fera intervenir des critères inhabituels mais enfin pertinents…</w:t>
      </w:r>
      <w:r w:rsidRPr="007F703B">
        <w:rPr>
          <w:rFonts w:asciiTheme="majorHAnsi" w:hAnsiTheme="majorHAnsi" w:cs="Calibri"/>
          <w:sz w:val="18"/>
          <w:szCs w:val="18"/>
        </w:rPr>
        <w:br/>
      </w:r>
      <w:r w:rsidRPr="007F703B">
        <w:rPr>
          <w:rFonts w:asciiTheme="majorHAnsi" w:hAnsiTheme="majorHAnsi" w:cs="Calibri"/>
          <w:sz w:val="18"/>
          <w:szCs w:val="18"/>
        </w:rPr>
        <w:br/>
        <w:t>Elle ne fera plus intervenir exclusivement les éléments objectifs traditionnels (respect de procédures, taux d’infections, complications opératoires, formation du personnel, audits externes...), mais des éléments subjectifs bien plus efficaces comme le taux de familles de médecins soignées dans une clinique, ou le jugement des confrères et des patients »</w:t>
      </w:r>
      <w:r w:rsidRPr="007F703B">
        <w:rPr>
          <w:rStyle w:val="Marquenotebasdepage"/>
          <w:rFonts w:asciiTheme="majorHAnsi" w:hAnsiTheme="majorHAnsi" w:cs="Calibri"/>
          <w:sz w:val="18"/>
          <w:szCs w:val="18"/>
        </w:rPr>
        <w:footnoteReference w:id="416"/>
      </w:r>
      <w:r w:rsidRPr="007F703B">
        <w:rPr>
          <w:rFonts w:asciiTheme="majorHAnsi" w:hAnsiTheme="majorHAnsi" w:cs="Calibri"/>
          <w:sz w:val="18"/>
          <w:szCs w:val="18"/>
        </w:rPr>
        <w:br/>
      </w:r>
    </w:p>
    <w:p w14:paraId="1D09EE7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MEDICINE AND SOCIO-ECONOMY</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Socio-économie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la médecine et la socio-économie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Par leurs prescriptions de consultations, d’interventions, d’analyses et de thérapies, les médecins sont un déterminant important des </w:t>
      </w:r>
      <w:r w:rsidRPr="007F703B">
        <w:rPr>
          <w:rFonts w:asciiTheme="majorHAnsi" w:hAnsiTheme="majorHAnsi" w:cs="Arial"/>
          <w:i/>
          <w:sz w:val="18"/>
          <w:szCs w:val="18"/>
          <w:lang w:val="fr-CA"/>
        </w:rPr>
        <w:t>budgets de santé</w:t>
      </w:r>
      <w:r w:rsidRPr="007F703B">
        <w:rPr>
          <w:rFonts w:asciiTheme="majorHAnsi" w:hAnsiTheme="majorHAnsi" w:cs="Arial"/>
          <w:sz w:val="18"/>
          <w:szCs w:val="18"/>
          <w:lang w:val="fr-CA"/>
        </w:rPr>
        <w:t xml:space="preserve"> à charge des assureurs publics et privés, sans compter le silence des institutions médicales devant l’escalade inconsidérée des prix des produits de santé, en sorte que…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Arial"/>
          <w:color w:val="FF0000"/>
          <w:sz w:val="18"/>
          <w:szCs w:val="18"/>
          <w:lang w:val="fr-CA"/>
        </w:rPr>
        <w:t>Les médecins sont aujourd’hui des agents essentiels de la perversion moderne qui consiste à rançonner les plus pauvres au bénéfice des plus riches</w:t>
      </w:r>
      <w:r w:rsidRPr="007F703B">
        <w:rPr>
          <w:rFonts w:asciiTheme="majorHAnsi" w:hAnsiTheme="majorHAnsi" w:cs="Arial"/>
          <w:sz w:val="18"/>
          <w:szCs w:val="18"/>
          <w:lang w:val="fr-CA"/>
        </w:rPr>
        <w:t xml:space="preserve"> »</w:t>
      </w:r>
      <w:r w:rsidRPr="007F703B">
        <w:rPr>
          <w:rStyle w:val="Marquenotebasdepage"/>
          <w:rFonts w:asciiTheme="majorHAnsi" w:hAnsiTheme="majorHAnsi" w:cs="Arial"/>
          <w:sz w:val="18"/>
          <w:szCs w:val="18"/>
          <w:lang w:val="fr-CA"/>
        </w:rPr>
        <w:footnoteReference w:id="417"/>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p>
    <w:p w14:paraId="210D1B6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MEDICINE BY NUMBERS </w:t>
      </w:r>
      <w:r w:rsidRPr="007F703B">
        <w:rPr>
          <w:rFonts w:asciiTheme="majorHAnsi" w:hAnsiTheme="majorHAnsi" w:cs="Arial"/>
          <w:b/>
          <w:sz w:val="18"/>
          <w:szCs w:val="18"/>
          <w:lang w:val="fr-CA"/>
        </w:rPr>
        <w:br/>
        <w:t>médecine des paramètres</w:t>
      </w:r>
      <w:r w:rsidRPr="007F703B">
        <w:rPr>
          <w:rFonts w:asciiTheme="majorHAnsi" w:hAnsiTheme="majorHAnsi" w:cs="Arial"/>
          <w:sz w:val="18"/>
          <w:szCs w:val="18"/>
          <w:lang w:val="fr-CA"/>
        </w:rPr>
        <w:br/>
        <w:t>NdT : l’expression est de Didier Sicard</w:t>
      </w:r>
      <w:r w:rsidRPr="007F703B">
        <w:rPr>
          <w:rStyle w:val="Marquenotebasdepage"/>
          <w:rFonts w:asciiTheme="majorHAnsi" w:hAnsiTheme="majorHAnsi" w:cs="Arial"/>
          <w:sz w:val="18"/>
          <w:szCs w:val="18"/>
          <w:lang w:val="fr-CA"/>
        </w:rPr>
        <w:footnoteReference w:id="418"/>
      </w:r>
      <w:r w:rsidRPr="007F703B">
        <w:rPr>
          <w:rFonts w:asciiTheme="majorHAnsi" w:hAnsiTheme="majorHAnsi" w:cs="Arial"/>
          <w:sz w:val="18"/>
          <w:szCs w:val="18"/>
          <w:lang w:val="fr-CA"/>
        </w:rPr>
        <w:br/>
      </w:r>
    </w:p>
    <w:p w14:paraId="0EDFFFC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MEDICINE CABINET</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Aménagement domiciliaire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armoire (à pharmacie); </w:t>
      </w:r>
      <w:r w:rsidRPr="007F703B">
        <w:rPr>
          <w:rFonts w:asciiTheme="majorHAnsi" w:hAnsiTheme="majorHAnsi" w:cs="Arial"/>
          <w:sz w:val="18"/>
          <w:szCs w:val="18"/>
          <w:lang w:val="fr-CA"/>
        </w:rPr>
        <w:t>pharmacie</w:t>
      </w:r>
      <w:r w:rsidRPr="007F703B">
        <w:rPr>
          <w:rFonts w:asciiTheme="majorHAnsi" w:hAnsiTheme="majorHAnsi" w:cs="Arial"/>
          <w:sz w:val="18"/>
          <w:szCs w:val="18"/>
          <w:lang w:val="fr-CA"/>
        </w:rPr>
        <w:br/>
        <w:t>* pour améliorer la stabilité des produits, le meilleur endroit dans la maison est le plus froid et le plus sec, le contraire de la salle de bain / douche dans une armoire haut placée comme la plupart des gens choisissent de ranger leurs médicaments; l’idéal est le tiroir du bas d’une commode de la chambre à coucher, généralement la pièce la moins chauffée,  à l’abri du soleil et de l’humidité, près du plancher plus froid</w:t>
      </w:r>
      <w:r w:rsidRPr="007F703B">
        <w:rPr>
          <w:rFonts w:asciiTheme="majorHAnsi" w:hAnsiTheme="majorHAnsi" w:cs="Arial"/>
          <w:sz w:val="18"/>
          <w:szCs w:val="18"/>
          <w:lang w:val="fr-CA"/>
        </w:rPr>
        <w:br/>
      </w:r>
    </w:p>
    <w:p w14:paraId="426531B7" w14:textId="77777777" w:rsidR="00E12610" w:rsidRPr="007F703B" w:rsidRDefault="00E12610" w:rsidP="007F703B">
      <w:pPr>
        <w:spacing w:line="220" w:lineRule="atLeast"/>
        <w:contextualSpacing/>
        <w:rPr>
          <w:rFonts w:asciiTheme="majorHAnsi" w:hAnsiTheme="majorHAnsi"/>
          <w:sz w:val="18"/>
          <w:szCs w:val="18"/>
        </w:rPr>
      </w:pPr>
      <w:r w:rsidRPr="007F703B">
        <w:rPr>
          <w:rFonts w:asciiTheme="majorHAnsi" w:hAnsiTheme="majorHAnsi" w:cs="Arial"/>
          <w:b/>
          <w:i/>
          <w:sz w:val="18"/>
          <w:szCs w:val="18"/>
          <w:lang w:val="fr-CA"/>
        </w:rPr>
        <w:t xml:space="preserve">MEDICINES AND HEALTH PRODUCTS REGULATORY AGENCY; </w:t>
      </w:r>
      <w:r w:rsidRPr="007F703B">
        <w:rPr>
          <w:rFonts w:asciiTheme="majorHAnsi" w:hAnsiTheme="majorHAnsi" w:cs="Arial"/>
          <w:b/>
          <w:sz w:val="18"/>
          <w:szCs w:val="18"/>
          <w:lang w:val="fr-CA"/>
        </w:rPr>
        <w:t>MHRA</w:t>
      </w:r>
      <w:r w:rsidRPr="007F703B">
        <w:rPr>
          <w:rFonts w:asciiTheme="majorHAnsi" w:hAnsiTheme="majorHAnsi" w:cs="Arial"/>
          <w:b/>
          <w:i/>
          <w:sz w:val="18"/>
          <w:szCs w:val="18"/>
          <w:lang w:val="fr-CA"/>
        </w:rPr>
        <w:t xml:space="preserve"> </w:t>
      </w:r>
      <w:r w:rsidRPr="007F703B">
        <w:rPr>
          <w:rFonts w:asciiTheme="majorHAnsi" w:hAnsiTheme="majorHAnsi" w:cs="Arial"/>
          <w:b/>
          <w:sz w:val="18"/>
          <w:szCs w:val="18"/>
          <w:lang w:val="fr-CA"/>
        </w:rPr>
        <w:t xml:space="preserve">(UK)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Agences - Règlementation</w:t>
      </w:r>
      <w:r w:rsidRPr="007F703B">
        <w:rPr>
          <w:rFonts w:asciiTheme="majorHAnsi" w:hAnsiTheme="majorHAnsi" w:cs="Arial"/>
          <w:b/>
          <w:i/>
          <w:sz w:val="18"/>
          <w:szCs w:val="18"/>
          <w:lang w:val="fr-CA"/>
        </w:rPr>
        <w:br/>
      </w:r>
      <w:r w:rsidRPr="007F703B">
        <w:rPr>
          <w:rFonts w:asciiTheme="majorHAnsi" w:hAnsiTheme="majorHAnsi" w:cs="Arial"/>
          <w:sz w:val="18"/>
          <w:szCs w:val="18"/>
          <w:lang w:val="fr-CA"/>
        </w:rPr>
        <w:t>* Executive Agency in Department of Health</w:t>
      </w:r>
      <w:r w:rsidRPr="007F703B">
        <w:rPr>
          <w:rFonts w:asciiTheme="majorHAnsi" w:hAnsiTheme="majorHAnsi" w:cs="Arial"/>
          <w:sz w:val="18"/>
          <w:szCs w:val="18"/>
          <w:lang w:val="fr-CA"/>
        </w:rPr>
        <w:br/>
      </w:r>
      <w:r w:rsidRPr="007F703B">
        <w:rPr>
          <w:rFonts w:asciiTheme="majorHAnsi" w:hAnsiTheme="majorHAnsi"/>
          <w:b/>
          <w:i/>
          <w:sz w:val="18"/>
          <w:szCs w:val="18"/>
        </w:rPr>
        <w:t xml:space="preserve">Agence britannique des médicaments et produits de santé </w:t>
      </w:r>
      <w:r w:rsidRPr="007F703B">
        <w:rPr>
          <w:rFonts w:asciiTheme="majorHAnsi" w:hAnsiTheme="majorHAnsi"/>
          <w:i/>
          <w:sz w:val="18"/>
          <w:szCs w:val="18"/>
        </w:rPr>
        <w:t>/ de surveillance des produits de santé / de règlementation du médicament et des produits de santé /</w:t>
      </w:r>
      <w:r w:rsidRPr="007F703B">
        <w:rPr>
          <w:rFonts w:asciiTheme="majorHAnsi" w:hAnsiTheme="majorHAnsi"/>
          <w:sz w:val="18"/>
          <w:szCs w:val="18"/>
        </w:rPr>
        <w:t xml:space="preserve"> </w:t>
      </w:r>
      <w:r w:rsidRPr="007F703B">
        <w:rPr>
          <w:rFonts w:asciiTheme="majorHAnsi" w:hAnsiTheme="majorHAnsi" w:cs="Arial"/>
          <w:i/>
          <w:sz w:val="18"/>
          <w:szCs w:val="18"/>
          <w:lang w:val="fr-CA"/>
        </w:rPr>
        <w:t>de contrôle du médicament et des produits de santé</w:t>
      </w:r>
      <w:r w:rsidRPr="007F703B">
        <w:rPr>
          <w:rFonts w:asciiTheme="majorHAnsi" w:hAnsiTheme="majorHAnsi"/>
          <w:sz w:val="18"/>
          <w:szCs w:val="18"/>
        </w:rPr>
        <w:t xml:space="preserve"> (RU)</w:t>
      </w:r>
      <w:r w:rsidRPr="007F703B">
        <w:rPr>
          <w:rFonts w:asciiTheme="majorHAnsi" w:hAnsiTheme="majorHAnsi"/>
          <w:i/>
          <w:sz w:val="18"/>
          <w:szCs w:val="18"/>
        </w:rPr>
        <w:br/>
      </w:r>
      <w:r w:rsidRPr="007F703B">
        <w:rPr>
          <w:rFonts w:asciiTheme="majorHAnsi" w:hAnsiTheme="majorHAnsi" w:cs="Arial"/>
          <w:sz w:val="18"/>
          <w:szCs w:val="18"/>
          <w:lang w:val="fr-CA"/>
        </w:rPr>
        <w:t xml:space="preserve">* C’est une des Directions relevant du ministère britannique de la Santé. Le pendant </w:t>
      </w:r>
      <w:r w:rsidRPr="007F703B">
        <w:rPr>
          <w:rFonts w:asciiTheme="majorHAnsi" w:hAnsiTheme="majorHAnsi"/>
          <w:sz w:val="18"/>
          <w:szCs w:val="18"/>
        </w:rPr>
        <w:t>de la FDA, l’Ansm …</w:t>
      </w:r>
      <w:r w:rsidRPr="007F703B">
        <w:rPr>
          <w:rFonts w:asciiTheme="majorHAnsi" w:hAnsiTheme="majorHAnsi"/>
          <w:sz w:val="18"/>
          <w:szCs w:val="18"/>
        </w:rPr>
        <w:br/>
      </w:r>
    </w:p>
    <w:p w14:paraId="3F3115F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Calibri"/>
          <w:b/>
          <w:i/>
          <w:sz w:val="18"/>
          <w:szCs w:val="18"/>
        </w:rPr>
        <w:t>MEDICINES IN EUROPE FORUM </w:t>
      </w:r>
      <w:r w:rsidRPr="007F703B">
        <w:rPr>
          <w:rFonts w:asciiTheme="majorHAnsi" w:hAnsiTheme="majorHAnsi" w:cs="Calibri"/>
          <w:b/>
          <w:sz w:val="18"/>
          <w:szCs w:val="18"/>
        </w:rPr>
        <w:t>; MiEF (EU)</w:t>
      </w:r>
      <w:r w:rsidRPr="007F703B">
        <w:rPr>
          <w:rFonts w:asciiTheme="majorHAnsi" w:hAnsiTheme="majorHAnsi" w:cs="Calibri"/>
          <w:b/>
          <w:sz w:val="18"/>
          <w:szCs w:val="18"/>
        </w:rPr>
        <w:br/>
      </w:r>
      <w:r w:rsidRPr="007F703B">
        <w:rPr>
          <w:rFonts w:asciiTheme="majorHAnsi" w:hAnsiTheme="majorHAnsi" w:cs="Calibri"/>
          <w:i/>
          <w:sz w:val="18"/>
          <w:szCs w:val="18"/>
        </w:rPr>
        <w:t xml:space="preserve">Groupe de pression - </w:t>
      </w:r>
      <w:r w:rsidRPr="007F703B">
        <w:rPr>
          <w:rFonts w:asciiTheme="majorHAnsi" w:hAnsiTheme="majorHAnsi" w:cs="Arial"/>
          <w:i/>
          <w:sz w:val="18"/>
          <w:szCs w:val="18"/>
          <w:lang w:val="fr-CA"/>
        </w:rPr>
        <w:t>Société civile – Association citoyenne – Contre-pouvoir</w:t>
      </w:r>
      <w:r w:rsidRPr="007F703B">
        <w:rPr>
          <w:rFonts w:asciiTheme="majorHAnsi" w:hAnsiTheme="majorHAnsi" w:cs="Calibri"/>
          <w:sz w:val="18"/>
          <w:szCs w:val="18"/>
        </w:rPr>
        <w:br/>
        <w:t xml:space="preserve">« Launched in March 2002, it reaches 12 European Member States and includes &gt; 60 member organizations representing the 4 key players on the health field, i.e. patient groups, family and consumer bodies, social security systems, and health professionals... </w:t>
      </w:r>
      <w:r w:rsidRPr="007F703B">
        <w:rPr>
          <w:rFonts w:asciiTheme="majorHAnsi" w:hAnsiTheme="majorHAnsi" w:cs="Calibri"/>
          <w:sz w:val="18"/>
          <w:szCs w:val="18"/>
        </w:rPr>
        <w:br/>
      </w:r>
      <w:r w:rsidRPr="007F703B">
        <w:rPr>
          <w:rFonts w:asciiTheme="majorHAnsi" w:hAnsiTheme="majorHAnsi" w:cs="Calibri"/>
          <w:sz w:val="18"/>
          <w:szCs w:val="18"/>
        </w:rPr>
        <w:br/>
        <w:t xml:space="preserve">It is a testament to the importance of European medicines policy. Medicines are not merely consumer goods, and the EU represents an opportunity for European citizens to seek further guarantees of </w:t>
      </w:r>
      <w:r w:rsidRPr="007F703B">
        <w:rPr>
          <w:rFonts w:asciiTheme="majorHAnsi" w:hAnsiTheme="majorHAnsi" w:cs="Calibri"/>
          <w:i/>
          <w:sz w:val="18"/>
          <w:szCs w:val="18"/>
        </w:rPr>
        <w:t>efficacy and safety </w:t>
      </w:r>
      <w:r w:rsidRPr="007F703B">
        <w:rPr>
          <w:rFonts w:asciiTheme="majorHAnsi" w:hAnsiTheme="majorHAnsi" w:cs="Calibri"/>
          <w:sz w:val="18"/>
          <w:szCs w:val="18"/>
        </w:rPr>
        <w:t>»</w:t>
      </w:r>
      <w:r w:rsidRPr="007F703B">
        <w:rPr>
          <w:rFonts w:asciiTheme="majorHAnsi" w:hAnsiTheme="majorHAnsi" w:cs="Calibri"/>
          <w:sz w:val="18"/>
          <w:szCs w:val="18"/>
        </w:rPr>
        <w:br/>
      </w:r>
      <w:r w:rsidRPr="007F703B">
        <w:rPr>
          <w:rFonts w:asciiTheme="majorHAnsi" w:hAnsiTheme="majorHAnsi" w:cs="Calibri"/>
          <w:b/>
          <w:i/>
          <w:sz w:val="18"/>
          <w:szCs w:val="18"/>
        </w:rPr>
        <w:t>Collectif Europe et Médicament </w:t>
      </w:r>
      <w:r w:rsidRPr="007F703B">
        <w:rPr>
          <w:rFonts w:asciiTheme="majorHAnsi" w:hAnsiTheme="majorHAnsi" w:cs="Calibri"/>
          <w:b/>
          <w:sz w:val="18"/>
          <w:szCs w:val="18"/>
        </w:rPr>
        <w:t>;</w:t>
      </w:r>
      <w:r w:rsidRPr="007F703B">
        <w:rPr>
          <w:rFonts w:asciiTheme="majorHAnsi" w:hAnsiTheme="majorHAnsi" w:cs="Calibri"/>
          <w:b/>
          <w:i/>
          <w:sz w:val="18"/>
          <w:szCs w:val="18"/>
        </w:rPr>
        <w:t xml:space="preserve"> </w:t>
      </w:r>
      <w:r w:rsidRPr="007F703B">
        <w:rPr>
          <w:rFonts w:asciiTheme="majorHAnsi" w:hAnsiTheme="majorHAnsi" w:cs="Calibri"/>
          <w:b/>
          <w:sz w:val="18"/>
          <w:szCs w:val="18"/>
        </w:rPr>
        <w:t>CEM</w:t>
      </w:r>
      <w:r w:rsidRPr="007F703B">
        <w:rPr>
          <w:rFonts w:asciiTheme="majorHAnsi" w:hAnsiTheme="majorHAnsi" w:cs="Calibri"/>
          <w:b/>
          <w:i/>
          <w:sz w:val="18"/>
          <w:szCs w:val="18"/>
        </w:rPr>
        <w:t xml:space="preserve"> </w:t>
      </w:r>
      <w:r w:rsidRPr="007F703B">
        <w:rPr>
          <w:rFonts w:asciiTheme="majorHAnsi" w:hAnsiTheme="majorHAnsi" w:cs="Calibri"/>
          <w:b/>
          <w:sz w:val="18"/>
          <w:szCs w:val="18"/>
        </w:rPr>
        <w:t>(UE)</w:t>
      </w:r>
      <w:r w:rsidRPr="007F703B">
        <w:rPr>
          <w:rFonts w:asciiTheme="majorHAnsi" w:hAnsiTheme="majorHAnsi" w:cs="Calibri"/>
          <w:b/>
          <w:i/>
          <w:sz w:val="18"/>
          <w:szCs w:val="18"/>
        </w:rPr>
        <w:br/>
      </w:r>
      <w:r w:rsidRPr="007F703B">
        <w:rPr>
          <w:rFonts w:asciiTheme="majorHAnsi" w:hAnsiTheme="majorHAnsi" w:cs="Arial"/>
          <w:sz w:val="18"/>
          <w:szCs w:val="18"/>
        </w:rPr>
        <w:t>« Créé en mars 2002, fort de plus de 60 organisations membres réparties dans 12 pays de l'UE, le Collectif Europe et Médicament est composé des 4 grandes familles d'acteurs de la santé : associations d'usagers et de patients, organisations familiales et de consommateurs, organismes d'assurance maladie et organisations de professionnels de santé »</w:t>
      </w:r>
      <w:r w:rsidRPr="007F703B">
        <w:rPr>
          <w:rStyle w:val="Marquenotebasdepage"/>
          <w:rFonts w:asciiTheme="majorHAnsi" w:hAnsiTheme="majorHAnsi" w:cs="Arial"/>
          <w:sz w:val="18"/>
          <w:szCs w:val="18"/>
        </w:rPr>
        <w:footnoteReference w:id="419"/>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Arial"/>
          <w:bCs/>
          <w:sz w:val="18"/>
          <w:szCs w:val="18"/>
        </w:rPr>
        <w:t xml:space="preserve">« Le médicament n'est pas une marchandise comme une autre. La politique européenne du médicament soulève des enjeux et des espoirs importants, notamment en matière de qualité, d'efficacité, de sécurité et de prix. Le CEM a été créé en mars 2002 pour réagir à la </w:t>
      </w:r>
      <w:r w:rsidRPr="007F703B">
        <w:rPr>
          <w:rFonts w:asciiTheme="majorHAnsi" w:hAnsiTheme="majorHAnsi" w:cs="Arial"/>
          <w:bCs/>
          <w:i/>
          <w:sz w:val="18"/>
          <w:szCs w:val="18"/>
        </w:rPr>
        <w:t>politique européenne du médicament</w:t>
      </w:r>
      <w:r w:rsidRPr="007F703B">
        <w:rPr>
          <w:rFonts w:asciiTheme="majorHAnsi" w:hAnsiTheme="majorHAnsi" w:cs="Arial"/>
          <w:bCs/>
          <w:sz w:val="18"/>
          <w:szCs w:val="18"/>
        </w:rPr>
        <w:t xml:space="preserve">… </w:t>
      </w:r>
      <w:r w:rsidRPr="007F703B">
        <w:rPr>
          <w:rFonts w:asciiTheme="majorHAnsi" w:hAnsiTheme="majorHAnsi" w:cs="Arial"/>
          <w:bCs/>
          <w:sz w:val="18"/>
          <w:szCs w:val="18"/>
        </w:rPr>
        <w:br/>
      </w:r>
      <w:r w:rsidRPr="007F703B">
        <w:rPr>
          <w:rFonts w:asciiTheme="majorHAnsi" w:hAnsiTheme="majorHAnsi" w:cs="Arial"/>
          <w:bCs/>
          <w:sz w:val="18"/>
          <w:szCs w:val="18"/>
        </w:rPr>
        <w:br/>
        <w:t xml:space="preserve">Cette politique vise à améliorer la compétitivité de l'industrie pharmaceutique et à libéraliser ce secteur alors que le médicament n'est pas un banal produit de consommation. Il </w:t>
      </w:r>
      <w:r w:rsidRPr="007F703B">
        <w:rPr>
          <w:rFonts w:asciiTheme="majorHAnsi" w:hAnsiTheme="majorHAnsi" w:cs="Arial"/>
          <w:sz w:val="18"/>
          <w:szCs w:val="18"/>
        </w:rPr>
        <w:t>regroupe plus de 60 organisations réparties dans 12 pays de l'Union européenne. Composé de 4 grandes familles parmi les cteurs de la santé :</w:t>
      </w:r>
      <w:r w:rsidRPr="007F703B">
        <w:rPr>
          <w:rFonts w:asciiTheme="majorHAnsi" w:hAnsiTheme="majorHAnsi" w:cs="Arial"/>
          <w:sz w:val="18"/>
          <w:szCs w:val="18"/>
        </w:rPr>
        <w:br/>
      </w:r>
      <w:r w:rsidRPr="007F703B">
        <w:rPr>
          <w:rFonts w:asciiTheme="majorHAnsi" w:hAnsiTheme="majorHAnsi" w:cs="Arial"/>
          <w:sz w:val="18"/>
          <w:szCs w:val="18"/>
        </w:rPr>
        <w:br/>
        <w:t xml:space="preserve">a) associations de malades, </w:t>
      </w:r>
      <w:r w:rsidRPr="007F703B">
        <w:rPr>
          <w:rFonts w:asciiTheme="majorHAnsi" w:hAnsiTheme="majorHAnsi" w:cs="Arial"/>
          <w:sz w:val="18"/>
          <w:szCs w:val="18"/>
        </w:rPr>
        <w:br/>
        <w:t xml:space="preserve">b) d'organisations familiales et de consommateurs, </w:t>
      </w:r>
      <w:r w:rsidRPr="007F703B">
        <w:rPr>
          <w:rFonts w:asciiTheme="majorHAnsi" w:hAnsiTheme="majorHAnsi" w:cs="Arial"/>
          <w:sz w:val="18"/>
          <w:szCs w:val="18"/>
        </w:rPr>
        <w:br/>
        <w:t xml:space="preserve">c) d'organismes d'assurance maladie et </w:t>
      </w:r>
      <w:r w:rsidRPr="007F703B">
        <w:rPr>
          <w:rFonts w:asciiTheme="majorHAnsi" w:hAnsiTheme="majorHAnsi" w:cs="Arial"/>
          <w:sz w:val="18"/>
          <w:szCs w:val="18"/>
        </w:rPr>
        <w:br/>
        <w:t>d) d'organisations de professionnels de santé</w:t>
      </w:r>
      <w:r w:rsidRPr="007F703B">
        <w:rPr>
          <w:rFonts w:asciiTheme="majorHAnsi" w:hAnsiTheme="majorHAnsi" w:cs="Arial"/>
          <w:sz w:val="18"/>
          <w:szCs w:val="18"/>
        </w:rPr>
        <w:br/>
      </w:r>
      <w:r w:rsidRPr="007F703B">
        <w:rPr>
          <w:rFonts w:asciiTheme="majorHAnsi" w:hAnsiTheme="majorHAnsi" w:cs="Arial"/>
          <w:sz w:val="18"/>
          <w:szCs w:val="18"/>
        </w:rPr>
        <w:br/>
        <w:t>Il défend les intérêts des patients. Le collectif milite pour :  </w:t>
      </w:r>
      <w:r w:rsidRPr="007F703B">
        <w:rPr>
          <w:rFonts w:asciiTheme="majorHAnsi" w:hAnsiTheme="majorHAnsi" w:cs="Arial"/>
          <w:sz w:val="18"/>
          <w:szCs w:val="18"/>
        </w:rPr>
        <w:br/>
      </w:r>
      <w:r w:rsidRPr="007F703B">
        <w:rPr>
          <w:rFonts w:asciiTheme="majorHAnsi" w:hAnsiTheme="majorHAnsi" w:cs="Arial"/>
          <w:sz w:val="18"/>
          <w:szCs w:val="18"/>
        </w:rPr>
        <w:br/>
        <w:t>a) réévaluer périodiquement les médicaments afin de connaître précisément leur efficacité, leur risque et leur intérêt en santé publique,  </w:t>
      </w:r>
      <w:r w:rsidRPr="007F703B">
        <w:rPr>
          <w:rFonts w:asciiTheme="majorHAnsi" w:hAnsiTheme="majorHAnsi" w:cs="Arial"/>
          <w:sz w:val="18"/>
          <w:szCs w:val="18"/>
        </w:rPr>
        <w:br/>
        <w:t>b) faciliter la mise sur le marché des génériques afin de réduire les coûts des prescriptions médicamenteuses et de mieux utiliser les ressources publiques,  </w:t>
      </w:r>
      <w:r w:rsidRPr="007F703B">
        <w:rPr>
          <w:rFonts w:asciiTheme="majorHAnsi" w:hAnsiTheme="majorHAnsi" w:cs="Arial"/>
          <w:sz w:val="18"/>
          <w:szCs w:val="18"/>
        </w:rPr>
        <w:br/>
      </w:r>
      <w:r w:rsidRPr="007F703B">
        <w:rPr>
          <w:rFonts w:asciiTheme="majorHAnsi" w:hAnsiTheme="majorHAnsi" w:cs="Arial"/>
          <w:sz w:val="18"/>
          <w:szCs w:val="18"/>
        </w:rPr>
        <w:br/>
        <w:t>c) interdire la publicité auprès du grand public pour les médicaments soumis à prescription,  </w:t>
      </w:r>
      <w:r w:rsidRPr="007F703B">
        <w:rPr>
          <w:rFonts w:asciiTheme="majorHAnsi" w:hAnsiTheme="majorHAnsi" w:cs="Arial"/>
          <w:sz w:val="18"/>
          <w:szCs w:val="18"/>
        </w:rPr>
        <w:br/>
        <w:t>d) rendre transparentes les informations sur le médicament et sur les décisions prises par l’Agence européenne du médicament »</w:t>
      </w:r>
      <w:r w:rsidRPr="007F703B">
        <w:rPr>
          <w:rStyle w:val="Marquenotebasdepage"/>
          <w:rFonts w:asciiTheme="majorHAnsi" w:hAnsiTheme="majorHAnsi" w:cs="Arial"/>
          <w:sz w:val="18"/>
          <w:szCs w:val="18"/>
          <w:lang w:val="fr-CA"/>
        </w:rPr>
        <w:footnoteReference w:id="420"/>
      </w:r>
      <w:r w:rsidRPr="007F703B">
        <w:rPr>
          <w:rFonts w:asciiTheme="majorHAnsi" w:hAnsiTheme="majorHAnsi" w:cs="Arial"/>
          <w:sz w:val="18"/>
          <w:szCs w:val="18"/>
        </w:rPr>
        <w:br/>
      </w:r>
    </w:p>
    <w:p w14:paraId="59239DE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MEDICINES’ STAKEHOLDERS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a) healthy </w:t>
      </w:r>
      <w:r w:rsidRPr="007F703B">
        <w:rPr>
          <w:rFonts w:asciiTheme="majorHAnsi" w:hAnsiTheme="majorHAnsi" w:cs="Arial"/>
          <w:i/>
          <w:sz w:val="18"/>
          <w:szCs w:val="18"/>
          <w:lang w:val="fr-CA"/>
        </w:rPr>
        <w:t>consumers</w:t>
      </w:r>
      <w:r w:rsidRPr="007F703B">
        <w:rPr>
          <w:rFonts w:asciiTheme="majorHAnsi" w:hAnsiTheme="majorHAnsi" w:cs="Arial"/>
          <w:sz w:val="18"/>
          <w:szCs w:val="18"/>
          <w:lang w:val="fr-CA"/>
        </w:rPr>
        <w:t>, patients and their pharmafunder or non pharma-funded associations</w:t>
      </w:r>
      <w:r w:rsidRPr="007F703B">
        <w:rPr>
          <w:rFonts w:asciiTheme="majorHAnsi" w:hAnsiTheme="majorHAnsi" w:cs="Arial"/>
          <w:sz w:val="18"/>
          <w:szCs w:val="18"/>
          <w:lang w:val="fr-CA"/>
        </w:rPr>
        <w:br/>
        <w:t xml:space="preserve">b) health </w:t>
      </w:r>
      <w:r w:rsidRPr="007F703B">
        <w:rPr>
          <w:rFonts w:asciiTheme="majorHAnsi" w:hAnsiTheme="majorHAnsi" w:cs="Arial"/>
          <w:i/>
          <w:sz w:val="18"/>
          <w:szCs w:val="18"/>
          <w:lang w:val="fr-CA"/>
        </w:rPr>
        <w:t>professionals</w:t>
      </w:r>
      <w:r w:rsidRPr="007F703B">
        <w:rPr>
          <w:rFonts w:asciiTheme="majorHAnsi" w:hAnsiTheme="majorHAnsi" w:cs="Arial"/>
          <w:sz w:val="18"/>
          <w:szCs w:val="18"/>
          <w:lang w:val="fr-CA"/>
        </w:rPr>
        <w:t xml:space="preserve"> such as physicians, pharmacists and their associations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c) government </w:t>
      </w:r>
      <w:r w:rsidRPr="007F703B">
        <w:rPr>
          <w:rFonts w:asciiTheme="majorHAnsi" w:hAnsiTheme="majorHAnsi" w:cs="Arial"/>
          <w:i/>
          <w:sz w:val="18"/>
          <w:szCs w:val="18"/>
          <w:lang w:val="fr-CA"/>
        </w:rPr>
        <w:t>legislators</w:t>
      </w:r>
      <w:r w:rsidRPr="007F703B">
        <w:rPr>
          <w:rFonts w:asciiTheme="majorHAnsi" w:hAnsiTheme="majorHAnsi" w:cs="Arial"/>
          <w:sz w:val="18"/>
          <w:szCs w:val="18"/>
          <w:lang w:val="fr-CA"/>
        </w:rPr>
        <w:t xml:space="preserve"> (commercial rules; patent protection) and regulators (Drug Agencies, pre and post-marketing)</w:t>
      </w:r>
      <w:r w:rsidRPr="007F703B">
        <w:rPr>
          <w:rFonts w:asciiTheme="majorHAnsi" w:hAnsiTheme="majorHAnsi" w:cs="Arial"/>
          <w:sz w:val="18"/>
          <w:szCs w:val="18"/>
          <w:lang w:val="fr-CA"/>
        </w:rPr>
        <w:br/>
        <w:t xml:space="preserve">d) medical reporters and </w:t>
      </w:r>
      <w:r w:rsidRPr="007F703B">
        <w:rPr>
          <w:rFonts w:asciiTheme="majorHAnsi" w:hAnsiTheme="majorHAnsi" w:cs="Arial"/>
          <w:i/>
          <w:sz w:val="18"/>
          <w:szCs w:val="18"/>
          <w:lang w:val="fr-CA"/>
        </w:rPr>
        <w:t>editors</w:t>
      </w:r>
      <w:r w:rsidRPr="007F703B">
        <w:rPr>
          <w:rFonts w:asciiTheme="majorHAnsi" w:hAnsiTheme="majorHAnsi" w:cs="Arial"/>
          <w:sz w:val="18"/>
          <w:szCs w:val="18"/>
          <w:lang w:val="fr-CA"/>
        </w:rPr>
        <w:t xml:space="preserve"> (learned and professional journals)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e) </w:t>
      </w:r>
      <w:r w:rsidRPr="007F703B">
        <w:rPr>
          <w:rFonts w:asciiTheme="majorHAnsi" w:hAnsiTheme="majorHAnsi" w:cs="Arial"/>
          <w:i/>
          <w:sz w:val="18"/>
          <w:szCs w:val="18"/>
          <w:lang w:val="fr-CA"/>
        </w:rPr>
        <w:t>advertisers</w:t>
      </w:r>
      <w:r w:rsidRPr="007F703B">
        <w:rPr>
          <w:rFonts w:asciiTheme="majorHAnsi" w:hAnsiTheme="majorHAnsi" w:cs="Arial"/>
          <w:sz w:val="18"/>
          <w:szCs w:val="18"/>
          <w:lang w:val="fr-CA"/>
        </w:rPr>
        <w:t xml:space="preserve"> and public relation firms </w:t>
      </w:r>
      <w:r w:rsidRPr="007F703B">
        <w:rPr>
          <w:rFonts w:asciiTheme="majorHAnsi" w:hAnsiTheme="majorHAnsi" w:cs="Arial"/>
          <w:sz w:val="18"/>
          <w:szCs w:val="18"/>
          <w:lang w:val="fr-CA"/>
        </w:rPr>
        <w:br/>
        <w:t xml:space="preserve">f) public and private drug </w:t>
      </w:r>
      <w:r w:rsidRPr="007F703B">
        <w:rPr>
          <w:rFonts w:asciiTheme="majorHAnsi" w:hAnsiTheme="majorHAnsi" w:cs="Arial"/>
          <w:i/>
          <w:sz w:val="18"/>
          <w:szCs w:val="18"/>
          <w:lang w:val="fr-CA"/>
        </w:rPr>
        <w:t>insurers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g) initial and continuous medical </w:t>
      </w:r>
      <w:r w:rsidRPr="007F703B">
        <w:rPr>
          <w:rFonts w:asciiTheme="majorHAnsi" w:hAnsiTheme="majorHAnsi" w:cs="Arial"/>
          <w:i/>
          <w:sz w:val="18"/>
          <w:szCs w:val="18"/>
          <w:lang w:val="fr-CA"/>
        </w:rPr>
        <w:t>educators </w:t>
      </w:r>
      <w:r w:rsidRPr="007F703B">
        <w:rPr>
          <w:rFonts w:asciiTheme="majorHAnsi" w:hAnsiTheme="majorHAnsi" w:cs="Arial"/>
          <w:sz w:val="18"/>
          <w:szCs w:val="18"/>
          <w:lang w:val="fr-CA"/>
        </w:rPr>
        <w:t xml:space="preserve">: academic, professional, or industry-funded </w:t>
      </w:r>
      <w:r w:rsidRPr="007F703B">
        <w:rPr>
          <w:rFonts w:asciiTheme="majorHAnsi" w:hAnsiTheme="majorHAnsi" w:cs="Arial"/>
          <w:sz w:val="18"/>
          <w:szCs w:val="18"/>
          <w:lang w:val="fr-CA"/>
        </w:rPr>
        <w:br/>
        <w:t xml:space="preserve">h) </w:t>
      </w:r>
      <w:r w:rsidRPr="007F703B">
        <w:rPr>
          <w:rFonts w:asciiTheme="majorHAnsi" w:hAnsiTheme="majorHAnsi" w:cs="Arial"/>
          <w:i/>
          <w:sz w:val="18"/>
          <w:szCs w:val="18"/>
          <w:lang w:val="fr-CA"/>
        </w:rPr>
        <w:t>biomedical</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scientists</w:t>
      </w:r>
      <w:r w:rsidRPr="007F703B">
        <w:rPr>
          <w:rFonts w:asciiTheme="majorHAnsi" w:hAnsiTheme="majorHAnsi" w:cs="Arial"/>
          <w:sz w:val="18"/>
          <w:szCs w:val="18"/>
          <w:lang w:val="fr-CA"/>
        </w:rPr>
        <w:t xml:space="preserve"> (academics, CROs, startup biotechs) and their funders (public and private foundations; health products promoters)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i) innovative </w:t>
      </w:r>
      <w:r w:rsidRPr="007F703B">
        <w:rPr>
          <w:rFonts w:asciiTheme="majorHAnsi" w:hAnsiTheme="majorHAnsi" w:cs="Arial"/>
          <w:i/>
          <w:sz w:val="18"/>
          <w:szCs w:val="18"/>
          <w:lang w:val="fr-CA"/>
        </w:rPr>
        <w:t>industries</w:t>
      </w:r>
      <w:r w:rsidRPr="007F703B">
        <w:rPr>
          <w:rFonts w:asciiTheme="majorHAnsi" w:hAnsiTheme="majorHAnsi" w:cs="Arial"/>
          <w:sz w:val="18"/>
          <w:szCs w:val="18"/>
          <w:lang w:val="fr-CA"/>
        </w:rPr>
        <w:t xml:space="preserve"> (and their overblown marketing and legal departments) and generic manufacturers</w:t>
      </w:r>
      <w:r w:rsidRPr="007F703B">
        <w:rPr>
          <w:rFonts w:asciiTheme="majorHAnsi" w:hAnsiTheme="majorHAnsi" w:cs="Arial"/>
          <w:sz w:val="18"/>
          <w:szCs w:val="18"/>
          <w:lang w:val="fr-CA"/>
        </w:rPr>
        <w:br/>
        <w:t xml:space="preserve">j) </w:t>
      </w:r>
      <w:r w:rsidRPr="007F703B">
        <w:rPr>
          <w:rFonts w:asciiTheme="majorHAnsi" w:hAnsiTheme="majorHAnsi" w:cs="Arial"/>
          <w:i/>
          <w:sz w:val="18"/>
          <w:szCs w:val="18"/>
          <w:lang w:val="fr-CA"/>
        </w:rPr>
        <w:t>social pharmacology scientists</w:t>
      </w:r>
      <w:r w:rsidRPr="007F703B">
        <w:rPr>
          <w:rFonts w:asciiTheme="majorHAnsi" w:hAnsiTheme="majorHAnsi" w:cs="Arial"/>
          <w:sz w:val="18"/>
          <w:szCs w:val="18"/>
          <w:lang w:val="fr-CA"/>
        </w:rPr>
        <w:t xml:space="preserve"> such as pharmaco-economists, drug policy advisors, pharmaceutical market intelligence industries</w:t>
      </w:r>
      <w:r w:rsidRPr="007F703B">
        <w:rPr>
          <w:rFonts w:asciiTheme="majorHAnsi" w:hAnsiTheme="majorHAnsi" w:cs="Arial"/>
          <w:sz w:val="18"/>
          <w:szCs w:val="18"/>
          <w:lang w:val="fr-CA"/>
        </w:rPr>
        <w:br/>
        <w:t xml:space="preserve">k) </w:t>
      </w:r>
      <w:r w:rsidRPr="007F703B">
        <w:rPr>
          <w:rFonts w:asciiTheme="majorHAnsi" w:hAnsiTheme="majorHAnsi" w:cs="Arial"/>
          <w:i/>
          <w:sz w:val="18"/>
          <w:szCs w:val="18"/>
          <w:lang w:val="fr-CA"/>
        </w:rPr>
        <w:t>press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editors </w:t>
      </w:r>
      <w:r w:rsidRPr="007F703B">
        <w:rPr>
          <w:rFonts w:asciiTheme="majorHAnsi" w:hAnsiTheme="majorHAnsi" w:cs="Arial"/>
          <w:sz w:val="18"/>
          <w:szCs w:val="18"/>
          <w:lang w:val="fr-CA"/>
        </w:rPr>
        <w:t>: mass media, printed and electronic; ultra-specialised learned journals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l) </w:t>
      </w:r>
      <w:r w:rsidRPr="007F703B">
        <w:rPr>
          <w:rFonts w:asciiTheme="majorHAnsi" w:hAnsiTheme="majorHAnsi" w:cs="Arial"/>
          <w:i/>
          <w:sz w:val="18"/>
          <w:szCs w:val="18"/>
          <w:lang w:val="fr-CA"/>
        </w:rPr>
        <w:t>information technology</w:t>
      </w:r>
      <w:r w:rsidRPr="007F703B">
        <w:rPr>
          <w:rFonts w:asciiTheme="majorHAnsi" w:hAnsiTheme="majorHAnsi" w:cs="Arial"/>
          <w:sz w:val="18"/>
          <w:szCs w:val="18"/>
          <w:lang w:val="fr-CA"/>
        </w:rPr>
        <w:t xml:space="preserve"> editors : prescription aid apps, public and private claims databases (hospital, medical, pharmaceutical)</w:t>
      </w:r>
      <w:r w:rsidRPr="007F703B">
        <w:rPr>
          <w:rFonts w:asciiTheme="majorHAnsi" w:hAnsiTheme="majorHAnsi" w:cs="Arial"/>
          <w:sz w:val="18"/>
          <w:szCs w:val="18"/>
          <w:lang w:val="fr-CA"/>
        </w:rPr>
        <w:br/>
        <w:t xml:space="preserve">m) </w:t>
      </w:r>
      <w:r w:rsidRPr="007F703B">
        <w:rPr>
          <w:rFonts w:asciiTheme="majorHAnsi" w:hAnsiTheme="majorHAnsi" w:cs="Arial"/>
          <w:i/>
          <w:sz w:val="18"/>
          <w:szCs w:val="18"/>
          <w:lang w:val="fr-CA"/>
        </w:rPr>
        <w:t>pharmacoepidemiologists </w:t>
      </w:r>
      <w:r w:rsidRPr="007F703B">
        <w:rPr>
          <w:rFonts w:asciiTheme="majorHAnsi" w:hAnsiTheme="majorHAnsi" w:cs="Arial"/>
          <w:sz w:val="18"/>
          <w:szCs w:val="18"/>
          <w:lang w:val="fr-CA"/>
        </w:rPr>
        <w:t>who analyse spontaneous reports, observational studies, computerized medical records, claims databases, for the benefit of drug agencies and drug manufacturers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Interested parties include </w:t>
      </w:r>
      <w:r w:rsidRPr="007F703B">
        <w:rPr>
          <w:rFonts w:asciiTheme="majorHAnsi" w:hAnsiTheme="majorHAnsi" w:cs="Times"/>
          <w:i/>
          <w:sz w:val="18"/>
          <w:szCs w:val="18"/>
        </w:rPr>
        <w:t>doctors, industries, politics, drug agencies, researchers, epidemiologists, scientific journals, medical experts, journalist, patients and society</w:t>
      </w:r>
      <w:r w:rsidRPr="007F703B">
        <w:rPr>
          <w:rFonts w:asciiTheme="majorHAnsi" w:hAnsiTheme="majorHAnsi" w:cs="Times"/>
          <w:sz w:val="18"/>
          <w:szCs w:val="18"/>
        </w:rPr>
        <w:t xml:space="preserve"> as a whole »</w:t>
      </w:r>
      <w:r w:rsidRPr="007F703B">
        <w:rPr>
          <w:rStyle w:val="Marquenotebasdepage"/>
          <w:rFonts w:asciiTheme="majorHAnsi" w:hAnsiTheme="majorHAnsi" w:cs="Times"/>
          <w:sz w:val="18"/>
          <w:szCs w:val="18"/>
        </w:rPr>
        <w:footnoteReference w:id="421"/>
      </w:r>
      <w:r w:rsidRPr="007F703B">
        <w:rPr>
          <w:rFonts w:asciiTheme="majorHAnsi" w:hAnsiTheme="majorHAnsi" w:cs="Arial"/>
          <w:b/>
          <w:sz w:val="18"/>
          <w:szCs w:val="18"/>
          <w:lang w:val="fr-CA"/>
        </w:rPr>
        <w:br/>
        <w:t>acteurs du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a) associations de consommateurs sains ou non, usagers, clients, patients, et leurs représentants (financés ou non par des industries)</w:t>
      </w:r>
      <w:r w:rsidRPr="007F703B">
        <w:rPr>
          <w:rFonts w:asciiTheme="majorHAnsi" w:hAnsiTheme="majorHAnsi" w:cs="Arial"/>
          <w:sz w:val="18"/>
          <w:szCs w:val="18"/>
          <w:lang w:val="fr-CA"/>
        </w:rPr>
        <w:br/>
        <w:t>b) professionnels de santé : médecins, pharmaciens et autres prescripteurs ou dispensateurs, ainsi que leurs associations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c) législateurs / parlementaires (lois commerciales; protection des brevets) et règlementeurs (Agences du médicament, avant et post-AMM)</w:t>
      </w:r>
      <w:r w:rsidRPr="007F703B">
        <w:rPr>
          <w:rFonts w:asciiTheme="majorHAnsi" w:hAnsiTheme="majorHAnsi" w:cs="Arial"/>
          <w:sz w:val="18"/>
          <w:szCs w:val="18"/>
          <w:lang w:val="fr-CA"/>
        </w:rPr>
        <w:br/>
        <w:t>d) journalistes médicaux et éditeurs (revues savantes, professionnelles et grand publics)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e) publicitaires et leaders d’opinion complices</w:t>
      </w:r>
      <w:r w:rsidRPr="007F703B">
        <w:rPr>
          <w:rFonts w:asciiTheme="majorHAnsi" w:hAnsiTheme="majorHAnsi" w:cs="Arial"/>
          <w:sz w:val="18"/>
          <w:szCs w:val="18"/>
          <w:lang w:val="fr-CA"/>
        </w:rPr>
        <w:br/>
        <w:t>f) assureurs du médicament (publics et privés)</w:t>
      </w:r>
      <w:r w:rsidRPr="007F703B">
        <w:rPr>
          <w:rFonts w:asciiTheme="majorHAnsi" w:hAnsiTheme="majorHAnsi" w:cs="Arial"/>
          <w:sz w:val="18"/>
          <w:szCs w:val="18"/>
          <w:lang w:val="fr-CA"/>
        </w:rPr>
        <w:br/>
        <w:t>g) peronnes morales et formateurs des étudiants et des praticiens, participants à la formation initiale et continue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h) chercheurs médicaux et méthodologistes (universités, entreprises de mise au point, biotechs de démarrage) et leurs sources de financement (fondations publiques et privées; fabricants de produits de santé)</w:t>
      </w:r>
      <w:r w:rsidRPr="007F703B">
        <w:rPr>
          <w:rFonts w:asciiTheme="majorHAnsi" w:hAnsiTheme="majorHAnsi" w:cs="Arial"/>
          <w:sz w:val="18"/>
          <w:szCs w:val="18"/>
          <w:lang w:val="fr-CA"/>
        </w:rPr>
        <w:br/>
        <w:t>i) entreprises innovantes (et leurs armées de publicitaires et d’avocats) et fabricants de génériques</w:t>
      </w:r>
      <w:r w:rsidRPr="007F703B">
        <w:rPr>
          <w:rFonts w:asciiTheme="majorHAnsi" w:hAnsiTheme="majorHAnsi" w:cs="Arial"/>
          <w:sz w:val="18"/>
          <w:szCs w:val="18"/>
          <w:lang w:val="fr-CA"/>
        </w:rPr>
        <w:br/>
        <w:t>j) pharmacoéconomistes; conseillers en politiques du médicament; entreprises d’études du marché pharmaceutique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k) les éditeurs de presse : de grand public aux revues savantes ultra-spécialisées, de l’imprimé à l’internet, de la radio à la télévision, des sites web aux réseaux sociaux</w:t>
      </w:r>
      <w:r w:rsidRPr="007F703B">
        <w:rPr>
          <w:rFonts w:asciiTheme="majorHAnsi" w:hAnsiTheme="majorHAnsi" w:cs="Arial"/>
          <w:sz w:val="18"/>
          <w:szCs w:val="18"/>
          <w:lang w:val="fr-CA"/>
        </w:rPr>
        <w:br/>
        <w:t>l) les éditeurs de logiciels : aide à la prescription, registres d’assureurs publics et privés (hospitaliers, médicaux, pharmaceutiques); dossiers médicaux informatisés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Tous sont susceptibles d’être démarchés par l’industrie</w:t>
      </w:r>
      <w:r w:rsidRPr="007F703B">
        <w:rPr>
          <w:rFonts w:asciiTheme="majorHAnsi" w:hAnsiTheme="majorHAnsi" w:cs="Arial"/>
          <w:sz w:val="18"/>
          <w:szCs w:val="18"/>
          <w:lang w:val="fr-CA"/>
        </w:rPr>
        <w:br/>
      </w:r>
    </w:p>
    <w:p w14:paraId="466EBC6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MEDICOPATH </w:t>
      </w:r>
      <w:r w:rsidRPr="007F703B">
        <w:rPr>
          <w:rFonts w:asciiTheme="majorHAnsi" w:hAnsiTheme="majorHAnsi" w:cs="Arial"/>
          <w:i/>
          <w:sz w:val="18"/>
          <w:szCs w:val="18"/>
          <w:lang w:val="fr-CA"/>
        </w:rPr>
        <w:t>Néologisme</w:t>
      </w:r>
      <w:r w:rsidRPr="007F703B">
        <w:rPr>
          <w:rFonts w:asciiTheme="majorHAnsi" w:hAnsiTheme="majorHAnsi" w:cs="Arial"/>
          <w:b/>
          <w:sz w:val="18"/>
          <w:szCs w:val="18"/>
          <w:lang w:val="fr-CA"/>
        </w:rPr>
        <w:br/>
        <w:t>médicopathe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médecin adonné à la surmédicalisation de ses clients et patients</w:t>
      </w:r>
      <w:r w:rsidRPr="007F703B">
        <w:rPr>
          <w:rFonts w:asciiTheme="majorHAnsi" w:hAnsiTheme="majorHAnsi" w:cs="Arial"/>
          <w:sz w:val="18"/>
          <w:szCs w:val="18"/>
          <w:lang w:val="fr-CA"/>
        </w:rPr>
        <w:br/>
      </w:r>
    </w:p>
    <w:p w14:paraId="213FA34D" w14:textId="77777777" w:rsidR="00E12610" w:rsidRPr="007F703B" w:rsidRDefault="00E12610" w:rsidP="007F703B">
      <w:pPr>
        <w:widowControl w:val="0"/>
        <w:autoSpaceDE w:val="0"/>
        <w:autoSpaceDN w:val="0"/>
        <w:adjustRightInd w:val="0"/>
        <w:spacing w:line="220" w:lineRule="atLeast"/>
        <w:rPr>
          <w:rFonts w:asciiTheme="majorHAnsi" w:hAnsiTheme="majorHAnsi"/>
          <w:b/>
          <w:sz w:val="18"/>
          <w:szCs w:val="18"/>
        </w:rPr>
      </w:pPr>
      <w:r w:rsidRPr="007F703B">
        <w:rPr>
          <w:rFonts w:asciiTheme="majorHAnsi" w:hAnsiTheme="majorHAnsi"/>
          <w:b/>
          <w:sz w:val="18"/>
          <w:szCs w:val="18"/>
        </w:rPr>
        <w:t>MEDTECH REGULATION</w:t>
      </w:r>
      <w:r w:rsidRPr="007F703B">
        <w:rPr>
          <w:rFonts w:asciiTheme="majorHAnsi" w:hAnsiTheme="majorHAnsi"/>
          <w:b/>
          <w:sz w:val="18"/>
          <w:szCs w:val="18"/>
        </w:rPr>
        <w:br/>
      </w:r>
      <w:r w:rsidRPr="007F703B">
        <w:rPr>
          <w:rFonts w:asciiTheme="majorHAnsi" w:hAnsiTheme="majorHAnsi"/>
          <w:sz w:val="18"/>
          <w:szCs w:val="18"/>
        </w:rPr>
        <w:t>medical device regulation</w:t>
      </w:r>
      <w:r w:rsidRPr="007F703B">
        <w:rPr>
          <w:rFonts w:asciiTheme="majorHAnsi" w:hAnsiTheme="majorHAnsi"/>
          <w:sz w:val="18"/>
          <w:szCs w:val="18"/>
        </w:rPr>
        <w:br/>
      </w:r>
      <w:r w:rsidRPr="007F703B">
        <w:rPr>
          <w:rFonts w:asciiTheme="majorHAnsi" w:hAnsiTheme="majorHAnsi"/>
          <w:b/>
          <w:sz w:val="18"/>
          <w:szCs w:val="18"/>
        </w:rPr>
        <w:t>réglementation en matériovigilance</w:t>
      </w:r>
      <w:r w:rsidRPr="007F703B">
        <w:rPr>
          <w:rFonts w:asciiTheme="majorHAnsi" w:hAnsiTheme="majorHAnsi"/>
          <w:b/>
          <w:sz w:val="18"/>
          <w:szCs w:val="18"/>
        </w:rPr>
        <w:br/>
      </w:r>
    </w:p>
    <w:p w14:paraId="2168848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MEMBER OF SPEAKERS’ BUREAU </w:t>
      </w:r>
      <w:r w:rsidRPr="007F703B">
        <w:rPr>
          <w:rFonts w:asciiTheme="majorHAnsi" w:hAnsiTheme="majorHAnsi" w:cs="Arial"/>
          <w:i/>
          <w:sz w:val="18"/>
          <w:szCs w:val="18"/>
          <w:lang w:val="fr-CA"/>
        </w:rPr>
        <w:t>Promotion – Éthique professionnelle</w:t>
      </w:r>
      <w:r w:rsidRPr="007F703B">
        <w:rPr>
          <w:rFonts w:asciiTheme="majorHAnsi" w:hAnsiTheme="majorHAnsi" w:cs="Arial"/>
          <w:b/>
          <w:sz w:val="18"/>
          <w:szCs w:val="18"/>
          <w:lang w:val="fr-CA"/>
        </w:rPr>
        <w:br/>
        <w:t>conférencier pour la firme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fonction généreusement rémunérée et assumée par des leaders d’opinion influents, et considérée antiscientifique et non déontologique. C’est une forme de </w:t>
      </w:r>
      <w:r w:rsidRPr="007F703B">
        <w:rPr>
          <w:rFonts w:asciiTheme="majorHAnsi" w:hAnsiTheme="majorHAnsi" w:cs="Arial"/>
          <w:i/>
          <w:sz w:val="18"/>
          <w:szCs w:val="18"/>
          <w:lang w:val="fr-CA"/>
        </w:rPr>
        <w:t>pharma-co-dépendance</w:t>
      </w:r>
      <w:r w:rsidRPr="007F703B">
        <w:rPr>
          <w:rFonts w:asciiTheme="majorHAnsi" w:hAnsiTheme="majorHAnsi" w:cs="Arial"/>
          <w:sz w:val="18"/>
          <w:szCs w:val="18"/>
          <w:lang w:val="fr-CA"/>
        </w:rPr>
        <w:t xml:space="preserve"> nocive pour le savoir et la pratique médicale car ces conférences portent les médecins à prescrire des nouveautés souvent inutiles, toujours coûteuses et parfois dangereuses </w:t>
      </w:r>
      <w:r w:rsidRPr="007F703B">
        <w:rPr>
          <w:rFonts w:asciiTheme="majorHAnsi" w:hAnsiTheme="majorHAnsi" w:cs="Arial"/>
          <w:sz w:val="18"/>
          <w:szCs w:val="18"/>
          <w:lang w:val="fr-CA"/>
        </w:rPr>
        <w:br/>
      </w:r>
    </w:p>
    <w:p w14:paraId="41B235A5"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MEMBERSHIP OF CLINICAL GUIDELINE COMMITTEES</w:t>
      </w:r>
      <w:r w:rsidRPr="007F703B">
        <w:rPr>
          <w:rFonts w:asciiTheme="majorHAnsi" w:hAnsiTheme="majorHAnsi" w:cs="Arial"/>
          <w:b/>
          <w:sz w:val="18"/>
          <w:szCs w:val="18"/>
        </w:rPr>
        <w:br/>
        <w:t>membrariat des comités de guides de pratique clinique</w:t>
      </w:r>
      <w:r w:rsidRPr="007F703B">
        <w:rPr>
          <w:rFonts w:asciiTheme="majorHAnsi" w:hAnsiTheme="majorHAnsi" w:cs="Arial"/>
          <w:b/>
          <w:sz w:val="18"/>
          <w:szCs w:val="18"/>
        </w:rPr>
        <w:br/>
      </w:r>
    </w:p>
    <w:p w14:paraId="6CC0D0A8" w14:textId="77777777" w:rsidR="00E12610" w:rsidRPr="007F703B" w:rsidRDefault="00E12610" w:rsidP="007F703B">
      <w:pPr>
        <w:pStyle w:val="NormalWeb"/>
        <w:shd w:val="clear" w:color="auto" w:fill="FFFFFF"/>
        <w:spacing w:before="0" w:beforeAutospacing="0" w:after="0" w:afterAutospacing="0" w:line="220" w:lineRule="atLeast"/>
        <w:rPr>
          <w:rFonts w:asciiTheme="majorHAnsi" w:hAnsiTheme="majorHAnsi"/>
          <w:sz w:val="18"/>
          <w:szCs w:val="18"/>
          <w:lang w:val="fr-CA"/>
        </w:rPr>
      </w:pPr>
      <w:r w:rsidRPr="007F703B">
        <w:rPr>
          <w:rFonts w:asciiTheme="majorHAnsi" w:hAnsiTheme="majorHAnsi"/>
          <w:b/>
          <w:sz w:val="18"/>
          <w:szCs w:val="18"/>
        </w:rPr>
        <w:t xml:space="preserve">MEME </w:t>
      </w:r>
      <w:r w:rsidRPr="007F703B">
        <w:rPr>
          <w:rFonts w:asciiTheme="majorHAnsi" w:hAnsiTheme="majorHAnsi"/>
          <w:b/>
          <w:sz w:val="18"/>
          <w:szCs w:val="18"/>
        </w:rPr>
        <w:br/>
      </w:r>
      <w:r w:rsidRPr="007F703B">
        <w:rPr>
          <w:rFonts w:asciiTheme="majorHAnsi" w:hAnsiTheme="majorHAnsi"/>
          <w:sz w:val="18"/>
          <w:szCs w:val="18"/>
        </w:rPr>
        <w:t xml:space="preserve">TN : </w:t>
      </w:r>
      <w:r w:rsidRPr="007F703B">
        <w:rPr>
          <w:rFonts w:asciiTheme="majorHAnsi" w:hAnsiTheme="majorHAnsi"/>
          <w:sz w:val="18"/>
          <w:szCs w:val="18"/>
          <w:lang w:val="fr-CA"/>
        </w:rPr>
        <w:t>coined by Richard Dawkins</w:t>
      </w:r>
      <w:r w:rsidRPr="007F703B">
        <w:rPr>
          <w:rFonts w:asciiTheme="majorHAnsi" w:hAnsiTheme="majorHAnsi"/>
          <w:sz w:val="18"/>
          <w:szCs w:val="18"/>
          <w:lang w:val="fr-CA"/>
        </w:rPr>
        <w:br/>
      </w:r>
      <w:r w:rsidRPr="007F703B">
        <w:rPr>
          <w:rFonts w:asciiTheme="majorHAnsi" w:hAnsiTheme="majorHAnsi"/>
          <w:sz w:val="18"/>
          <w:szCs w:val="18"/>
          <w:lang w:val="fr-CA"/>
        </w:rPr>
        <w:br/>
        <w:t>= a unit of cultural transmission, analogous to a gene. Genes transmit biological information, whereas memes are ideas that transmit cultural information; it behaves like a virus that moves through a population, taking hold in each person it infects. Just as some people blame their ill health on bad genes, it’s time we blame the poor health of some of our public institutions on bad memes</w:t>
      </w:r>
      <w:r w:rsidRPr="007F703B">
        <w:rPr>
          <w:rStyle w:val="Marquenotebasdepage"/>
          <w:rFonts w:asciiTheme="majorHAnsi" w:hAnsiTheme="majorHAnsi"/>
          <w:sz w:val="18"/>
          <w:szCs w:val="18"/>
          <w:lang w:val="fr-CA"/>
        </w:rPr>
        <w:footnoteReference w:id="422"/>
      </w:r>
      <w:r w:rsidRPr="007F703B">
        <w:rPr>
          <w:rFonts w:asciiTheme="majorHAnsi" w:hAnsiTheme="majorHAnsi"/>
          <w:b/>
          <w:sz w:val="18"/>
          <w:szCs w:val="18"/>
        </w:rPr>
        <w:br/>
        <w:t>mème</w:t>
      </w:r>
      <w:r w:rsidRPr="007F703B">
        <w:rPr>
          <w:rFonts w:asciiTheme="majorHAnsi" w:hAnsiTheme="majorHAnsi"/>
          <w:b/>
          <w:sz w:val="18"/>
          <w:szCs w:val="18"/>
        </w:rPr>
        <w:br/>
      </w:r>
      <w:r w:rsidRPr="007F703B">
        <w:rPr>
          <w:rFonts w:asciiTheme="majorHAnsi" w:hAnsiTheme="majorHAnsi"/>
          <w:sz w:val="18"/>
          <w:szCs w:val="18"/>
          <w:lang w:val="fr-CA"/>
        </w:rPr>
        <w:t xml:space="preserve">= </w:t>
      </w:r>
      <w:hyperlink r:id="rId47" w:history="1">
        <w:r w:rsidRPr="007F703B">
          <w:rPr>
            <w:rFonts w:asciiTheme="majorHAnsi" w:hAnsiTheme="majorHAnsi"/>
            <w:sz w:val="18"/>
            <w:szCs w:val="18"/>
            <w:lang w:val="fr-CA"/>
          </w:rPr>
          <w:t>élément</w:t>
        </w:r>
      </w:hyperlink>
      <w:r w:rsidRPr="007F703B">
        <w:rPr>
          <w:rFonts w:asciiTheme="majorHAnsi" w:hAnsiTheme="majorHAnsi"/>
          <w:sz w:val="18"/>
          <w:szCs w:val="18"/>
          <w:lang w:val="fr-CA"/>
        </w:rPr>
        <w:t xml:space="preserve"> </w:t>
      </w:r>
      <w:hyperlink r:id="rId48" w:history="1">
        <w:r w:rsidRPr="007F703B">
          <w:rPr>
            <w:rFonts w:asciiTheme="majorHAnsi" w:hAnsiTheme="majorHAnsi"/>
            <w:sz w:val="18"/>
            <w:szCs w:val="18"/>
            <w:lang w:val="fr-CA"/>
          </w:rPr>
          <w:t>culturel</w:t>
        </w:r>
      </w:hyperlink>
      <w:r w:rsidRPr="007F703B">
        <w:rPr>
          <w:rFonts w:asciiTheme="majorHAnsi" w:hAnsiTheme="majorHAnsi"/>
          <w:sz w:val="18"/>
          <w:szCs w:val="18"/>
          <w:lang w:val="fr-CA"/>
        </w:rPr>
        <w:t xml:space="preserve"> reconnaissable répliqué et transmis par l'</w:t>
      </w:r>
      <w:hyperlink r:id="rId49" w:history="1">
        <w:r w:rsidRPr="007F703B">
          <w:rPr>
            <w:rFonts w:asciiTheme="majorHAnsi" w:hAnsiTheme="majorHAnsi"/>
            <w:sz w:val="18"/>
            <w:szCs w:val="18"/>
            <w:lang w:val="fr-CA"/>
          </w:rPr>
          <w:t>imitation</w:t>
        </w:r>
      </w:hyperlink>
      <w:r w:rsidRPr="007F703B">
        <w:rPr>
          <w:rFonts w:asciiTheme="majorHAnsi" w:hAnsiTheme="majorHAnsi"/>
          <w:sz w:val="18"/>
          <w:szCs w:val="18"/>
          <w:lang w:val="fr-CA"/>
        </w:rPr>
        <w:t xml:space="preserve"> du comportement d'un </w:t>
      </w:r>
      <w:hyperlink r:id="rId50" w:history="1">
        <w:r w:rsidRPr="007F703B">
          <w:rPr>
            <w:rFonts w:asciiTheme="majorHAnsi" w:hAnsiTheme="majorHAnsi"/>
            <w:sz w:val="18"/>
            <w:szCs w:val="18"/>
            <w:lang w:val="fr-CA"/>
          </w:rPr>
          <w:t>individu</w:t>
        </w:r>
      </w:hyperlink>
      <w:r w:rsidRPr="007F703B">
        <w:rPr>
          <w:rFonts w:asciiTheme="majorHAnsi" w:hAnsiTheme="majorHAnsi"/>
          <w:sz w:val="18"/>
          <w:szCs w:val="18"/>
          <w:lang w:val="fr-CA"/>
        </w:rPr>
        <w:t xml:space="preserve"> par d'autres individus… un élément d'une </w:t>
      </w:r>
      <w:hyperlink r:id="rId51" w:history="1">
        <w:r w:rsidRPr="007F703B">
          <w:rPr>
            <w:rFonts w:asciiTheme="majorHAnsi" w:hAnsiTheme="majorHAnsi"/>
            <w:sz w:val="18"/>
            <w:szCs w:val="18"/>
            <w:lang w:val="fr-CA"/>
          </w:rPr>
          <w:t>culture</w:t>
        </w:r>
      </w:hyperlink>
      <w:r w:rsidRPr="007F703B">
        <w:rPr>
          <w:rFonts w:asciiTheme="majorHAnsi" w:hAnsiTheme="majorHAnsi"/>
          <w:sz w:val="18"/>
          <w:szCs w:val="18"/>
          <w:lang w:val="fr-CA"/>
        </w:rPr>
        <w:t xml:space="preserve"> (prise ici au sens de civilisation) pouvant être considéré comme transmis par des moyens non génétiques, en particulier par l'imitation </w:t>
      </w:r>
      <w:r w:rsidRPr="007F703B">
        <w:rPr>
          <w:rFonts w:asciiTheme="majorHAnsi" w:hAnsiTheme="majorHAnsi"/>
          <w:sz w:val="18"/>
          <w:szCs w:val="18"/>
          <w:lang w:val="fr-CA"/>
        </w:rPr>
        <w:br/>
      </w:r>
      <w:r w:rsidRPr="007F703B">
        <w:rPr>
          <w:rFonts w:asciiTheme="majorHAnsi" w:hAnsiTheme="majorHAnsi"/>
          <w:sz w:val="18"/>
          <w:szCs w:val="18"/>
          <w:lang w:val="fr-CA"/>
        </w:rPr>
        <w:br/>
        <w:t>* les meneurs d’opinion sponsorisés sont d’efficaces transmetteurs de mèmes, ils prescrivent des nouveautés et toute la profession prescrit ces nouveautés…</w:t>
      </w:r>
      <w:r w:rsidRPr="007F703B">
        <w:rPr>
          <w:rFonts w:asciiTheme="majorHAnsi" w:hAnsiTheme="majorHAnsi"/>
          <w:sz w:val="18"/>
          <w:szCs w:val="18"/>
          <w:lang w:val="fr-CA"/>
        </w:rPr>
        <w:br/>
      </w:r>
    </w:p>
    <w:p w14:paraId="3C11B57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MID-STAGE ANALYSIS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Patients at mid-stage of the trial »</w:t>
      </w:r>
      <w:r w:rsidRPr="007F703B">
        <w:rPr>
          <w:rFonts w:asciiTheme="majorHAnsi" w:hAnsiTheme="majorHAnsi" w:cs="Arial"/>
          <w:b/>
          <w:sz w:val="18"/>
          <w:szCs w:val="18"/>
          <w:lang w:val="fr-CA"/>
        </w:rPr>
        <w:br/>
        <w:t>analyse à mi-parcours</w:t>
      </w:r>
      <w:r w:rsidRPr="007F703B">
        <w:rPr>
          <w:rFonts w:asciiTheme="majorHAnsi" w:hAnsiTheme="majorHAnsi" w:cs="Arial"/>
          <w:sz w:val="18"/>
          <w:szCs w:val="18"/>
          <w:lang w:val="fr-CA"/>
        </w:rPr>
        <w:br/>
      </w:r>
    </w:p>
    <w:p w14:paraId="0E6A85FF" w14:textId="77777777" w:rsidR="00E12610" w:rsidRPr="007F703B" w:rsidRDefault="00E12610" w:rsidP="007F703B">
      <w:pPr>
        <w:spacing w:line="220" w:lineRule="atLeast"/>
        <w:rPr>
          <w:rFonts w:asciiTheme="majorHAnsi" w:hAnsiTheme="majorHAnsi" w:cs="Arial"/>
          <w:sz w:val="18"/>
          <w:szCs w:val="18"/>
          <w:lang w:val="fr-CA"/>
        </w:rPr>
      </w:pPr>
      <w:r w:rsidRPr="000171D9">
        <w:rPr>
          <w:rFonts w:asciiTheme="majorHAnsi" w:hAnsiTheme="majorHAnsi" w:cs="Arial"/>
          <w:b/>
          <w:sz w:val="18"/>
          <w:szCs w:val="18"/>
          <w:lang w:val="fr-CA"/>
        </w:rPr>
        <w:t>MINDSET</w:t>
      </w:r>
      <w:r w:rsidRPr="000171D9">
        <w:rPr>
          <w:rFonts w:asciiTheme="majorHAnsi" w:hAnsiTheme="majorHAnsi" w:cs="Arial"/>
          <w:b/>
          <w:sz w:val="18"/>
          <w:szCs w:val="18"/>
          <w:lang w:val="fr-CA"/>
        </w:rPr>
        <w:br/>
        <w:t>état d’esprit</w:t>
      </w:r>
      <w:r w:rsidRPr="000171D9">
        <w:rPr>
          <w:rFonts w:asciiTheme="majorHAnsi" w:hAnsiTheme="majorHAnsi" w:cs="Arial"/>
          <w:sz w:val="18"/>
          <w:szCs w:val="18"/>
          <w:lang w:val="fr-CA"/>
        </w:rPr>
        <w:br/>
      </w:r>
      <w:r>
        <w:rPr>
          <w:rFonts w:asciiTheme="majorHAnsi" w:hAnsiTheme="majorHAnsi" w:cs="Arial"/>
          <w:sz w:val="18"/>
          <w:szCs w:val="18"/>
          <w:lang w:val="fr-CA"/>
        </w:rPr>
        <w:t>« Ne pas nuire doit être un état d’esprit des soignants »</w:t>
      </w:r>
      <w:r>
        <w:rPr>
          <w:rFonts w:asciiTheme="majorHAnsi" w:hAnsiTheme="majorHAnsi" w:cs="Arial"/>
          <w:sz w:val="18"/>
          <w:szCs w:val="18"/>
          <w:lang w:val="fr-CA"/>
        </w:rPr>
        <w:br/>
      </w:r>
    </w:p>
    <w:p w14:paraId="27A3483A"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MISBRANDING</w:t>
      </w:r>
      <w:r w:rsidRPr="007F703B">
        <w:rPr>
          <w:rFonts w:asciiTheme="majorHAnsi" w:hAnsiTheme="majorHAnsi" w:cs="Arial"/>
          <w:b/>
          <w:sz w:val="18"/>
          <w:szCs w:val="18"/>
        </w:rPr>
        <w:br/>
        <w:t>marketing trompeur</w:t>
      </w:r>
      <w:r w:rsidRPr="007F703B">
        <w:rPr>
          <w:rFonts w:asciiTheme="majorHAnsi" w:hAnsiTheme="majorHAnsi" w:cs="Arial"/>
          <w:b/>
          <w:sz w:val="18"/>
          <w:szCs w:val="18"/>
        </w:rPr>
        <w:br/>
      </w:r>
    </w:p>
    <w:p w14:paraId="3E16A293" w14:textId="77777777" w:rsidR="00E12610" w:rsidRPr="007F703B" w:rsidRDefault="00E12610" w:rsidP="007F703B">
      <w:pPr>
        <w:spacing w:line="220" w:lineRule="atLeast"/>
        <w:contextualSpacing/>
        <w:rPr>
          <w:rFonts w:asciiTheme="majorHAnsi" w:hAnsiTheme="majorHAnsi" w:cs="Arial"/>
          <w:bCs/>
          <w:sz w:val="18"/>
          <w:szCs w:val="18"/>
          <w:lang w:val="fr-CA"/>
        </w:rPr>
      </w:pPr>
      <w:r w:rsidRPr="007F703B">
        <w:rPr>
          <w:rFonts w:asciiTheme="majorHAnsi" w:hAnsiTheme="majorHAnsi" w:cs="Arial"/>
          <w:b/>
          <w:bCs/>
          <w:sz w:val="18"/>
          <w:szCs w:val="18"/>
          <w:lang w:val="fr-CA"/>
        </w:rPr>
        <w:t>MISGUIDED TREATMENT</w:t>
      </w:r>
      <w:r w:rsidRPr="007F703B">
        <w:rPr>
          <w:rFonts w:asciiTheme="majorHAnsi" w:hAnsiTheme="majorHAnsi" w:cs="Arial"/>
          <w:bCs/>
          <w:sz w:val="18"/>
          <w:szCs w:val="18"/>
          <w:lang w:val="fr-CA"/>
        </w:rPr>
        <w:t xml:space="preserve"> </w:t>
      </w:r>
      <w:r w:rsidRPr="007F703B">
        <w:rPr>
          <w:rFonts w:asciiTheme="majorHAnsi" w:hAnsiTheme="majorHAnsi" w:cs="Arial"/>
          <w:bCs/>
          <w:i/>
          <w:sz w:val="18"/>
          <w:szCs w:val="18"/>
          <w:lang w:val="fr-CA"/>
        </w:rPr>
        <w:br/>
      </w:r>
      <w:r w:rsidRPr="007F703B">
        <w:rPr>
          <w:rFonts w:asciiTheme="majorHAnsi" w:hAnsiTheme="majorHAnsi" w:cs="Arial"/>
          <w:bCs/>
          <w:sz w:val="18"/>
          <w:szCs w:val="18"/>
          <w:lang w:val="fr-CA"/>
        </w:rPr>
        <w:t>ill-advised / unjudicious / inappropriate treatment</w:t>
      </w:r>
      <w:r w:rsidRPr="007F703B">
        <w:rPr>
          <w:rFonts w:asciiTheme="majorHAnsi" w:hAnsiTheme="majorHAnsi" w:cs="Arial"/>
          <w:bCs/>
          <w:sz w:val="18"/>
          <w:szCs w:val="18"/>
          <w:lang w:val="fr-CA"/>
        </w:rPr>
        <w:br/>
      </w:r>
      <w:r w:rsidRPr="007F703B">
        <w:rPr>
          <w:rFonts w:asciiTheme="majorHAnsi" w:hAnsiTheme="majorHAnsi" w:cs="Arial"/>
          <w:b/>
          <w:bCs/>
          <w:sz w:val="18"/>
          <w:szCs w:val="18"/>
          <w:lang w:val="fr-CA"/>
        </w:rPr>
        <w:t xml:space="preserve">traitement </w:t>
      </w:r>
      <w:r w:rsidRPr="007F703B">
        <w:rPr>
          <w:rFonts w:asciiTheme="majorHAnsi" w:hAnsiTheme="majorHAnsi" w:cs="Arial"/>
          <w:bCs/>
          <w:sz w:val="18"/>
          <w:szCs w:val="18"/>
          <w:lang w:val="fr-CA"/>
        </w:rPr>
        <w:t>mal avisé / non judicieux / inapproprié / non pertinent</w:t>
      </w:r>
      <w:r w:rsidRPr="007F703B">
        <w:rPr>
          <w:rFonts w:asciiTheme="majorHAnsi" w:hAnsiTheme="majorHAnsi" w:cs="Arial"/>
          <w:bCs/>
          <w:sz w:val="18"/>
          <w:szCs w:val="18"/>
          <w:lang w:val="fr-CA"/>
        </w:rPr>
        <w:br/>
      </w:r>
    </w:p>
    <w:p w14:paraId="0567C283"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lang w:val="fr-CA"/>
        </w:rPr>
        <w:t xml:space="preserve">MISLEADING </w:t>
      </w:r>
      <w:r w:rsidRPr="007F703B">
        <w:rPr>
          <w:rFonts w:asciiTheme="majorHAnsi" w:hAnsiTheme="majorHAnsi" w:cs="Arial"/>
          <w:b/>
          <w:sz w:val="18"/>
          <w:szCs w:val="18"/>
          <w:lang w:val="fr-CA"/>
        </w:rPr>
        <w:br/>
      </w:r>
      <w:r w:rsidRPr="007F703B">
        <w:rPr>
          <w:rFonts w:asciiTheme="majorHAnsi" w:hAnsiTheme="majorHAnsi" w:cs="Arial"/>
          <w:sz w:val="18"/>
          <w:szCs w:val="18"/>
          <w:lang w:val="fr-CA"/>
        </w:rPr>
        <w:t>deceptive</w:t>
      </w:r>
      <w:r w:rsidRPr="007F703B">
        <w:rPr>
          <w:rFonts w:asciiTheme="majorHAnsi" w:hAnsiTheme="majorHAnsi" w:cs="Arial"/>
          <w:b/>
          <w:sz w:val="18"/>
          <w:szCs w:val="18"/>
          <w:lang w:val="fr-CA"/>
        </w:rPr>
        <w:br/>
      </w:r>
      <w:r w:rsidRPr="007F703B">
        <w:rPr>
          <w:rFonts w:asciiTheme="majorHAnsi" w:hAnsiTheme="majorHAnsi" w:cs="Arial"/>
          <w:sz w:val="18"/>
          <w:szCs w:val="18"/>
        </w:rPr>
        <w:t>« Among countries that produce the highest proportions of misleading studies, the US is at the top, perhaps because the pressure to publish is greater there than anywhere »</w:t>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Georgia"/>
          <w:sz w:val="18"/>
          <w:szCs w:val="18"/>
        </w:rPr>
        <w:t xml:space="preserve">« Researchers at Dartmouth College and the University of Wisconsin-Madison found that 60% of prescription drug ads and 80% percent of over the counter drug ads were misleading or false. ‘These results are in conflict with proponents who argue the social value of drug advertising is found in informing consumers about drugs,’ concludes one author of the study, which appears in the </w:t>
      </w:r>
      <w:r w:rsidRPr="007F703B">
        <w:rPr>
          <w:rFonts w:asciiTheme="majorHAnsi" w:hAnsiTheme="majorHAnsi" w:cs="Georgia"/>
          <w:i/>
          <w:iCs/>
          <w:sz w:val="18"/>
          <w:szCs w:val="18"/>
        </w:rPr>
        <w:t>Journal of Internal Medicine</w:t>
      </w:r>
      <w:r w:rsidRPr="007F703B">
        <w:rPr>
          <w:rFonts w:asciiTheme="majorHAnsi" w:hAnsiTheme="majorHAnsi" w:cs="Georgia"/>
          <w:sz w:val="18"/>
          <w:szCs w:val="18"/>
        </w:rPr>
        <w:t xml:space="preserve"> »</w:t>
      </w:r>
      <w:r w:rsidRPr="007F703B">
        <w:rPr>
          <w:rStyle w:val="Marquenotebasdepage"/>
          <w:rFonts w:asciiTheme="majorHAnsi" w:hAnsiTheme="majorHAnsi" w:cs="Georgia"/>
          <w:sz w:val="18"/>
          <w:szCs w:val="18"/>
        </w:rPr>
        <w:footnoteReference w:id="423"/>
      </w:r>
      <w:r w:rsidRPr="007F703B">
        <w:rPr>
          <w:rFonts w:asciiTheme="majorHAnsi" w:hAnsiTheme="majorHAnsi" w:cs="Arial"/>
          <w:sz w:val="18"/>
          <w:szCs w:val="18"/>
        </w:rPr>
        <w:br/>
      </w:r>
      <w:r w:rsidRPr="007F703B">
        <w:rPr>
          <w:rFonts w:asciiTheme="majorHAnsi" w:hAnsiTheme="majorHAnsi" w:cs="Arial"/>
          <w:b/>
          <w:sz w:val="18"/>
          <w:szCs w:val="18"/>
          <w:lang w:val="fr-CA"/>
        </w:rPr>
        <w:t>trompeur ;</w:t>
      </w:r>
      <w:r w:rsidRPr="007F703B">
        <w:rPr>
          <w:rFonts w:asciiTheme="majorHAnsi" w:hAnsiTheme="majorHAnsi" w:cs="Arial"/>
          <w:b/>
          <w:sz w:val="18"/>
          <w:szCs w:val="18"/>
        </w:rPr>
        <w:t xml:space="preserve"> </w:t>
      </w:r>
      <w:r w:rsidRPr="007F703B">
        <w:rPr>
          <w:rFonts w:asciiTheme="majorHAnsi" w:hAnsiTheme="majorHAnsi" w:cs="Arial"/>
          <w:sz w:val="18"/>
          <w:szCs w:val="18"/>
        </w:rPr>
        <w:t>mensonger </w:t>
      </w:r>
      <w:r w:rsidRPr="007F703B">
        <w:rPr>
          <w:rFonts w:asciiTheme="majorHAnsi" w:hAnsiTheme="majorHAnsi" w:cs="Arial"/>
          <w:sz w:val="18"/>
          <w:szCs w:val="18"/>
        </w:rPr>
        <w:br/>
        <w:t>« L’Amérique est la fille de l’acte et non celle de la pensée</w:t>
      </w:r>
      <w:r w:rsidRPr="007F703B">
        <w:rPr>
          <w:rStyle w:val="Marquenotebasdepage"/>
          <w:rFonts w:asciiTheme="majorHAnsi" w:hAnsiTheme="majorHAnsi" w:cs="Arial"/>
          <w:sz w:val="18"/>
          <w:szCs w:val="18"/>
        </w:rPr>
        <w:footnoteReference w:id="424"/>
      </w:r>
      <w:r w:rsidRPr="007F703B">
        <w:rPr>
          <w:rFonts w:asciiTheme="majorHAnsi" w:hAnsiTheme="majorHAnsi" w:cs="Arial"/>
          <w:sz w:val="18"/>
          <w:szCs w:val="18"/>
        </w:rPr>
        <w:t>», la science médicale étatsunienne est la fille du succès et non celle de la réflexion</w:t>
      </w:r>
      <w:r w:rsidRPr="007F703B">
        <w:rPr>
          <w:rFonts w:asciiTheme="majorHAnsi" w:hAnsiTheme="majorHAnsi" w:cs="Arial"/>
          <w:sz w:val="18"/>
          <w:szCs w:val="18"/>
        </w:rPr>
        <w:br/>
      </w:r>
    </w:p>
    <w:p w14:paraId="789DDEA6"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lang w:val="fr-CA"/>
        </w:rPr>
        <w:t xml:space="preserve">MISLEADING MEDICAL JOURNAL ADVERTISEMENTS FREQUENCY </w:t>
      </w:r>
      <w:r w:rsidRPr="007F703B">
        <w:rPr>
          <w:rFonts w:asciiTheme="majorHAnsi" w:hAnsiTheme="majorHAnsi" w:cs="Arial"/>
          <w:b/>
          <w:sz w:val="18"/>
          <w:szCs w:val="18"/>
          <w:lang w:val="fr-CA"/>
        </w:rPr>
        <w:br/>
      </w:r>
      <w:r w:rsidRPr="007F703B">
        <w:rPr>
          <w:rFonts w:asciiTheme="majorHAnsi" w:hAnsiTheme="majorHAnsi" w:cs="Arial"/>
          <w:iCs/>
          <w:sz w:val="18"/>
          <w:szCs w:val="18"/>
        </w:rPr>
        <w:t xml:space="preserve">« In the </w:t>
      </w:r>
      <w:r w:rsidRPr="007F703B">
        <w:rPr>
          <w:rFonts w:asciiTheme="majorHAnsi" w:hAnsiTheme="majorHAnsi" w:cs="Arial"/>
          <w:i/>
          <w:iCs/>
          <w:sz w:val="18"/>
          <w:szCs w:val="18"/>
        </w:rPr>
        <w:t>Swedish Medical Journal</w:t>
      </w:r>
      <w:r w:rsidRPr="007F703B">
        <w:rPr>
          <w:rFonts w:asciiTheme="majorHAnsi" w:hAnsiTheme="majorHAnsi" w:cs="Arial"/>
          <w:sz w:val="18"/>
          <w:szCs w:val="18"/>
        </w:rPr>
        <w:t xml:space="preserve"> between 1994 and 2003, 34% of all advertisements have been judged as misleading by the industry's self-regulation system… Only 12% of the reports were initiated by doctors and only 8% by the Medical Products Agency. In other cases (80%), it was business competitors who reported one another or the reports were initiated by the industry's information examiner »</w:t>
      </w:r>
      <w:r w:rsidRPr="007F703B">
        <w:rPr>
          <w:rStyle w:val="Marquenotebasdepage"/>
          <w:rFonts w:asciiTheme="majorHAnsi" w:hAnsiTheme="majorHAnsi" w:cs="Arial"/>
          <w:sz w:val="18"/>
          <w:szCs w:val="18"/>
        </w:rPr>
        <w:footnoteReference w:id="425"/>
      </w:r>
      <w:r w:rsidRPr="007F703B">
        <w:rPr>
          <w:rFonts w:asciiTheme="majorHAnsi" w:hAnsiTheme="majorHAnsi" w:cs="Arial"/>
          <w:sz w:val="18"/>
          <w:szCs w:val="18"/>
        </w:rPr>
        <w:br/>
      </w:r>
      <w:r w:rsidRPr="007F703B">
        <w:rPr>
          <w:rFonts w:asciiTheme="majorHAnsi" w:hAnsiTheme="majorHAnsi" w:cs="Arial"/>
          <w:b/>
          <w:sz w:val="18"/>
          <w:szCs w:val="18"/>
        </w:rPr>
        <w:t>fréquence des publicités trompeuses dans une revue médicale</w:t>
      </w:r>
      <w:r w:rsidRPr="007F703B">
        <w:rPr>
          <w:rFonts w:asciiTheme="majorHAnsi" w:hAnsiTheme="majorHAnsi" w:cs="Arial"/>
          <w:b/>
          <w:sz w:val="18"/>
          <w:szCs w:val="18"/>
        </w:rPr>
        <w:br/>
      </w:r>
    </w:p>
    <w:p w14:paraId="5B7375F2"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MISMANAGEMENT IN HOSPITALS</w:t>
      </w:r>
      <w:r w:rsidRPr="007F703B">
        <w:rPr>
          <w:rFonts w:asciiTheme="majorHAnsi" w:hAnsiTheme="majorHAnsi" w:cs="Arial"/>
          <w:b/>
          <w:sz w:val="18"/>
          <w:szCs w:val="18"/>
          <w:lang w:val="fr-CA"/>
        </w:rPr>
        <w:br/>
        <w:t>gabegie dans les hôpitaux</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incluant l’ajout au formulaire de médicaments nouveaux, inappropriés ou trop chers ou les trois</w:t>
      </w:r>
      <w:r w:rsidRPr="007F703B">
        <w:rPr>
          <w:rFonts w:asciiTheme="majorHAnsi" w:hAnsiTheme="majorHAnsi" w:cs="Arial"/>
          <w:sz w:val="18"/>
          <w:szCs w:val="18"/>
          <w:lang w:val="fr-CA"/>
        </w:rPr>
        <w:br/>
      </w:r>
    </w:p>
    <w:p w14:paraId="7780B7A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MISUSE </w:t>
      </w:r>
      <w:r w:rsidRPr="007F703B">
        <w:rPr>
          <w:rFonts w:asciiTheme="majorHAnsi" w:hAnsiTheme="majorHAnsi" w:cs="Arial"/>
          <w:b/>
          <w:sz w:val="18"/>
          <w:szCs w:val="18"/>
          <w:lang w:val="fr-CA"/>
        </w:rPr>
        <w:br/>
        <w:t>mésusage</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 terme générique pouvant désigner quatre acceptions :</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Involontary</w:t>
      </w:r>
      <w:r w:rsidRPr="007F703B">
        <w:rPr>
          <w:rFonts w:asciiTheme="majorHAnsi" w:hAnsiTheme="majorHAnsi" w:cs="Arial"/>
          <w:sz w:val="18"/>
          <w:szCs w:val="18"/>
          <w:lang w:val="fr-CA"/>
        </w:rPr>
        <w:br/>
        <w:t>medication error</w:t>
      </w:r>
      <w:r w:rsidRPr="007F703B">
        <w:rPr>
          <w:rFonts w:asciiTheme="majorHAnsi" w:hAnsiTheme="majorHAnsi" w:cs="Arial"/>
          <w:sz w:val="18"/>
          <w:szCs w:val="18"/>
          <w:lang w:val="fr-CA"/>
        </w:rPr>
        <w:br/>
      </w:r>
      <w:r w:rsidRPr="007F703B">
        <w:rPr>
          <w:rFonts w:asciiTheme="majorHAnsi" w:hAnsiTheme="majorHAnsi" w:cs="Arial"/>
          <w:b/>
          <w:sz w:val="18"/>
          <w:szCs w:val="18"/>
          <w:lang w:val="fr-CA"/>
        </w:rPr>
        <w:t>erreur médicamenteuse; utilisation erronée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qui survient après la décision de prescrire et commise par nimporte quel intervenant dans la chaine du médicament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Voluntary</w:t>
      </w:r>
      <w:r w:rsidRPr="007F703B">
        <w:rPr>
          <w:rFonts w:asciiTheme="majorHAnsi" w:hAnsiTheme="majorHAnsi" w:cs="Arial"/>
          <w:sz w:val="18"/>
          <w:szCs w:val="18"/>
          <w:lang w:val="fr-CA"/>
        </w:rPr>
        <w:br/>
        <w:t>off-label use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utilisation hors indication / hors AMM</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cet usage encouragé par le marketing est le plus souvent peu rationnel, mais peut aussi être rationnel</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3. </w:t>
      </w:r>
      <w:r w:rsidRPr="007F703B">
        <w:rPr>
          <w:rFonts w:asciiTheme="majorHAnsi" w:hAnsiTheme="majorHAnsi" w:cs="Arial"/>
          <w:i/>
          <w:sz w:val="18"/>
          <w:szCs w:val="18"/>
          <w:lang w:val="fr-CA"/>
        </w:rPr>
        <w:t>Recreational</w:t>
      </w:r>
      <w:r w:rsidRPr="007F703B">
        <w:rPr>
          <w:rFonts w:asciiTheme="majorHAnsi" w:hAnsiTheme="majorHAnsi" w:cs="Arial"/>
          <w:i/>
          <w:sz w:val="18"/>
          <w:szCs w:val="18"/>
          <w:lang w:val="fr-CA"/>
        </w:rPr>
        <w:br/>
      </w:r>
      <w:r w:rsidRPr="007F703B">
        <w:rPr>
          <w:rFonts w:asciiTheme="majorHAnsi" w:hAnsiTheme="majorHAnsi" w:cs="Arial"/>
          <w:sz w:val="18"/>
          <w:szCs w:val="18"/>
          <w:lang w:val="fr-CA"/>
        </w:rPr>
        <w:t>abuse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usage abusif</w:t>
      </w:r>
      <w:r w:rsidRPr="007F703B">
        <w:rPr>
          <w:rFonts w:asciiTheme="majorHAnsi" w:hAnsiTheme="majorHAnsi" w:cs="Arial"/>
          <w:sz w:val="18"/>
          <w:szCs w:val="18"/>
          <w:lang w:val="fr-CA"/>
        </w:rPr>
        <w:br/>
        <w:t>* par le consommateur souffrant de pharmaco-dépendance, d’addiction (comme pour les opiacés); mais aussi en détournant l’objectif, comme les obèses qui consommaient du benfluorex (Mediator™) comme coupe-faim alors que l’AMM était le diabète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4. </w:t>
      </w:r>
      <w:r w:rsidRPr="007F703B">
        <w:rPr>
          <w:rFonts w:asciiTheme="majorHAnsi" w:hAnsiTheme="majorHAnsi" w:cs="Arial"/>
          <w:i/>
          <w:sz w:val="18"/>
          <w:szCs w:val="18"/>
          <w:lang w:val="fr-CA"/>
        </w:rPr>
        <w:t>Criminal</w:t>
      </w:r>
      <w:r w:rsidRPr="007F703B">
        <w:rPr>
          <w:rFonts w:asciiTheme="majorHAnsi" w:hAnsiTheme="majorHAnsi" w:cs="Arial"/>
          <w:sz w:val="18"/>
          <w:szCs w:val="18"/>
          <w:lang w:val="fr-CA"/>
        </w:rPr>
        <w:br/>
        <w:t>diverted use</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t>usage détourné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vers le marché des drogues illicites</w:t>
      </w:r>
      <w:r w:rsidRPr="007F703B">
        <w:rPr>
          <w:rFonts w:asciiTheme="majorHAnsi" w:hAnsiTheme="majorHAnsi" w:cs="Arial"/>
          <w:sz w:val="18"/>
          <w:szCs w:val="18"/>
          <w:lang w:val="fr-CA"/>
        </w:rPr>
        <w:br/>
      </w:r>
    </w:p>
    <w:p w14:paraId="201178D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MODEST EFFECT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Euphémisme - Évaluation clinique</w:t>
      </w:r>
      <w:r w:rsidRPr="007F703B">
        <w:rPr>
          <w:rFonts w:asciiTheme="majorHAnsi" w:hAnsiTheme="majorHAnsi" w:cs="Arial"/>
          <w:sz w:val="18"/>
          <w:szCs w:val="18"/>
          <w:lang w:val="fr-CA"/>
        </w:rPr>
        <w:br/>
        <w:t xml:space="preserve">= no clinically significant effect, a euphemism in regulatory parlance; small enough to be </w:t>
      </w:r>
      <w:r w:rsidRPr="007F703B">
        <w:rPr>
          <w:rFonts w:asciiTheme="majorHAnsi" w:hAnsiTheme="majorHAnsi" w:cs="Arial"/>
          <w:i/>
          <w:sz w:val="18"/>
          <w:szCs w:val="18"/>
          <w:lang w:val="fr-CA"/>
        </w:rPr>
        <w:t>inconsequential</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for example the FDA accepts a 4-points’ improvement on a 70-point scale of a mental test as a basis for the indication of Aricept™ (donezepil) in Alzheimer disease, an improvement of only 5.7% that is definitely not clinically significant, thanks to the </w:t>
      </w:r>
      <w:r w:rsidRPr="007F703B">
        <w:rPr>
          <w:rFonts w:asciiTheme="majorHAnsi" w:hAnsiTheme="majorHAnsi" w:cs="Arial"/>
          <w:i/>
          <w:sz w:val="18"/>
          <w:szCs w:val="18"/>
          <w:lang w:val="fr-CA"/>
        </w:rPr>
        <w:t>mantra</w:t>
      </w:r>
      <w:r w:rsidRPr="007F703B">
        <w:rPr>
          <w:rFonts w:asciiTheme="majorHAnsi" w:hAnsiTheme="majorHAnsi" w:cs="Arial"/>
          <w:sz w:val="18"/>
          <w:szCs w:val="18"/>
          <w:lang w:val="fr-CA"/>
        </w:rPr>
        <w:t xml:space="preserve"> of statistical significance and to </w:t>
      </w:r>
      <w:r w:rsidRPr="007F703B">
        <w:rPr>
          <w:rFonts w:asciiTheme="majorHAnsi" w:hAnsiTheme="majorHAnsi" w:cs="Arial"/>
          <w:i/>
          <w:sz w:val="18"/>
          <w:szCs w:val="18"/>
          <w:lang w:val="fr-CA"/>
        </w:rPr>
        <w:t>regulatory capture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effet modeste</w:t>
      </w:r>
      <w:r w:rsidRPr="007F703B">
        <w:rPr>
          <w:rFonts w:asciiTheme="majorHAnsi" w:hAnsiTheme="majorHAnsi" w:cs="Arial"/>
          <w:sz w:val="18"/>
          <w:szCs w:val="18"/>
          <w:lang w:val="fr-CA"/>
        </w:rPr>
        <w:t xml:space="preserve"> / insignificant (cliniquement)</w:t>
      </w:r>
      <w:r w:rsidRPr="007F703B">
        <w:rPr>
          <w:rFonts w:asciiTheme="majorHAnsi" w:hAnsiTheme="majorHAnsi" w:cs="Arial"/>
          <w:sz w:val="18"/>
          <w:szCs w:val="18"/>
          <w:lang w:val="fr-CA"/>
        </w:rPr>
        <w:br/>
        <w:t xml:space="preserve">= sans service médical rendu (SMR) tangible, sans effet cliniquement significant; c’est un euphémisme en jargon règlementaire pour désigner un effet sans importance ou de peu de valeur pour la personne médicamentée.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Quand les NNT sont élevés, comme 20, 50 ou 100 patients-année selon le contexte, on dira que l’effet est modeste s’il atteint un seuil arbitraire de signification statistique (validité interne) et les agences approuveront le produit ou l’indication malgré les EIM, les contraintes et les coûts en l’absence de bénéfice clinique tangible, d’ampleur suffisante (validité externe) et constituant une </w:t>
      </w:r>
      <w:r w:rsidRPr="007F703B">
        <w:rPr>
          <w:rFonts w:asciiTheme="majorHAnsi" w:hAnsiTheme="majorHAnsi" w:cs="Arial"/>
          <w:i/>
          <w:sz w:val="18"/>
          <w:szCs w:val="18"/>
          <w:lang w:val="fr-CA"/>
        </w:rPr>
        <w:t>confusion épistémique</w:t>
      </w:r>
      <w:r w:rsidRPr="007F703B">
        <w:rPr>
          <w:rFonts w:asciiTheme="majorHAnsi" w:hAnsiTheme="majorHAnsi" w:cs="Arial"/>
          <w:sz w:val="18"/>
          <w:szCs w:val="18"/>
          <w:lang w:val="fr-CA"/>
        </w:rPr>
        <w:t>… Ce mélange des genres a des conséquences dramatiques en prévention pharmacologique (hypertension, diabète, cholestérol, ostéoporose, démence, dépression…) sur la santé et les comptes publics</w:t>
      </w:r>
      <w:r w:rsidRPr="007F703B">
        <w:rPr>
          <w:rFonts w:asciiTheme="majorHAnsi" w:hAnsiTheme="majorHAnsi" w:cs="Arial"/>
          <w:sz w:val="18"/>
          <w:szCs w:val="18"/>
          <w:lang w:val="fr-CA"/>
        </w:rPr>
        <w:br/>
      </w:r>
    </w:p>
    <w:p w14:paraId="5956034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MONOCLONAL ANTIBODY; MAB </w:t>
      </w:r>
      <w:r w:rsidRPr="007F703B">
        <w:rPr>
          <w:rFonts w:asciiTheme="majorHAnsi" w:hAnsiTheme="majorHAnsi" w:cs="Arial"/>
          <w:b/>
          <w:sz w:val="18"/>
          <w:szCs w:val="18"/>
          <w:lang w:val="fr-CA"/>
        </w:rPr>
        <w:br/>
        <w:t>anticorps monoclonal</w:t>
      </w:r>
      <w:r w:rsidRPr="007F703B">
        <w:rPr>
          <w:rFonts w:asciiTheme="majorHAnsi" w:hAnsiTheme="majorHAnsi" w:cs="Arial"/>
          <w:sz w:val="18"/>
          <w:szCs w:val="18"/>
          <w:lang w:val="fr-CA"/>
        </w:rPr>
        <w:br/>
        <w:t>= produit biologique (biomédicament) de type antagoniste d’une protéine naturelle de l’organisme (e.g. anti-TNF dans l’arthrite)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le développement clinique est plus risqué que les copies de protéines de type agoniste existant dans l’organisme, et visant à les remplacer (e.g. insuline, érythropoïétine), </w:t>
      </w:r>
      <w:r w:rsidRPr="007F703B">
        <w:rPr>
          <w:rFonts w:asciiTheme="majorHAnsi" w:hAnsiTheme="majorHAnsi" w:cs="Arial"/>
          <w:i/>
          <w:sz w:val="18"/>
          <w:szCs w:val="18"/>
          <w:lang w:val="fr-CA"/>
        </w:rPr>
        <w:t>faut le dire</w:t>
      </w:r>
      <w:r w:rsidRPr="007F703B">
        <w:rPr>
          <w:rFonts w:asciiTheme="majorHAnsi" w:hAnsiTheme="majorHAnsi" w:cs="Arial"/>
          <w:sz w:val="18"/>
          <w:szCs w:val="18"/>
          <w:lang w:val="fr-CA"/>
        </w:rPr>
        <w:t xml:space="preserve"> aux patients participants aux essais</w:t>
      </w:r>
      <w:r w:rsidRPr="007F703B">
        <w:rPr>
          <w:rFonts w:asciiTheme="majorHAnsi" w:hAnsiTheme="majorHAnsi" w:cs="Arial"/>
          <w:sz w:val="18"/>
          <w:szCs w:val="18"/>
          <w:lang w:val="fr-CA"/>
        </w:rPr>
        <w:br/>
        <w:t xml:space="preserve">* les EIM sont plus graves en général que ceux des médicaments biochimiques, </w:t>
      </w:r>
      <w:r w:rsidRPr="007F703B">
        <w:rPr>
          <w:rFonts w:asciiTheme="majorHAnsi" w:hAnsiTheme="majorHAnsi" w:cs="Arial"/>
          <w:i/>
          <w:sz w:val="18"/>
          <w:szCs w:val="18"/>
          <w:lang w:val="fr-CA"/>
        </w:rPr>
        <w:t>faut le dire</w:t>
      </w:r>
      <w:r w:rsidRPr="007F703B">
        <w:rPr>
          <w:rFonts w:asciiTheme="majorHAnsi" w:hAnsiTheme="majorHAnsi" w:cs="Arial"/>
          <w:sz w:val="18"/>
          <w:szCs w:val="18"/>
          <w:lang w:val="fr-CA"/>
        </w:rPr>
        <w:t xml:space="preserve"> aux prescripteurs</w:t>
      </w:r>
      <w:r w:rsidRPr="007F703B">
        <w:rPr>
          <w:rFonts w:asciiTheme="majorHAnsi" w:hAnsiTheme="majorHAnsi" w:cs="Arial"/>
          <w:sz w:val="18"/>
          <w:szCs w:val="18"/>
          <w:lang w:val="fr-CA"/>
        </w:rPr>
        <w:br/>
        <w:t>* de nombreux anticorps monoclonaux sont sur la ‘liste noire’ de Prescrire et d’autres organismes indépendants de surveillance pharmacothérapeutique</w:t>
      </w:r>
      <w:r w:rsidRPr="007F703B">
        <w:rPr>
          <w:rFonts w:asciiTheme="majorHAnsi" w:hAnsiTheme="majorHAnsi" w:cs="Arial"/>
          <w:sz w:val="18"/>
          <w:szCs w:val="18"/>
          <w:lang w:val="fr-CA"/>
        </w:rPr>
        <w:br/>
        <w:t>* étant souvent mis au point dans une niche, ils dviennent des produits dits orphelins, très payant car vendus au prix fort dans des situations en impasse thérapeutique</w:t>
      </w:r>
      <w:r w:rsidRPr="007F703B">
        <w:rPr>
          <w:rFonts w:asciiTheme="majorHAnsi" w:hAnsiTheme="majorHAnsi" w:cs="Arial"/>
          <w:sz w:val="18"/>
          <w:szCs w:val="18"/>
          <w:lang w:val="fr-CA"/>
        </w:rPr>
        <w:br/>
      </w:r>
    </w:p>
    <w:p w14:paraId="53C7E06E" w14:textId="77777777" w:rsidR="00E12610" w:rsidRPr="007F703B" w:rsidRDefault="00E12610" w:rsidP="007F703B">
      <w:pPr>
        <w:autoSpaceDE w:val="0"/>
        <w:autoSpaceDN w:val="0"/>
        <w:adjustRightInd w:val="0"/>
        <w:spacing w:line="220" w:lineRule="atLeast"/>
        <w:rPr>
          <w:rFonts w:asciiTheme="majorHAnsi" w:hAnsiTheme="majorHAnsi" w:cs="Helvetica Neue"/>
          <w:b/>
          <w:sz w:val="18"/>
          <w:szCs w:val="18"/>
        </w:rPr>
      </w:pPr>
      <w:r w:rsidRPr="007F703B">
        <w:rPr>
          <w:rFonts w:asciiTheme="majorHAnsi" w:hAnsiTheme="majorHAnsi" w:cs="Arial"/>
          <w:b/>
          <w:sz w:val="18"/>
          <w:szCs w:val="18"/>
          <w:lang w:val="fr-CA"/>
        </w:rPr>
        <w:t>MOOD-STABILIZER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mood regulator </w:t>
      </w:r>
      <w:r w:rsidRPr="007F703B">
        <w:rPr>
          <w:rFonts w:asciiTheme="majorHAnsi" w:hAnsiTheme="majorHAnsi" w:cs="Arial"/>
          <w:i/>
          <w:sz w:val="18"/>
          <w:szCs w:val="18"/>
          <w:lang w:val="fr-CA"/>
        </w:rPr>
        <w:br/>
        <w:t xml:space="preserve">Image de marque </w:t>
      </w:r>
      <w:r w:rsidRPr="007F703B">
        <w:rPr>
          <w:rFonts w:asciiTheme="majorHAnsi" w:hAnsiTheme="majorHAnsi" w:cs="Arial"/>
          <w:i/>
          <w:sz w:val="18"/>
          <w:szCs w:val="18"/>
          <w:lang w:val="fr-CA"/>
        </w:rPr>
        <w:br/>
      </w:r>
      <w:r w:rsidRPr="007F703B">
        <w:rPr>
          <w:rFonts w:asciiTheme="majorHAnsi" w:hAnsiTheme="majorHAnsi" w:cs="Arial"/>
          <w:sz w:val="18"/>
          <w:szCs w:val="18"/>
          <w:lang w:val="fr-CA"/>
        </w:rPr>
        <w:br/>
        <w:t xml:space="preserve">« This once rarely used term was summoned up by Abbot Laboratories in the 1990s and pressed into use in the marketing of their newly patented Depakote™ (valproate). From the start, ads for Depakote™ carried a claim that it was a </w:t>
      </w:r>
      <w:r w:rsidRPr="007F703B">
        <w:rPr>
          <w:rFonts w:asciiTheme="majorHAnsi" w:hAnsiTheme="majorHAnsi" w:cs="Arial"/>
          <w:i/>
          <w:sz w:val="18"/>
          <w:szCs w:val="18"/>
          <w:lang w:val="fr-CA"/>
        </w:rPr>
        <w:t>mood stabilizer</w:t>
      </w:r>
      <w:r w:rsidRPr="007F703B">
        <w:rPr>
          <w:rFonts w:asciiTheme="majorHAnsi" w:hAnsiTheme="majorHAnsi" w:cs="Arial"/>
          <w:sz w:val="18"/>
          <w:szCs w:val="18"/>
          <w:lang w:val="fr-CA"/>
        </w:rPr>
        <w:t xml:space="preserve">, even though no controlled trials have ever demonstrated Depakote™ to be prophylactic...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Far from being a well-grounded scientific idea, the term </w:t>
      </w:r>
      <w:r w:rsidRPr="007F703B">
        <w:rPr>
          <w:rFonts w:asciiTheme="majorHAnsi" w:hAnsiTheme="majorHAnsi" w:cs="Arial"/>
          <w:i/>
          <w:sz w:val="18"/>
          <w:szCs w:val="18"/>
          <w:lang w:val="fr-CA"/>
        </w:rPr>
        <w:t>mood stabilizer</w:t>
      </w:r>
      <w:r w:rsidRPr="007F703B">
        <w:rPr>
          <w:rFonts w:asciiTheme="majorHAnsi" w:hAnsiTheme="majorHAnsi" w:cs="Arial"/>
          <w:sz w:val="18"/>
          <w:szCs w:val="18"/>
          <w:lang w:val="fr-CA"/>
        </w:rPr>
        <w:t xml:space="preserve"> was an almost perfect advertising term – as successful a brand as the term </w:t>
      </w:r>
      <w:r w:rsidRPr="007F703B">
        <w:rPr>
          <w:rFonts w:asciiTheme="majorHAnsi" w:hAnsiTheme="majorHAnsi" w:cs="Arial"/>
          <w:i/>
          <w:sz w:val="18"/>
          <w:szCs w:val="18"/>
          <w:lang w:val="fr-CA"/>
        </w:rPr>
        <w:t>tranquilizer</w:t>
      </w:r>
      <w:r w:rsidRPr="007F703B">
        <w:rPr>
          <w:rFonts w:asciiTheme="majorHAnsi" w:hAnsiTheme="majorHAnsi" w:cs="Arial"/>
          <w:sz w:val="18"/>
          <w:szCs w:val="18"/>
          <w:lang w:val="fr-CA"/>
        </w:rPr>
        <w:t xml:space="preserve"> had been in the 1950s and </w:t>
      </w:r>
      <w:r w:rsidRPr="007F703B">
        <w:rPr>
          <w:rFonts w:asciiTheme="majorHAnsi" w:hAnsiTheme="majorHAnsi" w:cs="Arial"/>
          <w:i/>
          <w:sz w:val="18"/>
          <w:szCs w:val="18"/>
          <w:lang w:val="fr-CA"/>
        </w:rPr>
        <w:t>SSRI</w:t>
      </w:r>
      <w:r w:rsidRPr="007F703B">
        <w:rPr>
          <w:rFonts w:asciiTheme="majorHAnsi" w:hAnsiTheme="majorHAnsi" w:cs="Arial"/>
          <w:sz w:val="18"/>
          <w:szCs w:val="18"/>
          <w:lang w:val="fr-CA"/>
        </w:rPr>
        <w:t xml:space="preserve"> in the 1990s »</w:t>
      </w:r>
      <w:r w:rsidRPr="007F703B">
        <w:rPr>
          <w:rStyle w:val="Marquenotebasdepage"/>
          <w:rFonts w:asciiTheme="majorHAnsi" w:hAnsiTheme="majorHAnsi" w:cs="Arial"/>
          <w:sz w:val="18"/>
          <w:szCs w:val="18"/>
          <w:lang w:val="fr-CA"/>
        </w:rPr>
        <w:footnoteReference w:id="426"/>
      </w:r>
      <w:r w:rsidRPr="007F703B">
        <w:rPr>
          <w:rFonts w:asciiTheme="majorHAnsi" w:hAnsiTheme="majorHAnsi" w:cs="Arial"/>
          <w:sz w:val="18"/>
          <w:szCs w:val="18"/>
          <w:lang w:val="fr-CA"/>
        </w:rPr>
        <w:br/>
      </w:r>
      <w:r w:rsidRPr="007F703B">
        <w:rPr>
          <w:rFonts w:asciiTheme="majorHAnsi" w:hAnsiTheme="majorHAnsi" w:cs="Arial"/>
          <w:sz w:val="18"/>
          <w:szCs w:val="18"/>
          <w:lang w:val="fr-CA"/>
        </w:rPr>
        <w:br/>
        <w:t>« The key event in the mid-1990s that led to the change in perspective was the marketing of Depakote™ by Abbott as a mood stabilizer. Before that, the concept of mood stabilization didn't exist. Abbott and other companies jumped on the bandwagon to market anticonvulsants and antipsychotics. Mood stabilization didn’t exist before the mid-1990s »</w:t>
      </w:r>
      <w:r w:rsidRPr="007F703B">
        <w:rPr>
          <w:rStyle w:val="Marquenotebasdepage"/>
          <w:rFonts w:asciiTheme="majorHAnsi" w:hAnsiTheme="majorHAnsi" w:cs="Arial"/>
          <w:sz w:val="18"/>
          <w:szCs w:val="18"/>
          <w:lang w:val="fr-CA"/>
        </w:rPr>
        <w:footnoteReference w:id="427"/>
      </w:r>
      <w:r w:rsidRPr="007F703B">
        <w:rPr>
          <w:rFonts w:asciiTheme="majorHAnsi" w:hAnsiTheme="majorHAnsi" w:cs="Arial"/>
          <w:sz w:val="18"/>
          <w:szCs w:val="18"/>
          <w:lang w:val="fr-CA"/>
        </w:rPr>
        <w:br/>
      </w:r>
      <w:r w:rsidRPr="007F703B">
        <w:rPr>
          <w:rFonts w:asciiTheme="majorHAnsi" w:hAnsiTheme="majorHAnsi" w:cs="Arial"/>
          <w:b/>
          <w:sz w:val="18"/>
          <w:szCs w:val="18"/>
          <w:lang w:val="fr-CA"/>
        </w:rPr>
        <w:t>stabilisateur / régulateur de l’humeur; thymorégulateur</w:t>
      </w:r>
      <w:r w:rsidRPr="007F703B">
        <w:rPr>
          <w:rFonts w:asciiTheme="majorHAnsi" w:hAnsiTheme="majorHAnsi" w:cs="Arial"/>
          <w:sz w:val="18"/>
          <w:szCs w:val="18"/>
          <w:lang w:val="fr-CA"/>
        </w:rPr>
        <w:br/>
        <w:t xml:space="preserve">* L’indication dans la manie fut accordée au valproate en 1995 par la FDA. Ce terme est une construction sociale concoctée par les relationnistes de la firme Abbott qui visait tous ceux atteints de trouble bipolaire, nouvelle appellation de la </w:t>
      </w:r>
      <w:r w:rsidRPr="007F703B">
        <w:rPr>
          <w:rFonts w:asciiTheme="majorHAnsi" w:hAnsiTheme="majorHAnsi" w:cs="Arial"/>
          <w:i/>
          <w:sz w:val="18"/>
          <w:szCs w:val="18"/>
          <w:lang w:val="fr-CA"/>
        </w:rPr>
        <w:t>maniaco-dépression</w:t>
      </w:r>
      <w:r w:rsidRPr="007F703B">
        <w:rPr>
          <w:rFonts w:asciiTheme="majorHAnsi" w:hAnsiTheme="majorHAnsi" w:cs="Arial"/>
          <w:sz w:val="18"/>
          <w:szCs w:val="18"/>
          <w:lang w:val="fr-CA"/>
        </w:rPr>
        <w:t>. Le terme implique un effet prophylactique que le médicament n’a pas</w:t>
      </w:r>
      <w:r w:rsidRPr="007F703B">
        <w:rPr>
          <w:rFonts w:asciiTheme="majorHAnsi" w:hAnsiTheme="majorHAnsi" w:cs="Helvetica Neue"/>
          <w:b/>
          <w:sz w:val="18"/>
          <w:szCs w:val="18"/>
        </w:rPr>
        <w:br/>
      </w:r>
    </w:p>
    <w:p w14:paraId="35F9B38E"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MORBIDITY</w:t>
      </w:r>
      <w:r w:rsidRPr="007F703B">
        <w:rPr>
          <w:rFonts w:asciiTheme="majorHAnsi" w:hAnsiTheme="majorHAnsi" w:cs="Arial"/>
          <w:b/>
          <w:sz w:val="18"/>
          <w:szCs w:val="18"/>
          <w:lang w:val="fr-CA"/>
        </w:rPr>
        <w:br/>
        <w:t>morbidité</w:t>
      </w:r>
      <w:r w:rsidRPr="007F703B">
        <w:rPr>
          <w:rFonts w:asciiTheme="majorHAnsi" w:hAnsiTheme="majorHAnsi" w:cs="Arial"/>
          <w:sz w:val="18"/>
          <w:szCs w:val="18"/>
          <w:lang w:val="fr-CA"/>
        </w:rPr>
        <w:br/>
        <w:t xml:space="preserve">= le taux de morbidité est celui des </w:t>
      </w:r>
      <w:r w:rsidRPr="007F703B">
        <w:rPr>
          <w:rFonts w:asciiTheme="majorHAnsi" w:hAnsiTheme="majorHAnsi" w:cs="Arial"/>
          <w:i/>
          <w:sz w:val="18"/>
          <w:szCs w:val="18"/>
          <w:lang w:val="fr-CA"/>
        </w:rPr>
        <w:t>nouveaux cas</w:t>
      </w:r>
      <w:r w:rsidRPr="007F703B">
        <w:rPr>
          <w:rFonts w:asciiTheme="majorHAnsi" w:hAnsiTheme="majorHAnsi" w:cs="Arial"/>
          <w:sz w:val="18"/>
          <w:szCs w:val="18"/>
          <w:lang w:val="fr-CA"/>
        </w:rPr>
        <w:t xml:space="preserve"> d’une maladie, exprimé par son incidence annuelle (dans une région) et sa densité d’incidence (par 100 000 par année dans une région à telle époque). </w:t>
      </w:r>
      <w:r w:rsidRPr="007F703B">
        <w:rPr>
          <w:rFonts w:asciiTheme="majorHAnsi" w:hAnsiTheme="majorHAnsi" w:cs="Arial"/>
          <w:sz w:val="18"/>
          <w:szCs w:val="18"/>
          <w:lang w:val="fr-CA"/>
        </w:rPr>
        <w:br/>
      </w:r>
    </w:p>
    <w:p w14:paraId="476A0F06"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MORBIDITY AND MORTALITY CONFERENCE</w:t>
      </w:r>
      <w:r w:rsidRPr="007F703B">
        <w:rPr>
          <w:rFonts w:asciiTheme="majorHAnsi" w:hAnsiTheme="majorHAnsi" w:cs="Arial"/>
          <w:i/>
          <w:sz w:val="18"/>
          <w:szCs w:val="18"/>
          <w:lang w:val="fr-CA"/>
        </w:rPr>
        <w:br/>
      </w:r>
      <w:r w:rsidRPr="007F703B">
        <w:rPr>
          <w:rFonts w:asciiTheme="majorHAnsi" w:hAnsiTheme="majorHAnsi" w:cs="Calibri"/>
          <w:sz w:val="18"/>
          <w:szCs w:val="18"/>
        </w:rPr>
        <w:t>morbidity and mortality grand round</w:t>
      </w:r>
      <w:r w:rsidRPr="007F703B">
        <w:rPr>
          <w:rFonts w:asciiTheme="majorHAnsi" w:hAnsiTheme="majorHAnsi" w:cs="Arial"/>
          <w:b/>
          <w:sz w:val="18"/>
          <w:szCs w:val="18"/>
          <w:lang w:val="fr-CA"/>
        </w:rPr>
        <w:br/>
        <w:t>réunion de mortalité et de morbidité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Forme d’apprentissage par l’erreur en FMC, introduite aux É.-U. dans les années 1910 par des chirurgiens</w:t>
      </w:r>
      <w:r w:rsidRPr="007F703B">
        <w:rPr>
          <w:rStyle w:val="Marquenotebasdepage"/>
          <w:rFonts w:asciiTheme="majorHAnsi" w:hAnsiTheme="majorHAnsi" w:cs="Arial"/>
          <w:sz w:val="18"/>
          <w:szCs w:val="18"/>
          <w:lang w:val="fr-CA"/>
        </w:rPr>
        <w:footnoteReference w:id="428"/>
      </w:r>
      <w:r w:rsidRPr="007F703B">
        <w:rPr>
          <w:rFonts w:asciiTheme="majorHAnsi" w:hAnsiTheme="majorHAnsi" w:cs="Arial"/>
          <w:sz w:val="18"/>
          <w:szCs w:val="18"/>
          <w:lang w:val="fr-CA"/>
        </w:rPr>
        <w:t xml:space="preserve"> - Cette forme de FMC a été abandonnée après les progrès immenses en imagerie, endoscopie et biologie mais elle devrait reprendre pour évaluer la démarche diagnostique et thérapeutique, et les erreurs, en fonction d’une médecine factuelle appliquée avec pertinence</w:t>
      </w:r>
      <w:r w:rsidRPr="007F703B">
        <w:rPr>
          <w:rFonts w:asciiTheme="majorHAnsi" w:hAnsiTheme="majorHAnsi" w:cs="Arial"/>
          <w:sz w:val="18"/>
          <w:szCs w:val="18"/>
          <w:lang w:val="fr-CA"/>
        </w:rPr>
        <w:br/>
      </w:r>
    </w:p>
    <w:p w14:paraId="4ACF3B1C"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MORNINGS, MEDICAL PHARMACOLOGY </w:t>
      </w:r>
      <w:r w:rsidRPr="007F703B">
        <w:rPr>
          <w:rFonts w:asciiTheme="majorHAnsi" w:hAnsiTheme="majorHAnsi" w:cs="Arial"/>
          <w:b/>
          <w:sz w:val="18"/>
          <w:szCs w:val="18"/>
          <w:lang w:val="fr-CA"/>
        </w:rPr>
        <w:br/>
        <w:t>matinales de la pharmacologie médicale</w:t>
      </w:r>
      <w:r w:rsidRPr="007F703B">
        <w:rPr>
          <w:rFonts w:asciiTheme="majorHAnsi" w:hAnsiTheme="majorHAnsi" w:cs="Arial"/>
          <w:b/>
          <w:sz w:val="18"/>
          <w:szCs w:val="18"/>
          <w:lang w:val="fr-CA"/>
        </w:rPr>
        <w:br/>
      </w:r>
    </w:p>
    <w:p w14:paraId="0B1B8A86"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MORTALITY, ALL CAUSE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total mortality</w:t>
      </w:r>
      <w:r w:rsidRPr="007F703B">
        <w:rPr>
          <w:rFonts w:asciiTheme="majorHAnsi" w:hAnsiTheme="majorHAnsi" w:cs="Arial"/>
          <w:sz w:val="18"/>
          <w:szCs w:val="18"/>
          <w:lang w:val="fr-CA"/>
        </w:rPr>
        <w:br/>
      </w:r>
      <w:r w:rsidRPr="007F703B">
        <w:rPr>
          <w:rFonts w:asciiTheme="majorHAnsi" w:hAnsiTheme="majorHAnsi" w:cs="Arial"/>
          <w:b/>
          <w:sz w:val="18"/>
          <w:szCs w:val="18"/>
          <w:lang w:val="fr-CA"/>
        </w:rPr>
        <w:t>mortalité toutes causes confondues / de toute chause / totale</w:t>
      </w:r>
      <w:r w:rsidRPr="007F703B">
        <w:rPr>
          <w:rFonts w:asciiTheme="majorHAnsi" w:hAnsiTheme="majorHAnsi" w:cs="Arial"/>
          <w:b/>
          <w:sz w:val="18"/>
          <w:szCs w:val="18"/>
          <w:lang w:val="fr-CA"/>
        </w:rPr>
        <w:br/>
      </w:r>
    </w:p>
    <w:p w14:paraId="3A9DF8FE"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MOTHER TINCTURE</w:t>
      </w:r>
      <w:r w:rsidRPr="007F703B">
        <w:rPr>
          <w:rFonts w:asciiTheme="majorHAnsi" w:hAnsiTheme="majorHAnsi" w:cs="Arial"/>
          <w:sz w:val="18"/>
          <w:szCs w:val="18"/>
        </w:rPr>
        <w:t xml:space="preserve"> </w:t>
      </w:r>
      <w:r w:rsidRPr="007F703B">
        <w:rPr>
          <w:rFonts w:asciiTheme="majorHAnsi" w:hAnsiTheme="majorHAnsi" w:cs="Arial"/>
          <w:i/>
          <w:sz w:val="18"/>
          <w:szCs w:val="18"/>
        </w:rPr>
        <w:t>Homéopathie</w:t>
      </w:r>
      <w:r w:rsidRPr="007F703B">
        <w:rPr>
          <w:rFonts w:asciiTheme="majorHAnsi" w:hAnsiTheme="majorHAnsi" w:cs="Arial"/>
          <w:sz w:val="18"/>
          <w:szCs w:val="18"/>
        </w:rPr>
        <w:br/>
      </w:r>
      <w:r w:rsidRPr="007F703B">
        <w:rPr>
          <w:rFonts w:asciiTheme="majorHAnsi" w:hAnsiTheme="majorHAnsi" w:cs="Arial"/>
          <w:b/>
          <w:sz w:val="18"/>
          <w:szCs w:val="18"/>
        </w:rPr>
        <w:t>teinture mère</w:t>
      </w:r>
      <w:r w:rsidRPr="007F703B">
        <w:rPr>
          <w:rFonts w:asciiTheme="majorHAnsi" w:hAnsiTheme="majorHAnsi" w:cs="Arial"/>
          <w:sz w:val="18"/>
          <w:szCs w:val="18"/>
        </w:rPr>
        <w:br/>
      </w:r>
    </w:p>
    <w:p w14:paraId="5965F898" w14:textId="77777777" w:rsidR="00E12610" w:rsidRPr="007F703B" w:rsidRDefault="00E12610" w:rsidP="007F703B">
      <w:pPr>
        <w:spacing w:line="220" w:lineRule="atLeast"/>
        <w:contextualSpacing/>
        <w:rPr>
          <w:rFonts w:asciiTheme="majorHAnsi" w:hAnsiTheme="majorHAnsi" w:cs="Arial"/>
          <w:b/>
          <w:iCs/>
          <w:sz w:val="18"/>
          <w:szCs w:val="18"/>
          <w:lang w:val="fr-CA"/>
        </w:rPr>
      </w:pPr>
      <w:r w:rsidRPr="007F703B">
        <w:rPr>
          <w:rFonts w:asciiTheme="majorHAnsi" w:hAnsiTheme="majorHAnsi" w:cs="Arial"/>
          <w:b/>
          <w:iCs/>
          <w:sz w:val="18"/>
          <w:szCs w:val="18"/>
          <w:lang w:val="fr-CA"/>
        </w:rPr>
        <w:t>MOTOR NEURONE DISEASE</w:t>
      </w:r>
      <w:r w:rsidRPr="007F703B">
        <w:rPr>
          <w:rFonts w:asciiTheme="majorHAnsi" w:hAnsiTheme="majorHAnsi" w:cs="Arial"/>
          <w:b/>
          <w:iCs/>
          <w:sz w:val="18"/>
          <w:szCs w:val="18"/>
          <w:lang w:val="fr-CA"/>
        </w:rPr>
        <w:br/>
        <w:t>maladie du motoneurone / du neurone moteur</w:t>
      </w:r>
      <w:r w:rsidRPr="007F703B">
        <w:rPr>
          <w:rFonts w:asciiTheme="majorHAnsi" w:hAnsiTheme="majorHAnsi" w:cs="Arial"/>
          <w:b/>
          <w:iCs/>
          <w:sz w:val="18"/>
          <w:szCs w:val="18"/>
          <w:lang w:val="fr-CA"/>
        </w:rPr>
        <w:br/>
      </w:r>
    </w:p>
    <w:p w14:paraId="37FED4A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MUCOADHESIVE BUCCAL FILM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 Conditionnement</w:t>
      </w:r>
      <w:r w:rsidRPr="007F703B">
        <w:rPr>
          <w:rFonts w:asciiTheme="majorHAnsi" w:hAnsiTheme="majorHAnsi" w:cs="Arial"/>
          <w:b/>
          <w:sz w:val="18"/>
          <w:szCs w:val="18"/>
          <w:lang w:val="fr-CA"/>
        </w:rPr>
        <w:br/>
        <w:t>film buccal mucoadhésif</w:t>
      </w:r>
      <w:r w:rsidRPr="007F703B">
        <w:rPr>
          <w:rFonts w:asciiTheme="majorHAnsi" w:hAnsiTheme="majorHAnsi" w:cs="Arial"/>
          <w:b/>
          <w:sz w:val="18"/>
          <w:szCs w:val="18"/>
          <w:lang w:val="fr-CA"/>
        </w:rPr>
        <w:br/>
      </w:r>
    </w:p>
    <w:p w14:paraId="46301687"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MUCOSITIS, ORAL</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Oncothérapie - EIM</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mucite orale </w:t>
      </w:r>
      <w:r w:rsidRPr="007F703B">
        <w:rPr>
          <w:rFonts w:asciiTheme="majorHAnsi" w:hAnsiTheme="majorHAnsi" w:cs="Arial"/>
          <w:b/>
          <w:sz w:val="18"/>
          <w:szCs w:val="18"/>
          <w:lang w:val="fr-CA"/>
        </w:rPr>
        <w:br/>
      </w:r>
    </w:p>
    <w:p w14:paraId="3DDD246A"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MULTI ACTIVE CONSTITUENT PRODUCT </w:t>
      </w:r>
      <w:r w:rsidRPr="007F703B">
        <w:rPr>
          <w:rFonts w:asciiTheme="majorHAnsi" w:hAnsiTheme="majorHAnsi"/>
          <w:b/>
          <w:sz w:val="18"/>
          <w:szCs w:val="18"/>
        </w:rPr>
        <w:br/>
      </w:r>
      <w:r w:rsidRPr="007F703B">
        <w:rPr>
          <w:rFonts w:asciiTheme="majorHAnsi" w:hAnsiTheme="majorHAnsi"/>
          <w:i/>
          <w:sz w:val="18"/>
          <w:szCs w:val="18"/>
        </w:rPr>
        <w:t>Conditionnement</w:t>
      </w:r>
      <w:r w:rsidRPr="007F703B">
        <w:rPr>
          <w:rFonts w:asciiTheme="majorHAnsi" w:hAnsiTheme="majorHAnsi"/>
          <w:i/>
          <w:sz w:val="18"/>
          <w:szCs w:val="18"/>
        </w:rPr>
        <w:br/>
      </w:r>
      <w:r w:rsidRPr="007F703B">
        <w:rPr>
          <w:rFonts w:asciiTheme="majorHAnsi" w:hAnsiTheme="majorHAnsi"/>
          <w:sz w:val="18"/>
          <w:szCs w:val="18"/>
        </w:rPr>
        <w:t>drug combination product ; fixed dose association</w:t>
      </w:r>
      <w:r w:rsidRPr="007F703B">
        <w:rPr>
          <w:rFonts w:asciiTheme="majorHAnsi" w:hAnsiTheme="majorHAnsi"/>
          <w:b/>
          <w:sz w:val="18"/>
          <w:szCs w:val="18"/>
        </w:rPr>
        <w:br/>
      </w:r>
      <w:r w:rsidRPr="007F703B">
        <w:rPr>
          <w:rFonts w:asciiTheme="majorHAnsi" w:hAnsiTheme="majorHAnsi"/>
          <w:sz w:val="18"/>
          <w:szCs w:val="18"/>
        </w:rPr>
        <w:t xml:space="preserve">= containing more than one active substance  </w:t>
      </w:r>
      <w:r w:rsidRPr="007F703B">
        <w:rPr>
          <w:rFonts w:asciiTheme="majorHAnsi" w:hAnsiTheme="majorHAnsi"/>
          <w:sz w:val="18"/>
          <w:szCs w:val="18"/>
        </w:rPr>
        <w:br/>
      </w:r>
      <w:r w:rsidRPr="007F703B">
        <w:rPr>
          <w:rFonts w:asciiTheme="majorHAnsi" w:hAnsiTheme="majorHAnsi"/>
          <w:b/>
          <w:sz w:val="18"/>
          <w:szCs w:val="18"/>
        </w:rPr>
        <w:t>association fixe / à doses fixes</w:t>
      </w:r>
      <w:r w:rsidRPr="007F703B">
        <w:rPr>
          <w:rFonts w:asciiTheme="majorHAnsi" w:hAnsiTheme="majorHAnsi"/>
          <w:b/>
          <w:sz w:val="18"/>
          <w:szCs w:val="18"/>
        </w:rPr>
        <w:br/>
      </w:r>
      <w:r w:rsidRPr="007F703B">
        <w:rPr>
          <w:rFonts w:asciiTheme="majorHAnsi" w:hAnsiTheme="majorHAnsi"/>
          <w:sz w:val="18"/>
          <w:szCs w:val="18"/>
        </w:rPr>
        <w:t>= produit contenant plusieurs principes actifs </w:t>
      </w:r>
      <w:r w:rsidRPr="007F703B">
        <w:rPr>
          <w:rFonts w:asciiTheme="majorHAnsi" w:hAnsiTheme="majorHAnsi"/>
          <w:sz w:val="18"/>
          <w:szCs w:val="18"/>
        </w:rPr>
        <w:br/>
      </w:r>
    </w:p>
    <w:p w14:paraId="67CADB82"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MULTI-PRONGED MARKETING TECHNIQUES</w:t>
      </w:r>
      <w:r w:rsidRPr="007F703B">
        <w:rPr>
          <w:rFonts w:asciiTheme="majorHAnsi" w:hAnsiTheme="majorHAnsi"/>
          <w:b/>
          <w:sz w:val="18"/>
          <w:szCs w:val="18"/>
        </w:rPr>
        <w:br/>
        <w:t>techniques de mise en marché à plusieurs volets</w:t>
      </w:r>
      <w:r w:rsidRPr="007F703B">
        <w:rPr>
          <w:rFonts w:asciiTheme="majorHAnsi" w:hAnsiTheme="majorHAnsi"/>
          <w:b/>
          <w:sz w:val="18"/>
          <w:szCs w:val="18"/>
        </w:rPr>
        <w:br/>
      </w:r>
      <w:r w:rsidRPr="007F703B">
        <w:rPr>
          <w:rFonts w:asciiTheme="majorHAnsi" w:hAnsiTheme="majorHAnsi"/>
          <w:sz w:val="18"/>
          <w:szCs w:val="18"/>
        </w:rPr>
        <w:t xml:space="preserve">NDT : ne pas confondre avec mise </w:t>
      </w:r>
      <w:r w:rsidRPr="007F703B">
        <w:rPr>
          <w:rFonts w:asciiTheme="majorHAnsi" w:hAnsiTheme="majorHAnsi"/>
          <w:i/>
          <w:sz w:val="18"/>
          <w:szCs w:val="18"/>
        </w:rPr>
        <w:t>sur</w:t>
      </w:r>
      <w:r w:rsidRPr="007F703B">
        <w:rPr>
          <w:rFonts w:asciiTheme="majorHAnsi" w:hAnsiTheme="majorHAnsi"/>
          <w:sz w:val="18"/>
          <w:szCs w:val="18"/>
        </w:rPr>
        <w:t xml:space="preserve"> le marché comme dans l’expression AMM</w:t>
      </w:r>
      <w:r w:rsidRPr="007F703B">
        <w:rPr>
          <w:rFonts w:asciiTheme="majorHAnsi" w:hAnsiTheme="majorHAnsi"/>
          <w:sz w:val="18"/>
          <w:szCs w:val="18"/>
        </w:rPr>
        <w:br/>
      </w:r>
    </w:p>
    <w:p w14:paraId="6C5404BB"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MULTIPLE ORGAN FAILURE</w:t>
      </w:r>
      <w:r w:rsidRPr="007F703B">
        <w:rPr>
          <w:rFonts w:asciiTheme="majorHAnsi" w:hAnsiTheme="majorHAnsi" w:cs="Calibri"/>
          <w:b/>
          <w:sz w:val="18"/>
          <w:szCs w:val="18"/>
        </w:rPr>
        <w:br/>
        <w:t>défaillance multiviscérale</w:t>
      </w:r>
      <w:r w:rsidRPr="007F703B">
        <w:rPr>
          <w:rFonts w:asciiTheme="majorHAnsi" w:hAnsiTheme="majorHAnsi" w:cs="Calibri"/>
          <w:b/>
          <w:sz w:val="18"/>
          <w:szCs w:val="18"/>
        </w:rPr>
        <w:br/>
      </w:r>
      <w:r w:rsidRPr="007F703B">
        <w:rPr>
          <w:rFonts w:asciiTheme="majorHAnsi" w:hAnsiTheme="majorHAnsi" w:cs="Calibri"/>
          <w:sz w:val="18"/>
          <w:szCs w:val="18"/>
        </w:rPr>
        <w:t>* parfois d’origine médicamenteuse</w:t>
      </w:r>
      <w:r w:rsidRPr="007F703B">
        <w:rPr>
          <w:rFonts w:asciiTheme="majorHAnsi" w:hAnsiTheme="majorHAnsi" w:cs="Calibri"/>
          <w:sz w:val="18"/>
          <w:szCs w:val="18"/>
        </w:rPr>
        <w:br/>
      </w:r>
    </w:p>
    <w:p w14:paraId="6E46797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MUSTER, TO PASS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Règlementation - Agence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To pass FDA muster »</w:t>
      </w:r>
      <w:r w:rsidRPr="007F703B">
        <w:rPr>
          <w:rFonts w:asciiTheme="majorHAnsi" w:hAnsiTheme="majorHAnsi" w:cs="Arial"/>
          <w:sz w:val="18"/>
          <w:szCs w:val="18"/>
          <w:lang w:val="fr-CA"/>
        </w:rPr>
        <w:br/>
      </w:r>
      <w:r w:rsidRPr="007F703B">
        <w:rPr>
          <w:rFonts w:asciiTheme="majorHAnsi" w:hAnsiTheme="majorHAnsi" w:cs="Arial"/>
          <w:b/>
          <w:sz w:val="18"/>
          <w:szCs w:val="18"/>
          <w:lang w:val="fr-CA"/>
        </w:rPr>
        <w:t>être jugé valable; satisfaire aux exigences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Satisfaire aux exigences de la FDA »</w:t>
      </w:r>
      <w:r w:rsidRPr="007F703B">
        <w:rPr>
          <w:rFonts w:asciiTheme="majorHAnsi" w:hAnsiTheme="majorHAnsi" w:cs="Arial"/>
          <w:sz w:val="18"/>
          <w:szCs w:val="18"/>
          <w:lang w:val="fr-CA"/>
        </w:rPr>
        <w:br/>
      </w:r>
    </w:p>
    <w:p w14:paraId="20AE83B4"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lang w:val="fr-CA"/>
        </w:rPr>
        <w:t>MUTUAL COMPANY (FR)</w:t>
      </w:r>
      <w:r w:rsidRPr="007F703B">
        <w:rPr>
          <w:rFonts w:asciiTheme="majorHAnsi" w:hAnsiTheme="majorHAnsi" w:cs="Arial"/>
          <w:sz w:val="18"/>
          <w:szCs w:val="18"/>
          <w:lang w:val="fr-CA"/>
        </w:rPr>
        <w:br/>
        <w:t>mutual insurance company</w:t>
      </w:r>
      <w:r w:rsidRPr="007F703B">
        <w:rPr>
          <w:rFonts w:asciiTheme="majorHAnsi" w:hAnsiTheme="majorHAnsi" w:cs="Arial"/>
          <w:sz w:val="18"/>
          <w:szCs w:val="18"/>
          <w:lang w:val="fr-CA"/>
        </w:rPr>
        <w:br/>
      </w:r>
      <w:r w:rsidRPr="007F703B">
        <w:rPr>
          <w:rFonts w:asciiTheme="majorHAnsi" w:hAnsiTheme="majorHAnsi" w:cs="Calibri"/>
          <w:sz w:val="18"/>
          <w:szCs w:val="18"/>
        </w:rPr>
        <w:t>= owned by the policy-holders ; not-for-profit</w:t>
      </w:r>
      <w:r w:rsidRPr="007F703B">
        <w:rPr>
          <w:rFonts w:asciiTheme="majorHAnsi" w:hAnsiTheme="majorHAnsi" w:cs="Calibri"/>
          <w:sz w:val="18"/>
          <w:szCs w:val="18"/>
        </w:rPr>
        <w:br/>
      </w:r>
      <w:r w:rsidRPr="007F703B">
        <w:rPr>
          <w:rFonts w:asciiTheme="majorHAnsi" w:hAnsiTheme="majorHAnsi" w:cs="Arial"/>
          <w:b/>
          <w:sz w:val="18"/>
          <w:szCs w:val="18"/>
          <w:lang w:val="fr-CA"/>
        </w:rPr>
        <w:t>mutuelle (FR)</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 association à </w:t>
      </w:r>
      <w:r w:rsidRPr="007F703B">
        <w:rPr>
          <w:rFonts w:asciiTheme="majorHAnsi" w:hAnsiTheme="majorHAnsi" w:cs="Arial"/>
          <w:bCs/>
          <w:sz w:val="18"/>
          <w:szCs w:val="18"/>
        </w:rPr>
        <w:t>but non lucratif</w:t>
      </w:r>
      <w:r w:rsidRPr="007F703B">
        <w:rPr>
          <w:rFonts w:asciiTheme="majorHAnsi" w:hAnsiTheme="majorHAnsi" w:cs="Arial"/>
          <w:sz w:val="18"/>
          <w:szCs w:val="18"/>
        </w:rPr>
        <w:t xml:space="preserve"> qui offre à ses membres un </w:t>
      </w:r>
      <w:r w:rsidRPr="007F703B">
        <w:rPr>
          <w:rFonts w:asciiTheme="majorHAnsi" w:hAnsiTheme="majorHAnsi" w:cs="Arial"/>
          <w:bCs/>
          <w:sz w:val="18"/>
          <w:szCs w:val="18"/>
        </w:rPr>
        <w:t xml:space="preserve">système d'assurance maladie. </w:t>
      </w:r>
      <w:r w:rsidRPr="007F703B">
        <w:rPr>
          <w:rFonts w:asciiTheme="majorHAnsi" w:hAnsiTheme="majorHAnsi" w:cs="Arial"/>
          <w:sz w:val="18"/>
          <w:szCs w:val="18"/>
        </w:rPr>
        <w:t>Moyennant une cotisation, une mutuelle offre à ses adhérents un complément de remboursement de certains frais médicaux non couverts par la Sécurité Sociale (</w:t>
      </w:r>
      <w:r w:rsidRPr="007F703B">
        <w:rPr>
          <w:rFonts w:asciiTheme="majorHAnsi" w:hAnsiTheme="majorHAnsi" w:cs="Arial"/>
          <w:bCs/>
          <w:sz w:val="18"/>
          <w:szCs w:val="18"/>
        </w:rPr>
        <w:t>mutuelle santé</w:t>
      </w:r>
      <w:r w:rsidRPr="007F703B">
        <w:rPr>
          <w:rFonts w:asciiTheme="majorHAnsi" w:hAnsiTheme="majorHAnsi" w:cs="Arial"/>
          <w:sz w:val="18"/>
          <w:szCs w:val="18"/>
        </w:rPr>
        <w:t>)</w:t>
      </w:r>
      <w:r w:rsidRPr="007F703B">
        <w:rPr>
          <w:rStyle w:val="Marquenotebasdepage"/>
          <w:rFonts w:asciiTheme="majorHAnsi" w:hAnsiTheme="majorHAnsi" w:cs="Arial"/>
          <w:sz w:val="18"/>
          <w:szCs w:val="18"/>
        </w:rPr>
        <w:footnoteReference w:id="429"/>
      </w:r>
      <w:r w:rsidRPr="007F703B">
        <w:rPr>
          <w:rFonts w:asciiTheme="majorHAnsi" w:hAnsiTheme="majorHAnsi" w:cs="Arial"/>
          <w:sz w:val="18"/>
          <w:szCs w:val="18"/>
        </w:rPr>
        <w:br/>
      </w:r>
    </w:p>
    <w:p w14:paraId="61FF5027" w14:textId="77777777" w:rsidR="00E12610" w:rsidRPr="007F703B" w:rsidRDefault="00E12610" w:rsidP="007F703B">
      <w:pPr>
        <w:spacing w:line="220" w:lineRule="atLeast"/>
        <w:contextualSpacing/>
        <w:rPr>
          <w:rFonts w:asciiTheme="majorHAnsi" w:hAnsiTheme="majorHAnsi" w:cs="Verdana"/>
          <w:sz w:val="18"/>
          <w:szCs w:val="18"/>
        </w:rPr>
      </w:pPr>
      <w:r w:rsidRPr="007F703B">
        <w:rPr>
          <w:rFonts w:asciiTheme="majorHAnsi" w:hAnsiTheme="majorHAnsi" w:cs="Arial"/>
          <w:b/>
          <w:sz w:val="18"/>
          <w:szCs w:val="18"/>
          <w:lang w:val="fr-CA"/>
        </w:rPr>
        <w:t>MUTUAL RECOGNITION PROCEDURE</w:t>
      </w:r>
      <w:r w:rsidRPr="007F703B">
        <w:rPr>
          <w:rFonts w:asciiTheme="majorHAnsi" w:hAnsiTheme="majorHAnsi" w:cs="Arial"/>
          <w:b/>
          <w:i/>
          <w:sz w:val="18"/>
          <w:szCs w:val="18"/>
          <w:lang w:val="fr-CA"/>
        </w:rPr>
        <w:t xml:space="preserve"> </w:t>
      </w:r>
      <w:r w:rsidRPr="007F703B">
        <w:rPr>
          <w:rFonts w:asciiTheme="majorHAnsi" w:hAnsiTheme="majorHAnsi" w:cs="Arial"/>
          <w:b/>
          <w:sz w:val="18"/>
          <w:szCs w:val="18"/>
          <w:lang w:val="fr-CA"/>
        </w:rPr>
        <w:t>(EU)</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Règlementation - EMA</w:t>
      </w:r>
      <w:r w:rsidRPr="007F703B">
        <w:rPr>
          <w:rFonts w:asciiTheme="majorHAnsi" w:hAnsiTheme="majorHAnsi" w:cs="Arial"/>
          <w:b/>
          <w:sz w:val="18"/>
          <w:szCs w:val="18"/>
          <w:lang w:val="fr-CA"/>
        </w:rPr>
        <w:br/>
        <w:t>procédure de reconnaissance mutuelle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l’extension de l’AMM dans d’autres pays membres à partir d’une première AMM obtenue dans un État membre </w:t>
      </w:r>
      <w:r w:rsidRPr="007F703B">
        <w:rPr>
          <w:rFonts w:asciiTheme="majorHAnsi" w:hAnsiTheme="majorHAnsi" w:cs="Arial"/>
          <w:sz w:val="18"/>
          <w:szCs w:val="18"/>
          <w:lang w:val="fr-CA"/>
        </w:rPr>
        <w:br/>
        <w:t xml:space="preserve">* C’est une des procédures d’AMM dans l’Union européenne; l’autre est la </w:t>
      </w:r>
      <w:r w:rsidRPr="007F703B">
        <w:rPr>
          <w:rFonts w:asciiTheme="majorHAnsi" w:hAnsiTheme="majorHAnsi" w:cs="Arial"/>
          <w:i/>
          <w:sz w:val="18"/>
          <w:szCs w:val="18"/>
          <w:lang w:val="fr-CA"/>
        </w:rPr>
        <w:t>procédure centralisée</w:t>
      </w:r>
      <w:r w:rsidRPr="007F703B">
        <w:rPr>
          <w:rFonts w:asciiTheme="majorHAnsi" w:hAnsiTheme="majorHAnsi" w:cs="Arial"/>
          <w:sz w:val="18"/>
          <w:szCs w:val="18"/>
          <w:lang w:val="fr-CA"/>
        </w:rPr>
        <w:t xml:space="preserve"> d’enregistrement auprès de l’EMA</w:t>
      </w:r>
      <w:r w:rsidRPr="007F703B">
        <w:rPr>
          <w:rFonts w:asciiTheme="majorHAnsi" w:hAnsiTheme="majorHAnsi" w:cs="Verdana"/>
          <w:sz w:val="18"/>
          <w:szCs w:val="18"/>
        </w:rPr>
        <w:br/>
      </w:r>
    </w:p>
    <w:p w14:paraId="1AB2D81D"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MUZZLING OF SCIENTISTS</w:t>
      </w:r>
      <w:r w:rsidRPr="007F703B">
        <w:rPr>
          <w:rFonts w:asciiTheme="majorHAnsi" w:hAnsiTheme="majorHAnsi" w:cs="Calibri"/>
          <w:b/>
          <w:sz w:val="18"/>
          <w:szCs w:val="18"/>
        </w:rPr>
        <w:br/>
      </w:r>
      <w:r w:rsidRPr="007F703B">
        <w:rPr>
          <w:rFonts w:asciiTheme="majorHAnsi" w:hAnsiTheme="majorHAnsi" w:cs="Calibri"/>
          <w:sz w:val="18"/>
          <w:szCs w:val="18"/>
        </w:rPr>
        <w:t>Voir SILENCING OF SCIENTISTS</w:t>
      </w:r>
      <w:r w:rsidRPr="007F703B">
        <w:rPr>
          <w:rFonts w:asciiTheme="majorHAnsi" w:hAnsiTheme="majorHAnsi" w:cs="Calibri"/>
          <w:sz w:val="18"/>
          <w:szCs w:val="18"/>
        </w:rPr>
        <w:br/>
      </w:r>
    </w:p>
    <w:p w14:paraId="5A19923F"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Calibri"/>
          <w:b/>
          <w:sz w:val="18"/>
          <w:szCs w:val="18"/>
        </w:rPr>
        <w:t>MY DOCTOR</w:t>
      </w:r>
      <w:r w:rsidRPr="007F703B">
        <w:rPr>
          <w:rFonts w:asciiTheme="majorHAnsi" w:hAnsiTheme="majorHAnsi" w:cs="Calibri"/>
          <w:b/>
          <w:sz w:val="18"/>
          <w:szCs w:val="18"/>
        </w:rPr>
        <w:br/>
        <w:t>mon médecin</w:t>
      </w:r>
      <w:r w:rsidRPr="007F703B">
        <w:rPr>
          <w:rFonts w:asciiTheme="majorHAnsi" w:hAnsiTheme="majorHAnsi" w:cs="Calibri"/>
          <w:sz w:val="18"/>
          <w:szCs w:val="18"/>
        </w:rPr>
        <w:br/>
        <w:t>= peut désigner celui que j’aime, que j’ai choisi, qui me connaît, que je connais, qui me suit, qui m’a été conseillé, etc. Le plus souvent un médecin dit de famille</w:t>
      </w:r>
      <w:r w:rsidRPr="007F703B">
        <w:rPr>
          <w:rFonts w:asciiTheme="majorHAnsi" w:hAnsiTheme="majorHAnsi" w:cs="Calibri"/>
          <w:sz w:val="18"/>
          <w:szCs w:val="18"/>
        </w:rPr>
        <w:br/>
        <w:t xml:space="preserve">NDT : ma médecin </w:t>
      </w:r>
      <w:r w:rsidRPr="007F703B">
        <w:rPr>
          <w:rFonts w:asciiTheme="majorHAnsi" w:hAnsiTheme="majorHAnsi" w:cs="Calibri"/>
          <w:i/>
          <w:sz w:val="18"/>
          <w:szCs w:val="18"/>
        </w:rPr>
        <w:t>fém</w:t>
      </w:r>
      <w:r w:rsidRPr="007F703B">
        <w:rPr>
          <w:rFonts w:asciiTheme="majorHAnsi" w:hAnsiTheme="majorHAnsi" w:cs="Calibri"/>
          <w:sz w:val="18"/>
          <w:szCs w:val="18"/>
        </w:rPr>
        <w:br/>
      </w:r>
      <w:r w:rsidRPr="007F703B">
        <w:rPr>
          <w:rFonts w:asciiTheme="majorHAnsi" w:hAnsiTheme="majorHAnsi" w:cs="Arial"/>
          <w:b/>
          <w:sz w:val="18"/>
          <w:szCs w:val="18"/>
        </w:rPr>
        <w:t>NEW DRUG</w:t>
      </w:r>
      <w:r w:rsidRPr="007F703B">
        <w:rPr>
          <w:rFonts w:asciiTheme="majorHAnsi" w:hAnsiTheme="majorHAnsi" w:cs="Arial"/>
          <w:b/>
          <w:sz w:val="18"/>
          <w:szCs w:val="18"/>
        </w:rPr>
        <w:br/>
      </w:r>
      <w:r w:rsidRPr="007F703B">
        <w:rPr>
          <w:rFonts w:asciiTheme="majorHAnsi" w:hAnsiTheme="majorHAnsi" w:cs="Calibri"/>
          <w:sz w:val="18"/>
          <w:szCs w:val="18"/>
        </w:rPr>
        <w:t xml:space="preserve">« New drugs are </w:t>
      </w:r>
      <w:r w:rsidRPr="007F703B">
        <w:rPr>
          <w:rFonts w:asciiTheme="majorHAnsi" w:hAnsiTheme="majorHAnsi" w:cs="Calibri"/>
          <w:i/>
          <w:sz w:val="18"/>
          <w:szCs w:val="18"/>
        </w:rPr>
        <w:t>notionally</w:t>
      </w:r>
      <w:r w:rsidRPr="007F703B">
        <w:rPr>
          <w:rFonts w:asciiTheme="majorHAnsi" w:hAnsiTheme="majorHAnsi" w:cs="Calibri"/>
          <w:sz w:val="18"/>
          <w:szCs w:val="18"/>
        </w:rPr>
        <w:t xml:space="preserve"> better than old ones (i.e. generics), but in fact they rarely are. At best they are equally good, but too often worst, and always costlier »</w:t>
      </w:r>
      <w:r w:rsidRPr="007F703B">
        <w:rPr>
          <w:rFonts w:asciiTheme="majorHAnsi" w:hAnsiTheme="majorHAnsi" w:cs="Arial"/>
          <w:b/>
          <w:sz w:val="18"/>
          <w:szCs w:val="18"/>
        </w:rPr>
        <w:br/>
        <w:t>médicament récent / nouveau ; spécialité nouvelle / récente </w:t>
      </w:r>
      <w:r w:rsidRPr="007F703B">
        <w:rPr>
          <w:rFonts w:asciiTheme="majorHAnsi" w:hAnsiTheme="majorHAnsi" w:cs="Arial"/>
          <w:sz w:val="18"/>
          <w:szCs w:val="18"/>
        </w:rPr>
        <w:t>; nouveauté (en contexte pharmaceutique)</w:t>
      </w:r>
      <w:r w:rsidRPr="007F703B">
        <w:rPr>
          <w:rFonts w:asciiTheme="majorHAnsi" w:hAnsiTheme="majorHAnsi" w:cs="Arial"/>
          <w:sz w:val="18"/>
          <w:szCs w:val="18"/>
        </w:rPr>
        <w:br/>
        <w:t>= de commercialisation récente</w:t>
      </w:r>
      <w:r w:rsidRPr="007F703B">
        <w:rPr>
          <w:rFonts w:asciiTheme="majorHAnsi" w:hAnsiTheme="majorHAnsi" w:cs="Arial"/>
          <w:sz w:val="18"/>
          <w:szCs w:val="18"/>
          <w:lang w:val="fr-CA"/>
        </w:rPr>
        <w:br/>
      </w:r>
    </w:p>
    <w:p w14:paraId="220C6031"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N-OF-1 TRIAL </w:t>
      </w:r>
      <w:r w:rsidRPr="007F703B">
        <w:rPr>
          <w:rFonts w:asciiTheme="majorHAnsi" w:hAnsiTheme="majorHAnsi" w:cs="Arial"/>
          <w:i/>
          <w:sz w:val="18"/>
          <w:szCs w:val="18"/>
          <w:lang w:val="fr-CA"/>
        </w:rPr>
        <w:t>Méthodologie</w:t>
      </w:r>
      <w:r w:rsidRPr="007F703B">
        <w:rPr>
          <w:rFonts w:asciiTheme="majorHAnsi" w:hAnsiTheme="majorHAnsi" w:cs="Arial"/>
          <w:b/>
          <w:sz w:val="18"/>
          <w:szCs w:val="18"/>
          <w:lang w:val="fr-CA"/>
        </w:rPr>
        <w:br/>
        <w:t>essai à un seul sujet / à effectif unique</w:t>
      </w:r>
      <w:r w:rsidRPr="007F703B">
        <w:rPr>
          <w:rFonts w:asciiTheme="majorHAnsi" w:hAnsiTheme="majorHAnsi" w:cs="Arial"/>
          <w:b/>
          <w:sz w:val="18"/>
          <w:szCs w:val="18"/>
          <w:lang w:val="fr-CA"/>
        </w:rPr>
        <w:br/>
      </w:r>
    </w:p>
    <w:p w14:paraId="4FD30174"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NABBING OF FDA’S NOD</w:t>
      </w:r>
      <w:r w:rsidRPr="007F703B">
        <w:rPr>
          <w:rFonts w:asciiTheme="majorHAnsi" w:hAnsiTheme="majorHAnsi" w:cs="Arial"/>
          <w:b/>
          <w:sz w:val="18"/>
          <w:szCs w:val="18"/>
          <w:lang w:val="fr-CA"/>
        </w:rPr>
        <w:br/>
        <w:t>obtention de l’acquiescement de la FDA</w:t>
      </w:r>
      <w:r w:rsidRPr="007F703B">
        <w:rPr>
          <w:rFonts w:asciiTheme="majorHAnsi" w:hAnsiTheme="majorHAnsi" w:cs="Arial"/>
          <w:b/>
          <w:sz w:val="18"/>
          <w:szCs w:val="18"/>
          <w:lang w:val="fr-CA"/>
        </w:rPr>
        <w:br/>
      </w:r>
    </w:p>
    <w:p w14:paraId="6CEBAE2F"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NAIVE-TREATMENT PATIENTS</w:t>
      </w:r>
      <w:r w:rsidRPr="007F703B">
        <w:rPr>
          <w:rFonts w:asciiTheme="majorHAnsi" w:hAnsiTheme="majorHAnsi"/>
          <w:b/>
          <w:sz w:val="18"/>
          <w:szCs w:val="18"/>
        </w:rPr>
        <w:br/>
        <w:t>patients jamais exposés au traitement</w:t>
      </w:r>
      <w:r w:rsidRPr="007F703B">
        <w:rPr>
          <w:rFonts w:asciiTheme="majorHAnsi" w:hAnsiTheme="majorHAnsi"/>
          <w:b/>
          <w:sz w:val="18"/>
          <w:szCs w:val="18"/>
        </w:rPr>
        <w:br/>
      </w:r>
    </w:p>
    <w:p w14:paraId="28862242"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NAME OF MEDICINAL PRODUCT </w:t>
      </w:r>
      <w:r w:rsidRPr="007F703B">
        <w:rPr>
          <w:rFonts w:asciiTheme="majorHAnsi" w:hAnsiTheme="majorHAnsi" w:cs="Arial"/>
          <w:b/>
          <w:sz w:val="18"/>
          <w:szCs w:val="18"/>
        </w:rPr>
        <w:br/>
        <w:t>dénomination de médicament / de spécialité</w:t>
      </w:r>
      <w:r w:rsidRPr="007F703B">
        <w:rPr>
          <w:rFonts w:asciiTheme="majorHAnsi" w:hAnsiTheme="majorHAnsi" w:cs="Arial"/>
          <w:b/>
          <w:sz w:val="18"/>
          <w:szCs w:val="18"/>
        </w:rPr>
        <w:br/>
      </w:r>
    </w:p>
    <w:p w14:paraId="3CDD081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NAMED PATIENT COMPASSIONATE USE</w:t>
      </w:r>
      <w:r w:rsidRPr="007F703B">
        <w:rPr>
          <w:rFonts w:asciiTheme="majorHAnsi" w:hAnsiTheme="majorHAnsi" w:cs="Arial"/>
          <w:b/>
          <w:i/>
          <w:sz w:val="18"/>
          <w:szCs w:val="18"/>
          <w:lang w:val="fr-CA"/>
        </w:rPr>
        <w:t xml:space="preserve"> </w:t>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t xml:space="preserve">autorisation temporaire d’utilisation nominative (FR); ATU nominative </w:t>
      </w:r>
      <w:r w:rsidRPr="007F703B">
        <w:rPr>
          <w:rFonts w:asciiTheme="majorHAnsi" w:hAnsiTheme="majorHAnsi" w:cs="Arial"/>
          <w:b/>
          <w:sz w:val="18"/>
          <w:szCs w:val="18"/>
          <w:lang w:val="fr-CA"/>
        </w:rPr>
        <w:br/>
      </w:r>
      <w:r w:rsidRPr="007F703B">
        <w:rPr>
          <w:rFonts w:asciiTheme="majorHAnsi" w:hAnsiTheme="majorHAnsi" w:cs="Verdana"/>
          <w:sz w:val="18"/>
          <w:szCs w:val="18"/>
        </w:rPr>
        <w:t>= délivrée pour un seul malade nommément désigné, à la demande et sous la responsabilité du médecin prescripteur</w:t>
      </w:r>
      <w:r w:rsidRPr="007F703B">
        <w:rPr>
          <w:rFonts w:asciiTheme="majorHAnsi" w:hAnsiTheme="majorHAnsi" w:cs="Arial"/>
          <w:b/>
          <w:sz w:val="18"/>
          <w:szCs w:val="18"/>
          <w:lang w:val="fr-CA"/>
        </w:rPr>
        <w:br/>
      </w:r>
    </w:p>
    <w:p w14:paraId="068BD9C3"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NAMED PROFESSORSHIP</w:t>
      </w:r>
      <w:r w:rsidRPr="007F703B">
        <w:rPr>
          <w:rFonts w:asciiTheme="majorHAnsi" w:hAnsiTheme="majorHAnsi" w:cs="Arial"/>
          <w:b/>
          <w:sz w:val="18"/>
          <w:szCs w:val="18"/>
          <w:lang w:val="fr-CA"/>
        </w:rPr>
        <w:br/>
        <w:t>chaire professorale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l’industrie du médicament se montre généreuse en dotations aux facultés de médecine, surtout dans les départements remplis de gros prescripteurs</w:t>
      </w:r>
      <w:r w:rsidRPr="007F703B">
        <w:rPr>
          <w:rFonts w:asciiTheme="majorHAnsi" w:hAnsiTheme="majorHAnsi" w:cs="Arial"/>
          <w:sz w:val="18"/>
          <w:szCs w:val="18"/>
          <w:lang w:val="fr-CA"/>
        </w:rPr>
        <w:br/>
      </w:r>
    </w:p>
    <w:p w14:paraId="3E2DAFEF"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NARRATIVE MEDICINE</w:t>
      </w:r>
      <w:r w:rsidRPr="007F703B">
        <w:rPr>
          <w:rFonts w:asciiTheme="majorHAnsi" w:hAnsiTheme="majorHAnsi" w:cs="Arial"/>
          <w:i/>
          <w:sz w:val="18"/>
          <w:szCs w:val="18"/>
          <w:lang w:val="fr-CA"/>
        </w:rPr>
        <w:t xml:space="preserve"> Pratique</w:t>
      </w:r>
      <w:r w:rsidRPr="007F703B">
        <w:rPr>
          <w:rFonts w:asciiTheme="majorHAnsi" w:hAnsiTheme="majorHAnsi" w:cs="Calibri"/>
          <w:sz w:val="18"/>
          <w:szCs w:val="18"/>
        </w:rPr>
        <w:t xml:space="preserve"> </w:t>
      </w:r>
      <w:r w:rsidRPr="007F703B">
        <w:rPr>
          <w:rFonts w:asciiTheme="majorHAnsi" w:hAnsiTheme="majorHAnsi" w:cs="Calibri"/>
          <w:sz w:val="18"/>
          <w:szCs w:val="18"/>
        </w:rPr>
        <w:br/>
        <w:t xml:space="preserve"> « On the other end of the spectrum in biomedicine (EBM based on RCTs) is the approach known as ‘</w:t>
      </w:r>
      <w:r w:rsidRPr="007F703B">
        <w:rPr>
          <w:rFonts w:asciiTheme="majorHAnsi" w:hAnsiTheme="majorHAnsi" w:cs="Calibri"/>
          <w:i/>
          <w:sz w:val="18"/>
          <w:szCs w:val="18"/>
        </w:rPr>
        <w:t>narrative medicine’</w:t>
      </w:r>
      <w:r w:rsidRPr="007F703B">
        <w:rPr>
          <w:rFonts w:asciiTheme="majorHAnsi" w:hAnsiTheme="majorHAnsi" w:cs="Calibri"/>
          <w:sz w:val="18"/>
          <w:szCs w:val="18"/>
        </w:rPr>
        <w:t>, which centres on and builds around the patient's actual story of what happened, in all its richness and complexity »</w:t>
      </w:r>
      <w:r w:rsidRPr="007F703B">
        <w:rPr>
          <w:rStyle w:val="Marquenotebasdepage"/>
          <w:rFonts w:asciiTheme="majorHAnsi" w:hAnsiTheme="majorHAnsi" w:cs="Calibri"/>
          <w:sz w:val="18"/>
          <w:szCs w:val="18"/>
        </w:rPr>
        <w:footnoteReference w:id="430"/>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t>médecine narrative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par opposition à la </w:t>
      </w:r>
      <w:r w:rsidRPr="007F703B">
        <w:rPr>
          <w:rFonts w:asciiTheme="majorHAnsi" w:hAnsiTheme="majorHAnsi" w:cs="Arial"/>
          <w:i/>
          <w:sz w:val="18"/>
          <w:szCs w:val="18"/>
          <w:lang w:val="fr-CA"/>
        </w:rPr>
        <w:t>médecine factuelle</w:t>
      </w:r>
      <w:r w:rsidRPr="007F703B">
        <w:rPr>
          <w:rFonts w:asciiTheme="majorHAnsi" w:hAnsiTheme="majorHAnsi" w:cs="Arial"/>
          <w:sz w:val="18"/>
          <w:szCs w:val="18"/>
          <w:lang w:val="fr-CA"/>
        </w:rPr>
        <w:t xml:space="preserve"> centrée sur les organes et systèmes</w:t>
      </w:r>
      <w:r w:rsidRPr="007F703B">
        <w:rPr>
          <w:rFonts w:asciiTheme="majorHAnsi" w:hAnsiTheme="majorHAnsi" w:cs="Arial"/>
          <w:i/>
          <w:sz w:val="18"/>
          <w:szCs w:val="18"/>
          <w:lang w:val="fr-CA"/>
        </w:rPr>
        <w:br/>
      </w:r>
      <w:r w:rsidRPr="007F703B">
        <w:rPr>
          <w:rFonts w:asciiTheme="majorHAnsi" w:hAnsiTheme="majorHAnsi" w:cs="Arial"/>
          <w:sz w:val="18"/>
          <w:szCs w:val="18"/>
          <w:lang w:val="fr-CA"/>
        </w:rPr>
        <w:t>* c’est la pratique qu’on attend du généraliste</w:t>
      </w:r>
      <w:r w:rsidRPr="007F703B">
        <w:rPr>
          <w:rFonts w:asciiTheme="majorHAnsi" w:hAnsiTheme="majorHAnsi" w:cs="Arial"/>
          <w:sz w:val="18"/>
          <w:szCs w:val="18"/>
          <w:lang w:val="fr-CA"/>
        </w:rPr>
        <w:br/>
      </w:r>
    </w:p>
    <w:p w14:paraId="79C33019"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NARRATIVE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n</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récit</w:t>
      </w:r>
      <w:r w:rsidRPr="007F703B">
        <w:rPr>
          <w:rFonts w:asciiTheme="majorHAnsi" w:hAnsiTheme="majorHAnsi" w:cs="Arial"/>
          <w:sz w:val="18"/>
          <w:szCs w:val="18"/>
          <w:lang w:val="fr-CA"/>
        </w:rPr>
        <w:br/>
        <w:t>= présentation d’événements / de faits ; action de les rapporter; propos les rapportant (Cnrtl)</w:t>
      </w:r>
      <w:r w:rsidRPr="007F703B">
        <w:rPr>
          <w:rFonts w:asciiTheme="majorHAnsi" w:hAnsiTheme="majorHAnsi" w:cs="Arial"/>
          <w:sz w:val="18"/>
          <w:szCs w:val="18"/>
          <w:lang w:val="fr-CA"/>
        </w:rPr>
        <w:br/>
        <w:t>* les récits médicamenteux font toute la différence, selon qu’ils proviennent de méthodologistes neutres ou des relationnistes des firmes, car ils alimentent le discours des médias et des formateurs et construisen le savoir contenu dans la médecine dite factuelle</w:t>
      </w:r>
      <w:r w:rsidRPr="007F703B">
        <w:rPr>
          <w:rFonts w:asciiTheme="majorHAnsi" w:hAnsiTheme="majorHAnsi" w:cs="Arial"/>
          <w:sz w:val="18"/>
          <w:szCs w:val="18"/>
          <w:lang w:val="fr-CA"/>
        </w:rPr>
        <w:br/>
      </w:r>
    </w:p>
    <w:p w14:paraId="50192BD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NARRATIVE REVIEW </w:t>
      </w:r>
      <w:r w:rsidRPr="007F703B">
        <w:rPr>
          <w:rFonts w:asciiTheme="majorHAnsi" w:hAnsiTheme="majorHAnsi" w:cs="Arial"/>
          <w:sz w:val="18"/>
          <w:szCs w:val="18"/>
          <w:lang w:val="fr-CA"/>
        </w:rPr>
        <w:br/>
      </w:r>
      <w:r w:rsidRPr="007F703B">
        <w:rPr>
          <w:rFonts w:asciiTheme="majorHAnsi" w:hAnsiTheme="majorHAnsi" w:cs="Arial"/>
          <w:b/>
          <w:sz w:val="18"/>
          <w:szCs w:val="18"/>
          <w:lang w:val="fr-CA"/>
        </w:rPr>
        <w:t>synthèse narrative</w:t>
      </w:r>
      <w:r w:rsidRPr="007F703B">
        <w:rPr>
          <w:rFonts w:asciiTheme="majorHAnsi" w:hAnsiTheme="majorHAnsi" w:cs="Arial"/>
          <w:b/>
          <w:sz w:val="18"/>
          <w:szCs w:val="18"/>
          <w:lang w:val="fr-CA"/>
        </w:rPr>
        <w:br/>
      </w:r>
    </w:p>
    <w:p w14:paraId="70B39B36"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NARRATIVE, CASE </w:t>
      </w:r>
      <w:r w:rsidRPr="007F703B">
        <w:rPr>
          <w:rFonts w:asciiTheme="majorHAnsi" w:hAnsiTheme="majorHAnsi" w:cs="Arial"/>
          <w:b/>
          <w:sz w:val="18"/>
          <w:szCs w:val="18"/>
          <w:lang w:val="fr-CA"/>
        </w:rPr>
        <w:br/>
        <w:t>récit de cas</w:t>
      </w:r>
      <w:r w:rsidRPr="007F703B">
        <w:rPr>
          <w:rFonts w:asciiTheme="majorHAnsi" w:hAnsiTheme="majorHAnsi" w:cs="Arial"/>
          <w:b/>
          <w:sz w:val="18"/>
          <w:szCs w:val="18"/>
          <w:lang w:val="fr-CA"/>
        </w:rPr>
        <w:br/>
      </w:r>
    </w:p>
    <w:p w14:paraId="35566B17"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NARROW THERAPEUTIC INDEX DRUG ; NTI drug</w:t>
      </w:r>
      <w:r w:rsidRPr="007F703B">
        <w:rPr>
          <w:rFonts w:asciiTheme="majorHAnsi" w:hAnsiTheme="majorHAnsi" w:cs="Calibri"/>
          <w:b/>
          <w:sz w:val="18"/>
          <w:szCs w:val="18"/>
        </w:rPr>
        <w:br/>
        <w:t>médicament à index thérapeutique étroit / à dose critique</w:t>
      </w:r>
      <w:r w:rsidRPr="007F703B">
        <w:rPr>
          <w:rFonts w:asciiTheme="majorHAnsi" w:hAnsiTheme="majorHAnsi" w:cs="Calibri"/>
          <w:b/>
          <w:sz w:val="18"/>
          <w:szCs w:val="18"/>
        </w:rPr>
        <w:br/>
      </w:r>
      <w:r w:rsidRPr="007F703B">
        <w:rPr>
          <w:rFonts w:asciiTheme="majorHAnsi" w:hAnsiTheme="majorHAnsi" w:cs="Calibri"/>
          <w:sz w:val="18"/>
          <w:szCs w:val="18"/>
        </w:rPr>
        <w:t>* dont la dose contenue dans la formulation est critique, comme la cyclosporine, la digoxine, le flécaÏnide, le lithium, la phénytoïne, le sirolimus, le tacrolimus, la théophylline et la warfarine. L’uniformité de la biodisponibilité doit être plus stricte, notamment la surface sous la courbe d’une dose administrée à des volontaires sains</w:t>
      </w:r>
      <w:r w:rsidRPr="007F703B">
        <w:rPr>
          <w:rFonts w:asciiTheme="majorHAnsi" w:hAnsiTheme="majorHAnsi" w:cs="Calibri"/>
          <w:sz w:val="18"/>
          <w:szCs w:val="18"/>
        </w:rPr>
        <w:br/>
      </w:r>
      <w:r w:rsidRPr="007F703B">
        <w:rPr>
          <w:rFonts w:asciiTheme="majorHAnsi" w:hAnsiTheme="majorHAnsi" w:cs="Calibri"/>
          <w:sz w:val="18"/>
          <w:szCs w:val="18"/>
        </w:rPr>
        <w:br/>
        <w:t>* les formulations génériques de ces produits sont soumises aux mêmes exigeances que les produits d’origine</w:t>
      </w:r>
      <w:r w:rsidRPr="007F703B">
        <w:rPr>
          <w:rFonts w:asciiTheme="majorHAnsi" w:hAnsiTheme="majorHAnsi" w:cs="Calibri"/>
          <w:sz w:val="18"/>
          <w:szCs w:val="18"/>
        </w:rPr>
        <w:br/>
        <w:t>* il arrive que de petites différences existent entre deux marques de génériques ou entre un générique et son princeps ; c’est pourquoi certains prescripteurs insistent pour ne pas changer la marque d’un anticoagulant, d’un anti-épileptique…</w:t>
      </w:r>
      <w:r w:rsidRPr="007F703B">
        <w:rPr>
          <w:rFonts w:asciiTheme="majorHAnsi" w:hAnsiTheme="majorHAnsi" w:cs="Calibri"/>
          <w:sz w:val="18"/>
          <w:szCs w:val="18"/>
        </w:rPr>
        <w:br/>
      </w:r>
    </w:p>
    <w:p w14:paraId="4F57309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NASAL SPRAY </w:t>
      </w:r>
      <w:r w:rsidRPr="007F703B">
        <w:rPr>
          <w:rFonts w:asciiTheme="majorHAnsi" w:hAnsiTheme="majorHAnsi" w:cs="Arial"/>
          <w:i/>
          <w:sz w:val="18"/>
          <w:szCs w:val="18"/>
          <w:lang w:val="fr-CA"/>
        </w:rPr>
        <w:t xml:space="preserve">Conditionnement </w:t>
      </w:r>
      <w:r>
        <w:rPr>
          <w:rFonts w:asciiTheme="majorHAnsi" w:hAnsiTheme="majorHAnsi" w:cs="Arial"/>
          <w:b/>
          <w:sz w:val="18"/>
          <w:szCs w:val="18"/>
          <w:lang w:val="fr-CA"/>
        </w:rPr>
        <w:br/>
      </w:r>
      <w:r w:rsidRPr="007F703B">
        <w:rPr>
          <w:rFonts w:asciiTheme="majorHAnsi" w:hAnsiTheme="majorHAnsi" w:cs="Arial"/>
          <w:b/>
          <w:sz w:val="18"/>
          <w:szCs w:val="18"/>
          <w:lang w:val="fr-CA"/>
        </w:rPr>
        <w:t>pulvérisation nasale</w:t>
      </w:r>
      <w:r w:rsidRPr="007F703B">
        <w:rPr>
          <w:rFonts w:asciiTheme="majorHAnsi" w:hAnsiTheme="majorHAnsi" w:cs="Arial"/>
          <w:b/>
          <w:sz w:val="18"/>
          <w:szCs w:val="18"/>
          <w:lang w:val="fr-CA"/>
        </w:rPr>
        <w:br/>
      </w:r>
    </w:p>
    <w:p w14:paraId="5EEFE586"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i/>
          <w:sz w:val="18"/>
          <w:szCs w:val="18"/>
          <w:lang w:val="fr-CA"/>
        </w:rPr>
        <w:t xml:space="preserve">NATIONAL AGENCY OF MEDICINES SAFETY AND HEALTH </w:t>
      </w:r>
      <w:r w:rsidRPr="007F703B">
        <w:rPr>
          <w:rFonts w:asciiTheme="majorHAnsi" w:hAnsiTheme="majorHAnsi" w:cs="Arial"/>
          <w:b/>
          <w:sz w:val="18"/>
          <w:szCs w:val="18"/>
          <w:lang w:val="fr-CA"/>
        </w:rPr>
        <w:t>PRODUCTS (FR)</w:t>
      </w:r>
      <w:r w:rsidRPr="007F703B">
        <w:rPr>
          <w:rFonts w:asciiTheme="majorHAnsi" w:hAnsiTheme="majorHAnsi" w:cs="Arial"/>
          <w:b/>
          <w:i/>
          <w:sz w:val="18"/>
          <w:szCs w:val="18"/>
          <w:lang w:val="fr-CA"/>
        </w:rPr>
        <w:t xml:space="preserve"> </w:t>
      </w:r>
      <w:r w:rsidRPr="007F703B">
        <w:rPr>
          <w:rFonts w:asciiTheme="majorHAnsi" w:hAnsiTheme="majorHAnsi" w:cs="Arial"/>
          <w:i/>
          <w:sz w:val="18"/>
          <w:szCs w:val="18"/>
          <w:lang w:val="fr-CA"/>
        </w:rPr>
        <w:t>Agence – Règlementation</w:t>
      </w:r>
      <w:r w:rsidRPr="007F703B">
        <w:rPr>
          <w:rFonts w:asciiTheme="majorHAnsi" w:hAnsiTheme="majorHAnsi" w:cs="Arial"/>
          <w:i/>
          <w:sz w:val="18"/>
          <w:szCs w:val="18"/>
          <w:lang w:val="fr-CA"/>
        </w:rPr>
        <w:br/>
      </w:r>
      <w:r w:rsidRPr="007F703B">
        <w:rPr>
          <w:rFonts w:asciiTheme="majorHAnsi" w:hAnsiTheme="majorHAnsi" w:cs="Arial"/>
          <w:b/>
          <w:i/>
          <w:sz w:val="18"/>
          <w:szCs w:val="18"/>
          <w:lang w:val="fr-CA"/>
        </w:rPr>
        <w:t xml:space="preserve">Agence nationale de sécurité du médicament et des produits de santé; </w:t>
      </w:r>
      <w:r w:rsidRPr="007F703B">
        <w:rPr>
          <w:rFonts w:asciiTheme="majorHAnsi" w:hAnsiTheme="majorHAnsi" w:cs="Arial"/>
          <w:b/>
          <w:sz w:val="18"/>
          <w:szCs w:val="18"/>
          <w:lang w:val="fr-CA"/>
        </w:rPr>
        <w:t xml:space="preserve">Ansm; </w:t>
      </w:r>
      <w:r w:rsidRPr="007F703B">
        <w:rPr>
          <w:rFonts w:asciiTheme="majorHAnsi" w:hAnsiTheme="majorHAnsi" w:cs="Arial"/>
          <w:i/>
          <w:sz w:val="18"/>
          <w:szCs w:val="18"/>
          <w:lang w:val="fr-CA"/>
        </w:rPr>
        <w:t xml:space="preserve">Agence française des produits de santé </w:t>
      </w:r>
      <w:r w:rsidRPr="007F703B">
        <w:rPr>
          <w:rFonts w:asciiTheme="majorHAnsi" w:hAnsiTheme="majorHAnsi" w:cs="Arial"/>
          <w:sz w:val="18"/>
          <w:szCs w:val="18"/>
          <w:lang w:val="fr-CA"/>
        </w:rPr>
        <w:t>(FR)</w:t>
      </w:r>
      <w:r w:rsidRPr="007F703B">
        <w:rPr>
          <w:rFonts w:asciiTheme="majorHAnsi" w:hAnsiTheme="majorHAnsi" w:cs="Arial"/>
          <w:i/>
          <w:sz w:val="18"/>
          <w:szCs w:val="18"/>
          <w:lang w:val="fr-CA"/>
        </w:rPr>
        <w:br/>
      </w:r>
      <w:r w:rsidRPr="007F703B">
        <w:rPr>
          <w:rFonts w:asciiTheme="majorHAnsi" w:hAnsiTheme="majorHAnsi" w:cs="Arial"/>
          <w:sz w:val="18"/>
          <w:szCs w:val="18"/>
          <w:lang w:val="fr-CA"/>
        </w:rPr>
        <w:t>* nouveau nom de l’Afssaps depuis 2012, censé refléter une réforme souhaitable dans le sillage du scandale du Mediator™ en 2009</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Arial"/>
          <w:sz w:val="18"/>
          <w:szCs w:val="18"/>
        </w:rPr>
        <w:t>Si l'Ansm reprend les missions de l'ancienne Afssaps, la loi lui en confie de nouvelles dans le domaine de la recherche, des études de suivi des patients, du recueil des données d’efficacité et de tolérance, de l’encadrement des référentiels temporaires d’utilisation (RTU). Elle élargit son champ d'intervention en matière de transparence, de contrôle de la publicité et d’information des patients et des professionnels »</w:t>
      </w:r>
      <w:r w:rsidRPr="007F703B">
        <w:rPr>
          <w:rStyle w:val="Marquenotebasdepage"/>
          <w:rFonts w:asciiTheme="majorHAnsi" w:hAnsiTheme="majorHAnsi" w:cs="Arial"/>
          <w:sz w:val="18"/>
          <w:szCs w:val="18"/>
        </w:rPr>
        <w:footnoteReference w:id="431"/>
      </w:r>
      <w:r w:rsidRPr="007F703B">
        <w:rPr>
          <w:rFonts w:asciiTheme="majorHAnsi" w:hAnsiTheme="majorHAnsi" w:cs="Arial"/>
          <w:i/>
          <w:sz w:val="18"/>
          <w:szCs w:val="18"/>
          <w:lang w:val="fr-CA"/>
        </w:rPr>
        <w:br/>
      </w:r>
    </w:p>
    <w:p w14:paraId="3445294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NATIONAL RECOGNITION PROCEDURE</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 xml:space="preserve">Règlementation </w:t>
      </w:r>
      <w:r w:rsidRPr="007F703B">
        <w:rPr>
          <w:rFonts w:asciiTheme="majorHAnsi" w:hAnsiTheme="majorHAnsi" w:cs="Arial"/>
          <w:sz w:val="18"/>
          <w:szCs w:val="18"/>
          <w:lang w:val="fr-CA"/>
        </w:rPr>
        <w:t xml:space="preserve">(EU) - </w:t>
      </w:r>
      <w:r w:rsidRPr="007F703B">
        <w:rPr>
          <w:rFonts w:asciiTheme="majorHAnsi" w:hAnsiTheme="majorHAnsi" w:cs="Arial"/>
          <w:i/>
          <w:sz w:val="18"/>
          <w:szCs w:val="18"/>
          <w:lang w:val="fr-CA"/>
        </w:rPr>
        <w:t>AMM</w:t>
      </w:r>
      <w:r w:rsidRPr="007F703B">
        <w:rPr>
          <w:rFonts w:asciiTheme="majorHAnsi" w:hAnsiTheme="majorHAnsi" w:cs="Arial"/>
          <w:b/>
          <w:sz w:val="18"/>
          <w:szCs w:val="18"/>
          <w:lang w:val="fr-CA"/>
        </w:rPr>
        <w:br/>
        <w:t>procédure nationale d’autorisation de mise sur le marché / d’AMM (UE)</w:t>
      </w:r>
      <w:r w:rsidRPr="007F703B">
        <w:rPr>
          <w:rFonts w:asciiTheme="majorHAnsi" w:hAnsiTheme="majorHAnsi" w:cs="Arial"/>
          <w:b/>
          <w:sz w:val="18"/>
          <w:szCs w:val="18"/>
          <w:lang w:val="fr-CA"/>
        </w:rPr>
        <w:br/>
      </w:r>
    </w:p>
    <w:p w14:paraId="5C4CB22D" w14:textId="77777777" w:rsidR="00E12610" w:rsidRPr="007F703B" w:rsidRDefault="00E12610" w:rsidP="007F703B">
      <w:pPr>
        <w:spacing w:line="220" w:lineRule="atLeast"/>
        <w:contextualSpacing/>
        <w:rPr>
          <w:rFonts w:asciiTheme="majorHAnsi" w:hAnsiTheme="majorHAnsi" w:cs="Calibri"/>
          <w:bCs/>
          <w:sz w:val="18"/>
          <w:szCs w:val="18"/>
        </w:rPr>
      </w:pPr>
      <w:r w:rsidRPr="007F703B">
        <w:rPr>
          <w:rFonts w:asciiTheme="majorHAnsi" w:hAnsiTheme="majorHAnsi" w:cs="Arial"/>
          <w:b/>
          <w:bCs/>
          <w:sz w:val="18"/>
          <w:szCs w:val="18"/>
          <w:lang w:val="fr-CA"/>
        </w:rPr>
        <w:t xml:space="preserve">NATIONAL REGULATORY AUTHORITY </w:t>
      </w:r>
      <w:r w:rsidRPr="007F703B">
        <w:rPr>
          <w:rFonts w:asciiTheme="majorHAnsi" w:hAnsiTheme="majorHAnsi" w:cs="Arial"/>
          <w:bCs/>
          <w:i/>
          <w:sz w:val="18"/>
          <w:szCs w:val="18"/>
          <w:lang w:val="fr-CA"/>
        </w:rPr>
        <w:t>Règlementation</w:t>
      </w:r>
      <w:r w:rsidRPr="007F703B">
        <w:rPr>
          <w:rFonts w:asciiTheme="majorHAnsi" w:hAnsiTheme="majorHAnsi" w:cs="Arial"/>
          <w:bCs/>
          <w:i/>
          <w:sz w:val="18"/>
          <w:szCs w:val="18"/>
          <w:lang w:val="fr-CA"/>
        </w:rPr>
        <w:br/>
      </w:r>
      <w:r w:rsidRPr="007F703B">
        <w:rPr>
          <w:rFonts w:asciiTheme="majorHAnsi" w:hAnsiTheme="majorHAnsi" w:cs="Calibri"/>
          <w:bCs/>
          <w:sz w:val="18"/>
          <w:szCs w:val="18"/>
        </w:rPr>
        <w:t xml:space="preserve">national regulatory body </w:t>
      </w:r>
      <w:r w:rsidRPr="007F703B">
        <w:rPr>
          <w:rFonts w:asciiTheme="majorHAnsi" w:hAnsiTheme="majorHAnsi" w:cs="Arial"/>
          <w:b/>
          <w:bCs/>
          <w:sz w:val="18"/>
          <w:szCs w:val="18"/>
          <w:lang w:val="fr-CA"/>
        </w:rPr>
        <w:br/>
        <w:t>organisme national de règlementation; autorité nationale de tutelle / de contrôle</w:t>
      </w:r>
      <w:r w:rsidRPr="007F703B">
        <w:rPr>
          <w:rFonts w:asciiTheme="majorHAnsi" w:hAnsiTheme="majorHAnsi" w:cs="Arial"/>
          <w:b/>
          <w:bCs/>
          <w:sz w:val="18"/>
          <w:szCs w:val="18"/>
          <w:lang w:val="fr-CA"/>
        </w:rPr>
        <w:br/>
      </w:r>
      <w:r w:rsidRPr="007F703B">
        <w:rPr>
          <w:rFonts w:asciiTheme="majorHAnsi" w:hAnsiTheme="majorHAnsi" w:cs="Calibri"/>
          <w:bCs/>
          <w:sz w:val="18"/>
          <w:szCs w:val="18"/>
        </w:rPr>
        <w:t>* comme l’Ansm ex-Afssaps, la FDA ; noter que l’Agence européenne du médicament (Ema) est un organisme de règlementation supra-national</w:t>
      </w:r>
      <w:r w:rsidRPr="007F703B">
        <w:rPr>
          <w:rFonts w:asciiTheme="majorHAnsi" w:hAnsiTheme="majorHAnsi" w:cs="Calibri"/>
          <w:bCs/>
          <w:sz w:val="18"/>
          <w:szCs w:val="18"/>
        </w:rPr>
        <w:br/>
      </w:r>
    </w:p>
    <w:p w14:paraId="055C4317" w14:textId="77777777" w:rsidR="00E12610" w:rsidRPr="007F703B" w:rsidRDefault="00E12610" w:rsidP="007F703B">
      <w:pPr>
        <w:tabs>
          <w:tab w:val="right" w:pos="936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NATURAL HISTORY OF DISEASE </w:t>
      </w:r>
      <w:r w:rsidRPr="007F703B">
        <w:rPr>
          <w:rFonts w:asciiTheme="majorHAnsi" w:hAnsiTheme="majorHAnsi" w:cs="Arial"/>
          <w:i/>
          <w:sz w:val="18"/>
          <w:szCs w:val="18"/>
        </w:rPr>
        <w:t>Sémiologie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disease natural course</w:t>
      </w:r>
      <w:r w:rsidRPr="007F703B">
        <w:rPr>
          <w:rFonts w:asciiTheme="majorHAnsi" w:hAnsiTheme="majorHAnsi" w:cs="Arial"/>
          <w:sz w:val="18"/>
          <w:szCs w:val="18"/>
          <w:lang w:val="fr-CA"/>
        </w:rPr>
        <w:br/>
      </w:r>
      <w:r w:rsidRPr="007F703B">
        <w:rPr>
          <w:rFonts w:asciiTheme="majorHAnsi" w:hAnsiTheme="majorHAnsi" w:cs="Arial"/>
          <w:b/>
          <w:sz w:val="18"/>
          <w:szCs w:val="18"/>
        </w:rPr>
        <w:t xml:space="preserve">* </w:t>
      </w:r>
      <w:r w:rsidRPr="007F703B">
        <w:rPr>
          <w:rFonts w:asciiTheme="majorHAnsi" w:hAnsiTheme="majorHAnsi" w:cs="Arial"/>
          <w:sz w:val="18"/>
          <w:szCs w:val="18"/>
        </w:rPr>
        <w:t>of a disease, without the usual medical interventions. Natural frequencies of diseases, health problems, their manifestations or complications, are often used to quantify the expected course in untreated patients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histoire naturelle de la maladie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pronostic / évolution en l’absence de traitement</w:t>
      </w:r>
      <w:r w:rsidRPr="007F703B">
        <w:rPr>
          <w:rFonts w:asciiTheme="majorHAnsi" w:hAnsiTheme="majorHAnsi" w:cs="Arial"/>
          <w:sz w:val="18"/>
          <w:szCs w:val="18"/>
          <w:lang w:val="fr-CA"/>
        </w:rPr>
        <w:br/>
        <w:t xml:space="preserve">NDT : dans un essai clinique, le groupe témoin est utilisé, mais n’est pas représentatif de la population des destinataires du traitement comparé; il a donc une validité </w:t>
      </w:r>
      <w:r w:rsidRPr="007F703B">
        <w:rPr>
          <w:rFonts w:asciiTheme="majorHAnsi" w:hAnsiTheme="majorHAnsi" w:cs="Arial"/>
          <w:i/>
          <w:sz w:val="18"/>
          <w:szCs w:val="18"/>
          <w:lang w:val="fr-CA"/>
        </w:rPr>
        <w:t>interne</w:t>
      </w:r>
      <w:r w:rsidRPr="007F703B">
        <w:rPr>
          <w:rFonts w:asciiTheme="majorHAnsi" w:hAnsiTheme="majorHAnsi" w:cs="Arial"/>
          <w:sz w:val="18"/>
          <w:szCs w:val="18"/>
          <w:lang w:val="fr-CA"/>
        </w:rPr>
        <w:t xml:space="preserve"> légitime mais souvent peu de validité </w:t>
      </w:r>
      <w:r w:rsidRPr="007F703B">
        <w:rPr>
          <w:rFonts w:asciiTheme="majorHAnsi" w:hAnsiTheme="majorHAnsi" w:cs="Arial"/>
          <w:i/>
          <w:sz w:val="18"/>
          <w:szCs w:val="18"/>
          <w:lang w:val="fr-CA"/>
        </w:rPr>
        <w:t>externe</w:t>
      </w:r>
      <w:r w:rsidRPr="007F703B">
        <w:rPr>
          <w:rFonts w:asciiTheme="majorHAnsi" w:hAnsiTheme="majorHAnsi" w:cs="Arial"/>
          <w:sz w:val="18"/>
          <w:szCs w:val="18"/>
          <w:lang w:val="fr-CA"/>
        </w:rPr>
        <w:br/>
      </w:r>
    </w:p>
    <w:p w14:paraId="3F867B8F" w14:textId="77777777" w:rsidR="00E12610" w:rsidRPr="007F703B" w:rsidRDefault="00E12610" w:rsidP="007F703B">
      <w:pPr>
        <w:tabs>
          <w:tab w:val="right" w:pos="936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NDA (USA)</w:t>
      </w:r>
      <w:r w:rsidRPr="007F703B">
        <w:rPr>
          <w:rFonts w:asciiTheme="majorHAnsi" w:hAnsiTheme="majorHAnsi" w:cs="Arial"/>
          <w:sz w:val="18"/>
          <w:szCs w:val="18"/>
          <w:lang w:val="fr-CA"/>
        </w:rPr>
        <w:br/>
        <w:t>Voir NEW DRUG APPLICATION</w:t>
      </w:r>
      <w:r w:rsidRPr="007F703B">
        <w:rPr>
          <w:rFonts w:asciiTheme="majorHAnsi" w:hAnsiTheme="majorHAnsi" w:cs="Arial"/>
          <w:sz w:val="18"/>
          <w:szCs w:val="18"/>
          <w:lang w:val="fr-CA"/>
        </w:rPr>
        <w:br/>
      </w:r>
    </w:p>
    <w:p w14:paraId="253EEB4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sz w:val="18"/>
          <w:szCs w:val="18"/>
          <w:lang w:val="fr-CA"/>
        </w:rPr>
        <w:t xml:space="preserve">NDT : </w:t>
      </w:r>
      <w:r w:rsidRPr="007F703B">
        <w:rPr>
          <w:rFonts w:asciiTheme="majorHAnsi" w:hAnsiTheme="majorHAnsi" w:cs="Arial"/>
          <w:i/>
          <w:sz w:val="18"/>
          <w:szCs w:val="18"/>
          <w:lang w:val="fr-CA"/>
        </w:rPr>
        <w:t xml:space="preserve"> balance</w:t>
      </w:r>
      <w:r w:rsidRPr="007F703B">
        <w:rPr>
          <w:rFonts w:asciiTheme="majorHAnsi" w:hAnsiTheme="majorHAnsi" w:cs="Arial"/>
          <w:sz w:val="18"/>
          <w:szCs w:val="18"/>
          <w:lang w:val="fr-CA"/>
        </w:rPr>
        <w:t xml:space="preserve"> est plus approprié que </w:t>
      </w:r>
      <w:r w:rsidRPr="007F703B">
        <w:rPr>
          <w:rFonts w:asciiTheme="majorHAnsi" w:hAnsiTheme="majorHAnsi" w:cs="Arial"/>
          <w:i/>
          <w:sz w:val="18"/>
          <w:szCs w:val="18"/>
          <w:lang w:val="fr-CA"/>
        </w:rPr>
        <w:t>ratio</w:t>
      </w:r>
      <w:r w:rsidRPr="007F703B">
        <w:rPr>
          <w:rFonts w:asciiTheme="majorHAnsi" w:hAnsiTheme="majorHAnsi" w:cs="Arial"/>
          <w:sz w:val="18"/>
          <w:szCs w:val="18"/>
          <w:lang w:val="fr-CA"/>
        </w:rPr>
        <w:t xml:space="preserve">. Herxheimer faisait remarquer que bénéfice / tort (benefit / harm) serait plus logique car un </w:t>
      </w:r>
      <w:r w:rsidRPr="007F703B">
        <w:rPr>
          <w:rFonts w:asciiTheme="majorHAnsi" w:hAnsiTheme="majorHAnsi" w:cs="Arial"/>
          <w:i/>
          <w:sz w:val="18"/>
          <w:szCs w:val="18"/>
          <w:lang w:val="fr-CA"/>
        </w:rPr>
        <w:t>bénéfice</w:t>
      </w:r>
      <w:r w:rsidRPr="007F703B">
        <w:rPr>
          <w:rFonts w:asciiTheme="majorHAnsi" w:hAnsiTheme="majorHAnsi" w:cs="Arial"/>
          <w:sz w:val="18"/>
          <w:szCs w:val="18"/>
          <w:lang w:val="fr-CA"/>
        </w:rPr>
        <w:t xml:space="preserve"> ou </w:t>
      </w:r>
      <w:r w:rsidRPr="007F703B">
        <w:rPr>
          <w:rFonts w:asciiTheme="majorHAnsi" w:hAnsiTheme="majorHAnsi" w:cs="Arial"/>
          <w:i/>
          <w:sz w:val="18"/>
          <w:szCs w:val="18"/>
          <w:lang w:val="fr-CA"/>
        </w:rPr>
        <w:t>bienfait</w:t>
      </w:r>
      <w:r w:rsidRPr="007F703B">
        <w:rPr>
          <w:rFonts w:asciiTheme="majorHAnsi" w:hAnsiTheme="majorHAnsi" w:cs="Arial"/>
          <w:sz w:val="18"/>
          <w:szCs w:val="18"/>
          <w:lang w:val="fr-CA"/>
        </w:rPr>
        <w:t xml:space="preserve"> est l’opposé d’un </w:t>
      </w:r>
      <w:r w:rsidRPr="007F703B">
        <w:rPr>
          <w:rFonts w:asciiTheme="majorHAnsi" w:hAnsiTheme="majorHAnsi" w:cs="Arial"/>
          <w:i/>
          <w:sz w:val="18"/>
          <w:szCs w:val="18"/>
          <w:lang w:val="fr-CA"/>
        </w:rPr>
        <w:t>tort</w:t>
      </w:r>
      <w:r w:rsidRPr="007F703B">
        <w:rPr>
          <w:rFonts w:asciiTheme="majorHAnsi" w:hAnsiTheme="majorHAnsi" w:cs="Arial"/>
          <w:sz w:val="18"/>
          <w:szCs w:val="18"/>
          <w:lang w:val="fr-CA"/>
        </w:rPr>
        <w:t xml:space="preserve"> mais n’est pas l’opposé du </w:t>
      </w:r>
      <w:r w:rsidRPr="007F703B">
        <w:rPr>
          <w:rFonts w:asciiTheme="majorHAnsi" w:hAnsiTheme="majorHAnsi" w:cs="Arial"/>
          <w:i/>
          <w:sz w:val="18"/>
          <w:szCs w:val="18"/>
          <w:lang w:val="fr-CA"/>
        </w:rPr>
        <w:t>risque</w:t>
      </w:r>
      <w:r w:rsidRPr="007F703B">
        <w:rPr>
          <w:rFonts w:asciiTheme="majorHAnsi" w:hAnsiTheme="majorHAnsi" w:cs="Arial"/>
          <w:sz w:val="18"/>
          <w:szCs w:val="18"/>
          <w:lang w:val="fr-CA"/>
        </w:rPr>
        <w:t xml:space="preserve"> d’un tort</w:t>
      </w:r>
      <w:r w:rsidRPr="007F703B">
        <w:rPr>
          <w:rStyle w:val="Marquenotebasdepage"/>
          <w:rFonts w:asciiTheme="majorHAnsi" w:hAnsiTheme="majorHAnsi" w:cs="Arial"/>
          <w:sz w:val="18"/>
          <w:szCs w:val="18"/>
          <w:lang w:val="fr-CA"/>
        </w:rPr>
        <w:footnoteReference w:id="432"/>
      </w:r>
      <w:r w:rsidRPr="007F703B">
        <w:rPr>
          <w:rFonts w:asciiTheme="majorHAnsi" w:hAnsiTheme="majorHAnsi" w:cs="Arial"/>
          <w:sz w:val="18"/>
          <w:szCs w:val="18"/>
          <w:lang w:val="fr-CA"/>
        </w:rPr>
        <w:br/>
      </w:r>
    </w:p>
    <w:p w14:paraId="79D3C8F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br/>
      </w:r>
      <w:r w:rsidRPr="007F703B">
        <w:rPr>
          <w:rFonts w:asciiTheme="majorHAnsi" w:hAnsiTheme="majorHAnsi" w:cs="Arial"/>
          <w:sz w:val="18"/>
          <w:szCs w:val="18"/>
          <w:lang w:val="fr-CA"/>
        </w:rPr>
        <w:t>NDT : pour Prescrire,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rapport</w:t>
      </w:r>
      <w:r w:rsidRPr="007F703B">
        <w:rPr>
          <w:rFonts w:asciiTheme="majorHAnsi" w:hAnsiTheme="majorHAnsi" w:cs="Arial"/>
          <w:sz w:val="18"/>
          <w:szCs w:val="18"/>
          <w:lang w:val="fr-CA"/>
        </w:rPr>
        <w:t xml:space="preserve"> a quelque chose de trop mathématique et </w:t>
      </w:r>
      <w:r w:rsidRPr="007F703B">
        <w:rPr>
          <w:rFonts w:asciiTheme="majorHAnsi" w:hAnsiTheme="majorHAnsi" w:cs="Arial"/>
          <w:i/>
          <w:sz w:val="18"/>
          <w:szCs w:val="18"/>
          <w:lang w:val="fr-CA"/>
        </w:rPr>
        <w:t>risques</w:t>
      </w:r>
      <w:r w:rsidRPr="007F703B">
        <w:rPr>
          <w:rFonts w:asciiTheme="majorHAnsi" w:hAnsiTheme="majorHAnsi" w:cs="Arial"/>
          <w:sz w:val="18"/>
          <w:szCs w:val="18"/>
          <w:lang w:val="fr-CA"/>
        </w:rPr>
        <w:t xml:space="preserve"> n’inclut pas les contraintes en se limitant aux dangers </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xml:space="preserve">* On distingue celle observée au cours des essais cliniques, la balance </w:t>
      </w:r>
      <w:r w:rsidRPr="007F703B">
        <w:rPr>
          <w:rFonts w:asciiTheme="majorHAnsi" w:hAnsiTheme="majorHAnsi" w:cs="Arial"/>
          <w:i/>
          <w:sz w:val="18"/>
          <w:szCs w:val="18"/>
          <w:lang w:val="fr-CA"/>
        </w:rPr>
        <w:t>théorique</w:t>
      </w:r>
      <w:r w:rsidRPr="007F703B">
        <w:rPr>
          <w:rFonts w:asciiTheme="majorHAnsi" w:hAnsiTheme="majorHAnsi" w:cs="Arial"/>
          <w:sz w:val="18"/>
          <w:szCs w:val="18"/>
          <w:lang w:val="fr-CA"/>
        </w:rPr>
        <w:t xml:space="preserve">, expérimentale, artificielle, et la balance </w:t>
      </w:r>
      <w:r w:rsidRPr="007F703B">
        <w:rPr>
          <w:rFonts w:asciiTheme="majorHAnsi" w:hAnsiTheme="majorHAnsi" w:cs="Arial"/>
          <w:i/>
          <w:sz w:val="18"/>
          <w:szCs w:val="18"/>
          <w:lang w:val="fr-CA"/>
        </w:rPr>
        <w:t>appliquée</w:t>
      </w:r>
      <w:r w:rsidRPr="007F703B">
        <w:rPr>
          <w:rFonts w:asciiTheme="majorHAnsi" w:hAnsiTheme="majorHAnsi" w:cs="Arial"/>
          <w:sz w:val="18"/>
          <w:szCs w:val="18"/>
          <w:lang w:val="fr-CA"/>
        </w:rPr>
        <w:t xml:space="preserve">, celle qui est observée sur le terrain, en pratique (aux deux sens du terme),  </w:t>
      </w:r>
      <w:r w:rsidRPr="007F703B">
        <w:rPr>
          <w:rFonts w:asciiTheme="majorHAnsi" w:hAnsiTheme="majorHAnsi" w:cs="Arial"/>
          <w:sz w:val="18"/>
          <w:szCs w:val="18"/>
          <w:lang w:val="fr-CA"/>
        </w:rPr>
        <w:br/>
        <w:t>* On distingue aussi celle dans le cadre d’une indication approuvée (</w:t>
      </w:r>
      <w:r w:rsidRPr="007F703B">
        <w:rPr>
          <w:rFonts w:asciiTheme="majorHAnsi" w:hAnsiTheme="majorHAnsi" w:cs="Arial"/>
          <w:i/>
          <w:sz w:val="18"/>
          <w:szCs w:val="18"/>
          <w:lang w:val="fr-CA"/>
        </w:rPr>
        <w:t>labeled</w:t>
      </w:r>
      <w:r w:rsidRPr="007F703B">
        <w:rPr>
          <w:rFonts w:asciiTheme="majorHAnsi" w:hAnsiTheme="majorHAnsi" w:cs="Arial"/>
          <w:sz w:val="18"/>
          <w:szCs w:val="18"/>
          <w:lang w:val="fr-CA"/>
        </w:rPr>
        <w:t>) et celle résultant d’une utilisation  dans d’autres situations cliniques hors AMM (</w:t>
      </w:r>
      <w:r w:rsidRPr="007F703B">
        <w:rPr>
          <w:rFonts w:asciiTheme="majorHAnsi" w:hAnsiTheme="majorHAnsi" w:cs="Arial"/>
          <w:i/>
          <w:sz w:val="18"/>
          <w:szCs w:val="18"/>
          <w:lang w:val="fr-CA"/>
        </w:rPr>
        <w:t>off-label</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Cette balance n’est pas figée, elle est évolutive au fil des nouvelles données ou analyses disponibles. C’est le rôle de la FMC de réévaluer le dossier d’évaluation clinique des médicaments et de revoir la place qu’ils doivent occuper dans la stratégie thérapeutique, du genre : éviter à tout prix, dernier recours, 2</w:t>
      </w:r>
      <w:r w:rsidRPr="007F703B">
        <w:rPr>
          <w:rFonts w:asciiTheme="majorHAnsi" w:hAnsiTheme="majorHAnsi" w:cs="Arial"/>
          <w:sz w:val="18"/>
          <w:szCs w:val="18"/>
          <w:vertAlign w:val="superscript"/>
          <w:lang w:val="fr-CA"/>
        </w:rPr>
        <w:t>e</w:t>
      </w:r>
      <w:r w:rsidRPr="007F703B">
        <w:rPr>
          <w:rFonts w:asciiTheme="majorHAnsi" w:hAnsiTheme="majorHAnsi" w:cs="Arial"/>
          <w:sz w:val="18"/>
          <w:szCs w:val="18"/>
          <w:lang w:val="fr-CA"/>
        </w:rPr>
        <w:t xml:space="preserve"> ligne, premier choix, contre-indications, surveillance, nouvelle posologie, mise en garde impérative, trop cher, trop contraignant, etc.)</w:t>
      </w:r>
      <w:r w:rsidRPr="007F703B">
        <w:rPr>
          <w:rFonts w:asciiTheme="majorHAnsi" w:hAnsiTheme="majorHAnsi" w:cs="Arial"/>
          <w:sz w:val="18"/>
          <w:szCs w:val="18"/>
          <w:lang w:val="fr-CA"/>
        </w:rPr>
        <w:br/>
      </w:r>
    </w:p>
    <w:p w14:paraId="4CD1C05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NECESSARY POLYPHARMACY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Ordonnance rationnelle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may be arbitrarily set at </w:t>
      </w:r>
      <w:r w:rsidRPr="007F703B">
        <w:rPr>
          <w:rFonts w:asciiTheme="majorHAnsi" w:eastAsia="ＭＳ ゴシック" w:hAnsiTheme="majorHAnsi"/>
          <w:sz w:val="18"/>
          <w:szCs w:val="18"/>
        </w:rPr>
        <w:t xml:space="preserve">≥ 4, 5 or </w:t>
      </w:r>
      <w:r w:rsidRPr="007F703B">
        <w:rPr>
          <w:rFonts w:asciiTheme="majorHAnsi" w:hAnsiTheme="majorHAnsi" w:cs="Arial"/>
          <w:sz w:val="18"/>
          <w:szCs w:val="18"/>
          <w:lang w:val="fr-CA"/>
        </w:rPr>
        <w:t>6 active ingredients per day in patients who (really) need all 6 or more</w:t>
      </w:r>
      <w:r w:rsidRPr="007F703B">
        <w:rPr>
          <w:rFonts w:asciiTheme="majorHAnsi" w:hAnsiTheme="majorHAnsi" w:cs="Arial"/>
          <w:b/>
          <w:sz w:val="18"/>
          <w:szCs w:val="18"/>
          <w:lang w:val="fr-CA"/>
        </w:rPr>
        <w:br/>
        <w:t>polypharmacie de nécessité</w:t>
      </w:r>
      <w:r w:rsidRPr="007F703B">
        <w:rPr>
          <w:rFonts w:asciiTheme="majorHAnsi" w:hAnsiTheme="majorHAnsi" w:cs="Arial"/>
          <w:b/>
          <w:sz w:val="18"/>
          <w:szCs w:val="18"/>
          <w:lang w:val="fr-CA"/>
        </w:rPr>
        <w:br/>
      </w:r>
    </w:p>
    <w:p w14:paraId="25CB9E65"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NECROPSY</w:t>
      </w:r>
      <w:r w:rsidRPr="007F703B">
        <w:rPr>
          <w:rFonts w:asciiTheme="majorHAnsi" w:hAnsiTheme="majorHAnsi" w:cs="Arial"/>
          <w:b/>
          <w:sz w:val="18"/>
          <w:szCs w:val="18"/>
          <w:lang w:val="fr-CA"/>
        </w:rPr>
        <w:br/>
      </w:r>
      <w:r w:rsidRPr="007F703B">
        <w:rPr>
          <w:rFonts w:asciiTheme="majorHAnsi" w:hAnsiTheme="majorHAnsi" w:cs="Arial"/>
          <w:sz w:val="18"/>
          <w:szCs w:val="18"/>
          <w:lang w:val="fr-CA"/>
        </w:rPr>
        <w:t>autopsy</w:t>
      </w:r>
      <w:r w:rsidRPr="007F703B">
        <w:rPr>
          <w:rFonts w:asciiTheme="majorHAnsi" w:hAnsiTheme="majorHAnsi" w:cs="Arial"/>
          <w:sz w:val="18"/>
          <w:szCs w:val="18"/>
          <w:lang w:val="fr-CA"/>
        </w:rPr>
        <w:br/>
      </w:r>
      <w:r w:rsidRPr="007F703B">
        <w:rPr>
          <w:rFonts w:asciiTheme="majorHAnsi" w:hAnsiTheme="majorHAnsi" w:cs="Arial"/>
          <w:b/>
          <w:sz w:val="18"/>
          <w:szCs w:val="18"/>
          <w:lang w:val="fr-CA"/>
        </w:rPr>
        <w:t>autopsie; nécropsie</w:t>
      </w:r>
      <w:r w:rsidRPr="007F703B">
        <w:rPr>
          <w:rFonts w:asciiTheme="majorHAnsi" w:hAnsiTheme="majorHAnsi" w:cs="Arial"/>
          <w:b/>
          <w:sz w:val="18"/>
          <w:szCs w:val="18"/>
          <w:lang w:val="fr-CA"/>
        </w:rPr>
        <w:br/>
      </w:r>
    </w:p>
    <w:p w14:paraId="0F8860A9"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NECROTIZING FASCIITIS </w:t>
      </w:r>
      <w:r w:rsidRPr="007F703B">
        <w:rPr>
          <w:rFonts w:asciiTheme="majorHAnsi" w:hAnsiTheme="majorHAnsi" w:cs="Arial"/>
          <w:i/>
          <w:sz w:val="18"/>
          <w:szCs w:val="18"/>
          <w:lang w:val="fr-CA"/>
        </w:rPr>
        <w:t>EIM mortel</w:t>
      </w:r>
      <w:r w:rsidRPr="007F703B">
        <w:rPr>
          <w:rFonts w:asciiTheme="majorHAnsi" w:hAnsiTheme="majorHAnsi" w:cs="Arial"/>
          <w:b/>
          <w:sz w:val="18"/>
          <w:szCs w:val="18"/>
          <w:lang w:val="fr-CA"/>
        </w:rPr>
        <w:br/>
        <w:t>fasciite nécrosante</w:t>
      </w:r>
      <w:r w:rsidRPr="007F703B">
        <w:rPr>
          <w:rFonts w:asciiTheme="majorHAnsi" w:hAnsiTheme="majorHAnsi" w:cs="Arial"/>
          <w:sz w:val="18"/>
          <w:szCs w:val="18"/>
          <w:lang w:val="fr-CA"/>
        </w:rPr>
        <w:t xml:space="preserve"> ; infection par bactérie mangeuse de chair </w:t>
      </w:r>
      <w:r w:rsidRPr="007F703B">
        <w:rPr>
          <w:rFonts w:asciiTheme="majorHAnsi" w:hAnsiTheme="majorHAnsi" w:cs="Arial"/>
          <w:i/>
          <w:sz w:val="18"/>
          <w:szCs w:val="18"/>
          <w:lang w:val="fr-CA"/>
        </w:rPr>
        <w:t>fam</w:t>
      </w:r>
      <w:r w:rsidRPr="007F703B">
        <w:rPr>
          <w:rFonts w:asciiTheme="majorHAnsi" w:hAnsiTheme="majorHAnsi" w:cs="Arial"/>
          <w:sz w:val="18"/>
          <w:szCs w:val="18"/>
          <w:lang w:val="fr-CA"/>
        </w:rPr>
        <w:br/>
        <w:t>* 27 observations déjà rapportées (2020) après usage d’ibuprofène chez des enfants atteints de varicelle</w:t>
      </w:r>
      <w:r w:rsidRPr="007F703B">
        <w:rPr>
          <w:rFonts w:asciiTheme="majorHAnsi" w:hAnsiTheme="majorHAnsi" w:cs="Arial"/>
          <w:sz w:val="18"/>
          <w:szCs w:val="18"/>
          <w:lang w:val="fr-CA"/>
        </w:rPr>
        <w:br/>
      </w:r>
    </w:p>
    <w:p w14:paraId="7DF0F04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NEEDLE FOR RECONSTITUTION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Conditionnement - Pharmacie</w:t>
      </w:r>
      <w:r w:rsidRPr="007F703B">
        <w:rPr>
          <w:rFonts w:asciiTheme="majorHAnsi" w:hAnsiTheme="majorHAnsi" w:cs="Arial"/>
          <w:b/>
          <w:sz w:val="18"/>
          <w:szCs w:val="18"/>
          <w:lang w:val="fr-CA"/>
        </w:rPr>
        <w:br/>
        <w:t>aiguille pour la reconstitution</w:t>
      </w:r>
      <w:r w:rsidRPr="007F703B">
        <w:rPr>
          <w:rFonts w:asciiTheme="majorHAnsi" w:hAnsiTheme="majorHAnsi" w:cs="Arial"/>
          <w:b/>
          <w:sz w:val="18"/>
          <w:szCs w:val="18"/>
          <w:lang w:val="fr-CA"/>
        </w:rPr>
        <w:br/>
      </w:r>
    </w:p>
    <w:p w14:paraId="1F3FFA64"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NEEDLE GAUGE </w:t>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br/>
        <w:t xml:space="preserve">gauge </w:t>
      </w:r>
      <w:r w:rsidRPr="007F703B">
        <w:rPr>
          <w:rFonts w:asciiTheme="majorHAnsi" w:hAnsiTheme="majorHAnsi" w:cs="Arial"/>
          <w:i/>
          <w:sz w:val="18"/>
          <w:szCs w:val="18"/>
          <w:lang w:val="fr-CA"/>
        </w:rPr>
        <w:t>f</w:t>
      </w:r>
      <w:r w:rsidRPr="007F703B">
        <w:rPr>
          <w:rFonts w:asciiTheme="majorHAnsi" w:hAnsiTheme="majorHAnsi" w:cs="Arial"/>
          <w:b/>
          <w:sz w:val="18"/>
          <w:szCs w:val="18"/>
          <w:lang w:val="fr-CA"/>
        </w:rPr>
        <w:t xml:space="preserve"> d’aiguille (hypodermique)</w:t>
      </w:r>
      <w:r w:rsidRPr="007F703B">
        <w:rPr>
          <w:rFonts w:asciiTheme="majorHAnsi" w:hAnsiTheme="majorHAnsi" w:cs="Arial"/>
          <w:b/>
          <w:sz w:val="18"/>
          <w:szCs w:val="18"/>
          <w:lang w:val="fr-CA"/>
        </w:rPr>
        <w:br/>
      </w:r>
    </w:p>
    <w:p w14:paraId="7475932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NEGLECTED DISEASE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maladie négligée</w:t>
      </w:r>
      <w:r w:rsidRPr="007F703B">
        <w:rPr>
          <w:rFonts w:asciiTheme="majorHAnsi" w:hAnsiTheme="majorHAnsi" w:cs="Arial"/>
          <w:sz w:val="18"/>
          <w:szCs w:val="18"/>
          <w:lang w:val="fr-CA"/>
        </w:rPr>
        <w:br/>
        <w:t>* comme des maladies infectieuses dans des pays non solvables</w:t>
      </w:r>
      <w:r w:rsidRPr="007F703B">
        <w:rPr>
          <w:rFonts w:asciiTheme="majorHAnsi" w:hAnsiTheme="majorHAnsi" w:cs="Arial"/>
          <w:sz w:val="18"/>
          <w:szCs w:val="18"/>
          <w:lang w:val="fr-CA"/>
        </w:rPr>
        <w:br/>
      </w:r>
    </w:p>
    <w:p w14:paraId="5D9C6F81"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NEIGHBOURHOOD DOCTOR </w:t>
      </w:r>
      <w:r w:rsidRPr="007F703B">
        <w:rPr>
          <w:rFonts w:asciiTheme="majorHAnsi" w:hAnsiTheme="majorHAnsi" w:cs="Calibri"/>
          <w:b/>
          <w:sz w:val="18"/>
          <w:szCs w:val="18"/>
        </w:rPr>
        <w:br/>
      </w:r>
      <w:r w:rsidRPr="007F703B">
        <w:rPr>
          <w:rFonts w:asciiTheme="majorHAnsi" w:hAnsiTheme="majorHAnsi" w:cs="Calibri"/>
          <w:sz w:val="18"/>
          <w:szCs w:val="18"/>
        </w:rPr>
        <w:t>community doctor</w:t>
      </w:r>
      <w:r w:rsidRPr="007F703B">
        <w:rPr>
          <w:rFonts w:asciiTheme="majorHAnsi" w:hAnsiTheme="majorHAnsi" w:cs="Calibri"/>
          <w:sz w:val="18"/>
          <w:szCs w:val="18"/>
        </w:rPr>
        <w:br/>
      </w:r>
      <w:r w:rsidRPr="007F703B">
        <w:rPr>
          <w:rFonts w:asciiTheme="majorHAnsi" w:hAnsiTheme="majorHAnsi" w:cs="Calibri"/>
          <w:i/>
          <w:sz w:val="18"/>
          <w:szCs w:val="18"/>
        </w:rPr>
        <w:t>Pratique</w:t>
      </w:r>
      <w:r w:rsidRPr="007F703B">
        <w:rPr>
          <w:rFonts w:asciiTheme="majorHAnsi" w:hAnsiTheme="majorHAnsi" w:cs="Calibri"/>
          <w:b/>
          <w:sz w:val="18"/>
          <w:szCs w:val="18"/>
        </w:rPr>
        <w:br/>
        <w:t>médecin de quartier / de proximité / de ville</w:t>
      </w:r>
      <w:r w:rsidRPr="007F703B">
        <w:rPr>
          <w:rFonts w:asciiTheme="majorHAnsi" w:hAnsiTheme="majorHAnsi" w:cs="Calibri"/>
          <w:sz w:val="18"/>
          <w:szCs w:val="18"/>
        </w:rPr>
        <w:t xml:space="preserve"> (FR)</w:t>
      </w:r>
      <w:r w:rsidRPr="007F703B">
        <w:rPr>
          <w:rFonts w:asciiTheme="majorHAnsi" w:hAnsiTheme="majorHAnsi" w:cs="Calibri"/>
          <w:sz w:val="18"/>
          <w:szCs w:val="18"/>
        </w:rPr>
        <w:br/>
      </w:r>
    </w:p>
    <w:p w14:paraId="556E846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NESTED CASE-CONTROL STUDY</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étude cas-témoins emboîtés</w:t>
      </w:r>
      <w:r w:rsidRPr="007F703B">
        <w:rPr>
          <w:rFonts w:asciiTheme="majorHAnsi" w:hAnsiTheme="majorHAnsi" w:cs="Arial"/>
          <w:b/>
          <w:sz w:val="18"/>
          <w:szCs w:val="18"/>
          <w:lang w:val="fr-CA"/>
        </w:rPr>
        <w:br/>
      </w:r>
    </w:p>
    <w:p w14:paraId="0BDA2369"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NETWORK META-ANALYSIS</w:t>
      </w:r>
      <w:r w:rsidRPr="007F703B">
        <w:rPr>
          <w:rFonts w:asciiTheme="majorHAnsi" w:hAnsiTheme="majorHAnsi" w:cs="Calibri"/>
          <w:b/>
          <w:sz w:val="18"/>
          <w:szCs w:val="18"/>
        </w:rPr>
        <w:br/>
      </w:r>
      <w:r w:rsidRPr="007F703B">
        <w:rPr>
          <w:rFonts w:asciiTheme="majorHAnsi" w:hAnsiTheme="majorHAnsi" w:cs="Calibri"/>
          <w:i/>
          <w:sz w:val="18"/>
          <w:szCs w:val="18"/>
        </w:rPr>
        <w:t>Statistiques – Synthèse</w:t>
      </w:r>
      <w:r w:rsidRPr="007F703B">
        <w:rPr>
          <w:rFonts w:asciiTheme="majorHAnsi" w:hAnsiTheme="majorHAnsi" w:cs="Calibri"/>
          <w:i/>
          <w:sz w:val="18"/>
          <w:szCs w:val="18"/>
        </w:rPr>
        <w:br/>
      </w:r>
      <w:r w:rsidRPr="007F703B">
        <w:rPr>
          <w:rFonts w:asciiTheme="majorHAnsi" w:hAnsiTheme="majorHAnsi" w:cs="Calibri"/>
          <w:b/>
          <w:sz w:val="18"/>
          <w:szCs w:val="18"/>
        </w:rPr>
        <w:t>méta-analyse en réseau</w:t>
      </w:r>
      <w:r w:rsidRPr="007F703B">
        <w:rPr>
          <w:rFonts w:asciiTheme="majorHAnsi" w:hAnsiTheme="majorHAnsi" w:cs="Calibri"/>
          <w:b/>
          <w:sz w:val="18"/>
          <w:szCs w:val="18"/>
        </w:rPr>
        <w:br/>
      </w:r>
      <w:r w:rsidRPr="007F703B">
        <w:rPr>
          <w:rFonts w:asciiTheme="majorHAnsi" w:hAnsiTheme="majorHAnsi" w:cs="Calibri"/>
          <w:sz w:val="18"/>
          <w:szCs w:val="18"/>
        </w:rPr>
        <w:t>= méthode statistique de comparaison en simultané de multiples traitements et de leurs options de rechange</w:t>
      </w:r>
      <w:r w:rsidRPr="007F703B">
        <w:rPr>
          <w:rFonts w:asciiTheme="majorHAnsi" w:hAnsiTheme="majorHAnsi" w:cs="Calibri"/>
          <w:sz w:val="18"/>
          <w:szCs w:val="18"/>
        </w:rPr>
        <w:br/>
      </w:r>
    </w:p>
    <w:p w14:paraId="4A8D2B44"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NEUROPATHIC PAIN</w:t>
      </w:r>
      <w:r w:rsidRPr="007F703B">
        <w:rPr>
          <w:rFonts w:asciiTheme="majorHAnsi" w:hAnsiTheme="majorHAnsi" w:cs="Calibri"/>
          <w:b/>
          <w:sz w:val="18"/>
          <w:szCs w:val="18"/>
        </w:rPr>
        <w:br/>
        <w:t xml:space="preserve">douleur neuropathique ; </w:t>
      </w:r>
      <w:r w:rsidRPr="007F703B">
        <w:rPr>
          <w:rFonts w:asciiTheme="majorHAnsi" w:hAnsiTheme="majorHAnsi" w:cs="Calibri"/>
          <w:sz w:val="18"/>
          <w:szCs w:val="18"/>
        </w:rPr>
        <w:t>neurogène</w:t>
      </w:r>
      <w:r w:rsidRPr="007F703B">
        <w:rPr>
          <w:rFonts w:asciiTheme="majorHAnsi" w:hAnsiTheme="majorHAnsi" w:cs="Calibri"/>
          <w:sz w:val="18"/>
          <w:szCs w:val="18"/>
        </w:rPr>
        <w:br/>
      </w:r>
    </w:p>
    <w:p w14:paraId="24C1AB6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NEW DRUG APPLICANT (USA)</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Règlementation – AMM</w:t>
      </w:r>
      <w:r w:rsidRPr="007F703B">
        <w:rPr>
          <w:rFonts w:asciiTheme="majorHAnsi" w:hAnsiTheme="majorHAnsi" w:cs="Arial"/>
          <w:i/>
          <w:sz w:val="18"/>
          <w:szCs w:val="18"/>
          <w:lang w:val="fr-CA"/>
        </w:rPr>
        <w:br/>
      </w:r>
      <w:r w:rsidRPr="007F703B">
        <w:rPr>
          <w:rFonts w:asciiTheme="majorHAnsi" w:hAnsiTheme="majorHAnsi" w:cs="Arial"/>
          <w:sz w:val="18"/>
          <w:szCs w:val="18"/>
          <w:lang w:val="fr-CA"/>
        </w:rPr>
        <w:t>NDA applicant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demandeur d’AMM</w:t>
      </w:r>
      <w:r w:rsidRPr="007F703B">
        <w:rPr>
          <w:rFonts w:asciiTheme="majorHAnsi" w:hAnsiTheme="majorHAnsi" w:cs="Arial"/>
          <w:b/>
          <w:sz w:val="18"/>
          <w:szCs w:val="18"/>
          <w:lang w:val="fr-CA"/>
        </w:rPr>
        <w:br/>
      </w:r>
    </w:p>
    <w:p w14:paraId="34D9E7F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NEW DRUG APPLICATION ; NDA (USA) </w:t>
      </w:r>
      <w:r w:rsidRPr="007F703B">
        <w:rPr>
          <w:rFonts w:asciiTheme="majorHAnsi" w:hAnsiTheme="majorHAnsi" w:cs="Arial"/>
          <w:b/>
          <w:sz w:val="18"/>
          <w:szCs w:val="18"/>
          <w:lang w:val="fr-CA"/>
        </w:rPr>
        <w:br/>
      </w:r>
      <w:r w:rsidRPr="007F703B">
        <w:rPr>
          <w:rFonts w:asciiTheme="majorHAnsi" w:hAnsiTheme="majorHAnsi" w:cs="Arial"/>
          <w:sz w:val="18"/>
          <w:szCs w:val="18"/>
          <w:lang w:val="fr-CA"/>
        </w:rPr>
        <w:t>new drug submission</w:t>
      </w:r>
      <w:r w:rsidRPr="007F703B">
        <w:rPr>
          <w:rFonts w:asciiTheme="majorHAnsi" w:hAnsiTheme="majorHAnsi" w:cs="Arial"/>
          <w:i/>
          <w:sz w:val="18"/>
          <w:szCs w:val="18"/>
          <w:lang w:val="fr-CA"/>
        </w:rPr>
        <w:br/>
        <w:t>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1. the action of filing an application</w:t>
      </w:r>
      <w:r w:rsidRPr="007F703B">
        <w:rPr>
          <w:rFonts w:asciiTheme="majorHAnsi" w:hAnsiTheme="majorHAnsi" w:cs="Arial"/>
          <w:sz w:val="18"/>
          <w:szCs w:val="18"/>
          <w:lang w:val="fr-CA"/>
        </w:rPr>
        <w:br/>
        <w:t xml:space="preserve">« We submitted the NDA in 2001 » </w:t>
      </w:r>
      <w:r w:rsidRPr="007F703B">
        <w:rPr>
          <w:rFonts w:asciiTheme="majorHAnsi" w:hAnsiTheme="majorHAnsi" w:cs="Arial"/>
          <w:sz w:val="18"/>
          <w:szCs w:val="18"/>
          <w:lang w:val="fr-CA"/>
        </w:rPr>
        <w:br/>
      </w:r>
      <w:r w:rsidRPr="007F703B">
        <w:rPr>
          <w:rFonts w:asciiTheme="majorHAnsi" w:hAnsiTheme="majorHAnsi" w:cs="Arial"/>
          <w:b/>
          <w:sz w:val="18"/>
          <w:szCs w:val="18"/>
          <w:lang w:val="fr-CA"/>
        </w:rPr>
        <w:t>demande d’AMM / d’autorisation de mise sur le marché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w:t>
      </w:r>
      <w:r w:rsidRPr="007F703B">
        <w:rPr>
          <w:rFonts w:asciiTheme="majorHAnsi" w:hAnsiTheme="majorHAnsi" w:cs="Arial"/>
          <w:i/>
          <w:sz w:val="18"/>
          <w:szCs w:val="18"/>
          <w:lang w:val="fr-CA"/>
        </w:rPr>
        <w:t>présentation de drogue nouvelle</w:t>
      </w:r>
      <w:r w:rsidRPr="007F703B">
        <w:rPr>
          <w:rFonts w:asciiTheme="majorHAnsi" w:hAnsiTheme="majorHAnsi" w:cs="Arial"/>
          <w:sz w:val="18"/>
          <w:szCs w:val="18"/>
          <w:lang w:val="fr-CA"/>
        </w:rPr>
        <w:t xml:space="preserve"> (Santé Canada) laisse songeur quant à la qualité de la traduction…</w:t>
      </w:r>
      <w:r w:rsidRPr="007F703B">
        <w:rPr>
          <w:rFonts w:asciiTheme="majorHAnsi" w:hAnsiTheme="majorHAnsi" w:cs="Arial"/>
          <w:sz w:val="18"/>
          <w:szCs w:val="18"/>
          <w:lang w:val="fr-CA"/>
        </w:rPr>
        <w:br/>
        <w:t>= geste posé par un fabricant ou titulaire d’exploitation</w:t>
      </w:r>
      <w:r w:rsidRPr="007F703B">
        <w:rPr>
          <w:rFonts w:asciiTheme="majorHAnsi" w:hAnsiTheme="majorHAnsi" w:cs="Arial"/>
          <w:sz w:val="18"/>
          <w:szCs w:val="18"/>
          <w:lang w:val="fr-CA"/>
        </w:rPr>
        <w:br/>
        <w:t>« Nous avons soumis la demande d’AMM en 2001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the documents submitted; NDA clinical database</w:t>
      </w:r>
      <w:r w:rsidRPr="007F703B">
        <w:rPr>
          <w:rFonts w:asciiTheme="majorHAnsi" w:hAnsiTheme="majorHAnsi" w:cs="Arial"/>
          <w:sz w:val="18"/>
          <w:szCs w:val="18"/>
          <w:lang w:val="fr-CA"/>
        </w:rPr>
        <w:br/>
        <w:t>* the preclinical documents are submitted in the IND (Investigational New Drug) before ‘regulatory’ trials are allowed to begin</w:t>
      </w:r>
      <w:r w:rsidRPr="007F703B">
        <w:rPr>
          <w:rFonts w:asciiTheme="majorHAnsi" w:hAnsiTheme="majorHAnsi" w:cs="Arial"/>
          <w:sz w:val="18"/>
          <w:szCs w:val="18"/>
          <w:lang w:val="fr-CA"/>
        </w:rPr>
        <w:br/>
        <w:t>« The NDA dossier contained two indications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dossier d’évaluation clinique de l’AMM</w:t>
      </w:r>
      <w:r w:rsidRPr="007F703B">
        <w:rPr>
          <w:rFonts w:asciiTheme="majorHAnsi" w:hAnsiTheme="majorHAnsi" w:cs="Arial"/>
          <w:sz w:val="18"/>
          <w:szCs w:val="18"/>
          <w:lang w:val="fr-CA"/>
        </w:rPr>
        <w:t> </w:t>
      </w:r>
      <w:r w:rsidRPr="007F703B">
        <w:rPr>
          <w:rFonts w:asciiTheme="majorHAnsi" w:hAnsiTheme="majorHAnsi" w:cs="Arial"/>
          <w:sz w:val="18"/>
          <w:szCs w:val="18"/>
          <w:lang w:val="fr-CA"/>
        </w:rPr>
        <w:br/>
        <w:t>= ensemble du dossier d’évaluation clinique déposé en vue d’une autorisation</w:t>
      </w:r>
      <w:r w:rsidRPr="007F703B">
        <w:rPr>
          <w:rFonts w:asciiTheme="majorHAnsi" w:hAnsiTheme="majorHAnsi" w:cs="Arial"/>
          <w:sz w:val="18"/>
          <w:szCs w:val="18"/>
          <w:lang w:val="fr-CA"/>
        </w:rPr>
        <w:br/>
        <w:t>« Le dossier d’AMM comprenait deux indications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3. the approval; licensure; market release</w:t>
      </w:r>
      <w:r w:rsidRPr="007F703B">
        <w:rPr>
          <w:rFonts w:asciiTheme="majorHAnsi" w:hAnsiTheme="majorHAnsi" w:cs="Arial"/>
          <w:sz w:val="18"/>
          <w:szCs w:val="18"/>
          <w:lang w:val="fr-CA"/>
        </w:rPr>
        <w:br/>
        <w:t>« The NDA was granted in September … Licensure was difficult to obtain…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(approbation de) l’AMM</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geste posé par une agence du médicament</w:t>
      </w:r>
      <w:r w:rsidRPr="007F703B">
        <w:rPr>
          <w:rFonts w:asciiTheme="majorHAnsi" w:hAnsiTheme="majorHAnsi" w:cs="Arial"/>
          <w:sz w:val="18"/>
          <w:szCs w:val="18"/>
          <w:lang w:val="fr-CA"/>
        </w:rPr>
        <w:br/>
        <w:t>« L’AMM fut accordée en septembre »</w:t>
      </w:r>
      <w:r w:rsidRPr="007F703B">
        <w:rPr>
          <w:rFonts w:asciiTheme="majorHAnsi" w:hAnsiTheme="majorHAnsi" w:cs="Arial"/>
          <w:sz w:val="18"/>
          <w:szCs w:val="18"/>
          <w:lang w:val="fr-CA"/>
        </w:rPr>
        <w:br/>
      </w:r>
    </w:p>
    <w:p w14:paraId="26A3A14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NEW DRUG APPLICATION DOCUMENTATION (USA) </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NDA documentation / dossier; application dossier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Includes medical, statistical, [pharmacological] and other reviews, product labels, reports of site inspections, meetings with manufacturers and records of the decision-making leading to registration and post-marketing requirements »</w:t>
      </w:r>
      <w:r w:rsidRPr="007F703B">
        <w:rPr>
          <w:rStyle w:val="Marquenotebasdepage"/>
          <w:rFonts w:asciiTheme="majorHAnsi" w:hAnsiTheme="majorHAnsi" w:cs="Arial"/>
          <w:sz w:val="18"/>
          <w:szCs w:val="18"/>
          <w:lang w:val="fr-CA"/>
        </w:rPr>
        <w:footnoteReference w:id="433"/>
      </w:r>
      <w:r w:rsidRPr="007F703B">
        <w:rPr>
          <w:rFonts w:asciiTheme="majorHAnsi" w:hAnsiTheme="majorHAnsi" w:cs="Arial"/>
          <w:sz w:val="18"/>
          <w:szCs w:val="18"/>
          <w:lang w:val="fr-CA"/>
        </w:rPr>
        <w:br/>
      </w:r>
      <w:r w:rsidRPr="007F703B">
        <w:rPr>
          <w:rFonts w:asciiTheme="majorHAnsi" w:hAnsiTheme="majorHAnsi" w:cs="Arial"/>
          <w:b/>
          <w:sz w:val="18"/>
          <w:szCs w:val="18"/>
          <w:lang w:val="fr-CA"/>
        </w:rPr>
        <w:t>dossier d’AMM</w:t>
      </w:r>
      <w:r w:rsidRPr="007F703B">
        <w:rPr>
          <w:rFonts w:asciiTheme="majorHAnsi" w:hAnsiTheme="majorHAnsi" w:cs="Arial"/>
          <w:sz w:val="18"/>
          <w:szCs w:val="18"/>
          <w:lang w:val="fr-CA"/>
        </w:rPr>
        <w:t>; (documentation du) dossier d’enregistrement / d’évaluation pré-AMM / d’évaluation clinique</w:t>
      </w:r>
      <w:r w:rsidRPr="007F703B">
        <w:rPr>
          <w:rFonts w:asciiTheme="majorHAnsi" w:hAnsiTheme="majorHAnsi" w:cs="Arial"/>
          <w:sz w:val="18"/>
          <w:szCs w:val="18"/>
          <w:lang w:val="fr-CA"/>
        </w:rPr>
        <w:br/>
        <w:t>* fait partie de la documentation officielle, administrative (</w:t>
      </w:r>
      <w:r w:rsidRPr="007F703B">
        <w:rPr>
          <w:rFonts w:asciiTheme="majorHAnsi" w:hAnsiTheme="majorHAnsi" w:cs="Arial"/>
          <w:i/>
          <w:sz w:val="18"/>
          <w:szCs w:val="18"/>
          <w:lang w:val="fr-CA"/>
        </w:rPr>
        <w:t>regulatory documentation</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6E6EF862"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bCs/>
          <w:sz w:val="18"/>
          <w:szCs w:val="18"/>
        </w:rPr>
        <w:t xml:space="preserve">NEW DRUG APPROVAL PROCESS (USA) </w:t>
      </w:r>
      <w:r w:rsidRPr="007F703B">
        <w:rPr>
          <w:rFonts w:asciiTheme="majorHAnsi" w:hAnsiTheme="majorHAnsi" w:cs="Arial"/>
          <w:b/>
          <w:bCs/>
          <w:sz w:val="18"/>
          <w:szCs w:val="18"/>
        </w:rPr>
        <w:br/>
        <w:t>« </w:t>
      </w:r>
      <w:r w:rsidRPr="007F703B">
        <w:rPr>
          <w:rFonts w:asciiTheme="majorHAnsi" w:hAnsiTheme="majorHAnsi" w:cs="Arial"/>
          <w:sz w:val="18"/>
          <w:szCs w:val="18"/>
        </w:rPr>
        <w:t xml:space="preserve">After the animal testing stage, FDA decides whether it is reasonably safe for the company to move forward with clinical trials (after approval of the IND or </w:t>
      </w:r>
      <w:r w:rsidRPr="007F703B">
        <w:rPr>
          <w:rFonts w:asciiTheme="majorHAnsi" w:hAnsiTheme="majorHAnsi" w:cs="Arial"/>
          <w:i/>
          <w:sz w:val="18"/>
          <w:szCs w:val="18"/>
        </w:rPr>
        <w:t>Investigational New Drug</w:t>
      </w:r>
      <w:r w:rsidRPr="007F703B">
        <w:rPr>
          <w:rFonts w:asciiTheme="majorHAnsi" w:hAnsiTheme="majorHAnsi" w:cs="Arial"/>
          <w:sz w:val="18"/>
          <w:szCs w:val="18"/>
        </w:rPr>
        <w:t xml:space="preserve"> document) —studies that evaluate the safety and effectiveness of a drug in healthy people and in patients. The drug company submits the results of such studies to FDA for review </w:t>
      </w:r>
      <w:r w:rsidRPr="007F703B">
        <w:rPr>
          <w:rFonts w:asciiTheme="majorHAnsi" w:hAnsiTheme="majorHAnsi" w:cs="Arial"/>
          <w:sz w:val="18"/>
          <w:szCs w:val="18"/>
        </w:rPr>
        <w:br/>
      </w:r>
      <w:r w:rsidRPr="007F703B">
        <w:rPr>
          <w:rFonts w:asciiTheme="majorHAnsi" w:hAnsiTheme="majorHAnsi" w:cs="Arial"/>
          <w:sz w:val="18"/>
          <w:szCs w:val="18"/>
        </w:rPr>
        <w:br/>
        <w:t>The agency conducts a thorough review of the safety and effectiveness data, and considers how the benefits compare to the risks when making a decision of whether or not to approve a drug »</w:t>
      </w:r>
      <w:r w:rsidRPr="007F703B">
        <w:rPr>
          <w:rStyle w:val="Marquenotebasdepage"/>
          <w:rFonts w:asciiTheme="majorHAnsi" w:hAnsiTheme="majorHAnsi" w:cs="Arial"/>
          <w:sz w:val="18"/>
          <w:szCs w:val="18"/>
        </w:rPr>
        <w:footnoteReference w:id="434"/>
      </w:r>
      <w:r w:rsidRPr="007F703B">
        <w:rPr>
          <w:rFonts w:asciiTheme="majorHAnsi" w:hAnsiTheme="majorHAnsi" w:cs="Arial"/>
          <w:sz w:val="18"/>
          <w:szCs w:val="18"/>
        </w:rPr>
        <w:t xml:space="preserve">, after which the agency may deliver a </w:t>
      </w:r>
      <w:r w:rsidRPr="007F703B">
        <w:rPr>
          <w:rFonts w:asciiTheme="majorHAnsi" w:hAnsiTheme="majorHAnsi" w:cs="Arial"/>
          <w:i/>
          <w:sz w:val="18"/>
          <w:szCs w:val="18"/>
        </w:rPr>
        <w:t>New Drug Application</w:t>
      </w:r>
      <w:r w:rsidRPr="007F703B">
        <w:rPr>
          <w:rFonts w:asciiTheme="majorHAnsi" w:hAnsiTheme="majorHAnsi" w:cs="Arial"/>
          <w:sz w:val="18"/>
          <w:szCs w:val="18"/>
        </w:rPr>
        <w:t xml:space="preserve"> status (aka Marketing Authorization Application status)</w:t>
      </w:r>
      <w:r w:rsidRPr="007F703B">
        <w:rPr>
          <w:rFonts w:asciiTheme="majorHAnsi" w:hAnsiTheme="majorHAnsi" w:cs="Arial"/>
          <w:sz w:val="18"/>
          <w:szCs w:val="18"/>
        </w:rPr>
        <w:br/>
      </w:r>
      <w:r w:rsidRPr="007F703B">
        <w:rPr>
          <w:rFonts w:asciiTheme="majorHAnsi" w:hAnsiTheme="majorHAnsi" w:cs="Arial"/>
          <w:b/>
          <w:sz w:val="18"/>
          <w:szCs w:val="18"/>
        </w:rPr>
        <w:t>procédure d’évaluation clinique pré-AMM</w:t>
      </w:r>
      <w:r w:rsidRPr="007F703B">
        <w:rPr>
          <w:rFonts w:asciiTheme="majorHAnsi" w:hAnsiTheme="majorHAnsi" w:cs="Arial"/>
          <w:b/>
          <w:sz w:val="18"/>
          <w:szCs w:val="18"/>
        </w:rPr>
        <w:br/>
      </w:r>
    </w:p>
    <w:p w14:paraId="323BAE6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NEW DRUG BUREAU</w:t>
      </w:r>
      <w:r w:rsidRPr="007F703B">
        <w:rPr>
          <w:rFonts w:asciiTheme="majorHAnsi" w:hAnsiTheme="majorHAnsi" w:cs="Arial"/>
          <w:b/>
          <w:sz w:val="18"/>
          <w:szCs w:val="18"/>
          <w:lang w:val="fr-CA"/>
        </w:rPr>
        <w:br/>
        <w:t>bureau des enregistrements / des AMM</w:t>
      </w:r>
      <w:r w:rsidRPr="007F703B">
        <w:rPr>
          <w:rFonts w:asciiTheme="majorHAnsi" w:hAnsiTheme="majorHAnsi" w:cs="Arial"/>
          <w:b/>
          <w:sz w:val="18"/>
          <w:szCs w:val="18"/>
          <w:lang w:val="fr-CA"/>
        </w:rPr>
        <w:br/>
      </w:r>
    </w:p>
    <w:p w14:paraId="369E875A"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NEW DRUG EVALUATION PROCESSING TIMES</w:t>
      </w:r>
      <w:r w:rsidRPr="007F703B">
        <w:rPr>
          <w:rFonts w:asciiTheme="majorHAnsi" w:hAnsiTheme="majorHAnsi" w:cs="Calibri"/>
          <w:b/>
          <w:sz w:val="18"/>
          <w:szCs w:val="18"/>
        </w:rPr>
        <w:br/>
      </w:r>
      <w:r w:rsidRPr="007F703B">
        <w:rPr>
          <w:rFonts w:asciiTheme="majorHAnsi" w:hAnsiTheme="majorHAnsi" w:cs="Calibri"/>
          <w:i/>
          <w:sz w:val="18"/>
          <w:szCs w:val="18"/>
        </w:rPr>
        <w:t xml:space="preserve">AMM - Règlementation </w:t>
      </w:r>
      <w:r w:rsidRPr="007F703B">
        <w:rPr>
          <w:rFonts w:asciiTheme="majorHAnsi" w:hAnsiTheme="majorHAnsi" w:cs="Calibri"/>
          <w:b/>
          <w:sz w:val="18"/>
          <w:szCs w:val="18"/>
        </w:rPr>
        <w:br/>
        <w:t>temps de traitement des dossiers d’évaluation clinique (pré-AMM)</w:t>
      </w:r>
      <w:r w:rsidRPr="007F703B">
        <w:rPr>
          <w:rFonts w:asciiTheme="majorHAnsi" w:hAnsiTheme="majorHAnsi" w:cs="Calibri"/>
          <w:b/>
          <w:sz w:val="18"/>
          <w:szCs w:val="18"/>
        </w:rPr>
        <w:br/>
      </w:r>
      <w:r w:rsidRPr="007F703B">
        <w:rPr>
          <w:rFonts w:asciiTheme="majorHAnsi" w:hAnsiTheme="majorHAnsi" w:cs="Calibri"/>
          <w:sz w:val="18"/>
          <w:szCs w:val="18"/>
        </w:rPr>
        <w:t xml:space="preserve">* Il est contre l’intérêt public de raccourcir ces durées par une réglementation négociée avec les promoteurs ; cette soumission aux objectifs mercantiles des fabricants n’est pas étrangère au financement des agences par l’industrie et au lobbyisme des firmes auprès des décideurs politiques. </w:t>
      </w:r>
      <w:r w:rsidRPr="007F703B">
        <w:rPr>
          <w:rFonts w:asciiTheme="majorHAnsi" w:hAnsiTheme="majorHAnsi" w:cs="Calibri"/>
          <w:sz w:val="18"/>
          <w:szCs w:val="18"/>
        </w:rPr>
        <w:br/>
      </w:r>
    </w:p>
    <w:p w14:paraId="7ABB4AAE"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Arial"/>
          <w:b/>
          <w:sz w:val="18"/>
          <w:szCs w:val="18"/>
          <w:lang w:val="fr-CA"/>
        </w:rPr>
        <w:t>NEW DRUG SUBMISSION; NDS (CA)</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Réglementation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br/>
        <w:t xml:space="preserve">= </w:t>
      </w:r>
      <w:r w:rsidRPr="007F703B">
        <w:rPr>
          <w:rFonts w:asciiTheme="majorHAnsi" w:hAnsiTheme="majorHAnsi" w:cs="Calibri"/>
          <w:sz w:val="18"/>
          <w:szCs w:val="18"/>
        </w:rPr>
        <w:t xml:space="preserve">A New Drug Submission, which typically involves between 100 and 800 binders of data, contains scientific information about the product's safety, efficacy and quality. It includes the results of both the pre-clinical and clinical studies, details on the production of the drug and its packaging and labeling, and information about its claimed therapeutic value, conditions for use and side effects... </w:t>
      </w:r>
      <w:r w:rsidRPr="007F703B">
        <w:rPr>
          <w:rFonts w:asciiTheme="majorHAnsi" w:hAnsiTheme="majorHAnsi" w:cs="Calibri"/>
          <w:sz w:val="18"/>
          <w:szCs w:val="18"/>
        </w:rPr>
        <w:br/>
      </w:r>
      <w:r w:rsidRPr="007F703B">
        <w:rPr>
          <w:rFonts w:asciiTheme="majorHAnsi" w:hAnsiTheme="majorHAnsi" w:cs="Calibri"/>
          <w:sz w:val="18"/>
          <w:szCs w:val="18"/>
        </w:rPr>
        <w:br/>
        <w:t>New drugs are commonly referred to as brand-name products because they have been created by companies and patented rather than reproduced by competitors</w:t>
      </w:r>
      <w:r w:rsidRPr="007F703B">
        <w:rPr>
          <w:rFonts w:asciiTheme="majorHAnsi" w:hAnsiTheme="majorHAnsi" w:cs="Calibri"/>
          <w:sz w:val="18"/>
          <w:szCs w:val="18"/>
        </w:rPr>
        <w:br/>
      </w:r>
      <w:r w:rsidRPr="007F703B">
        <w:rPr>
          <w:rFonts w:asciiTheme="majorHAnsi" w:hAnsiTheme="majorHAnsi" w:cs="Calibri"/>
          <w:b/>
          <w:sz w:val="18"/>
          <w:szCs w:val="18"/>
        </w:rPr>
        <w:t xml:space="preserve">demande d’AMM </w:t>
      </w:r>
      <w:r w:rsidRPr="007F703B">
        <w:rPr>
          <w:rFonts w:asciiTheme="majorHAnsi" w:hAnsiTheme="majorHAnsi" w:cs="Calibri"/>
          <w:b/>
          <w:sz w:val="18"/>
          <w:szCs w:val="18"/>
        </w:rPr>
        <w:br/>
      </w:r>
    </w:p>
    <w:p w14:paraId="7E2CDDE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NEW DRUGS REVISITED</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FMC - 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a) Doctors should be encouraged through CME to </w:t>
      </w:r>
      <w:r w:rsidRPr="007F703B">
        <w:rPr>
          <w:rFonts w:asciiTheme="majorHAnsi" w:hAnsiTheme="majorHAnsi" w:cs="Arial"/>
          <w:i/>
          <w:sz w:val="18"/>
          <w:szCs w:val="18"/>
          <w:lang w:val="fr-CA"/>
        </w:rPr>
        <w:t>avoid using</w:t>
      </w:r>
      <w:r w:rsidRPr="007F703B">
        <w:rPr>
          <w:rFonts w:asciiTheme="majorHAnsi" w:hAnsiTheme="majorHAnsi" w:cs="Arial"/>
          <w:sz w:val="18"/>
          <w:szCs w:val="18"/>
          <w:lang w:val="fr-CA"/>
        </w:rPr>
        <w:t xml:space="preserve"> them</w:t>
      </w:r>
      <w:r w:rsidRPr="007F703B">
        <w:rPr>
          <w:rFonts w:asciiTheme="majorHAnsi" w:hAnsiTheme="majorHAnsi" w:cs="Lucida Sans Unicode"/>
          <w:sz w:val="18"/>
          <w:szCs w:val="18"/>
        </w:rPr>
        <w:t xml:space="preserve"> when older, reliable alternatives are available</w:t>
      </w:r>
      <w:r w:rsidRPr="007F703B">
        <w:rPr>
          <w:rFonts w:asciiTheme="majorHAnsi" w:hAnsiTheme="majorHAnsi" w:cs="Lucida Sans Unicode"/>
          <w:sz w:val="18"/>
          <w:szCs w:val="18"/>
        </w:rPr>
        <w:br/>
        <w:t xml:space="preserve">b) Patients should be informed of their </w:t>
      </w:r>
      <w:r w:rsidRPr="007F703B">
        <w:rPr>
          <w:rFonts w:asciiTheme="majorHAnsi" w:hAnsiTheme="majorHAnsi" w:cs="Lucida Sans Unicode"/>
          <w:i/>
          <w:sz w:val="18"/>
          <w:szCs w:val="18"/>
        </w:rPr>
        <w:t>limited safety data</w:t>
      </w:r>
      <w:r w:rsidRPr="007F703B">
        <w:rPr>
          <w:rFonts w:asciiTheme="majorHAnsi" w:hAnsiTheme="majorHAnsi" w:cs="Lucida Sans Unicode"/>
          <w:sz w:val="18"/>
          <w:szCs w:val="18"/>
        </w:rPr>
        <w:t>, and alerted for possible adverse reactions unknown to their doctor</w:t>
      </w:r>
      <w:r w:rsidRPr="007F703B">
        <w:rPr>
          <w:rFonts w:asciiTheme="majorHAnsi" w:hAnsiTheme="majorHAnsi" w:cs="Lucida Sans Unicode"/>
          <w:sz w:val="18"/>
          <w:szCs w:val="18"/>
        </w:rPr>
        <w:br/>
      </w:r>
      <w:r w:rsidRPr="007F703B">
        <w:rPr>
          <w:rFonts w:asciiTheme="majorHAnsi" w:hAnsiTheme="majorHAnsi" w:cs="Lucida Sans Unicode"/>
          <w:sz w:val="18"/>
          <w:szCs w:val="18"/>
        </w:rPr>
        <w:br/>
        <w:t xml:space="preserve">c) New drug monographs should include the </w:t>
      </w:r>
      <w:r w:rsidRPr="007F703B">
        <w:rPr>
          <w:rFonts w:asciiTheme="majorHAnsi" w:hAnsiTheme="majorHAnsi" w:cs="Lucida Sans Unicode"/>
          <w:i/>
          <w:sz w:val="18"/>
          <w:szCs w:val="18"/>
        </w:rPr>
        <w:t>approval date</w:t>
      </w:r>
      <w:r w:rsidRPr="007F703B">
        <w:rPr>
          <w:rFonts w:asciiTheme="majorHAnsi" w:hAnsiTheme="majorHAnsi" w:cs="Lucida Sans Unicode"/>
          <w:sz w:val="18"/>
          <w:szCs w:val="18"/>
        </w:rPr>
        <w:t xml:space="preserve"> and a </w:t>
      </w:r>
      <w:r w:rsidRPr="007F703B">
        <w:rPr>
          <w:rFonts w:asciiTheme="majorHAnsi" w:hAnsiTheme="majorHAnsi" w:cs="Lucida Sans Unicode"/>
          <w:i/>
          <w:sz w:val="18"/>
          <w:szCs w:val="18"/>
        </w:rPr>
        <w:t>warning</w:t>
      </w:r>
      <w:r w:rsidRPr="007F703B">
        <w:rPr>
          <w:rFonts w:asciiTheme="majorHAnsi" w:hAnsiTheme="majorHAnsi" w:cs="Lucida Sans Unicode"/>
          <w:sz w:val="18"/>
          <w:szCs w:val="18"/>
        </w:rPr>
        <w:t xml:space="preserve"> about limited safety data during the first years on the market</w:t>
      </w:r>
      <w:r w:rsidRPr="007F703B">
        <w:rPr>
          <w:rFonts w:asciiTheme="majorHAnsi" w:hAnsiTheme="majorHAnsi" w:cs="Lucida Sans Unicode"/>
          <w:sz w:val="18"/>
          <w:szCs w:val="18"/>
        </w:rPr>
        <w:br/>
        <w:t xml:space="preserve">d) Drug agencies should </w:t>
      </w:r>
      <w:r w:rsidRPr="007F703B">
        <w:rPr>
          <w:rFonts w:asciiTheme="majorHAnsi" w:hAnsiTheme="majorHAnsi" w:cs="Lucida Sans Unicode"/>
          <w:i/>
          <w:sz w:val="18"/>
          <w:szCs w:val="18"/>
        </w:rPr>
        <w:t>promote</w:t>
      </w:r>
      <w:r w:rsidRPr="007F703B">
        <w:rPr>
          <w:rFonts w:asciiTheme="majorHAnsi" w:hAnsiTheme="majorHAnsi" w:cs="Lucida Sans Unicode"/>
          <w:sz w:val="18"/>
          <w:szCs w:val="18"/>
        </w:rPr>
        <w:t xml:space="preserve"> reporting of unlabeled adverse drug reactions and disseminate </w:t>
      </w:r>
      <w:r w:rsidRPr="007F703B">
        <w:rPr>
          <w:rFonts w:asciiTheme="majorHAnsi" w:hAnsiTheme="majorHAnsi" w:cs="Lucida Sans Unicode"/>
          <w:i/>
          <w:sz w:val="18"/>
          <w:szCs w:val="18"/>
        </w:rPr>
        <w:t>feedback</w:t>
      </w:r>
      <w:r w:rsidRPr="007F703B">
        <w:rPr>
          <w:rFonts w:asciiTheme="majorHAnsi" w:hAnsiTheme="majorHAnsi" w:cs="Lucida Sans Unicode"/>
          <w:sz w:val="18"/>
          <w:szCs w:val="18"/>
        </w:rPr>
        <w:t xml:space="preserve"> to clinicians in a timely fashion</w:t>
      </w:r>
      <w:r w:rsidRPr="007F703B">
        <w:rPr>
          <w:rFonts w:asciiTheme="majorHAnsi" w:hAnsiTheme="majorHAnsi" w:cs="Lucida Sans Unicode"/>
          <w:sz w:val="18"/>
          <w:szCs w:val="18"/>
        </w:rPr>
        <w:br/>
      </w:r>
      <w:r w:rsidRPr="007F703B">
        <w:rPr>
          <w:rFonts w:asciiTheme="majorHAnsi" w:hAnsiTheme="majorHAnsi" w:cs="Lucida Sans Unicode"/>
          <w:sz w:val="18"/>
          <w:szCs w:val="18"/>
        </w:rPr>
        <w:br/>
        <w:t xml:space="preserve">e) Drug agencies should use higher regulatory </w:t>
      </w:r>
      <w:r w:rsidRPr="007F703B">
        <w:rPr>
          <w:rFonts w:asciiTheme="majorHAnsi" w:hAnsiTheme="majorHAnsi" w:cs="Lucida Sans Unicode"/>
          <w:i/>
          <w:sz w:val="18"/>
          <w:szCs w:val="18"/>
        </w:rPr>
        <w:t>thresholds for approval</w:t>
      </w:r>
      <w:r w:rsidRPr="007F703B">
        <w:rPr>
          <w:rFonts w:asciiTheme="majorHAnsi" w:hAnsiTheme="majorHAnsi" w:cs="Lucida Sans Unicode"/>
          <w:sz w:val="18"/>
          <w:szCs w:val="18"/>
        </w:rPr>
        <w:t xml:space="preserve"> when there are safe and efficacious alternatives available</w:t>
      </w:r>
      <w:r w:rsidRPr="007F703B">
        <w:rPr>
          <w:rFonts w:asciiTheme="majorHAnsi" w:hAnsiTheme="majorHAnsi" w:cs="Arial"/>
          <w:sz w:val="18"/>
          <w:szCs w:val="18"/>
          <w:lang w:val="fr-CA"/>
        </w:rPr>
        <w:br/>
        <w:t xml:space="preserve">f) Companies should be forced to conduct postmarketing </w:t>
      </w:r>
      <w:r w:rsidRPr="007F703B">
        <w:rPr>
          <w:rFonts w:asciiTheme="majorHAnsi" w:hAnsiTheme="majorHAnsi" w:cs="Arial"/>
          <w:i/>
          <w:sz w:val="18"/>
          <w:szCs w:val="18"/>
          <w:lang w:val="fr-CA"/>
        </w:rPr>
        <w:t>follow-up studies</w:t>
      </w:r>
      <w:r w:rsidRPr="007F703B">
        <w:rPr>
          <w:rFonts w:asciiTheme="majorHAnsi" w:hAnsiTheme="majorHAnsi" w:cs="Arial"/>
          <w:sz w:val="18"/>
          <w:szCs w:val="18"/>
          <w:lang w:val="fr-CA"/>
        </w:rPr>
        <w:t xml:space="preserve"> when safety questions remain unresolved because of an accelerated approval</w:t>
      </w:r>
      <w:r w:rsidRPr="007F703B">
        <w:rPr>
          <w:rStyle w:val="Marquenotebasdepage"/>
          <w:rFonts w:asciiTheme="majorHAnsi" w:hAnsiTheme="majorHAnsi" w:cs="Arial"/>
          <w:sz w:val="18"/>
          <w:szCs w:val="18"/>
          <w:lang w:val="fr-CA"/>
        </w:rPr>
        <w:footnoteReference w:id="435"/>
      </w:r>
      <w:r w:rsidRPr="007F703B">
        <w:rPr>
          <w:rFonts w:asciiTheme="majorHAnsi" w:hAnsiTheme="majorHAnsi" w:cs="Arial"/>
          <w:sz w:val="18"/>
          <w:szCs w:val="18"/>
          <w:lang w:val="fr-CA"/>
        </w:rPr>
        <w:br/>
      </w:r>
      <w:r w:rsidRPr="007F703B">
        <w:rPr>
          <w:rFonts w:asciiTheme="majorHAnsi" w:hAnsiTheme="majorHAnsi" w:cs="Arial"/>
          <w:b/>
          <w:sz w:val="18"/>
          <w:szCs w:val="18"/>
          <w:lang w:val="fr-CA"/>
        </w:rPr>
        <w:t>les nouveaux produits revisités</w:t>
      </w:r>
      <w:r w:rsidRPr="007F703B">
        <w:rPr>
          <w:rFonts w:asciiTheme="majorHAnsi" w:hAnsiTheme="majorHAnsi" w:cs="Arial"/>
          <w:b/>
          <w:sz w:val="18"/>
          <w:szCs w:val="18"/>
          <w:lang w:val="fr-CA"/>
        </w:rPr>
        <w:br/>
      </w:r>
      <w:r w:rsidRPr="007F703B">
        <w:rPr>
          <w:rFonts w:asciiTheme="majorHAnsi" w:hAnsiTheme="majorHAnsi" w:cs="Arial"/>
          <w:sz w:val="18"/>
          <w:szCs w:val="18"/>
          <w:lang w:val="fr-CA"/>
        </w:rPr>
        <w:t>a) La FMC doit encourager les prescripteurs à les éviter quand des produits plus anciens, plus fiables sont disponibles</w:t>
      </w:r>
      <w:r w:rsidRPr="007F703B">
        <w:rPr>
          <w:rFonts w:asciiTheme="majorHAnsi" w:hAnsiTheme="majorHAnsi" w:cs="Arial"/>
          <w:sz w:val="18"/>
          <w:szCs w:val="18"/>
          <w:lang w:val="fr-CA"/>
        </w:rPr>
        <w:br/>
        <w:t>b) L’info-santé destinée aux patients doit les alerter des risques inconnus de tout nouveau produit, également inconnus de leur médecin</w:t>
      </w:r>
      <w:r w:rsidRPr="007F703B">
        <w:rPr>
          <w:rFonts w:asciiTheme="majorHAnsi" w:hAnsiTheme="majorHAnsi" w:cs="Arial"/>
          <w:sz w:val="18"/>
          <w:szCs w:val="18"/>
          <w:lang w:val="fr-CA"/>
        </w:rPr>
        <w:br/>
        <w:t>c) Les monographies (RCP) devraient mentionner la date d’AMM, et le risque d’EIM encore inconnus durant les premières années de commercialisation</w:t>
      </w:r>
      <w:r w:rsidRPr="007F703B">
        <w:rPr>
          <w:rFonts w:asciiTheme="majorHAnsi" w:hAnsiTheme="majorHAnsi" w:cs="Arial"/>
          <w:sz w:val="18"/>
          <w:szCs w:val="18"/>
          <w:lang w:val="fr-CA"/>
        </w:rPr>
        <w:br/>
        <w:t xml:space="preserve">d) Les agences du médicament devraient promouvoir la pharmacovigilance et disséminer sans délai l’information aux cliniciens  </w:t>
      </w:r>
      <w:r w:rsidRPr="007F703B">
        <w:rPr>
          <w:rFonts w:asciiTheme="majorHAnsi" w:hAnsiTheme="majorHAnsi" w:cs="Arial"/>
          <w:sz w:val="18"/>
          <w:szCs w:val="18"/>
          <w:lang w:val="fr-CA"/>
        </w:rPr>
        <w:br/>
        <w:t>e) Les agences devraient relever leurs seuils d’approbation quand des options sécuritaires et efficaces sont disponibles</w:t>
      </w:r>
      <w:r w:rsidRPr="007F703B">
        <w:rPr>
          <w:rFonts w:asciiTheme="majorHAnsi" w:hAnsiTheme="majorHAnsi" w:cs="Arial"/>
          <w:sz w:val="18"/>
          <w:szCs w:val="18"/>
          <w:lang w:val="fr-CA"/>
        </w:rPr>
        <w:br/>
        <w:t xml:space="preserve">f) Les firmes devraient être forcées de conduire des </w:t>
      </w:r>
      <w:r w:rsidRPr="007F703B">
        <w:rPr>
          <w:rFonts w:asciiTheme="majorHAnsi" w:hAnsiTheme="majorHAnsi" w:cs="Arial"/>
          <w:i/>
          <w:sz w:val="18"/>
          <w:szCs w:val="18"/>
          <w:lang w:val="fr-CA"/>
        </w:rPr>
        <w:t>suivis</w:t>
      </w:r>
      <w:r w:rsidRPr="007F703B">
        <w:rPr>
          <w:rFonts w:asciiTheme="majorHAnsi" w:hAnsiTheme="majorHAnsi" w:cs="Arial"/>
          <w:sz w:val="18"/>
          <w:szCs w:val="18"/>
          <w:lang w:val="fr-CA"/>
        </w:rPr>
        <w:t xml:space="preserve"> de pharmacovigilance (dits de Phase IV) lorsque des questions de sécurité sont demeurées en suspens suite à une autorisation accélérée </w:t>
      </w:r>
      <w:r w:rsidRPr="007F703B">
        <w:rPr>
          <w:rFonts w:asciiTheme="majorHAnsi" w:hAnsiTheme="majorHAnsi" w:cs="Arial"/>
          <w:sz w:val="18"/>
          <w:szCs w:val="18"/>
          <w:lang w:val="fr-CA"/>
        </w:rPr>
        <w:br/>
      </w:r>
    </w:p>
    <w:p w14:paraId="1A491DD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NEW MOLECULAR ENTITY; NME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Innnovation technologique</w:t>
      </w:r>
      <w:r w:rsidRPr="007F703B">
        <w:rPr>
          <w:rFonts w:asciiTheme="majorHAnsi" w:hAnsiTheme="majorHAnsi" w:cs="Arial"/>
          <w:i/>
          <w:sz w:val="18"/>
          <w:szCs w:val="18"/>
          <w:lang w:val="fr-CA"/>
        </w:rPr>
        <w:br/>
      </w:r>
      <w:r w:rsidRPr="007F703B">
        <w:rPr>
          <w:rFonts w:asciiTheme="majorHAnsi" w:hAnsiTheme="majorHAnsi" w:cs="Arial"/>
          <w:sz w:val="18"/>
          <w:szCs w:val="18"/>
        </w:rPr>
        <w:t>= active ingredient that has never before been marketed in any form (in a given country or in any country). Differs from ‘new drug’</w:t>
      </w:r>
      <w:r w:rsidRPr="007F703B">
        <w:rPr>
          <w:rFonts w:asciiTheme="majorHAnsi" w:hAnsiTheme="majorHAnsi" w:cs="Arial"/>
          <w:sz w:val="18"/>
          <w:szCs w:val="18"/>
        </w:rPr>
        <w:br/>
        <w:t>* Two-thirds of what are considered ‘new drugs’ are actually different doses, formulations, or combinations of older drugs. Only a third of new drug approvals involve novel drugs, also called ‘new molecular entities’</w:t>
      </w:r>
      <w:r w:rsidRPr="007F703B">
        <w:rPr>
          <w:rStyle w:val="Marquenotebasdepage"/>
          <w:rFonts w:asciiTheme="majorHAnsi" w:hAnsiTheme="majorHAnsi" w:cs="Arial"/>
          <w:sz w:val="18"/>
          <w:szCs w:val="18"/>
        </w:rPr>
        <w:footnoteReference w:id="436"/>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nouveau principe actif; nouvelle entité moléculaire </w:t>
      </w:r>
      <w:r w:rsidRPr="007F703B">
        <w:rPr>
          <w:rFonts w:asciiTheme="majorHAnsi" w:hAnsiTheme="majorHAnsi" w:cs="Arial"/>
          <w:i/>
          <w:sz w:val="18"/>
          <w:szCs w:val="18"/>
          <w:lang w:val="fr-CA"/>
        </w:rPr>
        <w:t>emprunt</w:t>
      </w:r>
      <w:r w:rsidRPr="007F703B">
        <w:rPr>
          <w:rFonts w:asciiTheme="majorHAnsi" w:hAnsiTheme="majorHAnsi" w:cs="Arial"/>
          <w:b/>
          <w:sz w:val="18"/>
          <w:szCs w:val="18"/>
          <w:lang w:val="fr-CA"/>
        </w:rPr>
        <w:br/>
      </w:r>
    </w:p>
    <w:p w14:paraId="020B7D62"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NEW ORAL ANTICOAGULANTS ; NOAC</w:t>
      </w:r>
      <w:r w:rsidRPr="007F703B">
        <w:rPr>
          <w:rFonts w:asciiTheme="majorHAnsi" w:hAnsiTheme="majorHAnsi" w:cs="Calibri"/>
          <w:b/>
          <w:sz w:val="18"/>
          <w:szCs w:val="18"/>
        </w:rPr>
        <w:br/>
      </w:r>
      <w:r w:rsidRPr="007F703B">
        <w:rPr>
          <w:rFonts w:asciiTheme="majorHAnsi" w:hAnsiTheme="majorHAnsi" w:cs="Calibri"/>
          <w:sz w:val="18"/>
          <w:szCs w:val="18"/>
        </w:rPr>
        <w:t>direct-acting oral anticoagulants ; direct oral anti-coagulants ; DOAC</w:t>
      </w:r>
      <w:r w:rsidRPr="007F703B">
        <w:rPr>
          <w:rFonts w:asciiTheme="majorHAnsi" w:hAnsiTheme="majorHAnsi" w:cs="Calibri"/>
          <w:b/>
          <w:sz w:val="18"/>
          <w:szCs w:val="18"/>
        </w:rPr>
        <w:br/>
        <w:t xml:space="preserve">nouveaux anticoagulants oraux ; NACO ; nouveaux anticoagulants directs; </w:t>
      </w:r>
      <w:r w:rsidRPr="007F703B">
        <w:rPr>
          <w:rFonts w:asciiTheme="majorHAnsi" w:hAnsiTheme="majorHAnsi" w:cs="Calibri"/>
          <w:sz w:val="18"/>
          <w:szCs w:val="18"/>
        </w:rPr>
        <w:t>nouveaux anticoagulants à action directe</w:t>
      </w:r>
      <w:r w:rsidRPr="007F703B">
        <w:rPr>
          <w:rFonts w:asciiTheme="majorHAnsi" w:hAnsiTheme="majorHAnsi" w:cs="Calibri"/>
          <w:b/>
          <w:sz w:val="18"/>
          <w:szCs w:val="18"/>
        </w:rPr>
        <w:br/>
      </w:r>
    </w:p>
    <w:p w14:paraId="0DD5C0C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NEW PUBLIC HEALTH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la nouvelle santé publique</w:t>
      </w:r>
      <w:r w:rsidRPr="007F703B">
        <w:rPr>
          <w:rFonts w:asciiTheme="majorHAnsi" w:hAnsiTheme="majorHAnsi" w:cs="Arial"/>
          <w:sz w:val="18"/>
          <w:szCs w:val="18"/>
          <w:lang w:val="fr-CA"/>
        </w:rPr>
        <w:br/>
        <w:t xml:space="preserve">« La </w:t>
      </w:r>
      <w:r w:rsidRPr="007F703B">
        <w:rPr>
          <w:rFonts w:asciiTheme="majorHAnsi" w:hAnsiTheme="majorHAnsi" w:cs="Arial"/>
          <w:i/>
          <w:sz w:val="18"/>
          <w:szCs w:val="18"/>
          <w:lang w:val="fr-CA"/>
        </w:rPr>
        <w:t>nouvelle santé publique</w:t>
      </w:r>
      <w:r w:rsidRPr="007F703B">
        <w:rPr>
          <w:rFonts w:asciiTheme="majorHAnsi" w:hAnsiTheme="majorHAnsi" w:cs="Arial"/>
          <w:sz w:val="18"/>
          <w:szCs w:val="18"/>
          <w:lang w:val="fr-CA"/>
        </w:rPr>
        <w:t xml:space="preserve"> a peu à voir avec la science, elle ne juge pas les faits en eux-mêmes mais leur conformité à une conclusion pré-établie. La plupart de ses arguments reposent sur l’interprétation de statistiques discutables »</w:t>
      </w:r>
      <w:r w:rsidRPr="007F703B">
        <w:rPr>
          <w:rStyle w:val="Marquenotebasdepage"/>
          <w:rFonts w:asciiTheme="majorHAnsi" w:hAnsiTheme="majorHAnsi" w:cs="Arial"/>
          <w:sz w:val="18"/>
          <w:szCs w:val="18"/>
          <w:lang w:val="fr-CA"/>
        </w:rPr>
        <w:footnoteReference w:id="437"/>
      </w:r>
      <w:r w:rsidRPr="007F703B">
        <w:rPr>
          <w:rFonts w:asciiTheme="majorHAnsi" w:hAnsiTheme="majorHAnsi" w:cs="Arial"/>
          <w:sz w:val="18"/>
          <w:szCs w:val="18"/>
          <w:lang w:val="fr-CA"/>
        </w:rPr>
        <w:br/>
      </w:r>
    </w:p>
    <w:p w14:paraId="5C50E07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i/>
          <w:sz w:val="18"/>
          <w:szCs w:val="18"/>
          <w:lang w:val="fr-CA"/>
        </w:rPr>
        <w:t>NEW ZEALAND MEDICINES AND MEDICAL DEVICES SAFETY AUTHORITY</w:t>
      </w:r>
      <w:r w:rsidRPr="007F703B">
        <w:rPr>
          <w:rFonts w:asciiTheme="majorHAnsi" w:hAnsiTheme="majorHAnsi" w:cs="Arial"/>
          <w:b/>
          <w:sz w:val="18"/>
          <w:szCs w:val="18"/>
          <w:lang w:val="fr-CA"/>
        </w:rPr>
        <w:t xml:space="preserve">; MEDSAFE (NZ)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Agence</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 Medsafe is the </w:t>
      </w:r>
      <w:r w:rsidRPr="007F703B">
        <w:rPr>
          <w:rFonts w:asciiTheme="majorHAnsi" w:hAnsiTheme="majorHAnsi" w:cs="Arial"/>
          <w:bCs/>
          <w:i/>
          <w:iCs/>
          <w:sz w:val="18"/>
          <w:szCs w:val="18"/>
        </w:rPr>
        <w:t>New Zealand Medicines and Medical Devices Safety Authority</w:t>
      </w:r>
      <w:r w:rsidRPr="007F703B">
        <w:rPr>
          <w:rFonts w:asciiTheme="majorHAnsi" w:hAnsiTheme="majorHAnsi" w:cs="Arial"/>
          <w:sz w:val="18"/>
          <w:szCs w:val="18"/>
        </w:rPr>
        <w:t xml:space="preserve">. It is a business unit of the </w:t>
      </w:r>
      <w:r w:rsidRPr="007F703B">
        <w:rPr>
          <w:rFonts w:asciiTheme="majorHAnsi" w:hAnsiTheme="majorHAnsi" w:cs="Arial"/>
          <w:i/>
          <w:sz w:val="18"/>
          <w:szCs w:val="18"/>
        </w:rPr>
        <w:t>Ministry of Health</w:t>
      </w:r>
      <w:r w:rsidRPr="007F703B">
        <w:rPr>
          <w:rFonts w:asciiTheme="majorHAnsi" w:hAnsiTheme="majorHAnsi" w:cs="Arial"/>
          <w:sz w:val="18"/>
          <w:szCs w:val="18"/>
        </w:rPr>
        <w:t xml:space="preserve"> and is the authority responsible for the </w:t>
      </w:r>
      <w:r w:rsidRPr="007F703B">
        <w:rPr>
          <w:rFonts w:asciiTheme="majorHAnsi" w:hAnsiTheme="majorHAnsi" w:cs="Arial"/>
          <w:i/>
          <w:sz w:val="18"/>
          <w:szCs w:val="18"/>
        </w:rPr>
        <w:t>regulation</w:t>
      </w:r>
      <w:r w:rsidRPr="007F703B">
        <w:rPr>
          <w:rFonts w:asciiTheme="majorHAnsi" w:hAnsiTheme="majorHAnsi" w:cs="Arial"/>
          <w:sz w:val="18"/>
          <w:szCs w:val="18"/>
        </w:rPr>
        <w:t xml:space="preserve"> of therapeutic products in New Zealand. Its mission is to enhance the health of New Zealanders by regulating medicines and medical devices to maximise safety and benefit »</w:t>
      </w:r>
      <w:r w:rsidRPr="007F703B">
        <w:rPr>
          <w:rStyle w:val="Marquenotebasdepage"/>
          <w:rFonts w:asciiTheme="majorHAnsi" w:hAnsiTheme="majorHAnsi" w:cs="Arial"/>
          <w:sz w:val="18"/>
          <w:szCs w:val="18"/>
        </w:rPr>
        <w:footnoteReference w:id="438"/>
      </w:r>
      <w:r w:rsidRPr="007F703B">
        <w:rPr>
          <w:rFonts w:asciiTheme="majorHAnsi" w:hAnsiTheme="majorHAnsi" w:cs="Arial"/>
          <w:b/>
          <w:sz w:val="18"/>
          <w:szCs w:val="18"/>
          <w:lang w:val="fr-CA"/>
        </w:rPr>
        <w:br/>
      </w:r>
      <w:r w:rsidRPr="007F703B">
        <w:rPr>
          <w:rFonts w:asciiTheme="majorHAnsi" w:hAnsiTheme="majorHAnsi" w:cs="Arial"/>
          <w:b/>
          <w:i/>
          <w:sz w:val="18"/>
          <w:szCs w:val="18"/>
          <w:lang w:val="fr-CA"/>
        </w:rPr>
        <w:t>Agence néozélandaise de sécurité des produits thérapeutiques / du médicament et des dispositifs médicaux</w:t>
      </w:r>
      <w:r w:rsidRPr="007F703B">
        <w:rPr>
          <w:rFonts w:asciiTheme="majorHAnsi" w:hAnsiTheme="majorHAnsi" w:cs="Arial"/>
          <w:b/>
          <w:sz w:val="18"/>
          <w:szCs w:val="18"/>
          <w:lang w:val="fr-CA"/>
        </w:rPr>
        <w:br/>
      </w:r>
    </w:p>
    <w:p w14:paraId="25C02E17" w14:textId="77777777" w:rsidR="00E12610" w:rsidRPr="007F703B" w:rsidRDefault="00E12610" w:rsidP="007F703B">
      <w:pPr>
        <w:spacing w:line="220" w:lineRule="atLeast"/>
        <w:rPr>
          <w:rStyle w:val="bodycopy1"/>
          <w:rFonts w:asciiTheme="majorHAnsi" w:hAnsiTheme="majorHAnsi"/>
          <w:color w:val="auto"/>
          <w:sz w:val="18"/>
          <w:szCs w:val="18"/>
          <w:lang w:val="fr-CA"/>
        </w:rPr>
      </w:pPr>
      <w:r w:rsidRPr="007F703B">
        <w:rPr>
          <w:rFonts w:asciiTheme="majorHAnsi" w:hAnsiTheme="majorHAnsi" w:cs="Arial"/>
          <w:b/>
          <w:sz w:val="18"/>
          <w:szCs w:val="18"/>
          <w:lang w:val="fr-CA"/>
        </w:rPr>
        <w:t>NEWNESS : WHAT CAN IT MEAN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Innovation</w:t>
      </w:r>
      <w:r w:rsidRPr="007F703B">
        <w:rPr>
          <w:rFonts w:asciiTheme="majorHAnsi" w:hAnsiTheme="majorHAnsi" w:cs="Arial"/>
          <w:b/>
          <w:sz w:val="18"/>
          <w:szCs w:val="18"/>
          <w:lang w:val="fr-CA"/>
        </w:rPr>
        <w:br/>
        <w:t>quelles notions recouvre le concept de nouveauté ?</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Innovations technologiques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a) </w:t>
      </w:r>
      <w:r w:rsidRPr="007F703B">
        <w:rPr>
          <w:rFonts w:asciiTheme="majorHAnsi" w:hAnsiTheme="majorHAnsi" w:cs="Arial"/>
          <w:i/>
          <w:sz w:val="18"/>
          <w:szCs w:val="18"/>
          <w:lang w:val="fr-CA"/>
        </w:rPr>
        <w:t>nouvelle entité moléculaire</w:t>
      </w:r>
      <w:r w:rsidRPr="007F703B">
        <w:rPr>
          <w:rFonts w:asciiTheme="majorHAnsi" w:hAnsiTheme="majorHAnsi" w:cs="Arial"/>
          <w:sz w:val="18"/>
          <w:szCs w:val="18"/>
          <w:lang w:val="fr-CA"/>
        </w:rPr>
        <w:t xml:space="preserve"> impliquant une nouvelle </w:t>
      </w:r>
      <w:r w:rsidRPr="007F703B">
        <w:rPr>
          <w:rFonts w:asciiTheme="majorHAnsi" w:hAnsiTheme="majorHAnsi" w:cs="Arial"/>
          <w:i/>
          <w:sz w:val="18"/>
          <w:szCs w:val="18"/>
          <w:lang w:val="fr-CA"/>
        </w:rPr>
        <w:t>classe</w:t>
      </w:r>
      <w:r w:rsidRPr="007F703B">
        <w:rPr>
          <w:rFonts w:asciiTheme="majorHAnsi" w:hAnsiTheme="majorHAnsi" w:cs="Arial"/>
          <w:sz w:val="18"/>
          <w:szCs w:val="18"/>
          <w:lang w:val="fr-CA"/>
        </w:rPr>
        <w:t xml:space="preserve"> pharmacologique </w:t>
      </w:r>
      <w:r w:rsidRPr="007F703B">
        <w:rPr>
          <w:rFonts w:asciiTheme="majorHAnsi" w:hAnsiTheme="majorHAnsi" w:cs="Arial"/>
          <w:i/>
          <w:sz w:val="18"/>
          <w:szCs w:val="18"/>
          <w:lang w:val="fr-CA"/>
        </w:rPr>
        <w:t>et</w:t>
      </w:r>
      <w:r w:rsidRPr="007F703B">
        <w:rPr>
          <w:rFonts w:asciiTheme="majorHAnsi" w:hAnsiTheme="majorHAnsi" w:cs="Arial"/>
          <w:sz w:val="18"/>
          <w:szCs w:val="18"/>
          <w:lang w:val="fr-CA"/>
        </w:rPr>
        <w:t xml:space="preserve"> thérapeutique, comme le premier antirétroviral contre le VIH, le premier bêtabloquant, le premier antidépresseur IRS…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b) </w:t>
      </w:r>
      <w:r w:rsidRPr="007F703B">
        <w:rPr>
          <w:rFonts w:asciiTheme="majorHAnsi" w:hAnsiTheme="majorHAnsi" w:cs="Arial"/>
          <w:i/>
          <w:sz w:val="18"/>
          <w:szCs w:val="18"/>
          <w:lang w:val="fr-CA"/>
        </w:rPr>
        <w:t>nouvelle entité moléculaire</w:t>
      </w:r>
      <w:r w:rsidRPr="007F703B">
        <w:rPr>
          <w:rFonts w:asciiTheme="majorHAnsi" w:hAnsiTheme="majorHAnsi" w:cs="Arial"/>
          <w:sz w:val="18"/>
          <w:szCs w:val="18"/>
          <w:lang w:val="fr-CA"/>
        </w:rPr>
        <w:t xml:space="preserve"> impliquant un nouveau </w:t>
      </w:r>
      <w:r w:rsidRPr="007F703B">
        <w:rPr>
          <w:rFonts w:asciiTheme="majorHAnsi" w:hAnsiTheme="majorHAnsi" w:cs="Arial"/>
          <w:i/>
          <w:sz w:val="18"/>
          <w:szCs w:val="18"/>
          <w:lang w:val="fr-CA"/>
        </w:rPr>
        <w:t>mécanisme</w:t>
      </w:r>
      <w:r w:rsidRPr="007F703B">
        <w:rPr>
          <w:rFonts w:asciiTheme="majorHAnsi" w:hAnsiTheme="majorHAnsi" w:cs="Arial"/>
          <w:sz w:val="18"/>
          <w:szCs w:val="18"/>
          <w:lang w:val="fr-CA"/>
        </w:rPr>
        <w:t xml:space="preserve"> d’action dans une classe thérapeutique, donc représentant une </w:t>
      </w:r>
      <w:r w:rsidRPr="007F703B">
        <w:rPr>
          <w:rFonts w:asciiTheme="majorHAnsi" w:hAnsiTheme="majorHAnsi" w:cs="Arial"/>
          <w:i/>
          <w:sz w:val="18"/>
          <w:szCs w:val="18"/>
          <w:lang w:val="fr-CA"/>
        </w:rPr>
        <w:t>nouvelle classe</w:t>
      </w:r>
      <w:r w:rsidRPr="007F703B">
        <w:rPr>
          <w:rFonts w:asciiTheme="majorHAnsi" w:hAnsiTheme="majorHAnsi" w:cs="Arial"/>
          <w:sz w:val="18"/>
          <w:szCs w:val="18"/>
          <w:lang w:val="fr-CA"/>
        </w:rPr>
        <w:t xml:space="preserve"> pharmacologique; par exemple le premier inhibiteur de l’enzyme de conversion de l’angiotensine dans la thérapie antihypertensive (captopril, vite abandonné pour des moi-aussi mieux tolérés);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le premier inhibiteur de la recapture neuronale de la sérotonine dans la thérapie antidépressive (zimeldine ou Zelmid® retiré du marché pour graves problèmes neurologiques); le Valium® ou diazépam, qui inaugurait l’ère des benzodiazépines (classe pharmacologique) contre l’insomnie et l’anxiété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c) nouvelle</w:t>
      </w:r>
      <w:r w:rsidRPr="007F703B">
        <w:rPr>
          <w:rFonts w:asciiTheme="majorHAnsi" w:hAnsiTheme="majorHAnsi" w:cs="Arial"/>
          <w:i/>
          <w:sz w:val="18"/>
          <w:szCs w:val="18"/>
          <w:lang w:val="fr-CA"/>
        </w:rPr>
        <w:t xml:space="preserve"> entité moléculaire</w:t>
      </w:r>
      <w:r w:rsidRPr="007F703B">
        <w:rPr>
          <w:rFonts w:asciiTheme="majorHAnsi" w:hAnsiTheme="majorHAnsi" w:cs="Arial"/>
          <w:sz w:val="18"/>
          <w:szCs w:val="18"/>
          <w:lang w:val="fr-CA"/>
        </w:rPr>
        <w:t xml:space="preserve"> de seconde génération, de type </w:t>
      </w:r>
      <w:r w:rsidRPr="007F703B">
        <w:rPr>
          <w:rFonts w:asciiTheme="majorHAnsi" w:hAnsiTheme="majorHAnsi" w:cs="Arial"/>
          <w:i/>
          <w:sz w:val="18"/>
          <w:szCs w:val="18"/>
          <w:lang w:val="fr-CA"/>
        </w:rPr>
        <w:t>me-too</w:t>
      </w:r>
      <w:r w:rsidRPr="007F703B">
        <w:rPr>
          <w:rFonts w:asciiTheme="majorHAnsi" w:hAnsiTheme="majorHAnsi" w:cs="Arial"/>
          <w:sz w:val="18"/>
          <w:szCs w:val="18"/>
          <w:lang w:val="fr-CA"/>
        </w:rPr>
        <w:t xml:space="preserve"> (follow-on) ou moi-aussi ‘développée pour pénétrer un créneau commercial’ porteur sans apporter de nouveau bénéfice : le promoteur veut ‘lui-aussi’ sa part du marché...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La nouvelle molécule ne diffère que très peu de l’ancienne et elle a le </w:t>
      </w:r>
      <w:r w:rsidRPr="007F703B">
        <w:rPr>
          <w:rFonts w:asciiTheme="majorHAnsi" w:hAnsiTheme="majorHAnsi" w:cs="Arial"/>
          <w:i/>
          <w:sz w:val="18"/>
          <w:szCs w:val="18"/>
          <w:lang w:val="fr-CA"/>
        </w:rPr>
        <w:t>même profil pharmacologique</w:t>
      </w:r>
      <w:r w:rsidRPr="007F703B">
        <w:rPr>
          <w:rFonts w:asciiTheme="majorHAnsi" w:hAnsiTheme="majorHAnsi" w:cs="Arial"/>
          <w:sz w:val="18"/>
          <w:szCs w:val="18"/>
          <w:lang w:val="fr-CA"/>
        </w:rPr>
        <w:t xml:space="preserve"> à peu de choses près, comme un métabolite (forme dégradée dans l’organisme) ou un isomère (image en miroir de la molécule). Le marché en est inondé. Chacune est plus chère que la précédente et parfois plus dangereuse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d) nouvelles</w:t>
      </w:r>
      <w:r w:rsidRPr="007F703B">
        <w:rPr>
          <w:rFonts w:asciiTheme="majorHAnsi" w:hAnsiTheme="majorHAnsi" w:cs="Arial"/>
          <w:i/>
          <w:sz w:val="18"/>
          <w:szCs w:val="18"/>
          <w:lang w:val="fr-CA"/>
        </w:rPr>
        <w:t xml:space="preserve"> indications</w:t>
      </w:r>
      <w:r w:rsidRPr="007F703B">
        <w:rPr>
          <w:rFonts w:asciiTheme="majorHAnsi" w:hAnsiTheme="majorHAnsi" w:cs="Arial"/>
          <w:sz w:val="18"/>
          <w:szCs w:val="18"/>
          <w:lang w:val="fr-CA"/>
        </w:rPr>
        <w:t>. Il peut s’agir d’un élargissement de l’âge aux deux extrémités, gériatrie et pédiatrie. De l’élargissement aux deux sexes. Et surtout du dérapage vers des indications symptomatiques (ménopause, tension prémenstruelle, hyperactivité/inattention, andropause, impuissance, timidité, deuil, …) ou préventives (seuils de plus en plus bas) du cholestérol, de la tension artérielle, de la glycémie, de la densité osseuse,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e) nouvelle </w:t>
      </w:r>
      <w:r w:rsidRPr="007F703B">
        <w:rPr>
          <w:rFonts w:asciiTheme="majorHAnsi" w:hAnsiTheme="majorHAnsi" w:cs="Arial"/>
          <w:i/>
          <w:sz w:val="18"/>
          <w:szCs w:val="18"/>
          <w:lang w:val="fr-CA"/>
        </w:rPr>
        <w:t>forme galénique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f) nouvelle </w:t>
      </w:r>
      <w:r w:rsidRPr="007F703B">
        <w:rPr>
          <w:rFonts w:asciiTheme="majorHAnsi" w:hAnsiTheme="majorHAnsi" w:cs="Arial"/>
          <w:i/>
          <w:sz w:val="18"/>
          <w:szCs w:val="18"/>
          <w:lang w:val="fr-CA"/>
        </w:rPr>
        <w:t>voie d’administration</w:t>
      </w:r>
      <w:r w:rsidRPr="007F703B">
        <w:rPr>
          <w:rFonts w:asciiTheme="majorHAnsi" w:hAnsiTheme="majorHAnsi" w:cs="Arial"/>
          <w:sz w:val="18"/>
          <w:szCs w:val="18"/>
          <w:lang w:val="fr-CA"/>
        </w:rPr>
        <w:br/>
        <w:t xml:space="preserve">g) nouveau </w:t>
      </w:r>
      <w:r w:rsidRPr="007F703B">
        <w:rPr>
          <w:rFonts w:asciiTheme="majorHAnsi" w:hAnsiTheme="majorHAnsi" w:cs="Arial"/>
          <w:i/>
          <w:sz w:val="18"/>
          <w:szCs w:val="18"/>
          <w:lang w:val="fr-CA"/>
        </w:rPr>
        <w:t>système d’administration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br/>
        <w:t xml:space="preserve">h) nouveau </w:t>
      </w:r>
      <w:r w:rsidRPr="007F703B">
        <w:rPr>
          <w:rFonts w:asciiTheme="majorHAnsi" w:hAnsiTheme="majorHAnsi" w:cs="Arial"/>
          <w:i/>
          <w:sz w:val="18"/>
          <w:szCs w:val="18"/>
          <w:lang w:val="fr-CA"/>
        </w:rPr>
        <w:t>procédé de fabrication</w:t>
      </w:r>
      <w:r w:rsidRPr="007F703B">
        <w:rPr>
          <w:rFonts w:asciiTheme="majorHAnsi" w:hAnsiTheme="majorHAnsi" w:cs="Arial"/>
          <w:sz w:val="18"/>
          <w:szCs w:val="18"/>
          <w:lang w:val="fr-CA"/>
        </w:rPr>
        <w:t xml:space="preserve"> d’un produit ancien, comme la biotechnologie remplaçant la synthèse chimique ou l’extraction. Par exemple l’insuline</w:t>
      </w:r>
      <w:r w:rsidRPr="007F703B">
        <w:rPr>
          <w:rStyle w:val="Accentuation"/>
          <w:rFonts w:asciiTheme="majorHAnsi" w:hAnsiTheme="majorHAnsi" w:cs="Arial"/>
          <w:bCs/>
          <w:i w:val="0"/>
          <w:sz w:val="18"/>
          <w:szCs w:val="18"/>
          <w:lang w:val="fr-CA"/>
        </w:rPr>
        <w:t xml:space="preserve"> humaine recombinante,</w:t>
      </w:r>
      <w:r w:rsidRPr="007F703B">
        <w:rPr>
          <w:rStyle w:val="bodycopy1"/>
          <w:rFonts w:asciiTheme="majorHAnsi" w:hAnsiTheme="majorHAnsi"/>
          <w:color w:val="auto"/>
          <w:sz w:val="18"/>
          <w:szCs w:val="18"/>
          <w:lang w:val="fr-CA"/>
        </w:rPr>
        <w:t xml:space="preserve"> hormone synthétique utilisée pour traiter les diabétiques. On l´a élaborée en insérant le gène d'insuline dans des cellules colibacillaires, lesquelles produisent ensuite une insuline parfaitement identique à celle produite par le pancréas humain... </w:t>
      </w:r>
      <w:r w:rsidRPr="007F703B">
        <w:rPr>
          <w:rStyle w:val="bodycopy1"/>
          <w:rFonts w:asciiTheme="majorHAnsi" w:hAnsiTheme="majorHAnsi"/>
          <w:color w:val="auto"/>
          <w:sz w:val="18"/>
          <w:szCs w:val="18"/>
          <w:lang w:val="fr-CA"/>
        </w:rPr>
        <w:br/>
      </w:r>
      <w:r w:rsidRPr="007F703B">
        <w:rPr>
          <w:rStyle w:val="bodycopy1"/>
          <w:rFonts w:asciiTheme="majorHAnsi" w:hAnsiTheme="majorHAnsi"/>
          <w:color w:val="auto"/>
          <w:sz w:val="18"/>
          <w:szCs w:val="18"/>
          <w:lang w:val="fr-CA"/>
        </w:rPr>
        <w:br/>
        <w:t>Ce procédé a été réalisé à l´aide de la technologie d'ADN recombinante. Cette innovation industrielle a mené à une augmentation injustifiée des dépenses pour le contrôle du diabète insulino-requérant voire de celui de type 2</w:t>
      </w:r>
      <w:r w:rsidRPr="007F703B">
        <w:rPr>
          <w:rStyle w:val="bodycopy1"/>
          <w:rFonts w:asciiTheme="majorHAnsi" w:hAnsiTheme="majorHAnsi"/>
          <w:color w:val="auto"/>
          <w:sz w:val="18"/>
          <w:szCs w:val="18"/>
          <w:lang w:val="fr-CA"/>
        </w:rPr>
        <w:br/>
      </w:r>
      <w:r w:rsidRPr="007F703B">
        <w:rPr>
          <w:rStyle w:val="bodycopy1"/>
          <w:rFonts w:asciiTheme="majorHAnsi" w:hAnsiTheme="majorHAnsi"/>
          <w:color w:val="auto"/>
          <w:sz w:val="18"/>
          <w:szCs w:val="18"/>
          <w:lang w:val="fr-CA"/>
        </w:rPr>
        <w:br/>
        <w:t>2. Innovation pharmaco-thérapeutiques</w:t>
      </w:r>
      <w:r w:rsidRPr="007F703B">
        <w:rPr>
          <w:rStyle w:val="bodycopy1"/>
          <w:rFonts w:asciiTheme="majorHAnsi" w:hAnsiTheme="majorHAnsi"/>
          <w:color w:val="auto"/>
          <w:sz w:val="18"/>
          <w:szCs w:val="18"/>
          <w:lang w:val="fr-CA"/>
        </w:rPr>
        <w:br/>
        <w:t xml:space="preserve">= celles qui améliorent le </w:t>
      </w:r>
      <w:r w:rsidRPr="007F703B">
        <w:rPr>
          <w:rStyle w:val="bodycopy1"/>
          <w:rFonts w:asciiTheme="majorHAnsi" w:hAnsiTheme="majorHAnsi"/>
          <w:i/>
          <w:color w:val="auto"/>
          <w:sz w:val="18"/>
          <w:szCs w:val="18"/>
          <w:lang w:val="fr-CA"/>
        </w:rPr>
        <w:t xml:space="preserve">service médical rendu, </w:t>
      </w:r>
      <w:r w:rsidRPr="007F703B">
        <w:rPr>
          <w:rStyle w:val="bodycopy1"/>
          <w:rFonts w:asciiTheme="majorHAnsi" w:hAnsiTheme="majorHAnsi"/>
          <w:color w:val="auto"/>
          <w:sz w:val="18"/>
          <w:szCs w:val="18"/>
          <w:lang w:val="fr-CA"/>
        </w:rPr>
        <w:t xml:space="preserve">qui sont un </w:t>
      </w:r>
      <w:r w:rsidRPr="007F703B">
        <w:rPr>
          <w:rStyle w:val="bodycopy1"/>
          <w:rFonts w:asciiTheme="majorHAnsi" w:hAnsiTheme="majorHAnsi"/>
          <w:i/>
          <w:color w:val="auto"/>
          <w:sz w:val="18"/>
          <w:szCs w:val="18"/>
          <w:lang w:val="fr-CA"/>
        </w:rPr>
        <w:t>progrès tangible</w:t>
      </w:r>
      <w:r w:rsidRPr="007F703B">
        <w:rPr>
          <w:rStyle w:val="bodycopy1"/>
          <w:rFonts w:asciiTheme="majorHAnsi" w:hAnsiTheme="majorHAnsi"/>
          <w:color w:val="auto"/>
          <w:sz w:val="18"/>
          <w:szCs w:val="18"/>
          <w:lang w:val="fr-CA"/>
        </w:rPr>
        <w:t xml:space="preserve"> pour les patients. Elles sont rares depuis l’âge d’or pharmaceutique des années 1950 à 1985. Pratiquement aucune grande percée n’est apparue depuis les années 1985, soit depuis trois décennies en 2015</w:t>
      </w:r>
      <w:r w:rsidRPr="007F703B">
        <w:rPr>
          <w:rStyle w:val="bodycopy1"/>
          <w:rFonts w:asciiTheme="majorHAnsi" w:hAnsiTheme="majorHAnsi"/>
          <w:color w:val="auto"/>
          <w:sz w:val="18"/>
          <w:szCs w:val="18"/>
          <w:lang w:val="fr-CA"/>
        </w:rPr>
        <w:br/>
      </w:r>
    </w:p>
    <w:p w14:paraId="58B501A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NEWS REPORT ABOUT AN ADR</w:t>
      </w:r>
      <w:r w:rsidRPr="007F703B">
        <w:rPr>
          <w:rFonts w:asciiTheme="majorHAnsi" w:hAnsiTheme="majorHAnsi" w:cs="Arial"/>
          <w:b/>
          <w:sz w:val="18"/>
          <w:szCs w:val="18"/>
          <w:lang w:val="fr-CA"/>
        </w:rPr>
        <w:br/>
        <w:t>reportage d’un EIM</w:t>
      </w:r>
      <w:r w:rsidRPr="007F703B">
        <w:rPr>
          <w:rFonts w:asciiTheme="majorHAnsi" w:hAnsiTheme="majorHAnsi" w:cs="Arial"/>
          <w:b/>
          <w:sz w:val="18"/>
          <w:szCs w:val="18"/>
          <w:lang w:val="fr-CA"/>
        </w:rPr>
        <w:br/>
      </w:r>
    </w:p>
    <w:p w14:paraId="330DEABE"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NEWSLETTER</w:t>
      </w:r>
      <w:r w:rsidRPr="007F703B">
        <w:rPr>
          <w:rFonts w:asciiTheme="majorHAnsi" w:hAnsiTheme="majorHAnsi"/>
          <w:b/>
          <w:sz w:val="18"/>
          <w:szCs w:val="18"/>
        </w:rPr>
        <w:br/>
      </w:r>
      <w:r w:rsidRPr="007F703B">
        <w:rPr>
          <w:rFonts w:asciiTheme="majorHAnsi" w:hAnsiTheme="majorHAnsi"/>
          <w:sz w:val="18"/>
          <w:szCs w:val="18"/>
        </w:rPr>
        <w:t>« A medical newsletter »</w:t>
      </w:r>
      <w:r w:rsidRPr="007F703B">
        <w:rPr>
          <w:rFonts w:asciiTheme="majorHAnsi" w:hAnsiTheme="majorHAnsi"/>
          <w:sz w:val="18"/>
          <w:szCs w:val="18"/>
        </w:rPr>
        <w:br/>
      </w:r>
      <w:r w:rsidRPr="007F703B">
        <w:rPr>
          <w:rFonts w:asciiTheme="majorHAnsi" w:hAnsiTheme="majorHAnsi"/>
          <w:b/>
          <w:sz w:val="18"/>
          <w:szCs w:val="18"/>
        </w:rPr>
        <w:t xml:space="preserve">infolettre </w:t>
      </w:r>
      <w:r w:rsidRPr="007F703B">
        <w:rPr>
          <w:rFonts w:asciiTheme="majorHAnsi" w:hAnsiTheme="majorHAnsi"/>
          <w:b/>
          <w:sz w:val="18"/>
          <w:szCs w:val="18"/>
        </w:rPr>
        <w:br/>
      </w:r>
    </w:p>
    <w:p w14:paraId="37F34AE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NICHE BLOCKBUSTER DRUG</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niche buster; specialty drug</w:t>
      </w:r>
      <w:r w:rsidRPr="007F703B">
        <w:rPr>
          <w:rFonts w:asciiTheme="majorHAnsi" w:hAnsiTheme="majorHAnsi" w:cs="Arial"/>
          <w:i/>
          <w:sz w:val="18"/>
          <w:szCs w:val="18"/>
          <w:lang w:val="fr-CA"/>
        </w:rPr>
        <w:br/>
      </w:r>
      <w:r w:rsidRPr="007F703B">
        <w:rPr>
          <w:rFonts w:asciiTheme="majorHAnsi" w:hAnsiTheme="majorHAnsi" w:cs="Arial"/>
          <w:sz w:val="18"/>
          <w:szCs w:val="18"/>
          <w:lang w:val="fr-CA"/>
        </w:rPr>
        <w:t>= expensive niche drug reaching a billion dollars in sales</w:t>
      </w:r>
      <w:r w:rsidRPr="007F703B">
        <w:rPr>
          <w:rFonts w:asciiTheme="majorHAnsi" w:hAnsiTheme="majorHAnsi" w:cs="Arial"/>
          <w:sz w:val="18"/>
          <w:szCs w:val="18"/>
          <w:lang w:val="fr-CA"/>
        </w:rPr>
        <w:br/>
        <w:t xml:space="preserve">* as opposed to </w:t>
      </w:r>
      <w:r w:rsidRPr="007F703B">
        <w:rPr>
          <w:rFonts w:asciiTheme="majorHAnsi" w:hAnsiTheme="majorHAnsi" w:cs="Arial"/>
          <w:i/>
          <w:sz w:val="18"/>
          <w:szCs w:val="18"/>
          <w:lang w:val="fr-CA"/>
        </w:rPr>
        <w:t>mass blockbuster drug</w:t>
      </w:r>
      <w:r w:rsidRPr="007F703B">
        <w:rPr>
          <w:rFonts w:asciiTheme="majorHAnsi" w:hAnsiTheme="majorHAnsi" w:cs="Arial"/>
          <w:sz w:val="18"/>
          <w:szCs w:val="18"/>
          <w:lang w:val="fr-CA"/>
        </w:rPr>
        <w:t>, destined to a wide segment of the population of healthy or sick persons, by a massive number of prescriptions, not very expensive, easy to administer, self administered</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médicament milliardaire de niche; </w:t>
      </w:r>
      <w:r w:rsidRPr="007F703B">
        <w:rPr>
          <w:rFonts w:asciiTheme="majorHAnsi" w:hAnsiTheme="majorHAnsi" w:cs="Arial"/>
          <w:sz w:val="18"/>
          <w:szCs w:val="18"/>
          <w:lang w:val="fr-CA"/>
        </w:rPr>
        <w:t>succès commercial de niche / de créneau / ciblé</w:t>
      </w:r>
      <w:r w:rsidRPr="007F703B">
        <w:rPr>
          <w:rFonts w:asciiTheme="majorHAnsi" w:hAnsiTheme="majorHAnsi" w:cs="Arial"/>
          <w:sz w:val="18"/>
          <w:szCs w:val="18"/>
          <w:lang w:val="fr-CA"/>
        </w:rPr>
        <w:br/>
        <w:t>* se dit d’un médicament dont l’indication est restreinte à une petite fraction de la population, et rapporte neanmoins beaucoup d’argent par son prix exorbitant</w:t>
      </w:r>
      <w:r w:rsidRPr="007F703B">
        <w:rPr>
          <w:rFonts w:asciiTheme="majorHAnsi" w:hAnsiTheme="majorHAnsi" w:cs="Arial"/>
          <w:sz w:val="18"/>
          <w:szCs w:val="18"/>
          <w:lang w:val="fr-CA"/>
        </w:rPr>
        <w:br/>
      </w:r>
    </w:p>
    <w:p w14:paraId="0B8D252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NICHE MARKET </w:t>
      </w:r>
      <w:r w:rsidRPr="007F703B">
        <w:rPr>
          <w:rFonts w:asciiTheme="majorHAnsi" w:hAnsiTheme="majorHAnsi" w:cs="Arial"/>
          <w:i/>
          <w:sz w:val="18"/>
          <w:szCs w:val="18"/>
          <w:lang w:val="fr-CA"/>
        </w:rPr>
        <w:t>Pharmacoéconomie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marché ciblé / de niches / </w:t>
      </w:r>
      <w:r w:rsidRPr="007F703B">
        <w:rPr>
          <w:rFonts w:asciiTheme="majorHAnsi" w:hAnsiTheme="majorHAnsi" w:cs="Arial"/>
          <w:sz w:val="18"/>
          <w:szCs w:val="18"/>
          <w:lang w:val="fr-CA"/>
        </w:rPr>
        <w:t>niché</w:t>
      </w:r>
      <w:r w:rsidRPr="007F703B">
        <w:rPr>
          <w:rFonts w:asciiTheme="majorHAnsi" w:hAnsiTheme="majorHAnsi" w:cs="Arial"/>
          <w:sz w:val="18"/>
          <w:szCs w:val="18"/>
          <w:lang w:val="fr-CA"/>
        </w:rPr>
        <w:br/>
        <w:t>* exemples : maladies rarissimes dites orphelines souvent génétiques (dont l’accès est limité par un cout exorbitant); maladies graves terminales comme en oncologie (d’utilité souvent futile sur la qualité de vie)</w:t>
      </w:r>
      <w:r w:rsidRPr="007F703B">
        <w:rPr>
          <w:rFonts w:asciiTheme="majorHAnsi" w:hAnsiTheme="majorHAnsi" w:cs="Arial"/>
          <w:sz w:val="18"/>
          <w:szCs w:val="18"/>
          <w:lang w:val="fr-CA"/>
        </w:rPr>
        <w:br/>
      </w:r>
    </w:p>
    <w:p w14:paraId="40D753E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NOCEBO EFFECT</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drug induced / </w:t>
      </w:r>
      <w:r w:rsidRPr="007F703B">
        <w:rPr>
          <w:rFonts w:asciiTheme="majorHAnsi" w:hAnsiTheme="majorHAnsi" w:cs="Calibri"/>
          <w:sz w:val="18"/>
          <w:szCs w:val="18"/>
        </w:rPr>
        <w:t>pharmacogenic / medicine related illness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w:t>
      </w:r>
      <w:r w:rsidRPr="007F703B">
        <w:rPr>
          <w:rFonts w:asciiTheme="majorHAnsi" w:hAnsiTheme="majorHAnsi" w:cs="Arial"/>
          <w:sz w:val="18"/>
          <w:szCs w:val="18"/>
        </w:rPr>
        <w:t xml:space="preserve">drug induced symptom, from the patient’s point of view; clinical manifestations, ill defined symptoms attributed to a medicine by the consumer; </w:t>
      </w:r>
      <w:r w:rsidRPr="007F703B">
        <w:rPr>
          <w:rFonts w:asciiTheme="majorHAnsi" w:hAnsiTheme="majorHAnsi" w:cs="Arial"/>
          <w:sz w:val="18"/>
          <w:szCs w:val="18"/>
          <w:lang w:val="fr-CA"/>
        </w:rPr>
        <w:t>negative side of placebo effect</w:t>
      </w:r>
      <w:r w:rsidRPr="007F703B">
        <w:rPr>
          <w:rFonts w:asciiTheme="majorHAnsi" w:hAnsiTheme="majorHAnsi" w:cs="Arial"/>
          <w:sz w:val="18"/>
          <w:szCs w:val="18"/>
          <w:lang w:val="fr-CA"/>
        </w:rPr>
        <w:br/>
      </w:r>
      <w:r w:rsidRPr="007F703B">
        <w:rPr>
          <w:rFonts w:asciiTheme="majorHAnsi" w:hAnsiTheme="majorHAnsi" w:cs="Arial"/>
          <w:sz w:val="18"/>
          <w:szCs w:val="18"/>
        </w:rPr>
        <w:br/>
      </w:r>
      <w:r w:rsidRPr="007F703B">
        <w:rPr>
          <w:rFonts w:asciiTheme="majorHAnsi" w:hAnsiTheme="majorHAnsi" w:cs="Arial"/>
          <w:sz w:val="18"/>
          <w:szCs w:val="18"/>
          <w:lang w:val="fr-CA"/>
        </w:rPr>
        <w:t>«</w:t>
      </w:r>
      <w:r w:rsidRPr="007F703B">
        <w:rPr>
          <w:rFonts w:asciiTheme="majorHAnsi" w:hAnsiTheme="majorHAnsi" w:cs="Arial"/>
          <w:b/>
          <w:sz w:val="18"/>
          <w:szCs w:val="18"/>
          <w:lang w:val="fr-CA"/>
        </w:rPr>
        <w:t> </w:t>
      </w:r>
      <w:r w:rsidRPr="007F703B">
        <w:rPr>
          <w:rFonts w:asciiTheme="majorHAnsi" w:eastAsia="ＭＳ 明朝" w:hAnsiTheme="majorHAnsi" w:cs="Georgia"/>
          <w:color w:val="262626"/>
          <w:sz w:val="18"/>
          <w:szCs w:val="18"/>
        </w:rPr>
        <w:t xml:space="preserve">Nocebo effects are adverse events produced by negative expectations and represent the negative side of placebo effects. It is now recognized that nocebo effects exist and operate during routine treatments, negatively affecting clinical outcomes even when placebos are not administered... </w:t>
      </w:r>
      <w:r w:rsidRPr="007F703B">
        <w:rPr>
          <w:rFonts w:asciiTheme="majorHAnsi" w:eastAsia="ＭＳ 明朝" w:hAnsiTheme="majorHAnsi" w:cs="Georgia"/>
          <w:color w:val="262626"/>
          <w:sz w:val="18"/>
          <w:szCs w:val="18"/>
        </w:rPr>
        <w:br/>
      </w:r>
      <w:r w:rsidRPr="007F703B">
        <w:rPr>
          <w:rFonts w:asciiTheme="majorHAnsi" w:eastAsia="ＭＳ 明朝" w:hAnsiTheme="majorHAnsi" w:cs="Georgia"/>
          <w:color w:val="262626"/>
          <w:sz w:val="18"/>
          <w:szCs w:val="18"/>
        </w:rPr>
        <w:br/>
        <w:t>The nocebo effects and placebo effects are the direct result of the psychosocial context or therapeutic environment on a patient's mind, brain, and body. Both phenomena can be produced by multiple factors, such as verbal suggestions and past experience »</w:t>
      </w:r>
      <w:r w:rsidRPr="007F703B">
        <w:rPr>
          <w:rStyle w:val="Marquenotebasdepage"/>
          <w:rFonts w:asciiTheme="majorHAnsi" w:eastAsia="ＭＳ 明朝" w:hAnsiTheme="majorHAnsi" w:cs="Georgia"/>
          <w:color w:val="262626"/>
          <w:sz w:val="18"/>
          <w:szCs w:val="18"/>
        </w:rPr>
        <w:footnoteReference w:id="439"/>
      </w:r>
      <w:r w:rsidRPr="007F703B">
        <w:rPr>
          <w:rFonts w:asciiTheme="majorHAnsi" w:hAnsiTheme="majorHAnsi" w:cs="Arial"/>
          <w:sz w:val="18"/>
          <w:szCs w:val="18"/>
        </w:rPr>
        <w:br/>
        <w:t>« I feel ill whenever I take this medicine » </w:t>
      </w:r>
      <w:r w:rsidRPr="007F703B">
        <w:rPr>
          <w:rFonts w:asciiTheme="majorHAnsi" w:hAnsiTheme="majorHAnsi" w:cs="Arial"/>
          <w:sz w:val="18"/>
          <w:szCs w:val="18"/>
        </w:rPr>
        <w:br/>
      </w:r>
      <w:r w:rsidRPr="007F703B">
        <w:rPr>
          <w:rFonts w:asciiTheme="majorHAnsi" w:hAnsiTheme="majorHAnsi" w:cs="Arial"/>
          <w:b/>
          <w:sz w:val="18"/>
          <w:szCs w:val="18"/>
          <w:lang w:val="fr-CA"/>
        </w:rPr>
        <w:t>effet nocébo</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au sens large, effet indésirable médicamenteux d’ordre psychologique, symptomatologie médicamenteuse; on applique aussi le terme à toute autre intervention médicale</w:t>
      </w:r>
      <w:r w:rsidRPr="007F703B">
        <w:rPr>
          <w:rFonts w:asciiTheme="majorHAnsi" w:hAnsiTheme="majorHAnsi" w:cs="Arial"/>
          <w:sz w:val="18"/>
          <w:szCs w:val="18"/>
          <w:lang w:val="fr-CA"/>
        </w:rPr>
        <w:br/>
        <w:t>= au sens strict, effet négatif de la prise d'un médicament, qui n'est pas lié aux propriétés physico-chimiques de la molécule, mais au fait même que l'on prenne un traitement (effet psychologique)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L’effet nocébo est mal défini mais néanmoins bien réel dans le vécu du patient. Il peut être spécifique au produit, ou non spécifique (méfiance du soignant) - Plus on médicalise (effet étiquetage du statut de ‘malade’) et plus on médicamente (effet d’être assez ‘malade’ pour être médicamenté), plus cet effet se répand - Il atteint son maximum en pratique courante quand le consommateur n’a pas confiance dans la compétence de ses prescripteurs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Je ne me sens pas bien chaque fois que je prend cette pilule »</w:t>
      </w:r>
      <w:r w:rsidRPr="007F703B">
        <w:rPr>
          <w:rFonts w:asciiTheme="majorHAnsi" w:hAnsiTheme="majorHAnsi" w:cs="Arial"/>
          <w:sz w:val="18"/>
          <w:szCs w:val="18"/>
          <w:lang w:val="fr-CA"/>
        </w:rPr>
        <w:br/>
      </w:r>
    </w:p>
    <w:p w14:paraId="1FBBE0F3" w14:textId="77777777" w:rsidR="00E12610" w:rsidRDefault="00E12610" w:rsidP="007A3850">
      <w:pPr>
        <w:spacing w:line="220" w:lineRule="atLeast"/>
        <w:rPr>
          <w:rFonts w:asciiTheme="majorHAnsi" w:hAnsiTheme="majorHAnsi" w:cs="Arial"/>
          <w:sz w:val="18"/>
          <w:szCs w:val="18"/>
          <w:lang w:val="fr-CA"/>
        </w:rPr>
      </w:pPr>
      <w:r w:rsidRPr="00582F06">
        <w:rPr>
          <w:rFonts w:asciiTheme="majorHAnsi" w:hAnsiTheme="majorHAnsi" w:cs="Arial"/>
          <w:b/>
          <w:sz w:val="18"/>
          <w:szCs w:val="18"/>
          <w:lang w:val="fr-CA"/>
        </w:rPr>
        <w:t xml:space="preserve">NOD BY THE DRUG AGENCY </w:t>
      </w:r>
      <w:r w:rsidRPr="00582F06">
        <w:rPr>
          <w:rFonts w:asciiTheme="majorHAnsi" w:hAnsiTheme="majorHAnsi" w:cs="Arial"/>
          <w:i/>
          <w:sz w:val="18"/>
          <w:szCs w:val="18"/>
          <w:lang w:val="fr-CA"/>
        </w:rPr>
        <w:t>Réglementation</w:t>
      </w:r>
      <w:r w:rsidRPr="00582F06">
        <w:rPr>
          <w:rFonts w:asciiTheme="majorHAnsi" w:hAnsiTheme="majorHAnsi" w:cs="Arial"/>
          <w:b/>
          <w:sz w:val="18"/>
          <w:szCs w:val="18"/>
          <w:lang w:val="fr-CA"/>
        </w:rPr>
        <w:br/>
        <w:t>approbation par l’agence du médicament</w:t>
      </w:r>
      <w:r>
        <w:rPr>
          <w:rFonts w:asciiTheme="majorHAnsi" w:hAnsiTheme="majorHAnsi" w:cs="Arial"/>
          <w:b/>
          <w:sz w:val="18"/>
          <w:szCs w:val="18"/>
          <w:lang w:val="fr-CA"/>
        </w:rPr>
        <w:br/>
      </w:r>
    </w:p>
    <w:p w14:paraId="05B19E0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NOD </w:t>
      </w:r>
      <w:r w:rsidRPr="007F703B">
        <w:rPr>
          <w:rFonts w:asciiTheme="majorHAnsi" w:hAnsiTheme="majorHAnsi"/>
          <w:i/>
          <w:sz w:val="18"/>
          <w:szCs w:val="18"/>
        </w:rPr>
        <w:t>fam - AMM - Règlementation</w:t>
      </w:r>
      <w:r w:rsidRPr="007F703B">
        <w:rPr>
          <w:rFonts w:asciiTheme="majorHAnsi" w:hAnsiTheme="majorHAnsi"/>
          <w:i/>
          <w:sz w:val="18"/>
          <w:szCs w:val="18"/>
        </w:rPr>
        <w:br/>
      </w:r>
      <w:r w:rsidRPr="007F703B">
        <w:rPr>
          <w:rFonts w:asciiTheme="majorHAnsi" w:hAnsiTheme="majorHAnsi"/>
          <w:sz w:val="18"/>
          <w:szCs w:val="18"/>
        </w:rPr>
        <w:t>approval</w:t>
      </w:r>
      <w:r w:rsidRPr="007F703B">
        <w:rPr>
          <w:rFonts w:asciiTheme="majorHAnsi" w:hAnsiTheme="majorHAnsi"/>
          <w:b/>
          <w:sz w:val="18"/>
          <w:szCs w:val="18"/>
        </w:rPr>
        <w:br/>
      </w:r>
      <w:r w:rsidRPr="007F703B">
        <w:rPr>
          <w:rFonts w:asciiTheme="majorHAnsi" w:hAnsiTheme="majorHAnsi"/>
          <w:sz w:val="18"/>
          <w:szCs w:val="18"/>
        </w:rPr>
        <w:t xml:space="preserve">« The solid clinical dossier won the Agency’s </w:t>
      </w:r>
      <w:r w:rsidRPr="007F703B">
        <w:rPr>
          <w:rFonts w:asciiTheme="majorHAnsi" w:hAnsiTheme="majorHAnsi"/>
          <w:i/>
          <w:sz w:val="18"/>
          <w:szCs w:val="18"/>
        </w:rPr>
        <w:t>nod</w:t>
      </w:r>
      <w:r w:rsidRPr="007F703B">
        <w:rPr>
          <w:rFonts w:asciiTheme="majorHAnsi" w:hAnsiTheme="majorHAnsi"/>
          <w:sz w:val="18"/>
          <w:szCs w:val="18"/>
        </w:rPr>
        <w:t xml:space="preserve"> for this new product … The Agency gave its tentative </w:t>
      </w:r>
      <w:r w:rsidRPr="007F703B">
        <w:rPr>
          <w:rFonts w:asciiTheme="majorHAnsi" w:hAnsiTheme="majorHAnsi"/>
          <w:i/>
          <w:sz w:val="18"/>
          <w:szCs w:val="18"/>
        </w:rPr>
        <w:t>nod</w:t>
      </w:r>
      <w:r w:rsidRPr="007F703B">
        <w:rPr>
          <w:rFonts w:asciiTheme="majorHAnsi" w:hAnsiTheme="majorHAnsi"/>
          <w:sz w:val="18"/>
          <w:szCs w:val="18"/>
        </w:rPr>
        <w:t xml:space="preserve"> »</w:t>
      </w:r>
      <w:r w:rsidRPr="007F703B">
        <w:rPr>
          <w:rFonts w:asciiTheme="majorHAnsi" w:hAnsiTheme="majorHAnsi"/>
          <w:b/>
          <w:sz w:val="18"/>
          <w:szCs w:val="18"/>
        </w:rPr>
        <w:br/>
        <w:t xml:space="preserve">approbation / acquiescement </w:t>
      </w:r>
      <w:r w:rsidRPr="007F703B">
        <w:rPr>
          <w:rFonts w:asciiTheme="majorHAnsi" w:hAnsiTheme="majorHAnsi"/>
          <w:b/>
          <w:sz w:val="18"/>
          <w:szCs w:val="18"/>
        </w:rPr>
        <w:br/>
      </w:r>
      <w:r w:rsidRPr="007F703B">
        <w:rPr>
          <w:rFonts w:asciiTheme="majorHAnsi" w:hAnsiTheme="majorHAnsi"/>
          <w:sz w:val="18"/>
          <w:szCs w:val="18"/>
        </w:rPr>
        <w:t>« Le dossier d’évaluation clinique solide a mérité l’acquiescement de l’Agence… L’Agence a accordé son approbation provisoire »</w:t>
      </w:r>
      <w:r w:rsidRPr="007F703B">
        <w:rPr>
          <w:rFonts w:asciiTheme="majorHAnsi" w:hAnsiTheme="majorHAnsi"/>
          <w:sz w:val="18"/>
          <w:szCs w:val="18"/>
        </w:rPr>
        <w:br/>
      </w:r>
    </w:p>
    <w:p w14:paraId="0A090F0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NODE-NEGATIVE CANCER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cancer sans envahissement ganglionnaire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niveau de gravité oriente la stratégie thérapeutique</w:t>
      </w:r>
      <w:r w:rsidRPr="007F703B">
        <w:rPr>
          <w:rFonts w:asciiTheme="majorHAnsi" w:hAnsiTheme="majorHAnsi" w:cs="Arial"/>
          <w:sz w:val="18"/>
          <w:szCs w:val="18"/>
          <w:lang w:val="fr-CA"/>
        </w:rPr>
        <w:br/>
      </w:r>
    </w:p>
    <w:p w14:paraId="18930D4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NON PROFIT HEALTH MAINTENANCE ORGANIZATION (HMO)</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Assurance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mutuelle de santé (FR);</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assurance maladie sans but lucratif / à but non lucratif</w:t>
      </w:r>
      <w:r w:rsidRPr="007F703B">
        <w:rPr>
          <w:rFonts w:asciiTheme="majorHAnsi" w:hAnsiTheme="majorHAnsi" w:cs="Arial"/>
          <w:b/>
          <w:sz w:val="18"/>
          <w:szCs w:val="18"/>
          <w:lang w:val="fr-CA"/>
        </w:rPr>
        <w:br/>
      </w:r>
    </w:p>
    <w:p w14:paraId="5C717FC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NON STEROIDAL ANTI-INFLAMMATORY DRUG; NSAID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Classe pharmacologique</w:t>
      </w:r>
      <w:r w:rsidRPr="007F703B">
        <w:rPr>
          <w:rFonts w:asciiTheme="majorHAnsi" w:hAnsiTheme="majorHAnsi" w:cs="Arial"/>
          <w:b/>
          <w:sz w:val="18"/>
          <w:szCs w:val="18"/>
          <w:lang w:val="fr-CA"/>
        </w:rPr>
        <w:br/>
        <w:t>anti-inflammatoire non stéroïdien; AINS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corticoides sont des anti-inflammatoires stéroïdiens; un stéroïde est une catégorie chimique</w:t>
      </w:r>
      <w:r w:rsidRPr="007F703B">
        <w:rPr>
          <w:rFonts w:asciiTheme="majorHAnsi" w:hAnsiTheme="majorHAnsi" w:cs="Arial"/>
          <w:sz w:val="18"/>
          <w:szCs w:val="18"/>
          <w:lang w:val="fr-CA"/>
        </w:rPr>
        <w:br/>
      </w:r>
    </w:p>
    <w:p w14:paraId="093F384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NON THERAPEUTIC PERSONAL BENEFITS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bénéfices personnels non thérapeutiques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pour les sujets participant à une étude clinique. Il peut s’agir d’un meilleur accès aux soins (médecins, hôpitaux, analyses) et d’une attention privilégiée de la part du personnel. </w:t>
      </w:r>
      <w:r w:rsidRPr="007F703B">
        <w:rPr>
          <w:rFonts w:asciiTheme="majorHAnsi" w:hAnsiTheme="majorHAnsi" w:cs="Arial"/>
          <w:sz w:val="18"/>
          <w:szCs w:val="18"/>
          <w:lang w:val="fr-CA"/>
        </w:rPr>
        <w:br/>
        <w:t xml:space="preserve">* Ce motif est un facteur déterminant pour de nombreux patients qui consentent à participer à un essai clinique. </w:t>
      </w:r>
      <w:r w:rsidRPr="007F703B">
        <w:rPr>
          <w:rFonts w:asciiTheme="majorHAnsi" w:hAnsiTheme="majorHAnsi" w:cs="Arial"/>
          <w:sz w:val="18"/>
          <w:szCs w:val="18"/>
          <w:lang w:val="fr-CA"/>
        </w:rPr>
        <w:br/>
        <w:t>* Ce surcroit d’attention est un composant substantiel de l’effet placébo au cours des essais contrôlés et doit être neutralisé par le triple-insu (patients, soignants, évaluateurs)</w:t>
      </w:r>
      <w:r w:rsidRPr="007F703B">
        <w:rPr>
          <w:rFonts w:asciiTheme="majorHAnsi" w:hAnsiTheme="majorHAnsi" w:cs="Arial"/>
          <w:sz w:val="18"/>
          <w:szCs w:val="18"/>
          <w:lang w:val="fr-CA"/>
        </w:rPr>
        <w:br/>
      </w:r>
    </w:p>
    <w:p w14:paraId="595FC15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NON-COMPLIANCE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Pharmacothérapie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non-observance; inobservance; non adhérence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On estime que le taux d’inobservance de certains médicament utilisés en prévention au long cours n’est que d’environ 50% (antihypertenseurs, statines, antiglaucomateux, hypoglycémiants, antipsychotiques…)…</w:t>
      </w:r>
      <w:r w:rsidRPr="007F703B">
        <w:rPr>
          <w:rFonts w:asciiTheme="majorHAnsi" w:hAnsiTheme="majorHAnsi" w:cs="Arial"/>
          <w:sz w:val="18"/>
          <w:szCs w:val="18"/>
          <w:lang w:val="fr-CA"/>
        </w:rPr>
        <w:br/>
        <w:t>« Parfois le patient a bien raison de l’interrompre en raison d’EIM trop importants ou parce que le traitement est inefficace »</w:t>
      </w:r>
      <w:r w:rsidRPr="007F703B">
        <w:rPr>
          <w:rStyle w:val="Marquenotebasdepage"/>
          <w:rFonts w:asciiTheme="majorHAnsi" w:hAnsiTheme="majorHAnsi" w:cs="Arial"/>
          <w:sz w:val="18"/>
          <w:szCs w:val="18"/>
          <w:lang w:val="fr-CA"/>
        </w:rPr>
        <w:footnoteReference w:id="440"/>
      </w:r>
      <w:r w:rsidRPr="007F703B">
        <w:rPr>
          <w:rFonts w:asciiTheme="majorHAnsi" w:hAnsiTheme="majorHAnsi" w:cs="Arial"/>
          <w:sz w:val="18"/>
          <w:szCs w:val="18"/>
          <w:lang w:val="fr-CA"/>
        </w:rPr>
        <w:br/>
      </w:r>
      <w:r w:rsidRPr="007F703B">
        <w:rPr>
          <w:rFonts w:asciiTheme="majorHAnsi" w:hAnsiTheme="majorHAnsi" w:cs="Arial"/>
          <w:sz w:val="18"/>
          <w:szCs w:val="18"/>
          <w:lang w:val="fr-CA"/>
        </w:rPr>
        <w:br/>
        <w:t>* En situation expérimentale l’abandon du traitement dans le groupe ‘traité’ peut refléter une toxicité ou une inefficacité et l’analyse statistique à visée pragmatique doit se faire ‘par intention de traitement’; les perdus de vue nuisent aussi à la validité interne (en brisant la randomisation). Les auteurs doivent rapporter le motif de chaque abandon de traitement, pour demeurer crédibles et non suspects de vouloir cacher des faits embarassants.</w:t>
      </w:r>
      <w:r w:rsidRPr="007F703B">
        <w:rPr>
          <w:rFonts w:asciiTheme="majorHAnsi" w:hAnsiTheme="majorHAnsi" w:cs="Arial"/>
          <w:sz w:val="18"/>
          <w:szCs w:val="18"/>
          <w:lang w:val="fr-CA"/>
        </w:rPr>
        <w:br/>
      </w:r>
    </w:p>
    <w:p w14:paraId="4989A2AA"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NON-DRUG-RELATED</w:t>
      </w:r>
      <w:r w:rsidRPr="007F703B">
        <w:rPr>
          <w:rFonts w:asciiTheme="majorHAnsi" w:hAnsiTheme="majorHAnsi" w:cs="Arial"/>
          <w:b/>
          <w:sz w:val="18"/>
          <w:szCs w:val="18"/>
        </w:rPr>
        <w:br/>
        <w:t>non médicamenteux</w:t>
      </w:r>
      <w:r w:rsidRPr="007F703B">
        <w:rPr>
          <w:rFonts w:asciiTheme="majorHAnsi" w:hAnsiTheme="majorHAnsi" w:cs="Arial"/>
          <w:b/>
          <w:sz w:val="18"/>
          <w:szCs w:val="18"/>
        </w:rPr>
        <w:br/>
      </w:r>
    </w:p>
    <w:p w14:paraId="40322F1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NON-MODIFIED RELEASE TABLET</w:t>
      </w:r>
      <w:r w:rsidRPr="007F703B">
        <w:rPr>
          <w:rFonts w:asciiTheme="majorHAnsi" w:hAnsiTheme="majorHAnsi"/>
          <w:b/>
          <w:sz w:val="18"/>
          <w:szCs w:val="18"/>
        </w:rPr>
        <w:br/>
      </w:r>
      <w:r w:rsidRPr="007F703B">
        <w:rPr>
          <w:rFonts w:asciiTheme="majorHAnsi" w:hAnsiTheme="majorHAnsi"/>
          <w:i/>
          <w:sz w:val="18"/>
          <w:szCs w:val="18"/>
        </w:rPr>
        <w:t>Conditionnement</w:t>
      </w:r>
      <w:r w:rsidRPr="007F703B">
        <w:rPr>
          <w:rFonts w:asciiTheme="majorHAnsi" w:hAnsiTheme="majorHAnsi"/>
          <w:i/>
          <w:sz w:val="18"/>
          <w:szCs w:val="18"/>
        </w:rPr>
        <w:br/>
      </w:r>
      <w:r w:rsidRPr="007F703B">
        <w:rPr>
          <w:rFonts w:asciiTheme="majorHAnsi" w:hAnsiTheme="majorHAnsi"/>
          <w:b/>
          <w:sz w:val="18"/>
          <w:szCs w:val="18"/>
        </w:rPr>
        <w:t>comprimé à libération non modifiée</w:t>
      </w:r>
      <w:r w:rsidRPr="007F703B">
        <w:rPr>
          <w:rFonts w:asciiTheme="majorHAnsi" w:hAnsiTheme="majorHAnsi"/>
          <w:b/>
          <w:sz w:val="18"/>
          <w:szCs w:val="18"/>
        </w:rPr>
        <w:br/>
      </w:r>
    </w:p>
    <w:p w14:paraId="604595A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NON-PROFIT ORGANISATION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w:t>
      </w:r>
      <w:r w:rsidRPr="007F703B">
        <w:rPr>
          <w:rFonts w:asciiTheme="majorHAnsi" w:hAnsiTheme="majorHAnsi" w:cs="Arial"/>
          <w:i/>
          <w:sz w:val="18"/>
          <w:szCs w:val="18"/>
          <w:lang w:val="fr-CA"/>
        </w:rPr>
        <w:t>Drugs for Neglected Diseases initiative</w:t>
      </w:r>
      <w:r w:rsidRPr="007F703B">
        <w:rPr>
          <w:rFonts w:asciiTheme="majorHAnsi" w:hAnsiTheme="majorHAnsi" w:cs="Arial"/>
          <w:sz w:val="18"/>
          <w:szCs w:val="18"/>
          <w:lang w:val="fr-CA"/>
        </w:rPr>
        <w:t xml:space="preserve"> (DNDi) is as the wheel to fight sickness disease in Africa »</w:t>
      </w:r>
      <w:r w:rsidRPr="007F703B">
        <w:rPr>
          <w:rFonts w:asciiTheme="majorHAnsi" w:hAnsiTheme="majorHAnsi" w:cs="Arial"/>
          <w:b/>
          <w:sz w:val="18"/>
          <w:szCs w:val="18"/>
          <w:lang w:val="fr-CA"/>
        </w:rPr>
        <w:br/>
        <w:t>organisme sans but lucratif; OSBL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w:t>
      </w:r>
      <w:r w:rsidRPr="007F703B">
        <w:rPr>
          <w:rFonts w:asciiTheme="majorHAnsi" w:hAnsiTheme="majorHAnsi" w:cs="Arial"/>
          <w:i/>
          <w:sz w:val="18"/>
          <w:szCs w:val="18"/>
          <w:lang w:val="fr-CA"/>
        </w:rPr>
        <w:t>Initiative pour des médicaments contre les maladies négligées</w:t>
      </w:r>
      <w:r w:rsidRPr="007F703B">
        <w:rPr>
          <w:rFonts w:asciiTheme="majorHAnsi" w:hAnsiTheme="majorHAnsi" w:cs="Arial"/>
          <w:sz w:val="18"/>
          <w:szCs w:val="18"/>
          <w:lang w:val="fr-CA"/>
        </w:rPr>
        <w:t xml:space="preserve"> est à la manœuvre pour lutter contre la maladie du sommeil en Afrique »</w:t>
      </w:r>
      <w:r w:rsidRPr="007F703B">
        <w:rPr>
          <w:rFonts w:asciiTheme="majorHAnsi" w:hAnsiTheme="majorHAnsi" w:cs="Arial"/>
          <w:sz w:val="18"/>
          <w:szCs w:val="18"/>
          <w:lang w:val="fr-CA"/>
        </w:rPr>
        <w:br/>
      </w:r>
    </w:p>
    <w:p w14:paraId="688B94D0"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lang w:val="fr-CA"/>
        </w:rPr>
        <w:t xml:space="preserve">NONPROPRIETARY NAME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Nomenclature médicamenteuse</w:t>
      </w:r>
      <w:r w:rsidRPr="007F703B">
        <w:rPr>
          <w:rFonts w:asciiTheme="majorHAnsi" w:hAnsiTheme="majorHAnsi" w:cs="Arial"/>
          <w:b/>
          <w:sz w:val="18"/>
          <w:szCs w:val="18"/>
          <w:lang w:val="fr-CA"/>
        </w:rPr>
        <w:br/>
        <w:t>dénomination commune; DC</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 On définit la </w:t>
      </w:r>
      <w:r w:rsidRPr="007F703B">
        <w:rPr>
          <w:rFonts w:asciiTheme="majorHAnsi" w:hAnsiTheme="majorHAnsi" w:cs="Arial"/>
          <w:i/>
          <w:sz w:val="18"/>
          <w:szCs w:val="18"/>
        </w:rPr>
        <w:t>Dénomination Commune</w:t>
      </w:r>
      <w:r w:rsidRPr="007F703B">
        <w:rPr>
          <w:rFonts w:asciiTheme="majorHAnsi" w:hAnsiTheme="majorHAnsi" w:cs="Arial"/>
          <w:sz w:val="18"/>
          <w:szCs w:val="18"/>
        </w:rPr>
        <w:t xml:space="preserve"> par la </w:t>
      </w:r>
      <w:r w:rsidRPr="007F703B">
        <w:rPr>
          <w:rFonts w:asciiTheme="majorHAnsi" w:hAnsiTheme="majorHAnsi" w:cs="Arial"/>
          <w:i/>
          <w:sz w:val="18"/>
          <w:szCs w:val="18"/>
        </w:rPr>
        <w:t>Dénomination Commune Internationale</w:t>
      </w:r>
      <w:r w:rsidRPr="007F703B">
        <w:rPr>
          <w:rFonts w:asciiTheme="majorHAnsi" w:hAnsiTheme="majorHAnsi" w:cs="Arial"/>
          <w:sz w:val="18"/>
          <w:szCs w:val="18"/>
        </w:rPr>
        <w:t xml:space="preserve"> (</w:t>
      </w:r>
      <w:hyperlink r:id="rId52" w:history="1">
        <w:r w:rsidRPr="007F703B">
          <w:rPr>
            <w:rFonts w:asciiTheme="majorHAnsi" w:hAnsiTheme="majorHAnsi" w:cs="Arial"/>
            <w:sz w:val="18"/>
            <w:szCs w:val="18"/>
          </w:rPr>
          <w:t>DCI</w:t>
        </w:r>
      </w:hyperlink>
      <w:r w:rsidRPr="007F703B">
        <w:rPr>
          <w:rFonts w:asciiTheme="majorHAnsi" w:hAnsiTheme="majorHAnsi" w:cs="Arial"/>
          <w:sz w:val="18"/>
          <w:szCs w:val="18"/>
        </w:rPr>
        <w:t>) recommandée par l</w:t>
      </w:r>
      <w:r w:rsidRPr="007F703B">
        <w:rPr>
          <w:rFonts w:asciiTheme="majorHAnsi" w:hAnsiTheme="majorHAnsi" w:cs="Arial"/>
          <w:i/>
          <w:sz w:val="18"/>
          <w:szCs w:val="18"/>
        </w:rPr>
        <w:t>'Organisation mondiale de la santé</w:t>
      </w:r>
      <w:r w:rsidRPr="007F703B">
        <w:rPr>
          <w:rFonts w:asciiTheme="majorHAnsi" w:hAnsiTheme="majorHAnsi" w:cs="Arial"/>
          <w:sz w:val="18"/>
          <w:szCs w:val="18"/>
        </w:rPr>
        <w:t xml:space="preserve"> (OMS), à défaut la dénomination de la pharmacopée européenne ou française ou, à défaut, la </w:t>
      </w:r>
      <w:r w:rsidRPr="007F703B">
        <w:rPr>
          <w:rFonts w:asciiTheme="majorHAnsi" w:hAnsiTheme="majorHAnsi" w:cs="Arial"/>
          <w:i/>
          <w:sz w:val="18"/>
          <w:szCs w:val="18"/>
        </w:rPr>
        <w:t>dénomination commune usuelle</w:t>
      </w:r>
      <w:r w:rsidRPr="007F703B">
        <w:rPr>
          <w:rFonts w:asciiTheme="majorHAnsi" w:hAnsiTheme="majorHAnsi" w:cs="Arial"/>
          <w:sz w:val="18"/>
          <w:szCs w:val="18"/>
        </w:rPr>
        <w:t xml:space="preserve"> (FR)</w:t>
      </w:r>
      <w:r w:rsidRPr="007F703B">
        <w:rPr>
          <w:rStyle w:val="Marquenotebasdepage"/>
          <w:rFonts w:asciiTheme="majorHAnsi" w:hAnsiTheme="majorHAnsi" w:cs="Arial"/>
          <w:sz w:val="18"/>
          <w:szCs w:val="18"/>
        </w:rPr>
        <w:footnoteReference w:id="441"/>
      </w:r>
      <w:r w:rsidRPr="007F703B">
        <w:rPr>
          <w:rFonts w:asciiTheme="majorHAnsi" w:hAnsiTheme="majorHAnsi" w:cs="Arial"/>
          <w:sz w:val="18"/>
          <w:szCs w:val="18"/>
        </w:rPr>
        <w:br/>
      </w:r>
    </w:p>
    <w:p w14:paraId="4DD8EBA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i/>
          <w:sz w:val="18"/>
          <w:szCs w:val="18"/>
          <w:lang w:val="fr-CA"/>
        </w:rPr>
        <w:t>NONPROPRIETARY NAME</w:t>
      </w:r>
      <w:r>
        <w:rPr>
          <w:rFonts w:asciiTheme="majorHAnsi" w:hAnsiTheme="majorHAnsi" w:cs="Arial"/>
          <w:b/>
          <w:i/>
          <w:sz w:val="18"/>
          <w:szCs w:val="18"/>
          <w:lang w:val="fr-CA"/>
        </w:rPr>
        <w:t>,</w:t>
      </w:r>
      <w:r w:rsidRPr="007F703B">
        <w:rPr>
          <w:rFonts w:asciiTheme="majorHAnsi" w:hAnsiTheme="majorHAnsi" w:cs="Arial"/>
          <w:b/>
          <w:sz w:val="18"/>
          <w:szCs w:val="18"/>
          <w:lang w:val="fr-CA"/>
        </w:rPr>
        <w:t xml:space="preserve"> </w:t>
      </w:r>
      <w:r w:rsidRPr="007F703B">
        <w:rPr>
          <w:rFonts w:asciiTheme="majorHAnsi" w:hAnsiTheme="majorHAnsi" w:cs="Arial"/>
          <w:b/>
          <w:i/>
          <w:sz w:val="18"/>
          <w:szCs w:val="18"/>
          <w:lang w:val="fr-CA"/>
        </w:rPr>
        <w:t xml:space="preserve">NATIONAL </w:t>
      </w:r>
      <w:r w:rsidRPr="007F703B">
        <w:rPr>
          <w:rFonts w:asciiTheme="majorHAnsi" w:hAnsiTheme="majorHAnsi" w:cs="Arial"/>
          <w:i/>
          <w:sz w:val="18"/>
          <w:szCs w:val="18"/>
          <w:lang w:val="fr-CA"/>
        </w:rPr>
        <w:t>Pharmacie – Nomenclature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National Adopted Name</w:t>
      </w:r>
      <w:r w:rsidRPr="007F703B">
        <w:rPr>
          <w:rFonts w:asciiTheme="majorHAnsi" w:hAnsiTheme="majorHAnsi" w:cs="Arial"/>
          <w:sz w:val="18"/>
          <w:szCs w:val="18"/>
          <w:lang w:val="fr-CA"/>
        </w:rPr>
        <w:br/>
        <w:t>* for example, United States Adopted Name; USAN</w:t>
      </w:r>
      <w:r w:rsidRPr="007F703B">
        <w:rPr>
          <w:rFonts w:asciiTheme="majorHAnsi" w:hAnsiTheme="majorHAnsi" w:cs="Arial"/>
          <w:b/>
          <w:sz w:val="18"/>
          <w:szCs w:val="18"/>
          <w:lang w:val="fr-CA"/>
        </w:rPr>
        <w:br/>
      </w:r>
      <w:r w:rsidRPr="007F703B">
        <w:rPr>
          <w:rFonts w:asciiTheme="majorHAnsi" w:hAnsiTheme="majorHAnsi" w:cs="Arial"/>
          <w:b/>
          <w:i/>
          <w:sz w:val="18"/>
          <w:szCs w:val="18"/>
          <w:lang w:val="fr-CA"/>
        </w:rPr>
        <w:t>dénomination commune nationale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dénomination commune française ou DCF</w:t>
      </w:r>
      <w:r w:rsidRPr="007F703B">
        <w:rPr>
          <w:rFonts w:asciiTheme="majorHAnsi" w:hAnsiTheme="majorHAnsi" w:cs="Arial"/>
          <w:b/>
          <w:sz w:val="18"/>
          <w:szCs w:val="18"/>
          <w:lang w:val="fr-CA"/>
        </w:rPr>
        <w:br/>
      </w:r>
    </w:p>
    <w:p w14:paraId="15D4EAFE"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NONSENSICAL PRESCRIPTION</w:t>
      </w:r>
      <w:r w:rsidRPr="007F703B">
        <w:rPr>
          <w:rFonts w:asciiTheme="majorHAnsi" w:hAnsiTheme="majorHAnsi" w:cs="Arial"/>
          <w:b/>
          <w:sz w:val="18"/>
          <w:szCs w:val="18"/>
          <w:lang w:val="fr-CA"/>
        </w:rPr>
        <w:br/>
        <w:t>ordonnance absurbe</w:t>
      </w:r>
      <w:r w:rsidRPr="007F703B">
        <w:rPr>
          <w:rFonts w:asciiTheme="majorHAnsi" w:hAnsiTheme="majorHAnsi" w:cs="Arial"/>
          <w:b/>
          <w:sz w:val="18"/>
          <w:szCs w:val="18"/>
          <w:lang w:val="fr-CA"/>
        </w:rPr>
        <w:br/>
      </w:r>
    </w:p>
    <w:p w14:paraId="2447C1C8"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NORMAL SALINE</w:t>
      </w:r>
      <w:r w:rsidRPr="007F703B">
        <w:rPr>
          <w:rFonts w:asciiTheme="majorHAnsi" w:hAnsiTheme="majorHAnsi"/>
          <w:b/>
          <w:sz w:val="18"/>
          <w:szCs w:val="18"/>
        </w:rPr>
        <w:br/>
        <w:t>solution physiologique salée</w:t>
      </w:r>
      <w:r w:rsidRPr="007F703B">
        <w:rPr>
          <w:rFonts w:asciiTheme="majorHAnsi" w:hAnsiTheme="majorHAnsi"/>
          <w:b/>
          <w:sz w:val="18"/>
          <w:szCs w:val="18"/>
        </w:rPr>
        <w:br/>
      </w:r>
    </w:p>
    <w:p w14:paraId="6FE1CF46" w14:textId="77777777" w:rsidR="00E12610" w:rsidRPr="007F703B" w:rsidRDefault="00E12610" w:rsidP="007F703B">
      <w:pPr>
        <w:tabs>
          <w:tab w:val="right" w:pos="936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NOSOCOMIAL DISEASE</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Iatrogénie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Nosocomial infection… nosocomial hemorraghe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maladie nosocomiale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d’origine hospitalière, acquise en institution médicale</w:t>
      </w:r>
      <w:r w:rsidRPr="007F703B">
        <w:rPr>
          <w:rFonts w:asciiTheme="majorHAnsi" w:hAnsiTheme="majorHAnsi" w:cs="Arial"/>
          <w:sz w:val="18"/>
          <w:szCs w:val="18"/>
          <w:lang w:val="fr-CA"/>
        </w:rPr>
        <w:br/>
        <w:t>* certaines antibiothérapies prédisposent aux infections iatrogènes comme au Clostridium difficile, on soupçonen aussi les IPP ou inhibiteurs de la pompe à proton</w:t>
      </w:r>
      <w:r w:rsidRPr="007F703B">
        <w:rPr>
          <w:rFonts w:asciiTheme="majorHAnsi" w:hAnsiTheme="majorHAnsi" w:cs="Arial"/>
          <w:sz w:val="18"/>
          <w:szCs w:val="18"/>
          <w:lang w:val="fr-CA"/>
        </w:rPr>
        <w:br/>
      </w:r>
    </w:p>
    <w:p w14:paraId="44D9A46B" w14:textId="77777777" w:rsidR="00E12610" w:rsidRPr="007F703B" w:rsidRDefault="00E12610" w:rsidP="007F703B">
      <w:pPr>
        <w:widowControl w:val="0"/>
        <w:tabs>
          <w:tab w:val="left" w:pos="220"/>
          <w:tab w:val="left" w:pos="720"/>
        </w:tabs>
        <w:autoSpaceDE w:val="0"/>
        <w:autoSpaceDN w:val="0"/>
        <w:adjustRightInd w:val="0"/>
        <w:spacing w:line="220" w:lineRule="atLeast"/>
        <w:contextualSpacing/>
        <w:rPr>
          <w:rFonts w:asciiTheme="majorHAnsi" w:hAnsiTheme="majorHAnsi" w:cs="Helvetica"/>
          <w:sz w:val="18"/>
          <w:szCs w:val="18"/>
        </w:rPr>
      </w:pPr>
      <w:r w:rsidRPr="007F703B">
        <w:rPr>
          <w:rFonts w:asciiTheme="majorHAnsi" w:hAnsiTheme="majorHAnsi" w:cs="Calibri"/>
          <w:b/>
          <w:sz w:val="18"/>
          <w:szCs w:val="18"/>
        </w:rPr>
        <w:t>NOSOLOGY</w:t>
      </w:r>
      <w:r w:rsidRPr="007F703B">
        <w:rPr>
          <w:rFonts w:asciiTheme="majorHAnsi" w:hAnsiTheme="majorHAnsi" w:cs="Calibri"/>
          <w:b/>
          <w:sz w:val="18"/>
          <w:szCs w:val="18"/>
        </w:rPr>
        <w:br/>
      </w:r>
      <w:r w:rsidRPr="007F703B">
        <w:rPr>
          <w:rFonts w:asciiTheme="majorHAnsi" w:hAnsiTheme="majorHAnsi" w:cs="Calibri"/>
          <w:sz w:val="18"/>
          <w:szCs w:val="18"/>
        </w:rPr>
        <w:t>= classification of diseases</w:t>
      </w:r>
      <w:r w:rsidRPr="007F703B">
        <w:rPr>
          <w:rFonts w:asciiTheme="majorHAnsi" w:hAnsiTheme="majorHAnsi" w:cs="Calibri"/>
          <w:sz w:val="18"/>
          <w:szCs w:val="18"/>
        </w:rPr>
        <w:br/>
      </w:r>
      <w:r w:rsidRPr="007F703B">
        <w:rPr>
          <w:rFonts w:asciiTheme="majorHAnsi" w:hAnsiTheme="majorHAnsi" w:cs="Calibri"/>
          <w:b/>
          <w:sz w:val="18"/>
          <w:szCs w:val="18"/>
        </w:rPr>
        <w:t>nosologie</w:t>
      </w:r>
      <w:r w:rsidRPr="007F703B">
        <w:rPr>
          <w:rFonts w:asciiTheme="majorHAnsi" w:hAnsiTheme="majorHAnsi" w:cs="Trebuchet MS"/>
          <w:sz w:val="18"/>
          <w:szCs w:val="18"/>
        </w:rPr>
        <w:t xml:space="preserve"> </w:t>
      </w:r>
      <w:r w:rsidRPr="007F703B">
        <w:rPr>
          <w:rFonts w:asciiTheme="majorHAnsi" w:hAnsiTheme="majorHAnsi" w:cs="Trebuchet MS"/>
          <w:sz w:val="18"/>
          <w:szCs w:val="18"/>
        </w:rPr>
        <w:br/>
        <w:t xml:space="preserve">= étude des critères de classification des maladies ; </w:t>
      </w:r>
      <w:r w:rsidRPr="007F703B">
        <w:rPr>
          <w:rFonts w:asciiTheme="majorHAnsi" w:hAnsiTheme="majorHAnsi" w:cs="Helvetica"/>
          <w:sz w:val="18"/>
          <w:szCs w:val="18"/>
        </w:rPr>
        <w:t xml:space="preserve">constitue un discours complet sur la </w:t>
      </w:r>
      <w:hyperlink r:id="rId53" w:history="1">
        <w:r w:rsidRPr="007F703B">
          <w:rPr>
            <w:rFonts w:asciiTheme="majorHAnsi" w:hAnsiTheme="majorHAnsi" w:cs="Helvetica"/>
            <w:sz w:val="18"/>
            <w:szCs w:val="18"/>
          </w:rPr>
          <w:t>maladie</w:t>
        </w:r>
      </w:hyperlink>
      <w:r w:rsidRPr="007F703B">
        <w:rPr>
          <w:rFonts w:asciiTheme="majorHAnsi" w:hAnsiTheme="majorHAnsi" w:cs="Helvetica"/>
          <w:sz w:val="18"/>
          <w:szCs w:val="18"/>
        </w:rPr>
        <w:t xml:space="preserve">, prenant en compte la </w:t>
      </w:r>
      <w:hyperlink r:id="rId54" w:history="1">
        <w:r w:rsidRPr="007F703B">
          <w:rPr>
            <w:rFonts w:asciiTheme="majorHAnsi" w:hAnsiTheme="majorHAnsi" w:cs="Helvetica"/>
            <w:sz w:val="18"/>
            <w:szCs w:val="18"/>
          </w:rPr>
          <w:t>sémiologie</w:t>
        </w:r>
      </w:hyperlink>
      <w:r w:rsidRPr="007F703B">
        <w:rPr>
          <w:rFonts w:asciiTheme="majorHAnsi" w:hAnsiTheme="majorHAnsi" w:cs="Helvetica"/>
          <w:sz w:val="18"/>
          <w:szCs w:val="18"/>
        </w:rPr>
        <w:t xml:space="preserve"> (les symptômes), l'</w:t>
      </w:r>
      <w:hyperlink r:id="rId55" w:history="1">
        <w:r w:rsidRPr="007F703B">
          <w:rPr>
            <w:rFonts w:asciiTheme="majorHAnsi" w:hAnsiTheme="majorHAnsi" w:cs="Helvetica"/>
            <w:sz w:val="18"/>
            <w:szCs w:val="18"/>
          </w:rPr>
          <w:t>étiologie</w:t>
        </w:r>
      </w:hyperlink>
      <w:r w:rsidRPr="007F703B">
        <w:rPr>
          <w:rFonts w:asciiTheme="majorHAnsi" w:hAnsiTheme="majorHAnsi" w:cs="Helvetica"/>
          <w:sz w:val="18"/>
          <w:szCs w:val="18"/>
        </w:rPr>
        <w:t xml:space="preserve"> (la cause de la maladie), la </w:t>
      </w:r>
      <w:hyperlink r:id="rId56" w:history="1">
        <w:r w:rsidRPr="007F703B">
          <w:rPr>
            <w:rFonts w:asciiTheme="majorHAnsi" w:hAnsiTheme="majorHAnsi" w:cs="Helvetica"/>
            <w:sz w:val="18"/>
            <w:szCs w:val="18"/>
          </w:rPr>
          <w:t>pathogénie</w:t>
        </w:r>
      </w:hyperlink>
      <w:r w:rsidRPr="007F703B">
        <w:rPr>
          <w:rFonts w:asciiTheme="majorHAnsi" w:hAnsiTheme="majorHAnsi" w:cs="Helvetica"/>
          <w:sz w:val="18"/>
          <w:szCs w:val="18"/>
        </w:rPr>
        <w:t xml:space="preserve"> (ou pathogénèse : mécanisme selon lequel un agent provoque une maladie)</w:t>
      </w:r>
      <w:r w:rsidRPr="007F703B">
        <w:rPr>
          <w:rFonts w:asciiTheme="majorHAnsi" w:hAnsiTheme="majorHAnsi" w:cs="Helvetica"/>
          <w:sz w:val="18"/>
          <w:szCs w:val="18"/>
        </w:rPr>
        <w:br/>
      </w:r>
    </w:p>
    <w:p w14:paraId="6C857D9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NOT APPROVABLE LETTER (USA)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complete (negative) response letter (since 2008)</w:t>
      </w:r>
      <w:r w:rsidRPr="007F703B">
        <w:rPr>
          <w:rFonts w:asciiTheme="majorHAnsi" w:hAnsiTheme="majorHAnsi" w:cs="Arial"/>
          <w:sz w:val="18"/>
          <w:szCs w:val="18"/>
          <w:lang w:val="fr-CA"/>
        </w:rPr>
        <w:br/>
      </w:r>
      <w:r w:rsidRPr="007F703B">
        <w:rPr>
          <w:rFonts w:asciiTheme="majorHAnsi" w:hAnsiTheme="majorHAnsi" w:cs="Arial"/>
          <w:b/>
          <w:sz w:val="18"/>
          <w:szCs w:val="18"/>
          <w:lang w:val="fr-CA"/>
        </w:rPr>
        <w:t>lettre de non approbation</w:t>
      </w:r>
      <w:r w:rsidRPr="007F703B">
        <w:rPr>
          <w:rFonts w:asciiTheme="majorHAnsi" w:hAnsiTheme="majorHAnsi" w:cs="Arial"/>
          <w:sz w:val="18"/>
          <w:szCs w:val="18"/>
          <w:lang w:val="fr-CA"/>
        </w:rPr>
        <w:t>; lettre de réponse (négative) complète</w:t>
      </w:r>
      <w:r w:rsidRPr="007F703B">
        <w:rPr>
          <w:rFonts w:asciiTheme="majorHAnsi" w:hAnsiTheme="majorHAnsi" w:cs="Arial"/>
          <w:sz w:val="18"/>
          <w:szCs w:val="18"/>
          <w:lang w:val="fr-CA"/>
        </w:rPr>
        <w:br/>
        <w:t xml:space="preserve">* après examen du </w:t>
      </w:r>
      <w:r w:rsidRPr="007F703B">
        <w:rPr>
          <w:rFonts w:asciiTheme="majorHAnsi" w:hAnsiTheme="majorHAnsi" w:cs="Arial"/>
          <w:i/>
          <w:sz w:val="18"/>
          <w:szCs w:val="18"/>
          <w:lang w:val="fr-CA"/>
        </w:rPr>
        <w:t>dossier</w:t>
      </w:r>
      <w:r w:rsidRPr="007F703B">
        <w:rPr>
          <w:rFonts w:asciiTheme="majorHAnsi" w:hAnsiTheme="majorHAnsi" w:cs="Arial"/>
          <w:sz w:val="18"/>
          <w:szCs w:val="18"/>
          <w:lang w:val="fr-CA"/>
        </w:rPr>
        <w:t xml:space="preserve"> d’évaluation clinique (</w:t>
      </w:r>
      <w:r w:rsidRPr="007F703B">
        <w:rPr>
          <w:rFonts w:asciiTheme="majorHAnsi" w:hAnsiTheme="majorHAnsi" w:cs="Arial"/>
          <w:i/>
          <w:sz w:val="18"/>
          <w:szCs w:val="18"/>
          <w:lang w:val="fr-CA"/>
        </w:rPr>
        <w:t>NDA dossier</w:t>
      </w:r>
      <w:r w:rsidRPr="007F703B">
        <w:rPr>
          <w:rFonts w:asciiTheme="majorHAnsi" w:hAnsiTheme="majorHAnsi" w:cs="Arial"/>
          <w:sz w:val="18"/>
          <w:szCs w:val="18"/>
          <w:lang w:val="fr-CA"/>
        </w:rPr>
        <w:t xml:space="preserve">) soumis pour obtenir l’AMM </w:t>
      </w:r>
      <w:r w:rsidRPr="007F703B">
        <w:rPr>
          <w:rFonts w:asciiTheme="majorHAnsi" w:hAnsiTheme="majorHAnsi" w:cs="Arial"/>
          <w:sz w:val="18"/>
          <w:szCs w:val="18"/>
          <w:lang w:val="fr-CA"/>
        </w:rPr>
        <w:br/>
      </w:r>
    </w:p>
    <w:p w14:paraId="583069E4" w14:textId="77777777" w:rsidR="00E12610" w:rsidRPr="007F703B" w:rsidRDefault="00E12610" w:rsidP="007F703B">
      <w:pPr>
        <w:spacing w:line="220" w:lineRule="atLeast"/>
        <w:rPr>
          <w:rFonts w:asciiTheme="majorHAnsi" w:hAnsiTheme="majorHAnsi" w:cs="Verdana"/>
          <w:sz w:val="18"/>
          <w:szCs w:val="18"/>
        </w:rPr>
      </w:pPr>
      <w:r w:rsidRPr="007F703B">
        <w:rPr>
          <w:rFonts w:asciiTheme="majorHAnsi" w:hAnsiTheme="majorHAnsi" w:cs="Arial"/>
          <w:b/>
          <w:sz w:val="18"/>
          <w:szCs w:val="18"/>
        </w:rPr>
        <w:t>NOT-FOR-PROFIT HEALTH PLAN</w:t>
      </w:r>
      <w:r w:rsidRPr="007F703B">
        <w:rPr>
          <w:rFonts w:asciiTheme="majorHAnsi" w:hAnsiTheme="majorHAnsi" w:cs="Arial"/>
          <w:sz w:val="18"/>
          <w:szCs w:val="18"/>
        </w:rPr>
        <w:t xml:space="preserve"> </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Assurance maladie collective</w:t>
      </w:r>
      <w:r w:rsidRPr="007F703B">
        <w:rPr>
          <w:rFonts w:asciiTheme="majorHAnsi" w:hAnsiTheme="majorHAnsi" w:cs="Arial"/>
          <w:sz w:val="18"/>
          <w:szCs w:val="18"/>
        </w:rPr>
        <w:br/>
        <w:t>not-for-profit health insurance</w:t>
      </w:r>
      <w:r w:rsidRPr="007F703B">
        <w:rPr>
          <w:rFonts w:asciiTheme="majorHAnsi" w:hAnsiTheme="majorHAnsi" w:cs="Arial"/>
          <w:sz w:val="18"/>
          <w:szCs w:val="18"/>
        </w:rPr>
        <w:br/>
      </w:r>
      <w:r w:rsidRPr="007F703B">
        <w:rPr>
          <w:rFonts w:asciiTheme="majorHAnsi" w:hAnsiTheme="majorHAnsi" w:cs="Arial"/>
          <w:b/>
          <w:sz w:val="18"/>
          <w:szCs w:val="18"/>
        </w:rPr>
        <w:t xml:space="preserve">mutualité / mutuelle (FR); </w:t>
      </w:r>
      <w:r w:rsidRPr="007F703B">
        <w:rPr>
          <w:rFonts w:asciiTheme="majorHAnsi" w:hAnsiTheme="majorHAnsi" w:cs="Arial"/>
          <w:b/>
          <w:sz w:val="18"/>
          <w:szCs w:val="18"/>
          <w:lang w:val="fr-CA"/>
        </w:rPr>
        <w:t>assurance maladie privée sans but lucratif</w:t>
      </w:r>
      <w:r w:rsidRPr="007F703B">
        <w:rPr>
          <w:rFonts w:asciiTheme="majorHAnsi" w:hAnsiTheme="majorHAnsi" w:cs="Arial"/>
          <w:b/>
          <w:sz w:val="18"/>
          <w:szCs w:val="18"/>
        </w:rPr>
        <w:br/>
      </w:r>
      <w:r w:rsidRPr="007F703B">
        <w:rPr>
          <w:rFonts w:asciiTheme="majorHAnsi" w:hAnsiTheme="majorHAnsi" w:cs="Verdana"/>
          <w:sz w:val="18"/>
          <w:szCs w:val="18"/>
        </w:rPr>
        <w:t>= système d’assurance maladie privée à but non lucratif, plutôt orienté à gauche, en France</w:t>
      </w:r>
      <w:r w:rsidRPr="007F703B">
        <w:rPr>
          <w:rStyle w:val="Marquenotebasdepage"/>
          <w:rFonts w:asciiTheme="majorHAnsi" w:hAnsiTheme="majorHAnsi" w:cs="Verdana"/>
          <w:sz w:val="18"/>
          <w:szCs w:val="18"/>
        </w:rPr>
        <w:footnoteReference w:id="442"/>
      </w:r>
      <w:r w:rsidRPr="007F703B">
        <w:rPr>
          <w:rFonts w:asciiTheme="majorHAnsi" w:hAnsiTheme="majorHAnsi" w:cs="Verdana"/>
          <w:sz w:val="18"/>
          <w:szCs w:val="18"/>
        </w:rPr>
        <w:br/>
      </w:r>
    </w:p>
    <w:p w14:paraId="545B2DDD" w14:textId="77777777" w:rsidR="00E12610" w:rsidRPr="007F703B" w:rsidRDefault="00E12610" w:rsidP="007F703B">
      <w:pPr>
        <w:widowControl w:val="0"/>
        <w:autoSpaceDE w:val="0"/>
        <w:autoSpaceDN w:val="0"/>
        <w:adjustRightInd w:val="0"/>
        <w:spacing w:line="220" w:lineRule="atLeast"/>
        <w:rPr>
          <w:rFonts w:asciiTheme="majorHAnsi" w:hAnsiTheme="majorHAnsi" w:cs="Times"/>
          <w:sz w:val="18"/>
          <w:szCs w:val="18"/>
        </w:rPr>
      </w:pPr>
      <w:r w:rsidRPr="007F703B">
        <w:rPr>
          <w:rFonts w:asciiTheme="majorHAnsi" w:hAnsiTheme="majorHAnsi"/>
          <w:b/>
          <w:sz w:val="18"/>
          <w:szCs w:val="18"/>
        </w:rPr>
        <w:t>NOTICE OF COMPLIANCE WITH CONDITIONS ; NOC/c (CA)</w:t>
      </w:r>
      <w:r w:rsidRPr="007F703B">
        <w:rPr>
          <w:rFonts w:asciiTheme="majorHAnsi" w:hAnsiTheme="majorHAnsi"/>
          <w:sz w:val="18"/>
          <w:szCs w:val="18"/>
        </w:rPr>
        <w:t xml:space="preserve"> </w:t>
      </w:r>
      <w:r w:rsidRPr="007F703B">
        <w:rPr>
          <w:rFonts w:asciiTheme="majorHAnsi" w:hAnsiTheme="majorHAnsi"/>
          <w:sz w:val="18"/>
          <w:szCs w:val="18"/>
        </w:rPr>
        <w:br/>
        <w:t>conditional marketing authorization (EU)</w:t>
      </w:r>
      <w:r w:rsidRPr="007F703B">
        <w:rPr>
          <w:rFonts w:asciiTheme="majorHAnsi" w:hAnsiTheme="majorHAnsi"/>
          <w:sz w:val="18"/>
          <w:szCs w:val="18"/>
        </w:rPr>
        <w:br/>
      </w:r>
      <w:r w:rsidRPr="007F703B">
        <w:rPr>
          <w:rFonts w:asciiTheme="majorHAnsi" w:hAnsiTheme="majorHAnsi"/>
          <w:i/>
          <w:sz w:val="18"/>
          <w:szCs w:val="18"/>
        </w:rPr>
        <w:t>Laxisme règlementaire</w:t>
      </w:r>
      <w:r w:rsidRPr="007F703B">
        <w:rPr>
          <w:rFonts w:asciiTheme="majorHAnsi" w:hAnsiTheme="majorHAnsi"/>
          <w:i/>
          <w:sz w:val="18"/>
          <w:szCs w:val="18"/>
        </w:rPr>
        <w:br/>
      </w:r>
      <w:r w:rsidRPr="007F703B">
        <w:rPr>
          <w:rFonts w:asciiTheme="majorHAnsi" w:hAnsiTheme="majorHAnsi"/>
          <w:sz w:val="18"/>
          <w:szCs w:val="18"/>
        </w:rPr>
        <w:br/>
        <w:t xml:space="preserve">* Health Canada has three pathways to marketing approval (alias NOC) after reviewing a New Drug Submission: </w:t>
      </w:r>
      <w:r w:rsidRPr="007F703B">
        <w:rPr>
          <w:rFonts w:asciiTheme="majorHAnsi" w:hAnsiTheme="majorHAnsi"/>
          <w:sz w:val="18"/>
          <w:szCs w:val="18"/>
        </w:rPr>
        <w:br/>
        <w:t xml:space="preserve">a) </w:t>
      </w:r>
      <w:r w:rsidRPr="007F703B">
        <w:rPr>
          <w:rFonts w:asciiTheme="majorHAnsi" w:hAnsiTheme="majorHAnsi"/>
          <w:i/>
          <w:sz w:val="18"/>
          <w:szCs w:val="18"/>
        </w:rPr>
        <w:t>standard</w:t>
      </w:r>
      <w:r w:rsidRPr="007F703B">
        <w:rPr>
          <w:rFonts w:asciiTheme="majorHAnsi" w:hAnsiTheme="majorHAnsi"/>
          <w:sz w:val="18"/>
          <w:szCs w:val="18"/>
        </w:rPr>
        <w:t xml:space="preserve"> review (in a maximum of 300 days), </w:t>
      </w:r>
      <w:r w:rsidRPr="007F703B">
        <w:rPr>
          <w:rFonts w:asciiTheme="majorHAnsi" w:hAnsiTheme="majorHAnsi"/>
          <w:sz w:val="18"/>
          <w:szCs w:val="18"/>
        </w:rPr>
        <w:br/>
        <w:t xml:space="preserve">b) </w:t>
      </w:r>
      <w:r w:rsidRPr="007F703B">
        <w:rPr>
          <w:rFonts w:asciiTheme="majorHAnsi" w:hAnsiTheme="majorHAnsi"/>
          <w:i/>
          <w:sz w:val="18"/>
          <w:szCs w:val="18"/>
        </w:rPr>
        <w:t>priority</w:t>
      </w:r>
      <w:r w:rsidRPr="007F703B">
        <w:rPr>
          <w:rFonts w:asciiTheme="majorHAnsi" w:hAnsiTheme="majorHAnsi"/>
          <w:sz w:val="18"/>
          <w:szCs w:val="18"/>
        </w:rPr>
        <w:t xml:space="preserve"> review (within 180 days) and </w:t>
      </w:r>
      <w:r w:rsidRPr="007F703B">
        <w:rPr>
          <w:rFonts w:asciiTheme="majorHAnsi" w:hAnsiTheme="majorHAnsi"/>
          <w:sz w:val="18"/>
          <w:szCs w:val="18"/>
        </w:rPr>
        <w:br/>
        <w:t xml:space="preserve">c) review (within 200 days) for </w:t>
      </w:r>
      <w:r w:rsidRPr="007F703B">
        <w:rPr>
          <w:rFonts w:asciiTheme="majorHAnsi" w:hAnsiTheme="majorHAnsi"/>
          <w:i/>
          <w:sz w:val="18"/>
          <w:szCs w:val="18"/>
        </w:rPr>
        <w:t>conditional</w:t>
      </w:r>
      <w:r w:rsidRPr="007F703B">
        <w:rPr>
          <w:rFonts w:asciiTheme="majorHAnsi" w:hAnsiTheme="majorHAnsi"/>
          <w:sz w:val="18"/>
          <w:szCs w:val="18"/>
        </w:rPr>
        <w:t xml:space="preserve"> approval or NOC/c</w:t>
      </w:r>
      <w:r w:rsidRPr="007F703B">
        <w:rPr>
          <w:rFonts w:asciiTheme="majorHAnsi" w:hAnsiTheme="majorHAnsi"/>
          <w:sz w:val="18"/>
          <w:szCs w:val="18"/>
        </w:rPr>
        <w:br/>
      </w:r>
      <w:r w:rsidRPr="007F703B">
        <w:rPr>
          <w:rFonts w:asciiTheme="majorHAnsi" w:hAnsiTheme="majorHAnsi" w:cs="Times"/>
          <w:sz w:val="18"/>
          <w:szCs w:val="18"/>
        </w:rPr>
        <w:br/>
        <w:t xml:space="preserve">« Compared with drugs with a priority review, NOC/c drugs were not more likely to receive a serious safety warning but were more likely than drugs with a standard review. NOC/c drugs spent less time in the review process compared with drugs with a standard review... </w:t>
      </w:r>
      <w:r w:rsidRPr="007F703B">
        <w:rPr>
          <w:rFonts w:asciiTheme="majorHAnsi" w:hAnsiTheme="majorHAnsi" w:cs="Times"/>
          <w:sz w:val="18"/>
          <w:szCs w:val="18"/>
        </w:rPr>
        <w:br/>
      </w:r>
      <w:r w:rsidRPr="007F703B">
        <w:rPr>
          <w:rFonts w:asciiTheme="majorHAnsi" w:hAnsiTheme="majorHAnsi" w:cs="Times"/>
          <w:sz w:val="18"/>
          <w:szCs w:val="18"/>
        </w:rPr>
        <w:br/>
        <w:t>Possible reasons for the increase likelihood of a serious safety warning are the limited knowledge of the safety of NOC/c drugs when they are approved and the length of time that they spend in the review process. Health Canada should consider spending longer reviewing these drugs and monitor their post-market safety more closely »</w:t>
      </w:r>
      <w:r w:rsidRPr="007F703B">
        <w:rPr>
          <w:rStyle w:val="Marquenotebasdepage"/>
          <w:rFonts w:asciiTheme="majorHAnsi" w:hAnsiTheme="majorHAnsi" w:cs="Times"/>
          <w:sz w:val="18"/>
          <w:szCs w:val="18"/>
        </w:rPr>
        <w:footnoteReference w:id="443"/>
      </w:r>
      <w:r w:rsidRPr="007F703B">
        <w:rPr>
          <w:rFonts w:asciiTheme="majorHAnsi" w:hAnsiTheme="majorHAnsi" w:cs="Times"/>
          <w:sz w:val="18"/>
          <w:szCs w:val="18"/>
        </w:rPr>
        <w:br/>
      </w:r>
      <w:r w:rsidRPr="007F703B">
        <w:rPr>
          <w:rFonts w:asciiTheme="majorHAnsi" w:hAnsiTheme="majorHAnsi" w:cs="Times"/>
          <w:b/>
          <w:sz w:val="18"/>
          <w:szCs w:val="18"/>
        </w:rPr>
        <w:t>AMM conditionnelle (CA)</w:t>
      </w:r>
      <w:r w:rsidRPr="007F703B">
        <w:rPr>
          <w:rFonts w:asciiTheme="majorHAnsi" w:hAnsiTheme="majorHAnsi" w:cs="Times"/>
          <w:b/>
          <w:sz w:val="18"/>
          <w:szCs w:val="18"/>
        </w:rPr>
        <w:br/>
      </w:r>
      <w:r w:rsidRPr="007F703B">
        <w:rPr>
          <w:rFonts w:asciiTheme="majorHAnsi" w:hAnsiTheme="majorHAnsi" w:cs="Times"/>
          <w:sz w:val="18"/>
          <w:szCs w:val="18"/>
        </w:rPr>
        <w:t>* On peut craindre en 2017 que SC ajoute une quatrième voie, l’AMM dite fractionnée ou progressive, qui est un échec à l’Ema mais pourrait être adoptée par la FDA sous l’ère de l’administation Trump</w:t>
      </w:r>
      <w:r w:rsidRPr="007F703B">
        <w:rPr>
          <w:rFonts w:asciiTheme="majorHAnsi" w:hAnsiTheme="majorHAnsi" w:cs="Times"/>
          <w:sz w:val="18"/>
          <w:szCs w:val="18"/>
        </w:rPr>
        <w:br/>
      </w:r>
    </w:p>
    <w:p w14:paraId="48FB4F8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i/>
          <w:sz w:val="18"/>
          <w:szCs w:val="18"/>
          <w:lang w:val="fr-CA"/>
        </w:rPr>
        <w:t>NOTICE OF COMPLIANCE</w:t>
      </w:r>
      <w:r w:rsidRPr="007F703B">
        <w:rPr>
          <w:rFonts w:asciiTheme="majorHAnsi" w:hAnsiTheme="majorHAnsi" w:cs="Arial"/>
          <w:b/>
          <w:sz w:val="18"/>
          <w:szCs w:val="18"/>
          <w:lang w:val="fr-CA"/>
        </w:rPr>
        <w:t>; NOC (CA)</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b/>
          <w:i/>
          <w:sz w:val="18"/>
          <w:szCs w:val="18"/>
          <w:lang w:val="fr-CA"/>
        </w:rPr>
        <w:t>Avis de conformité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équivalent canadien de l’AMM en France, de la MA au RU, et de la NDA aux É.-U.. C’est l’autorisation de la commercialisation, de la mise </w:t>
      </w:r>
      <w:r w:rsidRPr="007F703B">
        <w:rPr>
          <w:rFonts w:asciiTheme="majorHAnsi" w:hAnsiTheme="majorHAnsi" w:cs="Arial"/>
          <w:i/>
          <w:sz w:val="18"/>
          <w:szCs w:val="18"/>
          <w:lang w:val="fr-CA"/>
        </w:rPr>
        <w:t>sur</w:t>
      </w:r>
      <w:r w:rsidRPr="007F703B">
        <w:rPr>
          <w:rFonts w:asciiTheme="majorHAnsi" w:hAnsiTheme="majorHAnsi" w:cs="Arial"/>
          <w:sz w:val="18"/>
          <w:szCs w:val="18"/>
          <w:lang w:val="fr-CA"/>
        </w:rPr>
        <w:t xml:space="preserve"> le marché d’un nouveau produit dans un pays ou une communauté de pays comme l’Europe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Noter que la date de l’émission de l’avis de conformité précède celle du lancement ou commercialisation proprement dite. La date de lancement suit celle de l’AMM, sans délai si le marché est ‘mûr’ et si la mise </w:t>
      </w:r>
      <w:r w:rsidRPr="007F703B">
        <w:rPr>
          <w:rFonts w:asciiTheme="majorHAnsi" w:hAnsiTheme="majorHAnsi" w:cs="Arial"/>
          <w:i/>
          <w:sz w:val="18"/>
          <w:szCs w:val="18"/>
          <w:lang w:val="fr-CA"/>
        </w:rPr>
        <w:t>en</w:t>
      </w:r>
      <w:r w:rsidRPr="007F703B">
        <w:rPr>
          <w:rFonts w:asciiTheme="majorHAnsi" w:hAnsiTheme="majorHAnsi" w:cs="Arial"/>
          <w:sz w:val="18"/>
          <w:szCs w:val="18"/>
          <w:lang w:val="fr-CA"/>
        </w:rPr>
        <w:t xml:space="preserve"> marché est prête à déployer ses ailes</w:t>
      </w:r>
      <w:r w:rsidRPr="007F703B">
        <w:rPr>
          <w:rFonts w:asciiTheme="majorHAnsi" w:hAnsiTheme="majorHAnsi" w:cs="Arial"/>
          <w:sz w:val="18"/>
          <w:szCs w:val="18"/>
          <w:lang w:val="fr-CA"/>
        </w:rPr>
        <w:br/>
      </w:r>
    </w:p>
    <w:p w14:paraId="6C27AD03"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Calibri"/>
          <w:b/>
          <w:sz w:val="18"/>
          <w:szCs w:val="18"/>
        </w:rPr>
        <w:t xml:space="preserve">NOTICE, PATIENT </w:t>
      </w:r>
      <w:r w:rsidRPr="007F703B">
        <w:rPr>
          <w:rFonts w:asciiTheme="majorHAnsi" w:hAnsiTheme="majorHAnsi" w:cs="Calibri"/>
          <w:b/>
          <w:sz w:val="18"/>
          <w:szCs w:val="18"/>
        </w:rPr>
        <w:br/>
      </w:r>
      <w:r w:rsidRPr="007F703B">
        <w:rPr>
          <w:rFonts w:asciiTheme="majorHAnsi" w:hAnsiTheme="majorHAnsi" w:cs="Calibri"/>
          <w:sz w:val="18"/>
          <w:szCs w:val="18"/>
        </w:rPr>
        <w:t>1. Provided by manufacturer</w:t>
      </w:r>
      <w:r w:rsidRPr="007F703B">
        <w:rPr>
          <w:rFonts w:asciiTheme="majorHAnsi" w:hAnsiTheme="majorHAnsi" w:cs="Calibri"/>
          <w:sz w:val="18"/>
          <w:szCs w:val="18"/>
        </w:rPr>
        <w:br/>
        <w:t>medication guide ; information leaflet for patients ; patient instructions ; patient package insert</w:t>
      </w:r>
      <w:r w:rsidRPr="007F703B">
        <w:rPr>
          <w:rFonts w:asciiTheme="majorHAnsi" w:hAnsiTheme="majorHAnsi" w:cs="Calibri"/>
          <w:sz w:val="18"/>
          <w:szCs w:val="18"/>
        </w:rPr>
        <w:br/>
      </w:r>
      <w:r w:rsidRPr="007F703B">
        <w:rPr>
          <w:rFonts w:asciiTheme="majorHAnsi" w:hAnsiTheme="majorHAnsi" w:cs="Calibri"/>
          <w:b/>
          <w:sz w:val="18"/>
          <w:szCs w:val="18"/>
        </w:rPr>
        <w:t>notice patient ; notice d’emballage / du fabricant ; notice d’information aux patients</w:t>
      </w:r>
      <w:r w:rsidRPr="007F703B">
        <w:rPr>
          <w:rFonts w:asciiTheme="majorHAnsi" w:hAnsiTheme="majorHAnsi" w:cs="Calibri"/>
          <w:sz w:val="18"/>
          <w:szCs w:val="18"/>
        </w:rPr>
        <w:br/>
        <w:t>* Ce document d’information est règlementé dans le sens qu’il doit s’inspirer de la monographie la plus récente et s’y conformer ; mais la délinquance est courante…</w:t>
      </w:r>
      <w:r w:rsidRPr="007F703B">
        <w:rPr>
          <w:rFonts w:asciiTheme="majorHAnsi" w:hAnsiTheme="majorHAnsi" w:cs="Calibri"/>
          <w:sz w:val="18"/>
          <w:szCs w:val="18"/>
        </w:rPr>
        <w:br/>
      </w:r>
      <w:r w:rsidRPr="007F703B">
        <w:rPr>
          <w:rFonts w:asciiTheme="majorHAnsi" w:hAnsiTheme="majorHAnsi" w:cs="Calibri"/>
          <w:sz w:val="18"/>
          <w:szCs w:val="18"/>
        </w:rPr>
        <w:br/>
        <w:t>2. Provided by pharmacist</w:t>
      </w:r>
      <w:r w:rsidRPr="007F703B">
        <w:rPr>
          <w:rFonts w:asciiTheme="majorHAnsi" w:hAnsiTheme="majorHAnsi" w:cs="Calibri"/>
          <w:sz w:val="18"/>
          <w:szCs w:val="18"/>
        </w:rPr>
        <w:br/>
      </w:r>
      <w:r w:rsidRPr="007F703B">
        <w:rPr>
          <w:rFonts w:asciiTheme="majorHAnsi" w:hAnsiTheme="majorHAnsi" w:cs="Helvetica Neue"/>
          <w:sz w:val="18"/>
          <w:szCs w:val="18"/>
        </w:rPr>
        <w:t>« Current pharmacy leaflets are a complete disservice to patients. They are hardly marketing vehicles. They are often not in a font people can even read, and when you do have your magnifying glass, you’ll see that its presentation and format is anything but consumer friendly. Current pharmacy leaflets, in the US at least, are written by database vendors, not manufacturers »</w:t>
      </w:r>
      <w:r w:rsidRPr="007F703B">
        <w:rPr>
          <w:rStyle w:val="Marquenotebasdepage"/>
          <w:rFonts w:asciiTheme="majorHAnsi" w:hAnsiTheme="majorHAnsi" w:cs="Helvetica Neue"/>
          <w:sz w:val="18"/>
          <w:szCs w:val="18"/>
        </w:rPr>
        <w:footnoteReference w:id="444"/>
      </w:r>
      <w:r w:rsidRPr="007F703B">
        <w:rPr>
          <w:rFonts w:asciiTheme="majorHAnsi" w:hAnsiTheme="majorHAnsi" w:cs="Helvetica Neue"/>
          <w:sz w:val="18"/>
          <w:szCs w:val="18"/>
        </w:rPr>
        <w:t> </w:t>
      </w:r>
      <w:r w:rsidRPr="007F703B">
        <w:rPr>
          <w:rFonts w:asciiTheme="majorHAnsi" w:hAnsiTheme="majorHAnsi" w:cs="Calibri"/>
          <w:sz w:val="18"/>
          <w:szCs w:val="18"/>
        </w:rPr>
        <w:br/>
      </w:r>
      <w:r w:rsidRPr="007F703B">
        <w:rPr>
          <w:rFonts w:asciiTheme="majorHAnsi" w:hAnsiTheme="majorHAnsi" w:cs="Calibri"/>
          <w:b/>
          <w:sz w:val="18"/>
          <w:szCs w:val="18"/>
        </w:rPr>
        <w:t xml:space="preserve">notice patient ; </w:t>
      </w:r>
      <w:r w:rsidRPr="007F703B">
        <w:rPr>
          <w:rFonts w:asciiTheme="majorHAnsi" w:hAnsiTheme="majorHAnsi" w:cs="Helvetica Neue"/>
          <w:b/>
          <w:sz w:val="18"/>
          <w:szCs w:val="18"/>
        </w:rPr>
        <w:t>notice du pharmacien ; dépliant / feuillet de la pharmacie</w:t>
      </w:r>
      <w:r w:rsidRPr="007F703B">
        <w:rPr>
          <w:rFonts w:asciiTheme="majorHAnsi" w:hAnsiTheme="majorHAnsi" w:cs="Calibri"/>
          <w:b/>
          <w:sz w:val="18"/>
          <w:szCs w:val="18"/>
        </w:rPr>
        <w:br/>
      </w:r>
      <w:r w:rsidRPr="007F703B">
        <w:rPr>
          <w:rFonts w:asciiTheme="majorHAnsi" w:hAnsiTheme="majorHAnsi" w:cs="Calibri"/>
          <w:sz w:val="18"/>
          <w:szCs w:val="18"/>
        </w:rPr>
        <w:t>* Étant peu ou pas règlementée, elle souvent encore plus souvent défectueuse, trop vague et trop courte que la notice de la firme. C’est un</w:t>
      </w:r>
      <w:r w:rsidRPr="007F703B">
        <w:rPr>
          <w:rFonts w:asciiTheme="majorHAnsi" w:hAnsiTheme="majorHAnsi" w:cs="Helvetica Neue"/>
          <w:sz w:val="18"/>
          <w:szCs w:val="18"/>
        </w:rPr>
        <w:t xml:space="preserve"> document, feuillet, dépliant fourni par le pharmacien pour informer le patient du mode d’emploi sécuritaire du produit ordonnancé au moment de sa dispensation ; il diffère de celui inclu dans le conditionnement du fabricant... </w:t>
      </w:r>
      <w:r w:rsidRPr="007F703B">
        <w:rPr>
          <w:rFonts w:asciiTheme="majorHAnsi" w:hAnsiTheme="majorHAnsi" w:cs="Helvetica Neue"/>
          <w:sz w:val="18"/>
          <w:szCs w:val="18"/>
        </w:rPr>
        <w:br/>
      </w:r>
      <w:r w:rsidRPr="007F703B">
        <w:rPr>
          <w:rFonts w:asciiTheme="majorHAnsi" w:hAnsiTheme="majorHAnsi" w:cs="Helvetica Neue"/>
          <w:sz w:val="18"/>
          <w:szCs w:val="18"/>
        </w:rPr>
        <w:br/>
        <w:t xml:space="preserve">En Amérique du Nord il est généralement de faible utilité quand il n’est pas carrément trompeur, entre autres parce l’efficacité n’est ni qualifiée (objectif thérapeutique) ni quantifiée (Nombre nécessaire de traiter/NNT) et que l’on omet d’inclure comment </w:t>
      </w:r>
      <w:r w:rsidRPr="007F703B">
        <w:rPr>
          <w:rFonts w:asciiTheme="majorHAnsi" w:hAnsiTheme="majorHAnsi" w:cs="Helvetica Neue"/>
          <w:i/>
          <w:sz w:val="18"/>
          <w:szCs w:val="18"/>
        </w:rPr>
        <w:t>prévenir, reconnaître et gérer</w:t>
      </w:r>
      <w:r w:rsidRPr="007F703B">
        <w:rPr>
          <w:rFonts w:asciiTheme="majorHAnsi" w:hAnsiTheme="majorHAnsi" w:cs="Helvetica Neue"/>
          <w:sz w:val="18"/>
          <w:szCs w:val="18"/>
        </w:rPr>
        <w:t xml:space="preserve"> les EIM rares mais graves (pas de NNH non plus), et sans préciser les risques d’interactions cliniquement pertinentes</w:t>
      </w:r>
      <w:r w:rsidRPr="007F703B">
        <w:rPr>
          <w:rFonts w:asciiTheme="majorHAnsi" w:hAnsiTheme="majorHAnsi" w:cs="Arial"/>
          <w:sz w:val="18"/>
          <w:szCs w:val="18"/>
        </w:rPr>
        <w:br/>
      </w:r>
    </w:p>
    <w:p w14:paraId="49252F4B"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Calibri"/>
          <w:b/>
          <w:sz w:val="18"/>
          <w:szCs w:val="18"/>
        </w:rPr>
        <w:t>NOTIONALLY</w:t>
      </w:r>
      <w:r w:rsidRPr="007F703B">
        <w:rPr>
          <w:rFonts w:asciiTheme="majorHAnsi" w:hAnsiTheme="majorHAnsi" w:cs="Calibri"/>
          <w:sz w:val="18"/>
          <w:szCs w:val="18"/>
        </w:rPr>
        <w:br/>
        <w:t xml:space="preserve">« New drugs are </w:t>
      </w:r>
      <w:r w:rsidRPr="007F703B">
        <w:rPr>
          <w:rFonts w:asciiTheme="majorHAnsi" w:hAnsiTheme="majorHAnsi" w:cs="Calibri"/>
          <w:i/>
          <w:sz w:val="18"/>
          <w:szCs w:val="18"/>
        </w:rPr>
        <w:t>notionally</w:t>
      </w:r>
      <w:r w:rsidRPr="007F703B">
        <w:rPr>
          <w:rFonts w:asciiTheme="majorHAnsi" w:hAnsiTheme="majorHAnsi" w:cs="Calibri"/>
          <w:sz w:val="18"/>
          <w:szCs w:val="18"/>
        </w:rPr>
        <w:t xml:space="preserve"> better than old ones (i.e. generics), but in fact they rarely are. At best they are equally good, but too often worst (more dangerous), and always costlier »</w:t>
      </w:r>
      <w:r w:rsidRPr="007F703B">
        <w:rPr>
          <w:rFonts w:asciiTheme="majorHAnsi" w:hAnsiTheme="majorHAnsi" w:cs="Calibri"/>
          <w:sz w:val="18"/>
          <w:szCs w:val="18"/>
        </w:rPr>
        <w:br/>
      </w:r>
      <w:r w:rsidRPr="007F703B">
        <w:rPr>
          <w:rFonts w:asciiTheme="majorHAnsi" w:hAnsiTheme="majorHAnsi" w:cs="Calibri"/>
          <w:b/>
          <w:sz w:val="18"/>
          <w:szCs w:val="18"/>
        </w:rPr>
        <w:t>théoriquement ; en principe</w:t>
      </w:r>
      <w:r w:rsidRPr="007F703B">
        <w:rPr>
          <w:rFonts w:asciiTheme="majorHAnsi" w:hAnsiTheme="majorHAnsi" w:cs="Arial"/>
          <w:b/>
          <w:sz w:val="18"/>
          <w:szCs w:val="18"/>
        </w:rPr>
        <w:br/>
      </w:r>
    </w:p>
    <w:p w14:paraId="32943CF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NOVEL DRUG</w:t>
      </w:r>
      <w:r w:rsidRPr="007F703B">
        <w:rPr>
          <w:rFonts w:asciiTheme="majorHAnsi" w:hAnsiTheme="majorHAnsi" w:cs="Arial"/>
          <w:b/>
          <w:sz w:val="18"/>
          <w:szCs w:val="18"/>
          <w:lang w:val="fr-CA"/>
        </w:rPr>
        <w:br/>
      </w:r>
      <w:r w:rsidRPr="007F703B">
        <w:rPr>
          <w:rFonts w:asciiTheme="majorHAnsi" w:hAnsiTheme="majorHAnsi" w:cs="Calibri"/>
          <w:sz w:val="18"/>
          <w:szCs w:val="18"/>
        </w:rPr>
        <w:t xml:space="preserve">* Compared to </w:t>
      </w:r>
      <w:r w:rsidRPr="007F703B">
        <w:rPr>
          <w:rFonts w:asciiTheme="majorHAnsi" w:hAnsiTheme="majorHAnsi" w:cs="Calibri"/>
          <w:i/>
          <w:sz w:val="18"/>
          <w:szCs w:val="18"/>
        </w:rPr>
        <w:t>new</w:t>
      </w:r>
      <w:r w:rsidRPr="007F703B">
        <w:rPr>
          <w:rFonts w:asciiTheme="majorHAnsi" w:hAnsiTheme="majorHAnsi" w:cs="Calibri"/>
          <w:sz w:val="18"/>
          <w:szCs w:val="18"/>
        </w:rPr>
        <w:t xml:space="preserve">, it </w:t>
      </w:r>
      <w:r w:rsidRPr="007F703B">
        <w:rPr>
          <w:rFonts w:asciiTheme="majorHAnsi" w:hAnsiTheme="majorHAnsi" w:cs="Verdana"/>
          <w:sz w:val="18"/>
          <w:szCs w:val="18"/>
        </w:rPr>
        <w:t xml:space="preserve">refers to something unusual or never known before or is about breaking fresh ground, </w:t>
      </w:r>
      <w:r w:rsidRPr="007F703B">
        <w:rPr>
          <w:rFonts w:asciiTheme="majorHAnsi" w:hAnsiTheme="majorHAnsi" w:cs="Arial"/>
          <w:sz w:val="18"/>
          <w:szCs w:val="18"/>
        </w:rPr>
        <w:t>strikingly new, unusual, or different. For the new oral anticoagulants in AF, not only does the mechanism of action differ from that of the rat poison (aka as warfarin), but the price is very very much higher</w:t>
      </w:r>
      <w:r w:rsidRPr="007F703B">
        <w:rPr>
          <w:rFonts w:asciiTheme="majorHAnsi" w:hAnsiTheme="majorHAnsi" w:cs="Arial"/>
          <w:b/>
          <w:sz w:val="18"/>
          <w:szCs w:val="18"/>
          <w:lang w:val="fr-CA"/>
        </w:rPr>
        <w:br/>
        <w:t xml:space="preserve">médicament novateur / </w:t>
      </w:r>
      <w:r w:rsidRPr="007F703B">
        <w:rPr>
          <w:rFonts w:asciiTheme="majorHAnsi" w:hAnsiTheme="majorHAnsi" w:cs="Arial"/>
          <w:sz w:val="18"/>
          <w:szCs w:val="18"/>
          <w:lang w:val="fr-CA"/>
        </w:rPr>
        <w:t>innovant</w:t>
      </w:r>
      <w:r w:rsidRPr="007F703B">
        <w:rPr>
          <w:rFonts w:asciiTheme="majorHAnsi" w:hAnsiTheme="majorHAnsi" w:cs="Arial"/>
          <w:sz w:val="18"/>
          <w:szCs w:val="18"/>
          <w:lang w:val="fr-CA"/>
        </w:rPr>
        <w:br/>
        <w:t>= produit comportant un nouveau mécanisme, une nouvelle indication, un nouveau procédé de fabrication, une nouvelle voie d’administration…</w:t>
      </w:r>
      <w:r w:rsidRPr="007F703B">
        <w:rPr>
          <w:rFonts w:asciiTheme="majorHAnsi" w:hAnsiTheme="majorHAnsi" w:cs="Arial"/>
          <w:sz w:val="18"/>
          <w:szCs w:val="18"/>
          <w:lang w:val="fr-CA"/>
        </w:rPr>
        <w:br/>
        <w:t>NOTE : novateur ne veut pas dire supérieur; la majorité des nouveaux produits ne sont pas supérieurs aux anciens quant à leur intérêt thérapeutique tangible, lequel repose sur l’amplitude de leur supériorité, de leurs effets nocifs, de leurs contraintes et de leurs couts.</w:t>
      </w:r>
      <w:r w:rsidRPr="007F703B">
        <w:rPr>
          <w:rFonts w:asciiTheme="majorHAnsi" w:hAnsiTheme="majorHAnsi" w:cs="Arial"/>
          <w:sz w:val="18"/>
          <w:szCs w:val="18"/>
          <w:lang w:val="fr-CA"/>
        </w:rPr>
        <w:br/>
        <w:t>NDT : Un produit générique peut être nouveau (premier générique, nouveau nom, nouveau fabricant) mais pas novateur puisque c’est une copie</w:t>
      </w:r>
      <w:r w:rsidRPr="007F703B">
        <w:rPr>
          <w:rFonts w:asciiTheme="majorHAnsi" w:hAnsiTheme="majorHAnsi" w:cs="Arial"/>
          <w:sz w:val="18"/>
          <w:szCs w:val="18"/>
          <w:lang w:val="fr-CA"/>
        </w:rPr>
        <w:br/>
      </w:r>
    </w:p>
    <w:p w14:paraId="7BF3BF1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NOVELTY </w:t>
      </w:r>
      <w:r w:rsidRPr="007F703B">
        <w:rPr>
          <w:rFonts w:asciiTheme="majorHAnsi" w:hAnsiTheme="majorHAnsi" w:cs="Arial"/>
          <w:b/>
          <w:sz w:val="18"/>
          <w:szCs w:val="18"/>
          <w:lang w:val="fr-CA"/>
        </w:rPr>
        <w:br/>
        <w:t>nouveauté</w:t>
      </w:r>
      <w:r w:rsidRPr="007F703B">
        <w:rPr>
          <w:rFonts w:asciiTheme="majorHAnsi" w:hAnsiTheme="majorHAnsi" w:cs="Arial"/>
          <w:sz w:val="18"/>
          <w:szCs w:val="18"/>
          <w:lang w:val="fr-CA"/>
        </w:rPr>
        <w:br/>
        <w:t xml:space="preserve">= qualité d’une nouveau produit, d’une nouvelle indication, trop souvent valorisé au lieu d’être considéré avec esprit critique </w:t>
      </w:r>
      <w:r w:rsidRPr="007F703B">
        <w:rPr>
          <w:rFonts w:asciiTheme="majorHAnsi" w:hAnsiTheme="majorHAnsi" w:cs="Arial"/>
          <w:sz w:val="18"/>
          <w:szCs w:val="18"/>
          <w:lang w:val="fr-CA"/>
        </w:rPr>
        <w:br/>
        <w:t>* En pharmacothérapie,  ’tout nouveau tout beau’ est une maxime imprudente et irresponsable</w:t>
      </w:r>
      <w:r w:rsidRPr="007F703B">
        <w:rPr>
          <w:rFonts w:asciiTheme="majorHAnsi" w:hAnsiTheme="majorHAnsi" w:cs="Arial"/>
          <w:sz w:val="18"/>
          <w:szCs w:val="18"/>
          <w:lang w:val="fr-CA"/>
        </w:rPr>
        <w:br/>
        <w:t>« Croire au progrès conduit souvent à confondre valeur et dernier cri… Nos pratiques résultent parfois d’une sorte d’attrait candide et béat pour la nouveauté</w:t>
      </w:r>
      <w:r w:rsidRPr="007F703B">
        <w:rPr>
          <w:rStyle w:val="Marquenotebasdepage"/>
          <w:rFonts w:asciiTheme="majorHAnsi" w:hAnsiTheme="majorHAnsi" w:cs="Arial"/>
          <w:sz w:val="18"/>
          <w:szCs w:val="18"/>
          <w:lang w:val="fr-CA"/>
        </w:rPr>
        <w:footnoteReference w:id="445"/>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50F61298"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NOXIOUS EFFECT </w:t>
      </w:r>
      <w:r w:rsidRPr="007F703B">
        <w:rPr>
          <w:rFonts w:asciiTheme="majorHAnsi" w:hAnsiTheme="majorHAnsi" w:cs="Arial"/>
          <w:b/>
          <w:sz w:val="18"/>
          <w:szCs w:val="18"/>
        </w:rPr>
        <w:br/>
      </w:r>
      <w:r w:rsidRPr="007F703B">
        <w:rPr>
          <w:rFonts w:asciiTheme="majorHAnsi" w:hAnsiTheme="majorHAnsi" w:cs="Arial"/>
          <w:i/>
          <w:sz w:val="18"/>
          <w:szCs w:val="18"/>
        </w:rPr>
        <w:t>Pharmacovigilance</w:t>
      </w:r>
      <w:r w:rsidRPr="007F703B">
        <w:rPr>
          <w:rFonts w:asciiTheme="majorHAnsi" w:hAnsiTheme="majorHAnsi" w:cs="Arial"/>
          <w:b/>
          <w:sz w:val="18"/>
          <w:szCs w:val="18"/>
        </w:rPr>
        <w:br/>
      </w:r>
      <w:r w:rsidRPr="007F703B">
        <w:rPr>
          <w:rFonts w:asciiTheme="majorHAnsi" w:hAnsiTheme="majorHAnsi" w:cs="Arial"/>
          <w:sz w:val="18"/>
          <w:szCs w:val="18"/>
        </w:rPr>
        <w:t>adverse / undesirable / untoward / deleterious / bad / harmful effect ; harm</w:t>
      </w:r>
      <w:r w:rsidRPr="007F703B">
        <w:rPr>
          <w:rFonts w:asciiTheme="majorHAnsi" w:hAnsiTheme="majorHAnsi" w:cs="Arial"/>
          <w:sz w:val="18"/>
          <w:szCs w:val="18"/>
        </w:rPr>
        <w:br/>
      </w:r>
      <w:r w:rsidRPr="007F703B">
        <w:rPr>
          <w:rFonts w:asciiTheme="majorHAnsi" w:hAnsiTheme="majorHAnsi" w:cs="Arial"/>
          <w:b/>
          <w:sz w:val="18"/>
          <w:szCs w:val="18"/>
        </w:rPr>
        <w:t>effet nocif / indésirable / délétère ; tort ; méfait</w:t>
      </w:r>
      <w:r w:rsidRPr="007F703B">
        <w:rPr>
          <w:rFonts w:asciiTheme="majorHAnsi" w:hAnsiTheme="majorHAnsi" w:cs="Arial"/>
          <w:b/>
          <w:sz w:val="18"/>
          <w:szCs w:val="18"/>
        </w:rPr>
        <w:br/>
      </w:r>
    </w:p>
    <w:p w14:paraId="0B343135"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lang w:val="fr-CA"/>
        </w:rPr>
      </w:pPr>
      <w:r w:rsidRPr="007F703B">
        <w:rPr>
          <w:rFonts w:asciiTheme="majorHAnsi" w:hAnsiTheme="majorHAnsi" w:cs="Arial"/>
          <w:b/>
          <w:sz w:val="18"/>
          <w:szCs w:val="18"/>
        </w:rPr>
        <w:t>NUMBER NEEDED TO TREAT ; NNT</w:t>
      </w:r>
      <w:r w:rsidRPr="007F703B">
        <w:rPr>
          <w:rFonts w:asciiTheme="majorHAnsi" w:hAnsiTheme="majorHAnsi" w:cs="Arial"/>
          <w:i/>
          <w:sz w:val="18"/>
          <w:szCs w:val="18"/>
        </w:rPr>
        <w:br/>
      </w:r>
      <w:r w:rsidRPr="007F703B">
        <w:rPr>
          <w:rFonts w:asciiTheme="majorHAnsi" w:hAnsiTheme="majorHAnsi"/>
          <w:sz w:val="18"/>
          <w:szCs w:val="18"/>
          <w:lang w:val="fr-CA"/>
        </w:rPr>
        <w:t xml:space="preserve">= number needed to treat for an additional beneficial outcome ; NNTB </w:t>
      </w:r>
      <w:r w:rsidRPr="007F703B">
        <w:rPr>
          <w:rFonts w:asciiTheme="majorHAnsi" w:hAnsiTheme="majorHAnsi"/>
          <w:i/>
          <w:sz w:val="18"/>
          <w:szCs w:val="18"/>
          <w:lang w:val="fr-CA"/>
        </w:rPr>
        <w:t>abandonné</w:t>
      </w:r>
      <w:r w:rsidRPr="007F703B">
        <w:rPr>
          <w:rFonts w:asciiTheme="majorHAnsi" w:hAnsiTheme="majorHAnsi"/>
          <w:sz w:val="18"/>
          <w:szCs w:val="18"/>
          <w:lang w:val="fr-CA"/>
        </w:rPr>
        <w:br/>
      </w:r>
      <w:r w:rsidRPr="007F703B">
        <w:rPr>
          <w:rFonts w:asciiTheme="majorHAnsi" w:hAnsiTheme="majorHAnsi"/>
          <w:b/>
          <w:sz w:val="18"/>
          <w:szCs w:val="18"/>
          <w:u w:val="single"/>
          <w:lang w:val="fr-CA"/>
        </w:rPr>
        <w:t>n</w:t>
      </w:r>
      <w:r w:rsidRPr="007F703B">
        <w:rPr>
          <w:rFonts w:asciiTheme="majorHAnsi" w:hAnsiTheme="majorHAnsi"/>
          <w:b/>
          <w:sz w:val="18"/>
          <w:szCs w:val="18"/>
          <w:lang w:val="fr-CA"/>
        </w:rPr>
        <w:t xml:space="preserve">ombre </w:t>
      </w:r>
      <w:r w:rsidRPr="007F703B">
        <w:rPr>
          <w:rFonts w:asciiTheme="majorHAnsi" w:hAnsiTheme="majorHAnsi"/>
          <w:sz w:val="18"/>
          <w:szCs w:val="18"/>
          <w:lang w:val="fr-CA"/>
        </w:rPr>
        <w:t>(qu’il est)</w:t>
      </w:r>
      <w:r w:rsidRPr="007F703B">
        <w:rPr>
          <w:rFonts w:asciiTheme="majorHAnsi" w:hAnsiTheme="majorHAnsi"/>
          <w:b/>
          <w:sz w:val="18"/>
          <w:szCs w:val="18"/>
          <w:lang w:val="fr-CA"/>
        </w:rPr>
        <w:t xml:space="preserve"> </w:t>
      </w:r>
      <w:r w:rsidRPr="007F703B">
        <w:rPr>
          <w:rFonts w:asciiTheme="majorHAnsi" w:hAnsiTheme="majorHAnsi"/>
          <w:b/>
          <w:sz w:val="18"/>
          <w:szCs w:val="18"/>
          <w:u w:val="single"/>
          <w:lang w:val="fr-CA"/>
        </w:rPr>
        <w:t>n</w:t>
      </w:r>
      <w:r w:rsidRPr="007F703B">
        <w:rPr>
          <w:rFonts w:asciiTheme="majorHAnsi" w:hAnsiTheme="majorHAnsi"/>
          <w:b/>
          <w:sz w:val="18"/>
          <w:szCs w:val="18"/>
          <w:lang w:val="fr-CA"/>
        </w:rPr>
        <w:t xml:space="preserve">écessaire de </w:t>
      </w:r>
      <w:r w:rsidRPr="007F703B">
        <w:rPr>
          <w:rFonts w:asciiTheme="majorHAnsi" w:hAnsiTheme="majorHAnsi"/>
          <w:b/>
          <w:sz w:val="18"/>
          <w:szCs w:val="18"/>
          <w:u w:val="single"/>
          <w:lang w:val="fr-CA"/>
        </w:rPr>
        <w:t>t</w:t>
      </w:r>
      <w:r w:rsidRPr="007F703B">
        <w:rPr>
          <w:rFonts w:asciiTheme="majorHAnsi" w:hAnsiTheme="majorHAnsi"/>
          <w:b/>
          <w:sz w:val="18"/>
          <w:szCs w:val="18"/>
          <w:lang w:val="fr-CA"/>
        </w:rPr>
        <w:t xml:space="preserve">raiter; </w:t>
      </w:r>
      <w:r w:rsidRPr="007F703B">
        <w:rPr>
          <w:rFonts w:asciiTheme="majorHAnsi" w:hAnsiTheme="majorHAnsi"/>
          <w:sz w:val="18"/>
          <w:szCs w:val="18"/>
          <w:lang w:val="fr-CA"/>
        </w:rPr>
        <w:t>nombre nécessaire à traiter</w:t>
      </w:r>
      <w:r w:rsidRPr="007F703B">
        <w:rPr>
          <w:rFonts w:asciiTheme="majorHAnsi" w:hAnsiTheme="majorHAnsi"/>
          <w:b/>
          <w:sz w:val="18"/>
          <w:szCs w:val="18"/>
          <w:lang w:val="fr-CA"/>
        </w:rPr>
        <w:br/>
      </w:r>
      <w:r w:rsidRPr="007F703B">
        <w:rPr>
          <w:rFonts w:asciiTheme="majorHAnsi" w:hAnsiTheme="majorHAnsi"/>
          <w:sz w:val="18"/>
          <w:szCs w:val="18"/>
          <w:lang w:val="fr-CA"/>
        </w:rPr>
        <w:t xml:space="preserve">… pour obtenir un bénéfice supplémentaire à la suite d’une intervention </w:t>
      </w:r>
      <w:r w:rsidRPr="007F703B">
        <w:rPr>
          <w:rFonts w:asciiTheme="majorHAnsi" w:hAnsiTheme="majorHAnsi"/>
          <w:sz w:val="18"/>
          <w:szCs w:val="18"/>
          <w:lang w:val="fr-CA"/>
        </w:rPr>
        <w:br/>
        <w:t>* pour les traitements (préventifs) au long cours, on présente les NNT annualisés qui seuls permettent la comparaison entre des études qui sont immanquablement de durées variées</w:t>
      </w:r>
      <w:r w:rsidRPr="007F703B">
        <w:rPr>
          <w:rFonts w:asciiTheme="majorHAnsi" w:hAnsiTheme="majorHAnsi"/>
          <w:sz w:val="18"/>
          <w:szCs w:val="18"/>
          <w:lang w:val="fr-CA"/>
        </w:rPr>
        <w:br/>
      </w:r>
    </w:p>
    <w:p w14:paraId="6C506584"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lang w:val="fr-CA"/>
        </w:rPr>
      </w:pPr>
      <w:r w:rsidRPr="007F703B">
        <w:rPr>
          <w:rFonts w:asciiTheme="majorHAnsi" w:hAnsiTheme="majorHAnsi"/>
          <w:b/>
          <w:sz w:val="18"/>
          <w:szCs w:val="18"/>
          <w:lang w:val="fr-CA"/>
        </w:rPr>
        <w:t>NUMBER NEEEDED TO HARM; NNH</w:t>
      </w:r>
      <w:r w:rsidRPr="007F703B">
        <w:rPr>
          <w:rFonts w:asciiTheme="majorHAnsi" w:hAnsiTheme="majorHAnsi"/>
          <w:b/>
          <w:sz w:val="18"/>
          <w:szCs w:val="18"/>
          <w:lang w:val="fr-CA"/>
        </w:rPr>
        <w:br/>
      </w:r>
      <w:r w:rsidRPr="007F703B">
        <w:rPr>
          <w:rFonts w:asciiTheme="majorHAnsi" w:hAnsiTheme="majorHAnsi"/>
          <w:sz w:val="18"/>
          <w:szCs w:val="18"/>
          <w:lang w:val="fr-CA"/>
        </w:rPr>
        <w:t xml:space="preserve">= number need to treat for an additional harmful outcome; NNTH </w:t>
      </w:r>
      <w:r w:rsidRPr="007F703B">
        <w:rPr>
          <w:rFonts w:asciiTheme="majorHAnsi" w:hAnsiTheme="majorHAnsi"/>
          <w:sz w:val="18"/>
          <w:szCs w:val="18"/>
          <w:lang w:val="fr-CA"/>
        </w:rPr>
        <w:br/>
      </w:r>
      <w:r w:rsidRPr="007F703B">
        <w:rPr>
          <w:rFonts w:asciiTheme="majorHAnsi" w:hAnsiTheme="majorHAnsi"/>
          <w:b/>
          <w:sz w:val="18"/>
          <w:szCs w:val="18"/>
          <w:lang w:val="fr-CA"/>
        </w:rPr>
        <w:t xml:space="preserve">nombre nécessaire pour nuire; NNH </w:t>
      </w:r>
      <w:r w:rsidRPr="007F703B">
        <w:rPr>
          <w:rFonts w:asciiTheme="majorHAnsi" w:hAnsiTheme="majorHAnsi"/>
          <w:i/>
          <w:sz w:val="18"/>
          <w:szCs w:val="18"/>
          <w:lang w:val="fr-CA"/>
        </w:rPr>
        <w:t xml:space="preserve">emprunt accepté du sigle anglophone </w:t>
      </w:r>
      <w:r w:rsidRPr="007F703B">
        <w:rPr>
          <w:rFonts w:asciiTheme="majorHAnsi" w:hAnsiTheme="majorHAnsi"/>
          <w:i/>
          <w:sz w:val="18"/>
          <w:szCs w:val="18"/>
          <w:lang w:val="fr-CA"/>
        </w:rPr>
        <w:br/>
      </w:r>
      <w:r w:rsidRPr="007F703B">
        <w:rPr>
          <w:rFonts w:asciiTheme="majorHAnsi" w:hAnsiTheme="majorHAnsi"/>
          <w:sz w:val="18"/>
          <w:szCs w:val="18"/>
          <w:lang w:val="fr-CA"/>
        </w:rPr>
        <w:t>= nombre nécessaire de / à traiter pour obtenir un méfait additionnel / pour léser un patient / pour entrainer un tort / pour occasionner un effet nocif</w:t>
      </w:r>
      <w:r w:rsidRPr="007F703B">
        <w:rPr>
          <w:rFonts w:asciiTheme="majorHAnsi" w:hAnsiTheme="majorHAnsi"/>
          <w:sz w:val="18"/>
          <w:szCs w:val="18"/>
          <w:lang w:val="fr-CA"/>
        </w:rPr>
        <w:br/>
      </w:r>
    </w:p>
    <w:p w14:paraId="635359A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NUMERACY,</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HEALTH</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Éducation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numératie en santé</w:t>
      </w:r>
      <w:r w:rsidRPr="007F703B">
        <w:rPr>
          <w:rFonts w:asciiTheme="majorHAnsi" w:hAnsiTheme="majorHAnsi" w:cs="Arial"/>
          <w:sz w:val="18"/>
          <w:szCs w:val="18"/>
          <w:lang w:val="fr-CA"/>
        </w:rPr>
        <w:br/>
        <w:t xml:space="preserve">* Cette habileté est un complément de la </w:t>
      </w:r>
      <w:r w:rsidRPr="007F703B">
        <w:rPr>
          <w:rFonts w:asciiTheme="majorHAnsi" w:hAnsiTheme="majorHAnsi" w:cs="Arial"/>
          <w:i/>
          <w:sz w:val="18"/>
          <w:szCs w:val="18"/>
          <w:lang w:val="fr-CA"/>
        </w:rPr>
        <w:t>numératie générale</w:t>
      </w:r>
      <w:r w:rsidRPr="007F703B">
        <w:rPr>
          <w:rFonts w:asciiTheme="majorHAnsi" w:hAnsiTheme="majorHAnsi" w:cs="Arial"/>
          <w:sz w:val="18"/>
          <w:szCs w:val="18"/>
          <w:lang w:val="fr-CA"/>
        </w:rPr>
        <w:t xml:space="preserve"> et de la </w:t>
      </w:r>
      <w:r w:rsidRPr="007F703B">
        <w:rPr>
          <w:rFonts w:asciiTheme="majorHAnsi" w:hAnsiTheme="majorHAnsi" w:cs="Arial"/>
          <w:i/>
          <w:sz w:val="18"/>
          <w:szCs w:val="18"/>
          <w:lang w:val="fr-CA"/>
        </w:rPr>
        <w:t xml:space="preserve">numératie en santé. </w:t>
      </w:r>
      <w:r w:rsidRPr="007F703B">
        <w:rPr>
          <w:rFonts w:asciiTheme="majorHAnsi" w:hAnsiTheme="majorHAnsi" w:cs="Arial"/>
          <w:sz w:val="18"/>
          <w:szCs w:val="18"/>
          <w:lang w:val="fr-CA"/>
        </w:rPr>
        <w:t xml:space="preserve">Comprendre la signification d’un NNT, d’un NNH, ou distinguer entre risque relatif et risque absolu, font partie de la </w:t>
      </w:r>
      <w:r w:rsidRPr="007F703B">
        <w:rPr>
          <w:rFonts w:asciiTheme="majorHAnsi" w:hAnsiTheme="majorHAnsi" w:cs="Arial"/>
          <w:i/>
          <w:sz w:val="18"/>
          <w:szCs w:val="18"/>
          <w:lang w:val="fr-CA"/>
        </w:rPr>
        <w:t>numératie en santé</w:t>
      </w:r>
      <w:r w:rsidRPr="007F703B">
        <w:rPr>
          <w:rFonts w:asciiTheme="majorHAnsi" w:hAnsiTheme="majorHAnsi" w:cs="Arial"/>
          <w:sz w:val="18"/>
          <w:szCs w:val="18"/>
          <w:lang w:val="fr-CA"/>
        </w:rPr>
        <w:t xml:space="preserve"> pour un prescripteur, tout comme le fait de comprendre la posologie d’un médicament d’ordonnance présentée verbalement ou par écrit pour un consommateur</w:t>
      </w:r>
      <w:r w:rsidRPr="007F703B">
        <w:rPr>
          <w:rFonts w:asciiTheme="majorHAnsi" w:hAnsiTheme="majorHAnsi" w:cs="Arial"/>
          <w:sz w:val="18"/>
          <w:szCs w:val="18"/>
          <w:lang w:val="fr-CA"/>
        </w:rPr>
        <w:br/>
      </w:r>
    </w:p>
    <w:p w14:paraId="0FA47B99"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NURSE PRACTICTIONER</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nurse clinician; clinical nurse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they have limited prescribing rights and when they do, are courted by drug manufacturers</w:t>
      </w:r>
      <w:r w:rsidRPr="007F703B">
        <w:rPr>
          <w:rFonts w:asciiTheme="majorHAnsi" w:hAnsiTheme="majorHAnsi" w:cs="Arial"/>
          <w:b/>
          <w:sz w:val="18"/>
          <w:szCs w:val="18"/>
          <w:lang w:val="fr-CA"/>
        </w:rPr>
        <w:br/>
        <w:t>infirmière clinicienne</w:t>
      </w:r>
      <w:r w:rsidRPr="007F703B">
        <w:rPr>
          <w:rFonts w:asciiTheme="majorHAnsi" w:hAnsiTheme="majorHAnsi" w:cs="Arial"/>
          <w:b/>
          <w:sz w:val="18"/>
          <w:szCs w:val="18"/>
          <w:lang w:val="fr-CA"/>
        </w:rPr>
        <w:br/>
      </w:r>
    </w:p>
    <w:p w14:paraId="34265B13"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NURSE PRESCRIBING</w:t>
      </w:r>
      <w:r w:rsidRPr="007F703B">
        <w:rPr>
          <w:rFonts w:asciiTheme="majorHAnsi" w:hAnsiTheme="majorHAnsi" w:cs="Calibri"/>
          <w:sz w:val="18"/>
          <w:szCs w:val="18"/>
        </w:rPr>
        <w:t xml:space="preserve"> </w:t>
      </w:r>
      <w:r w:rsidRPr="007F703B">
        <w:rPr>
          <w:rFonts w:asciiTheme="majorHAnsi" w:hAnsiTheme="majorHAnsi" w:cs="Calibri"/>
          <w:sz w:val="18"/>
          <w:szCs w:val="18"/>
        </w:rPr>
        <w:br/>
      </w:r>
      <w:r w:rsidRPr="007F703B">
        <w:rPr>
          <w:rFonts w:asciiTheme="majorHAnsi" w:hAnsiTheme="majorHAnsi" w:cs="Calibri"/>
          <w:b/>
          <w:sz w:val="18"/>
          <w:szCs w:val="18"/>
        </w:rPr>
        <w:t>prescription infirmière</w:t>
      </w:r>
      <w:r w:rsidRPr="007F703B">
        <w:rPr>
          <w:rFonts w:asciiTheme="majorHAnsi" w:hAnsiTheme="majorHAnsi" w:cs="Calibri"/>
          <w:sz w:val="18"/>
          <w:szCs w:val="18"/>
        </w:rPr>
        <w:br/>
      </w:r>
    </w:p>
    <w:p w14:paraId="3E80AE1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NURSE-LED CLINIC FOR RECRUITMENT</w:t>
      </w:r>
      <w:r w:rsidRPr="007F703B">
        <w:rPr>
          <w:rFonts w:asciiTheme="majorHAnsi" w:hAnsiTheme="majorHAnsi" w:cs="Arial"/>
          <w:b/>
          <w:sz w:val="18"/>
          <w:szCs w:val="18"/>
          <w:lang w:val="fr-CA"/>
        </w:rPr>
        <w:br/>
        <w:t xml:space="preserve">infirmières ambulatoires pour recruter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 des participants à un essai clinique</w:t>
      </w:r>
      <w:r w:rsidRPr="007F703B">
        <w:rPr>
          <w:rFonts w:asciiTheme="majorHAnsi" w:hAnsiTheme="majorHAnsi" w:cs="Arial"/>
          <w:sz w:val="18"/>
          <w:szCs w:val="18"/>
          <w:lang w:val="fr-CA"/>
        </w:rPr>
        <w:br/>
      </w:r>
    </w:p>
    <w:p w14:paraId="69A44994" w14:textId="77777777" w:rsidR="00E12610" w:rsidRPr="007F703B" w:rsidRDefault="00E12610" w:rsidP="007F703B">
      <w:pPr>
        <w:widowControl w:val="0"/>
        <w:autoSpaceDE w:val="0"/>
        <w:autoSpaceDN w:val="0"/>
        <w:adjustRightInd w:val="0"/>
        <w:spacing w:line="220" w:lineRule="atLeast"/>
        <w:rPr>
          <w:rFonts w:asciiTheme="majorHAnsi" w:hAnsiTheme="majorHAnsi" w:cs="Georgia"/>
          <w:b/>
          <w:sz w:val="18"/>
          <w:szCs w:val="18"/>
        </w:rPr>
      </w:pPr>
      <w:r w:rsidRPr="007F703B">
        <w:rPr>
          <w:rFonts w:asciiTheme="majorHAnsi" w:hAnsiTheme="majorHAnsi" w:cs="Georgia"/>
          <w:b/>
          <w:sz w:val="18"/>
          <w:szCs w:val="18"/>
        </w:rPr>
        <w:t>NURSE-LED CLINICS</w:t>
      </w:r>
      <w:r w:rsidRPr="007F703B">
        <w:rPr>
          <w:rFonts w:asciiTheme="majorHAnsi" w:hAnsiTheme="majorHAnsi" w:cs="Georgia"/>
          <w:b/>
          <w:sz w:val="18"/>
          <w:szCs w:val="18"/>
        </w:rPr>
        <w:br/>
        <w:t>cliniques dirigées par personnel infirmier ; cliniques d’infirmières en ambulatoire</w:t>
      </w:r>
      <w:r w:rsidRPr="007F703B">
        <w:rPr>
          <w:rFonts w:asciiTheme="majorHAnsi" w:hAnsiTheme="majorHAnsi" w:cs="Georgia"/>
          <w:b/>
          <w:sz w:val="18"/>
          <w:szCs w:val="18"/>
        </w:rPr>
        <w:br/>
      </w:r>
    </w:p>
    <w:p w14:paraId="5EA791B3" w14:textId="77777777" w:rsidR="00E12610" w:rsidRPr="007F703B" w:rsidRDefault="00E12610" w:rsidP="007F703B">
      <w:pPr>
        <w:widowControl w:val="0"/>
        <w:autoSpaceDE w:val="0"/>
        <w:autoSpaceDN w:val="0"/>
        <w:adjustRightInd w:val="0"/>
        <w:spacing w:line="220" w:lineRule="atLeast"/>
        <w:rPr>
          <w:rFonts w:asciiTheme="majorHAnsi" w:eastAsia="ＭＳ 明朝" w:hAnsiTheme="majorHAnsi" w:cs="Arial"/>
          <w:b/>
          <w:color w:val="262626"/>
          <w:sz w:val="18"/>
          <w:szCs w:val="18"/>
        </w:rPr>
      </w:pPr>
      <w:r w:rsidRPr="007F703B">
        <w:rPr>
          <w:rFonts w:asciiTheme="majorHAnsi" w:eastAsia="ＭＳ 明朝" w:hAnsiTheme="majorHAnsi" w:cs="Arial"/>
          <w:b/>
          <w:color w:val="262626"/>
          <w:sz w:val="18"/>
          <w:szCs w:val="18"/>
        </w:rPr>
        <w:t>NURSING CARE</w:t>
      </w:r>
      <w:r w:rsidRPr="007F703B">
        <w:rPr>
          <w:rFonts w:asciiTheme="majorHAnsi" w:eastAsia="ＭＳ 明朝" w:hAnsiTheme="majorHAnsi" w:cs="Arial"/>
          <w:b/>
          <w:color w:val="262626"/>
          <w:sz w:val="18"/>
          <w:szCs w:val="18"/>
        </w:rPr>
        <w:br/>
        <w:t>soins infirmiers</w:t>
      </w:r>
      <w:r w:rsidRPr="007F703B">
        <w:rPr>
          <w:rFonts w:asciiTheme="majorHAnsi" w:eastAsia="ＭＳ 明朝" w:hAnsiTheme="majorHAnsi" w:cs="Arial"/>
          <w:b/>
          <w:color w:val="262626"/>
          <w:sz w:val="18"/>
          <w:szCs w:val="18"/>
        </w:rPr>
        <w:br/>
      </w:r>
    </w:p>
    <w:p w14:paraId="5D8D5F2F"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cs="Arial"/>
          <w:b/>
          <w:sz w:val="18"/>
          <w:szCs w:val="18"/>
          <w:lang w:val="fr-CA"/>
        </w:rPr>
        <w:t>NURSING HOME</w:t>
      </w:r>
      <w:r w:rsidRPr="007F703B">
        <w:rPr>
          <w:rFonts w:asciiTheme="majorHAnsi" w:hAnsiTheme="majorHAnsi" w:cs="Arial"/>
          <w:sz w:val="18"/>
          <w:szCs w:val="18"/>
          <w:lang w:val="fr-CA"/>
        </w:rPr>
        <w:br/>
        <w:t>nursing care facility; home for the (dependent) aged</w:t>
      </w:r>
      <w:r w:rsidRPr="007F703B">
        <w:rPr>
          <w:rStyle w:val="Marquenotebasdepage"/>
          <w:rFonts w:asciiTheme="majorHAnsi" w:hAnsiTheme="majorHAnsi" w:cs="Arial"/>
          <w:sz w:val="18"/>
          <w:szCs w:val="18"/>
          <w:lang w:val="fr-CA"/>
        </w:rPr>
        <w:footnoteReference w:id="446"/>
      </w:r>
      <w:r w:rsidRPr="007F703B">
        <w:rPr>
          <w:rFonts w:asciiTheme="majorHAnsi" w:hAnsiTheme="majorHAnsi" w:cs="Arial"/>
          <w:sz w:val="18"/>
          <w:szCs w:val="18"/>
          <w:lang w:val="fr-CA"/>
        </w:rPr>
        <w:t>; care home</w:t>
      </w:r>
      <w:r w:rsidRPr="007F703B">
        <w:rPr>
          <w:rFonts w:asciiTheme="majorHAnsi" w:hAnsiTheme="majorHAnsi" w:cs="Arial"/>
          <w:sz w:val="18"/>
          <w:szCs w:val="18"/>
          <w:lang w:val="fr-CA"/>
        </w:rPr>
        <w:br/>
        <w:t xml:space="preserve">* for dependent elderlies; it is a </w:t>
      </w:r>
      <w:r w:rsidRPr="007F703B">
        <w:rPr>
          <w:rFonts w:asciiTheme="majorHAnsi" w:hAnsiTheme="majorHAnsi" w:cs="Arial"/>
          <w:i/>
          <w:sz w:val="18"/>
          <w:szCs w:val="18"/>
          <w:lang w:val="fr-CA"/>
        </w:rPr>
        <w:t>fertile ground</w:t>
      </w:r>
      <w:r w:rsidRPr="007F703B">
        <w:rPr>
          <w:rFonts w:asciiTheme="majorHAnsi" w:hAnsiTheme="majorHAnsi" w:cs="Arial"/>
          <w:sz w:val="18"/>
          <w:szCs w:val="18"/>
          <w:lang w:val="fr-CA"/>
        </w:rPr>
        <w:t xml:space="preserve"> for overmedicamentation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maison de repos et de soins (BE); établissement médico-social (EMS - CH);</w:t>
      </w:r>
      <w:r w:rsidRPr="007F703B">
        <w:rPr>
          <w:rFonts w:asciiTheme="majorHAnsi" w:hAnsiTheme="majorHAnsi"/>
          <w:b/>
          <w:sz w:val="18"/>
          <w:szCs w:val="18"/>
        </w:rPr>
        <w:t xml:space="preserve"> maison de retraite médicalisée</w:t>
      </w:r>
      <w:r w:rsidRPr="007F703B">
        <w:rPr>
          <w:rFonts w:asciiTheme="majorHAnsi" w:hAnsiTheme="majorHAnsi"/>
          <w:b/>
          <w:sz w:val="18"/>
          <w:szCs w:val="18"/>
        </w:rPr>
        <w:br/>
      </w:r>
      <w:r w:rsidRPr="007F703B">
        <w:rPr>
          <w:rFonts w:asciiTheme="majorHAnsi" w:hAnsiTheme="majorHAnsi"/>
          <w:sz w:val="18"/>
          <w:szCs w:val="18"/>
        </w:rPr>
        <w:t xml:space="preserve">* pour les aînés et autres dépendants ; constitue un </w:t>
      </w:r>
      <w:r w:rsidRPr="007F703B">
        <w:rPr>
          <w:rFonts w:asciiTheme="majorHAnsi" w:hAnsiTheme="majorHAnsi"/>
          <w:i/>
          <w:sz w:val="18"/>
          <w:szCs w:val="18"/>
        </w:rPr>
        <w:t>terreau fertile</w:t>
      </w:r>
      <w:r w:rsidRPr="007F703B">
        <w:rPr>
          <w:rFonts w:asciiTheme="majorHAnsi" w:hAnsiTheme="majorHAnsi"/>
          <w:sz w:val="18"/>
          <w:szCs w:val="18"/>
        </w:rPr>
        <w:t xml:space="preserve"> pour la surmédicamentation</w:t>
      </w:r>
      <w:r w:rsidRPr="007F703B">
        <w:rPr>
          <w:rFonts w:asciiTheme="majorHAnsi" w:hAnsiTheme="majorHAnsi"/>
          <w:sz w:val="18"/>
          <w:szCs w:val="18"/>
        </w:rPr>
        <w:br/>
      </w:r>
    </w:p>
    <w:p w14:paraId="13898224"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NURSING STAFF</w:t>
      </w:r>
      <w:r w:rsidRPr="007F703B">
        <w:rPr>
          <w:rFonts w:asciiTheme="majorHAnsi" w:hAnsiTheme="majorHAnsi"/>
          <w:b/>
          <w:sz w:val="18"/>
          <w:szCs w:val="18"/>
        </w:rPr>
        <w:br/>
        <w:t>personnel soignant / infirmier</w:t>
      </w:r>
      <w:r w:rsidRPr="007F703B">
        <w:rPr>
          <w:rFonts w:asciiTheme="majorHAnsi" w:hAnsiTheme="majorHAnsi"/>
          <w:b/>
          <w:sz w:val="18"/>
          <w:szCs w:val="18"/>
        </w:rPr>
        <w:br/>
      </w:r>
    </w:p>
    <w:p w14:paraId="1D52606B" w14:textId="77777777" w:rsidR="00E12610" w:rsidRPr="007F703B" w:rsidRDefault="00E12610" w:rsidP="007F703B">
      <w:pPr>
        <w:tabs>
          <w:tab w:val="left" w:pos="-720"/>
        </w:tabs>
        <w:suppressAutoHyphen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NUTRICEUTICAL </w:t>
      </w:r>
      <w:r w:rsidRPr="007F703B">
        <w:rPr>
          <w:rFonts w:asciiTheme="majorHAnsi" w:hAnsiTheme="majorHAnsi" w:cs="Arial"/>
          <w:i/>
          <w:sz w:val="18"/>
          <w:szCs w:val="18"/>
          <w:lang w:val="fr-CA"/>
        </w:rPr>
        <w:br/>
      </w:r>
      <w:r w:rsidRPr="007F703B">
        <w:rPr>
          <w:rFonts w:asciiTheme="majorHAnsi" w:hAnsiTheme="majorHAnsi" w:cs="Arial"/>
          <w:sz w:val="18"/>
          <w:szCs w:val="18"/>
          <w:lang w:val="fr-CA"/>
        </w:rPr>
        <w:t>nutritional supplement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nutriceutique; complément alimentaire; alicament; nutriment;</w:t>
      </w:r>
      <w:r w:rsidRPr="007F703B">
        <w:rPr>
          <w:rFonts w:asciiTheme="majorHAnsi" w:hAnsiTheme="majorHAnsi" w:cs="Arial"/>
          <w:b/>
          <w:sz w:val="18"/>
          <w:szCs w:val="18"/>
          <w:lang w:val="fr-CA"/>
        </w:rPr>
        <w:br/>
      </w:r>
      <w:r w:rsidRPr="007F703B">
        <w:rPr>
          <w:rFonts w:asciiTheme="majorHAnsi" w:hAnsiTheme="majorHAnsi" w:cs="Arial"/>
          <w:spacing w:val="-2"/>
          <w:sz w:val="18"/>
          <w:szCs w:val="18"/>
          <w:lang w:val="fr-CA"/>
        </w:rPr>
        <w:t xml:space="preserve">= aliment porteur d’une </w:t>
      </w:r>
      <w:r w:rsidRPr="007F703B">
        <w:rPr>
          <w:rFonts w:asciiTheme="majorHAnsi" w:hAnsiTheme="majorHAnsi" w:cs="Arial"/>
          <w:i/>
          <w:spacing w:val="-2"/>
          <w:sz w:val="18"/>
          <w:szCs w:val="18"/>
          <w:lang w:val="fr-CA"/>
        </w:rPr>
        <w:t>allégation</w:t>
      </w:r>
      <w:r w:rsidRPr="007F703B">
        <w:rPr>
          <w:rFonts w:asciiTheme="majorHAnsi" w:hAnsiTheme="majorHAnsi" w:cs="Arial"/>
          <w:spacing w:val="-2"/>
          <w:sz w:val="18"/>
          <w:szCs w:val="18"/>
          <w:lang w:val="fr-CA"/>
        </w:rPr>
        <w:t xml:space="preserve"> santé par ceux qui les commercialisent.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Le dispositif d’évaluation est d’une légèreté inquiétante</w:t>
      </w:r>
      <w:r w:rsidRPr="007F703B">
        <w:rPr>
          <w:rStyle w:val="Marquenotebasdepage"/>
          <w:rFonts w:asciiTheme="majorHAnsi" w:hAnsiTheme="majorHAnsi" w:cs="Arial"/>
          <w:sz w:val="18"/>
          <w:szCs w:val="18"/>
          <w:lang w:val="fr-CA"/>
        </w:rPr>
        <w:footnoteReference w:id="447"/>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Une allégation est une mention qui affirme, suggère ou implique des caractéristiques nutritionnelles particulières, notamment des vertus thérapeutiques. Une allégation santé établit en France un lien explicite entre l’alicament (ou un des composants de l’aliment) et la santé, ou une modification d’un paramètre biologique sans faire référence à la maladie…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Les alicaments ne sont pas des médicaments. Le seuil de tolérance pour d’éventuels effets indésirables est beaucoup plus bas que pour un médicament qui procure des bénéfices thérapeutiques par un effet pharmacologique. Cependant, quelques uns peuvent exercer des effets nocifs, en dose normale, en dose exagérée ou par contamination avec des substances non étiquetées</w:t>
      </w:r>
      <w:r w:rsidRPr="007F703B">
        <w:rPr>
          <w:rFonts w:asciiTheme="majorHAnsi" w:hAnsiTheme="majorHAnsi" w:cs="Arial"/>
          <w:sz w:val="18"/>
          <w:szCs w:val="18"/>
          <w:lang w:val="fr-CA"/>
        </w:rPr>
        <w:br/>
      </w:r>
    </w:p>
    <w:p w14:paraId="7C49AB54" w14:textId="77777777" w:rsidR="00E12610" w:rsidRPr="007F703B" w:rsidRDefault="00E12610" w:rsidP="007F703B">
      <w:pPr>
        <w:tabs>
          <w:tab w:val="left" w:pos="-720"/>
        </w:tabs>
        <w:suppressAutoHyphen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OBESITOLOGIST</w:t>
      </w:r>
      <w:r w:rsidRPr="007F703B">
        <w:rPr>
          <w:rFonts w:asciiTheme="majorHAnsi" w:hAnsiTheme="majorHAnsi" w:cs="Arial"/>
          <w:b/>
          <w:sz w:val="18"/>
          <w:szCs w:val="18"/>
          <w:lang w:val="fr-CA"/>
        </w:rPr>
        <w:br/>
        <w:t>obésologue;</w:t>
      </w:r>
      <w:r w:rsidRPr="007F703B">
        <w:rPr>
          <w:rFonts w:asciiTheme="majorHAnsi" w:hAnsiTheme="majorHAnsi" w:cs="Arial"/>
          <w:sz w:val="18"/>
          <w:szCs w:val="18"/>
          <w:lang w:val="fr-CA"/>
        </w:rPr>
        <w:t xml:space="preserve"> obésitologue </w:t>
      </w:r>
      <w:r w:rsidRPr="007F703B">
        <w:rPr>
          <w:rFonts w:asciiTheme="majorHAnsi" w:hAnsiTheme="majorHAnsi" w:cs="Arial"/>
          <w:i/>
          <w:sz w:val="18"/>
          <w:szCs w:val="18"/>
          <w:lang w:val="fr-CA"/>
        </w:rPr>
        <w:t xml:space="preserve">emprunt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Les </w:t>
      </w:r>
      <w:r w:rsidRPr="007F703B">
        <w:rPr>
          <w:rFonts w:asciiTheme="majorHAnsi" w:hAnsiTheme="majorHAnsi" w:cs="Arial"/>
          <w:i/>
          <w:sz w:val="18"/>
          <w:szCs w:val="18"/>
          <w:lang w:val="fr-CA"/>
        </w:rPr>
        <w:t>obésologues</w:t>
      </w:r>
      <w:r w:rsidRPr="007F703B">
        <w:rPr>
          <w:rFonts w:asciiTheme="majorHAnsi" w:hAnsiTheme="majorHAnsi" w:cs="Arial"/>
          <w:sz w:val="18"/>
          <w:szCs w:val="18"/>
          <w:lang w:val="fr-CA"/>
        </w:rPr>
        <w:t xml:space="preserve"> qui profitent de la crédulité du public et continuent à prescrire à mauvais escient des médicaments symptomatiques dangereux, sont des charlatans »</w:t>
      </w:r>
      <w:r w:rsidRPr="007F703B">
        <w:rPr>
          <w:rStyle w:val="Marquenotebasdepage"/>
          <w:rFonts w:asciiTheme="majorHAnsi" w:hAnsiTheme="majorHAnsi" w:cs="Arial"/>
          <w:sz w:val="18"/>
          <w:szCs w:val="18"/>
          <w:lang w:val="fr-CA"/>
        </w:rPr>
        <w:footnoteReference w:id="448"/>
      </w:r>
      <w:r w:rsidRPr="007F703B">
        <w:rPr>
          <w:rFonts w:asciiTheme="majorHAnsi" w:hAnsiTheme="majorHAnsi" w:cs="Arial"/>
          <w:sz w:val="18"/>
          <w:szCs w:val="18"/>
          <w:lang w:val="fr-CA"/>
        </w:rPr>
        <w:br/>
      </w:r>
    </w:p>
    <w:p w14:paraId="313EBA24"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OBFUSCATION OF IMPORTANT ADRs IN SUMMARY OF PRODUCT CHARACTERISTICS</w:t>
      </w:r>
      <w:r w:rsidRPr="007F703B">
        <w:rPr>
          <w:rFonts w:asciiTheme="majorHAnsi" w:hAnsiTheme="majorHAnsi" w:cs="Arial"/>
          <w:b/>
          <w:sz w:val="18"/>
          <w:szCs w:val="18"/>
          <w:lang w:val="fr-CA"/>
        </w:rPr>
        <w:br/>
        <w:t>obfuscation des ÉIM importants dans le résumé des caractéristiques du produit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consiste à ‘noyer’ ces effets en les dispersant dans tout le texte, en utilisant une typographie plus discrète, en les combinant avec des effets bénins, en modifiant sa terminologie. L’inverse consiste à les mettre bien en évidence en début de texte et en les encadrant en caractère gras pour les rendre proéminentes , </w:t>
      </w:r>
      <w:r w:rsidRPr="007F703B">
        <w:rPr>
          <w:rFonts w:asciiTheme="majorHAnsi" w:hAnsiTheme="majorHAnsi" w:cs="Arial"/>
          <w:i/>
          <w:sz w:val="18"/>
          <w:szCs w:val="18"/>
          <w:lang w:val="fr-CA"/>
        </w:rPr>
        <w:t>black box</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warning </w:t>
      </w:r>
      <w:r w:rsidRPr="007F703B">
        <w:rPr>
          <w:rFonts w:asciiTheme="majorHAnsi" w:hAnsiTheme="majorHAnsi" w:cs="Arial"/>
          <w:sz w:val="18"/>
          <w:szCs w:val="18"/>
          <w:lang w:val="fr-CA"/>
        </w:rPr>
        <w:t>en anglais</w:t>
      </w:r>
      <w:r w:rsidRPr="007F703B">
        <w:rPr>
          <w:rFonts w:asciiTheme="majorHAnsi" w:hAnsiTheme="majorHAnsi" w:cs="Arial"/>
          <w:sz w:val="18"/>
          <w:szCs w:val="18"/>
          <w:lang w:val="fr-CA"/>
        </w:rPr>
        <w:br/>
      </w:r>
    </w:p>
    <w:p w14:paraId="4E77BE09"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OBSERVATIONAL VERSUS EXPERIMENTAL STUDIES</w:t>
      </w:r>
      <w:r w:rsidRPr="007F703B">
        <w:rPr>
          <w:rFonts w:asciiTheme="majorHAnsi" w:hAnsiTheme="majorHAnsi" w:cs="Arial"/>
          <w:b/>
          <w:sz w:val="18"/>
          <w:szCs w:val="18"/>
        </w:rPr>
        <w:br/>
      </w:r>
      <w:r w:rsidRPr="007F703B">
        <w:rPr>
          <w:rFonts w:asciiTheme="majorHAnsi" w:hAnsiTheme="majorHAnsi" w:cs="Arial"/>
          <w:sz w:val="18"/>
          <w:szCs w:val="18"/>
        </w:rPr>
        <w:t xml:space="preserve">* observational also known as </w:t>
      </w:r>
      <w:r w:rsidRPr="007F703B">
        <w:rPr>
          <w:rFonts w:asciiTheme="majorHAnsi" w:hAnsiTheme="majorHAnsi" w:cs="Arial"/>
          <w:i/>
          <w:sz w:val="18"/>
          <w:szCs w:val="18"/>
        </w:rPr>
        <w:t>real world</w:t>
      </w:r>
      <w:r w:rsidRPr="007F703B">
        <w:rPr>
          <w:rFonts w:asciiTheme="majorHAnsi" w:hAnsiTheme="majorHAnsi" w:cs="Arial"/>
          <w:sz w:val="18"/>
          <w:szCs w:val="18"/>
        </w:rPr>
        <w:t xml:space="preserve"> studies ; they are much less controlled than trials but more relevant to actual practice. Trialists will choose randomisation to allocate patients to comparative interventions.</w:t>
      </w:r>
      <w:r w:rsidRPr="007F703B">
        <w:rPr>
          <w:rFonts w:asciiTheme="majorHAnsi" w:hAnsiTheme="majorHAnsi" w:cs="Arial"/>
          <w:b/>
          <w:sz w:val="18"/>
          <w:szCs w:val="18"/>
        </w:rPr>
        <w:br/>
        <w:t>études observationnelles contre expérimentales</w:t>
      </w:r>
      <w:r w:rsidRPr="007F703B">
        <w:rPr>
          <w:rFonts w:asciiTheme="majorHAnsi" w:hAnsiTheme="majorHAnsi" w:cs="Arial"/>
          <w:b/>
          <w:sz w:val="18"/>
          <w:szCs w:val="18"/>
        </w:rPr>
        <w:br/>
      </w:r>
      <w:r w:rsidRPr="007F703B">
        <w:rPr>
          <w:rFonts w:asciiTheme="majorHAnsi" w:hAnsiTheme="majorHAnsi" w:cs="Arial"/>
          <w:sz w:val="18"/>
          <w:szCs w:val="18"/>
        </w:rPr>
        <w:t>= les essais cliniques contrôlés sont dits expérimentaux parce le médecin expérimentateur décide de l’assignation des interventions, et non le prescripteur. L’expérimentateur choisira la randomisation comme meilleur moyen</w:t>
      </w:r>
      <w:r w:rsidRPr="007F703B">
        <w:rPr>
          <w:rFonts w:asciiTheme="majorHAnsi" w:hAnsiTheme="majorHAnsi" w:cs="Arial"/>
          <w:sz w:val="18"/>
          <w:szCs w:val="18"/>
        </w:rPr>
        <w:br/>
      </w:r>
    </w:p>
    <w:p w14:paraId="62C239A2"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Times"/>
          <w:b/>
          <w:sz w:val="18"/>
          <w:szCs w:val="18"/>
        </w:rPr>
        <w:t>OBSOLETE, TO BECOME</w:t>
      </w:r>
      <w:r w:rsidRPr="007F703B">
        <w:rPr>
          <w:rFonts w:asciiTheme="majorHAnsi" w:hAnsiTheme="majorHAnsi" w:cs="Times"/>
          <w:b/>
          <w:sz w:val="18"/>
          <w:szCs w:val="18"/>
        </w:rPr>
        <w:br/>
        <w:t>se périmer ; devenir désuet</w:t>
      </w:r>
      <w:r w:rsidRPr="007F703B">
        <w:rPr>
          <w:rFonts w:asciiTheme="majorHAnsi" w:hAnsiTheme="majorHAnsi" w:cs="Times"/>
          <w:b/>
          <w:sz w:val="18"/>
          <w:szCs w:val="18"/>
        </w:rPr>
        <w:br/>
      </w:r>
      <w:r w:rsidRPr="007F703B">
        <w:rPr>
          <w:rFonts w:asciiTheme="majorHAnsi" w:hAnsiTheme="majorHAnsi" w:cs="Times"/>
          <w:sz w:val="18"/>
          <w:szCs w:val="18"/>
        </w:rPr>
        <w:t>* s’applique aux guides de pratique clinique, aux hypothèses qui s’avèrent invalides</w:t>
      </w:r>
      <w:r w:rsidRPr="007F703B">
        <w:rPr>
          <w:rFonts w:asciiTheme="majorHAnsi" w:hAnsiTheme="majorHAnsi" w:cs="Arial"/>
          <w:sz w:val="18"/>
          <w:szCs w:val="18"/>
        </w:rPr>
        <w:br/>
      </w:r>
    </w:p>
    <w:p w14:paraId="5029D7F0"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OBTAIN </w:t>
      </w:r>
      <w:r w:rsidRPr="007F703B">
        <w:rPr>
          <w:rFonts w:asciiTheme="majorHAnsi" w:hAnsiTheme="majorHAnsi"/>
          <w:b/>
          <w:i/>
          <w:sz w:val="18"/>
          <w:szCs w:val="18"/>
        </w:rPr>
        <w:t>v</w:t>
      </w:r>
      <w:r w:rsidRPr="007F703B">
        <w:rPr>
          <w:rFonts w:asciiTheme="majorHAnsi" w:hAnsiTheme="majorHAnsi"/>
          <w:b/>
          <w:sz w:val="18"/>
          <w:szCs w:val="18"/>
        </w:rPr>
        <w:t xml:space="preserve"> REDRESS</w:t>
      </w:r>
      <w:r w:rsidRPr="007F703B">
        <w:rPr>
          <w:rFonts w:asciiTheme="majorHAnsi" w:hAnsiTheme="majorHAnsi"/>
          <w:b/>
          <w:sz w:val="18"/>
          <w:szCs w:val="18"/>
        </w:rPr>
        <w:br/>
      </w:r>
      <w:r w:rsidRPr="007F703B">
        <w:rPr>
          <w:rFonts w:asciiTheme="majorHAnsi" w:hAnsiTheme="majorHAnsi"/>
          <w:sz w:val="18"/>
          <w:szCs w:val="18"/>
        </w:rPr>
        <w:t>to obtain compensation</w:t>
      </w:r>
      <w:r w:rsidRPr="007F703B">
        <w:rPr>
          <w:rFonts w:asciiTheme="majorHAnsi" w:hAnsiTheme="majorHAnsi"/>
          <w:sz w:val="18"/>
          <w:szCs w:val="18"/>
        </w:rPr>
        <w:br/>
      </w:r>
      <w:r w:rsidRPr="007F703B">
        <w:rPr>
          <w:rFonts w:asciiTheme="majorHAnsi" w:hAnsiTheme="majorHAnsi"/>
          <w:i/>
          <w:sz w:val="18"/>
          <w:szCs w:val="18"/>
        </w:rPr>
        <w:t>Affaires judiciaires</w:t>
      </w:r>
      <w:r w:rsidRPr="007F703B">
        <w:rPr>
          <w:rFonts w:asciiTheme="majorHAnsi" w:hAnsiTheme="majorHAnsi"/>
          <w:i/>
          <w:sz w:val="18"/>
          <w:szCs w:val="18"/>
        </w:rPr>
        <w:br/>
      </w:r>
      <w:r w:rsidRPr="007F703B">
        <w:rPr>
          <w:rFonts w:asciiTheme="majorHAnsi" w:hAnsiTheme="majorHAnsi"/>
          <w:b/>
          <w:sz w:val="18"/>
          <w:szCs w:val="18"/>
        </w:rPr>
        <w:t>obtenir réparation / compensation</w:t>
      </w:r>
      <w:r w:rsidRPr="007F703B">
        <w:rPr>
          <w:rFonts w:asciiTheme="majorHAnsi" w:hAnsiTheme="majorHAnsi"/>
          <w:b/>
          <w:sz w:val="18"/>
          <w:szCs w:val="18"/>
        </w:rPr>
        <w:br/>
      </w:r>
    </w:p>
    <w:p w14:paraId="704DF51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OBVIOUS BIAS</w:t>
      </w:r>
      <w:r w:rsidRPr="007F703B">
        <w:rPr>
          <w:rFonts w:asciiTheme="majorHAnsi" w:hAnsiTheme="majorHAnsi" w:cs="Arial"/>
          <w:b/>
          <w:sz w:val="18"/>
          <w:szCs w:val="18"/>
        </w:rPr>
        <w:br/>
        <w:t>biais manifeste / évident</w:t>
      </w:r>
      <w:r w:rsidRPr="007F703B">
        <w:rPr>
          <w:rFonts w:asciiTheme="majorHAnsi" w:hAnsiTheme="majorHAnsi" w:cs="Arial"/>
          <w:b/>
          <w:sz w:val="18"/>
          <w:szCs w:val="18"/>
        </w:rPr>
        <w:br/>
      </w:r>
    </w:p>
    <w:p w14:paraId="79C06A90"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OCCLUSIVE ARTERIAL DISEASE</w:t>
      </w:r>
      <w:r w:rsidRPr="007F703B">
        <w:rPr>
          <w:rFonts w:asciiTheme="majorHAnsi" w:hAnsiTheme="majorHAnsi" w:cs="Arial"/>
          <w:b/>
          <w:sz w:val="18"/>
          <w:szCs w:val="18"/>
          <w:lang w:val="fr-CA"/>
        </w:rPr>
        <w:br/>
        <w:t>artériopathie occlusive</w:t>
      </w:r>
      <w:r w:rsidRPr="007F703B">
        <w:rPr>
          <w:rFonts w:asciiTheme="majorHAnsi" w:hAnsiTheme="majorHAnsi" w:cs="Arial"/>
          <w:b/>
          <w:sz w:val="18"/>
          <w:szCs w:val="18"/>
          <w:lang w:val="fr-CA"/>
        </w:rPr>
        <w:br/>
      </w:r>
    </w:p>
    <w:p w14:paraId="65C51637" w14:textId="77777777" w:rsidR="00E12610" w:rsidRPr="007F703B" w:rsidRDefault="00E12610" w:rsidP="007F703B">
      <w:pPr>
        <w:shd w:val="clear" w:color="auto" w:fill="FFFFF1"/>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OCCLUSIVE DRESSING</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pansement occlusif</w:t>
      </w:r>
      <w:r w:rsidRPr="007F703B">
        <w:rPr>
          <w:rFonts w:asciiTheme="majorHAnsi" w:hAnsiTheme="majorHAnsi" w:cs="Arial"/>
          <w:sz w:val="18"/>
          <w:szCs w:val="18"/>
          <w:lang w:val="fr-CA"/>
        </w:rPr>
        <w:br/>
      </w:r>
    </w:p>
    <w:p w14:paraId="54F21837"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OCCURRENCE OF PRIMARY OUTCOME </w:t>
      </w:r>
      <w:r w:rsidRPr="007F703B">
        <w:rPr>
          <w:rFonts w:asciiTheme="majorHAnsi" w:hAnsiTheme="majorHAnsi" w:cs="Arial"/>
          <w:i/>
          <w:sz w:val="18"/>
          <w:szCs w:val="18"/>
          <w:lang w:val="fr-CA"/>
        </w:rPr>
        <w:t>Méthodologie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An outcome-driven trial size »</w:t>
      </w:r>
      <w:r w:rsidRPr="007F703B">
        <w:rPr>
          <w:rFonts w:asciiTheme="majorHAnsi" w:hAnsiTheme="majorHAnsi" w:cs="Arial"/>
          <w:b/>
          <w:sz w:val="18"/>
          <w:szCs w:val="18"/>
          <w:lang w:val="fr-CA"/>
        </w:rPr>
        <w:br/>
        <w:t>survenue du critère principal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certains essais sont stoppés quand la fréquence du critère principal de jugement atteint un certain seuil prédéterminé; la taille de l’essai se voit donc déterminée par la survenue de ce critère et seul le Comité de coordination doit être au courant de l’assignation, afin de respecter le double-insu</w:t>
      </w:r>
      <w:r w:rsidRPr="007F703B">
        <w:rPr>
          <w:rFonts w:asciiTheme="majorHAnsi" w:hAnsiTheme="majorHAnsi" w:cs="Arial"/>
          <w:sz w:val="18"/>
          <w:szCs w:val="18"/>
          <w:lang w:val="fr-CA"/>
        </w:rPr>
        <w:br/>
        <w:t>* si la survenue est moindre que prévue, l’essai perd en puissance finale de déceler une différence</w:t>
      </w:r>
      <w:r w:rsidRPr="007F703B">
        <w:rPr>
          <w:rFonts w:asciiTheme="majorHAnsi" w:hAnsiTheme="majorHAnsi" w:cs="Arial"/>
          <w:sz w:val="18"/>
          <w:szCs w:val="18"/>
          <w:lang w:val="fr-CA"/>
        </w:rPr>
        <w:br/>
      </w:r>
    </w:p>
    <w:p w14:paraId="6697E6D2"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ODDS RATIO</w:t>
      </w:r>
      <w:r w:rsidRPr="007F703B">
        <w:rPr>
          <w:rFonts w:asciiTheme="majorHAnsi" w:hAnsiTheme="majorHAnsi" w:cs="Calibri"/>
          <w:b/>
          <w:sz w:val="18"/>
          <w:szCs w:val="18"/>
        </w:rPr>
        <w:br/>
        <w:t>rapport des cotes</w:t>
      </w:r>
      <w:r w:rsidRPr="007F703B">
        <w:rPr>
          <w:rFonts w:asciiTheme="majorHAnsi" w:hAnsiTheme="majorHAnsi" w:cs="Calibri"/>
          <w:b/>
          <w:sz w:val="18"/>
          <w:szCs w:val="18"/>
        </w:rPr>
        <w:br/>
      </w:r>
    </w:p>
    <w:p w14:paraId="6C7EF541"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OFF REIMBURSED INDICATION </w:t>
      </w:r>
      <w:r w:rsidRPr="007F703B">
        <w:rPr>
          <w:rFonts w:asciiTheme="majorHAnsi" w:hAnsiTheme="majorHAnsi" w:cs="Calibri"/>
          <w:i/>
          <w:sz w:val="18"/>
          <w:szCs w:val="18"/>
        </w:rPr>
        <w:t>Pratique - Remboursement</w:t>
      </w:r>
      <w:r w:rsidRPr="007F703B">
        <w:rPr>
          <w:rFonts w:asciiTheme="majorHAnsi" w:hAnsiTheme="majorHAnsi" w:cs="Calibri"/>
          <w:b/>
          <w:sz w:val="18"/>
          <w:szCs w:val="18"/>
        </w:rPr>
        <w:br/>
        <w:t>hors indication thérapeutique remboursée</w:t>
      </w:r>
      <w:r w:rsidRPr="007F703B">
        <w:rPr>
          <w:rFonts w:asciiTheme="majorHAnsi" w:hAnsiTheme="majorHAnsi" w:cs="Calibri"/>
          <w:b/>
          <w:sz w:val="18"/>
          <w:szCs w:val="18"/>
        </w:rPr>
        <w:br/>
      </w:r>
    </w:p>
    <w:p w14:paraId="5D93BF3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OFF-LABEL INDICATION</w:t>
      </w:r>
      <w:r w:rsidRPr="007F703B">
        <w:rPr>
          <w:rFonts w:asciiTheme="majorHAnsi" w:hAnsiTheme="majorHAnsi" w:cs="Arial"/>
          <w:i/>
          <w:sz w:val="18"/>
          <w:szCs w:val="18"/>
          <w:lang w:val="fr-CA"/>
        </w:rPr>
        <w:t xml:space="preserve"> 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unlabeled indication</w:t>
      </w:r>
      <w:r w:rsidRPr="007F703B">
        <w:rPr>
          <w:rFonts w:asciiTheme="majorHAnsi" w:hAnsiTheme="majorHAnsi" w:cs="Arial"/>
          <w:sz w:val="18"/>
          <w:szCs w:val="18"/>
          <w:lang w:val="fr-CA"/>
        </w:rPr>
        <w:br/>
        <w:t>= use outside the terms indicated in the product licence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indication hors AMM / non libellée / hors RCP</w:t>
      </w:r>
      <w:r w:rsidRPr="007F703B">
        <w:rPr>
          <w:rFonts w:asciiTheme="majorHAnsi" w:hAnsiTheme="majorHAnsi" w:cs="Arial"/>
          <w:sz w:val="18"/>
          <w:szCs w:val="18"/>
          <w:lang w:val="fr-CA"/>
        </w:rPr>
        <w:br/>
        <w:t>= indication non libellée dans l’autorisation de mise sur le marché</w:t>
      </w:r>
      <w:r w:rsidRPr="007F703B">
        <w:rPr>
          <w:rFonts w:asciiTheme="majorHAnsi" w:hAnsiTheme="majorHAnsi" w:cs="Arial"/>
          <w:sz w:val="18"/>
          <w:szCs w:val="18"/>
          <w:lang w:val="fr-CA"/>
        </w:rPr>
        <w:br/>
        <w:t>N.d.T. prononcé parfois ‘hora MM’</w:t>
      </w:r>
      <w:r w:rsidRPr="007F703B">
        <w:rPr>
          <w:rFonts w:asciiTheme="majorHAnsi" w:hAnsiTheme="majorHAnsi" w:cs="Arial"/>
          <w:sz w:val="18"/>
          <w:szCs w:val="18"/>
          <w:lang w:val="fr-CA"/>
        </w:rPr>
        <w:br/>
      </w:r>
    </w:p>
    <w:p w14:paraId="081A88F4"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OFF-LABEL PRESCRIBING </w:t>
      </w:r>
      <w:r w:rsidRPr="007F703B">
        <w:rPr>
          <w:rFonts w:asciiTheme="majorHAnsi" w:hAnsiTheme="majorHAnsi" w:cs="Arial"/>
          <w:b/>
          <w:sz w:val="18"/>
          <w:szCs w:val="18"/>
        </w:rPr>
        <w:br/>
      </w:r>
      <w:r w:rsidRPr="007F703B">
        <w:rPr>
          <w:rFonts w:asciiTheme="majorHAnsi" w:hAnsiTheme="majorHAnsi" w:cs="Arial"/>
          <w:i/>
          <w:sz w:val="18"/>
          <w:szCs w:val="18"/>
        </w:rPr>
        <w:t>Pratique</w:t>
      </w:r>
      <w:r w:rsidRPr="007F703B">
        <w:rPr>
          <w:rFonts w:asciiTheme="majorHAnsi" w:hAnsiTheme="majorHAnsi" w:cs="Arial"/>
          <w:b/>
          <w:sz w:val="18"/>
          <w:szCs w:val="18"/>
        </w:rPr>
        <w:br/>
      </w:r>
      <w:r w:rsidRPr="007F703B">
        <w:rPr>
          <w:rFonts w:asciiTheme="majorHAnsi" w:hAnsiTheme="majorHAnsi" w:cs="Arial"/>
          <w:sz w:val="18"/>
          <w:szCs w:val="18"/>
        </w:rPr>
        <w:t>= prescribing outside the marketing authorization / product monograph / package insert</w:t>
      </w:r>
      <w:r w:rsidRPr="007F703B">
        <w:rPr>
          <w:rFonts w:asciiTheme="majorHAnsi" w:hAnsiTheme="majorHAnsi" w:cs="Arial"/>
          <w:sz w:val="18"/>
          <w:szCs w:val="18"/>
        </w:rPr>
        <w:br/>
      </w:r>
      <w:r w:rsidRPr="007F703B">
        <w:rPr>
          <w:rFonts w:asciiTheme="majorHAnsi" w:hAnsiTheme="majorHAnsi" w:cs="Arial"/>
          <w:b/>
          <w:sz w:val="18"/>
          <w:szCs w:val="18"/>
        </w:rPr>
        <w:t>prescription hors autorisation de mise sur le marché / hors AMM</w:t>
      </w:r>
      <w:r w:rsidRPr="007F703B">
        <w:rPr>
          <w:rFonts w:asciiTheme="majorHAnsi" w:hAnsiTheme="majorHAnsi" w:cs="Arial"/>
          <w:b/>
          <w:sz w:val="18"/>
          <w:szCs w:val="18"/>
        </w:rPr>
        <w:br/>
      </w:r>
      <w:r w:rsidRPr="007F703B">
        <w:rPr>
          <w:rFonts w:asciiTheme="majorHAnsi" w:hAnsiTheme="majorHAnsi" w:cs="Arial"/>
          <w:sz w:val="18"/>
          <w:szCs w:val="18"/>
        </w:rPr>
        <w:t>N.d.T. prononcé parfois ‘hora-MM’</w:t>
      </w:r>
      <w:r w:rsidRPr="007F703B">
        <w:rPr>
          <w:rFonts w:asciiTheme="majorHAnsi" w:hAnsiTheme="majorHAnsi" w:cs="Arial"/>
          <w:sz w:val="18"/>
          <w:szCs w:val="18"/>
        </w:rPr>
        <w:br/>
      </w:r>
    </w:p>
    <w:p w14:paraId="7D04BD6C"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OFF-LABEL PROMOTION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Promotion déraisonnable</w:t>
      </w:r>
      <w:r w:rsidRPr="007F703B">
        <w:rPr>
          <w:rFonts w:asciiTheme="majorHAnsi" w:hAnsiTheme="majorHAnsi" w:cs="Arial"/>
          <w:i/>
          <w:sz w:val="18"/>
          <w:szCs w:val="18"/>
          <w:lang w:val="fr-CA"/>
        </w:rPr>
        <w:br/>
      </w:r>
      <w:r w:rsidRPr="007F703B">
        <w:rPr>
          <w:rFonts w:asciiTheme="majorHAnsi" w:hAnsiTheme="majorHAnsi" w:cs="Arial"/>
          <w:sz w:val="18"/>
          <w:szCs w:val="18"/>
        </w:rPr>
        <w:br/>
        <w:t xml:space="preserve">“Allowing </w:t>
      </w:r>
      <w:r w:rsidRPr="007F703B">
        <w:rPr>
          <w:rFonts w:asciiTheme="majorHAnsi" w:hAnsiTheme="majorHAnsi" w:cs="Arial"/>
          <w:i/>
          <w:sz w:val="18"/>
          <w:szCs w:val="18"/>
        </w:rPr>
        <w:t>off-label promotion</w:t>
      </w:r>
      <w:r w:rsidRPr="007F703B">
        <w:rPr>
          <w:rFonts w:asciiTheme="majorHAnsi" w:hAnsiTheme="majorHAnsi" w:cs="Arial"/>
          <w:sz w:val="18"/>
          <w:szCs w:val="18"/>
        </w:rPr>
        <w:t xml:space="preserve"> of drugs for untested, unproven benefits maximizes industry profits at the expense of public health. A risk-benefit ratio cannot be assessed without knowing whether benefits exist. Where no benefits exist, no risk is acceptable. Pharmaceutical marketing has distorted the discourse on off-label uses and encouraged the unmonitored, potentially dangerous use of drugs by patients for whom risks and benefits are unknown</w:t>
      </w:r>
      <w:r w:rsidRPr="007F703B">
        <w:rPr>
          <w:rStyle w:val="Marquenotebasdepage"/>
          <w:rFonts w:asciiTheme="majorHAnsi" w:hAnsiTheme="majorHAnsi" w:cs="Arial"/>
          <w:sz w:val="18"/>
          <w:szCs w:val="18"/>
        </w:rPr>
        <w:footnoteReference w:id="449"/>
      </w:r>
      <w:r w:rsidRPr="007F703B">
        <w:rPr>
          <w:rFonts w:asciiTheme="majorHAnsi" w:hAnsiTheme="majorHAnsi" w:cs="Arial"/>
          <w:sz w:val="18"/>
          <w:szCs w:val="18"/>
        </w:rPr>
        <w:t>”</w:t>
      </w:r>
      <w:r w:rsidRPr="007F703B">
        <w:rPr>
          <w:rFonts w:asciiTheme="majorHAnsi" w:hAnsiTheme="majorHAnsi" w:cs="Arial"/>
          <w:b/>
          <w:sz w:val="18"/>
          <w:szCs w:val="18"/>
          <w:lang w:val="fr-CA"/>
        </w:rPr>
        <w:br/>
        <w:t>promotion hors indication / hors AMM</w:t>
      </w:r>
      <w:r w:rsidRPr="007F703B">
        <w:rPr>
          <w:rFonts w:asciiTheme="majorHAnsi" w:hAnsiTheme="majorHAnsi" w:cs="Arial"/>
          <w:b/>
          <w:sz w:val="18"/>
          <w:szCs w:val="18"/>
          <w:lang w:val="fr-CA"/>
        </w:rPr>
        <w:br/>
      </w:r>
    </w:p>
    <w:p w14:paraId="39E3CEB2"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OFF-LABEL REIMBURSEMENT </w:t>
      </w:r>
      <w:r w:rsidRPr="007F703B">
        <w:rPr>
          <w:rFonts w:asciiTheme="majorHAnsi" w:hAnsiTheme="majorHAnsi" w:cs="Arial"/>
          <w:b/>
          <w:sz w:val="18"/>
          <w:szCs w:val="18"/>
        </w:rPr>
        <w:br/>
      </w:r>
      <w:r w:rsidRPr="007F703B">
        <w:rPr>
          <w:rFonts w:asciiTheme="majorHAnsi" w:hAnsiTheme="majorHAnsi" w:cs="Arial"/>
          <w:i/>
          <w:sz w:val="18"/>
          <w:szCs w:val="18"/>
        </w:rPr>
        <w:t>Politique du médicament</w:t>
      </w:r>
      <w:r w:rsidRPr="007F703B">
        <w:rPr>
          <w:rFonts w:asciiTheme="majorHAnsi" w:hAnsiTheme="majorHAnsi" w:cs="Arial"/>
          <w:b/>
          <w:sz w:val="18"/>
          <w:szCs w:val="18"/>
        </w:rPr>
        <w:br/>
        <w:t>remboursement hors AMM / hors indication</w:t>
      </w:r>
      <w:r w:rsidRPr="007F703B">
        <w:rPr>
          <w:rFonts w:asciiTheme="majorHAnsi" w:hAnsiTheme="majorHAnsi" w:cs="Arial"/>
          <w:b/>
          <w:sz w:val="18"/>
          <w:szCs w:val="18"/>
        </w:rPr>
        <w:br/>
      </w:r>
      <w:r w:rsidRPr="007F703B">
        <w:rPr>
          <w:rFonts w:asciiTheme="majorHAnsi" w:hAnsiTheme="majorHAnsi" w:cs="Arial"/>
          <w:sz w:val="18"/>
          <w:szCs w:val="18"/>
        </w:rPr>
        <w:t>N.d.T. prononcé parfois ‘hora-MM’</w:t>
      </w:r>
      <w:r w:rsidRPr="007F703B">
        <w:rPr>
          <w:rFonts w:asciiTheme="majorHAnsi" w:hAnsiTheme="majorHAnsi" w:cs="Arial"/>
          <w:sz w:val="18"/>
          <w:szCs w:val="18"/>
        </w:rPr>
        <w:br/>
      </w:r>
    </w:p>
    <w:p w14:paraId="737D633E" w14:textId="77777777" w:rsidR="00E12610" w:rsidRPr="007F703B" w:rsidRDefault="00E12610" w:rsidP="007F703B">
      <w:pPr>
        <w:tabs>
          <w:tab w:val="right" w:pos="936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OFF-PATENT DRUG</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as opposed to </w:t>
      </w:r>
      <w:r w:rsidRPr="007F703B">
        <w:rPr>
          <w:rFonts w:asciiTheme="majorHAnsi" w:hAnsiTheme="majorHAnsi" w:cs="Arial"/>
          <w:i/>
          <w:sz w:val="18"/>
          <w:szCs w:val="18"/>
          <w:lang w:val="fr-CA"/>
        </w:rPr>
        <w:t>branded / on patent</w:t>
      </w:r>
      <w:r w:rsidRPr="007F703B">
        <w:rPr>
          <w:rFonts w:asciiTheme="majorHAnsi" w:hAnsiTheme="majorHAnsi" w:cs="Arial"/>
          <w:b/>
          <w:sz w:val="18"/>
          <w:szCs w:val="18"/>
          <w:lang w:val="fr-CA"/>
        </w:rPr>
        <w:br/>
        <w:t>médicament / spécialité hors brevet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à l’opposé de </w:t>
      </w:r>
      <w:r w:rsidRPr="007F703B">
        <w:rPr>
          <w:rFonts w:asciiTheme="majorHAnsi" w:hAnsiTheme="majorHAnsi" w:cs="Arial"/>
          <w:i/>
          <w:sz w:val="18"/>
          <w:szCs w:val="18"/>
          <w:lang w:val="fr-CA"/>
        </w:rPr>
        <w:t>breveté</w:t>
      </w:r>
      <w:r w:rsidRPr="007F703B">
        <w:rPr>
          <w:rFonts w:asciiTheme="majorHAnsi" w:hAnsiTheme="majorHAnsi" w:cs="Arial"/>
          <w:sz w:val="18"/>
          <w:szCs w:val="18"/>
          <w:lang w:val="fr-CA"/>
        </w:rPr>
        <w:t>, dont le brevet est en vigueur</w:t>
      </w:r>
      <w:r w:rsidRPr="007F703B">
        <w:rPr>
          <w:rFonts w:asciiTheme="majorHAnsi" w:hAnsiTheme="majorHAnsi" w:cs="Arial"/>
          <w:sz w:val="18"/>
          <w:szCs w:val="18"/>
          <w:lang w:val="fr-CA"/>
        </w:rPr>
        <w:br/>
      </w:r>
    </w:p>
    <w:p w14:paraId="2C5546E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i/>
          <w:sz w:val="18"/>
          <w:szCs w:val="18"/>
          <w:lang w:val="fr-CA"/>
        </w:rPr>
        <w:t>OFFICE OF NEW DRUGS</w:t>
      </w:r>
      <w:r w:rsidRPr="007F703B">
        <w:rPr>
          <w:rFonts w:asciiTheme="majorHAnsi" w:hAnsiTheme="majorHAnsi" w:cs="Arial"/>
          <w:b/>
          <w:sz w:val="18"/>
          <w:szCs w:val="18"/>
          <w:lang w:val="fr-CA"/>
        </w:rPr>
        <w:t xml:space="preserve"> (USA)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Agence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The understandable but dangerous tendency to discourage dissent (at CDER, FDA) makes the </w:t>
      </w:r>
      <w:r w:rsidRPr="007F703B">
        <w:rPr>
          <w:rFonts w:asciiTheme="majorHAnsi" w:hAnsiTheme="majorHAnsi" w:cs="Arial"/>
          <w:i/>
          <w:sz w:val="18"/>
          <w:szCs w:val="18"/>
          <w:lang w:val="fr-CA"/>
        </w:rPr>
        <w:t>Office of Drug Safety</w:t>
      </w:r>
      <w:r w:rsidRPr="007F703B">
        <w:rPr>
          <w:rFonts w:asciiTheme="majorHAnsi" w:hAnsiTheme="majorHAnsi" w:cs="Arial"/>
          <w:sz w:val="18"/>
          <w:szCs w:val="18"/>
          <w:lang w:val="fr-CA"/>
        </w:rPr>
        <w:t xml:space="preserve">, which sits lower in the hierarchy of CDER than the </w:t>
      </w:r>
      <w:r w:rsidRPr="007F703B">
        <w:rPr>
          <w:rFonts w:asciiTheme="majorHAnsi" w:hAnsiTheme="majorHAnsi" w:cs="Arial"/>
          <w:i/>
          <w:sz w:val="18"/>
          <w:szCs w:val="18"/>
          <w:lang w:val="fr-CA"/>
        </w:rPr>
        <w:t>Office of New Drugs</w:t>
      </w:r>
      <w:r w:rsidRPr="007F703B">
        <w:rPr>
          <w:rFonts w:asciiTheme="majorHAnsi" w:hAnsiTheme="majorHAnsi" w:cs="Arial"/>
          <w:sz w:val="18"/>
          <w:szCs w:val="18"/>
          <w:lang w:val="fr-CA"/>
        </w:rPr>
        <w:t>, weak and ineffective »</w:t>
      </w:r>
      <w:r w:rsidRPr="007F703B">
        <w:rPr>
          <w:rStyle w:val="Marquenotebasdepage"/>
          <w:rFonts w:asciiTheme="majorHAnsi" w:hAnsiTheme="majorHAnsi" w:cs="Arial"/>
          <w:sz w:val="18"/>
          <w:szCs w:val="18"/>
        </w:rPr>
        <w:footnoteReference w:id="450"/>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br/>
        <w:t>Commission d’Autorisation de mise sur le marché / d’AMM</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des malins le surnomment </w:t>
      </w:r>
      <w:r w:rsidRPr="007F703B">
        <w:rPr>
          <w:rFonts w:asciiTheme="majorHAnsi" w:hAnsiTheme="majorHAnsi" w:cs="Arial"/>
          <w:i/>
          <w:sz w:val="18"/>
          <w:szCs w:val="18"/>
          <w:lang w:val="fr-CA"/>
        </w:rPr>
        <w:t>Office of New Drug Approvals</w:t>
      </w:r>
      <w:r w:rsidRPr="007F703B">
        <w:rPr>
          <w:rFonts w:asciiTheme="majorHAnsi" w:hAnsiTheme="majorHAnsi" w:cs="Arial"/>
          <w:sz w:val="18"/>
          <w:szCs w:val="18"/>
          <w:lang w:val="fr-CA"/>
        </w:rPr>
        <w:t xml:space="preserve"> à cause du taux élevé d’autorisations sans amélioration du service médical rendu ou sans évaluation suffisante de la toxicité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En France elle fait partie de la </w:t>
      </w:r>
      <w:r w:rsidRPr="007F703B">
        <w:rPr>
          <w:rFonts w:asciiTheme="majorHAnsi" w:hAnsiTheme="majorHAnsi" w:cs="Arial"/>
          <w:i/>
          <w:sz w:val="18"/>
          <w:szCs w:val="18"/>
          <w:lang w:val="fr-CA"/>
        </w:rPr>
        <w:t>Direction de l’évaluation du médicament</w:t>
      </w:r>
      <w:r w:rsidRPr="007F703B">
        <w:rPr>
          <w:rFonts w:asciiTheme="majorHAnsi" w:hAnsiTheme="majorHAnsi" w:cs="Arial"/>
          <w:sz w:val="18"/>
          <w:szCs w:val="18"/>
          <w:lang w:val="fr-CA"/>
        </w:rPr>
        <w:t xml:space="preserve"> ou DÉM</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Aux É.-U. elle fait partie du </w:t>
      </w:r>
      <w:r w:rsidRPr="007F703B">
        <w:rPr>
          <w:rFonts w:asciiTheme="majorHAnsi" w:hAnsiTheme="majorHAnsi" w:cs="Arial"/>
          <w:i/>
          <w:sz w:val="18"/>
          <w:szCs w:val="18"/>
          <w:lang w:val="fr-CA"/>
        </w:rPr>
        <w:t>Center for Drug Evaluation and Research</w:t>
      </w:r>
      <w:r w:rsidRPr="007F703B">
        <w:rPr>
          <w:rFonts w:asciiTheme="majorHAnsi" w:hAnsiTheme="majorHAnsi" w:cs="Arial"/>
          <w:sz w:val="18"/>
          <w:szCs w:val="18"/>
          <w:lang w:val="fr-CA"/>
        </w:rPr>
        <w:t>, une division de la FDA, et doit au moins 50% de son financement aux industries (en vertu de la loi de l’utilisateur payant), ce qui la place en situation de conflit d’intérêts puisque l’Agence devrait en principe protéger la santé des consommateurs et non celle des industries de produits de santé</w:t>
      </w:r>
      <w:r w:rsidRPr="007F703B">
        <w:rPr>
          <w:rFonts w:asciiTheme="majorHAnsi" w:hAnsiTheme="majorHAnsi" w:cs="Arial"/>
          <w:sz w:val="18"/>
          <w:szCs w:val="18"/>
          <w:lang w:val="fr-CA"/>
        </w:rPr>
        <w:br/>
      </w:r>
    </w:p>
    <w:p w14:paraId="5E8DA551"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OFFSETTING OF RISKS BY BENEFITS</w:t>
      </w:r>
      <w:r w:rsidRPr="007F703B">
        <w:rPr>
          <w:rFonts w:asciiTheme="majorHAnsi" w:hAnsiTheme="majorHAnsi" w:cs="Calibri"/>
          <w:b/>
          <w:sz w:val="18"/>
          <w:szCs w:val="18"/>
        </w:rPr>
        <w:br/>
        <w:t>compensation des risques par des bénéfices</w:t>
      </w:r>
      <w:r w:rsidRPr="007F703B">
        <w:rPr>
          <w:rFonts w:asciiTheme="majorHAnsi" w:hAnsiTheme="majorHAnsi" w:cs="Calibri"/>
          <w:b/>
          <w:sz w:val="18"/>
          <w:szCs w:val="18"/>
        </w:rPr>
        <w:br/>
      </w:r>
    </w:p>
    <w:p w14:paraId="7B0C045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OLD DRUGS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Politique du médicament – Cessations de fabrication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 abandonnement by generic industries of less profitable old products, when they are medically or economically advantageous for the population, warrants regulatory oversight. Voluntary drug shortages of valuable generic products are morally inacceptable</w:t>
      </w:r>
      <w:r w:rsidRPr="007F703B">
        <w:rPr>
          <w:rFonts w:asciiTheme="majorHAnsi" w:hAnsiTheme="majorHAnsi" w:cs="Arial"/>
          <w:b/>
          <w:sz w:val="18"/>
          <w:szCs w:val="18"/>
          <w:lang w:val="fr-CA"/>
        </w:rPr>
        <w:br/>
        <w:t>anciens médicaments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l’abandon par l’industrie générique de vieux produits moins rentables mais médicalement ou économiquement avantageux pour la population, mérite une supervision règlementaire. La pénurie intentionnelle de produits génériques de grande valeur est éthiquement inacceptable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L’essai dit Allhat sur le traitement de l’hypertension préconise en première ligne une petite dose de diurétique, la </w:t>
      </w:r>
      <w:r w:rsidRPr="007F703B">
        <w:rPr>
          <w:rFonts w:asciiTheme="majorHAnsi" w:hAnsiTheme="majorHAnsi" w:cs="Arial"/>
          <w:i/>
          <w:sz w:val="18"/>
          <w:szCs w:val="18"/>
          <w:lang w:val="fr-CA"/>
        </w:rPr>
        <w:t>chlorthalidone</w:t>
      </w:r>
      <w:r w:rsidRPr="007F703B">
        <w:rPr>
          <w:rFonts w:asciiTheme="majorHAnsi" w:hAnsiTheme="majorHAnsi" w:cs="Arial"/>
          <w:sz w:val="18"/>
          <w:szCs w:val="18"/>
          <w:lang w:val="fr-CA"/>
        </w:rPr>
        <w:t xml:space="preserve"> (ou à défaut l’</w:t>
      </w:r>
      <w:r w:rsidRPr="007F703B">
        <w:rPr>
          <w:rFonts w:asciiTheme="majorHAnsi" w:hAnsiTheme="majorHAnsi" w:cs="Arial"/>
          <w:i/>
          <w:sz w:val="18"/>
          <w:szCs w:val="18"/>
          <w:lang w:val="fr-CA"/>
        </w:rPr>
        <w:t>hydrochlorothiazide</w:t>
      </w:r>
      <w:r w:rsidRPr="007F703B">
        <w:rPr>
          <w:rFonts w:asciiTheme="majorHAnsi" w:hAnsiTheme="majorHAnsi" w:cs="Arial"/>
          <w:sz w:val="18"/>
          <w:szCs w:val="18"/>
          <w:lang w:val="fr-CA"/>
        </w:rPr>
        <w:t>); aucun antiypertenseur plus récent n’a une efficacité préventive supérieure, ni une balance bénéfices-risques plus favorable, en particulier pour prévenir l’insuffisance cardiaque »</w:t>
      </w:r>
      <w:r w:rsidRPr="007F703B">
        <w:rPr>
          <w:rStyle w:val="Marquenotebasdepage"/>
          <w:rFonts w:asciiTheme="majorHAnsi" w:hAnsiTheme="majorHAnsi" w:cs="Arial"/>
          <w:sz w:val="18"/>
          <w:szCs w:val="18"/>
          <w:lang w:val="fr-CA"/>
        </w:rPr>
        <w:footnoteReference w:id="451"/>
      </w:r>
      <w:r w:rsidRPr="007F703B">
        <w:rPr>
          <w:rFonts w:asciiTheme="majorHAnsi" w:hAnsiTheme="majorHAnsi" w:cs="Arial"/>
          <w:sz w:val="18"/>
          <w:szCs w:val="18"/>
          <w:lang w:val="fr-CA"/>
        </w:rPr>
        <w:br/>
      </w:r>
    </w:p>
    <w:p w14:paraId="1710723A"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OLDNESS OF A DRUG</w:t>
      </w:r>
      <w:r w:rsidRPr="007F703B">
        <w:rPr>
          <w:rFonts w:asciiTheme="majorHAnsi" w:hAnsiTheme="majorHAnsi" w:cs="Calibri"/>
          <w:b/>
          <w:sz w:val="18"/>
          <w:szCs w:val="18"/>
        </w:rPr>
        <w:br/>
        <w:t>ancienneté d’un médicament</w:t>
      </w:r>
      <w:r w:rsidRPr="007F703B">
        <w:rPr>
          <w:rFonts w:asciiTheme="majorHAnsi" w:hAnsiTheme="majorHAnsi" w:cs="Calibri"/>
          <w:b/>
          <w:sz w:val="18"/>
          <w:szCs w:val="18"/>
        </w:rPr>
        <w:br/>
      </w:r>
    </w:p>
    <w:p w14:paraId="6CFADA15"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ON-CALL DUTY</w:t>
      </w:r>
      <w:r w:rsidRPr="007F703B">
        <w:rPr>
          <w:rFonts w:asciiTheme="majorHAnsi" w:hAnsiTheme="majorHAnsi"/>
          <w:b/>
          <w:sz w:val="18"/>
          <w:szCs w:val="18"/>
        </w:rPr>
        <w:br/>
      </w:r>
      <w:r w:rsidRPr="007F703B">
        <w:rPr>
          <w:rFonts w:asciiTheme="majorHAnsi" w:hAnsiTheme="majorHAnsi"/>
          <w:i/>
          <w:sz w:val="18"/>
          <w:szCs w:val="18"/>
        </w:rPr>
        <w:t>Pratique</w:t>
      </w:r>
      <w:r w:rsidRPr="007F703B">
        <w:rPr>
          <w:rFonts w:asciiTheme="majorHAnsi" w:hAnsiTheme="majorHAnsi"/>
          <w:i/>
          <w:sz w:val="18"/>
          <w:szCs w:val="18"/>
        </w:rPr>
        <w:br/>
      </w:r>
      <w:r w:rsidRPr="007F703B">
        <w:rPr>
          <w:rFonts w:asciiTheme="majorHAnsi" w:hAnsiTheme="majorHAnsi"/>
          <w:b/>
          <w:sz w:val="18"/>
          <w:szCs w:val="18"/>
        </w:rPr>
        <w:t>service d’astreinte</w:t>
      </w:r>
      <w:r w:rsidRPr="007F703B">
        <w:rPr>
          <w:rFonts w:asciiTheme="majorHAnsi" w:hAnsiTheme="majorHAnsi"/>
          <w:b/>
          <w:sz w:val="18"/>
          <w:szCs w:val="18"/>
        </w:rPr>
        <w:br/>
      </w:r>
    </w:p>
    <w:p w14:paraId="6E8D4E9D"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ON-DEMAND DOSING REGIMEN</w:t>
      </w:r>
      <w:r w:rsidRPr="007F703B">
        <w:rPr>
          <w:rFonts w:asciiTheme="majorHAnsi" w:hAnsiTheme="majorHAnsi" w:cs="Calibri"/>
          <w:b/>
          <w:sz w:val="18"/>
          <w:szCs w:val="18"/>
        </w:rPr>
        <w:br/>
        <w:t>posologie / régime posologique à la demande</w:t>
      </w:r>
      <w:r w:rsidRPr="007F703B">
        <w:rPr>
          <w:rFonts w:asciiTheme="majorHAnsi" w:hAnsiTheme="majorHAnsi" w:cs="Calibri"/>
          <w:b/>
          <w:sz w:val="18"/>
          <w:szCs w:val="18"/>
        </w:rPr>
        <w:br/>
      </w:r>
    </w:p>
    <w:p w14:paraId="3E0DC7F5"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Calibri"/>
          <w:b/>
          <w:sz w:val="18"/>
          <w:szCs w:val="18"/>
        </w:rPr>
        <w:t>ON-DEMAND TREATMENT</w:t>
      </w:r>
      <w:r w:rsidRPr="007F703B">
        <w:rPr>
          <w:rFonts w:asciiTheme="majorHAnsi" w:hAnsiTheme="majorHAnsi" w:cs="Calibri"/>
          <w:b/>
          <w:sz w:val="18"/>
          <w:szCs w:val="18"/>
        </w:rPr>
        <w:br/>
      </w:r>
      <w:r w:rsidRPr="007F703B">
        <w:rPr>
          <w:rFonts w:asciiTheme="majorHAnsi" w:hAnsiTheme="majorHAnsi" w:cs="Calibri"/>
          <w:sz w:val="18"/>
          <w:szCs w:val="18"/>
        </w:rPr>
        <w:t>attack treatment</w:t>
      </w:r>
      <w:r w:rsidRPr="007F703B">
        <w:rPr>
          <w:rFonts w:asciiTheme="majorHAnsi" w:hAnsiTheme="majorHAnsi" w:cs="Calibri"/>
          <w:b/>
          <w:sz w:val="18"/>
          <w:szCs w:val="18"/>
        </w:rPr>
        <w:br/>
        <w:t>traitement à la demande ;</w:t>
      </w:r>
      <w:r w:rsidRPr="007F703B">
        <w:rPr>
          <w:rFonts w:asciiTheme="majorHAnsi" w:hAnsiTheme="majorHAnsi" w:cs="Calibri"/>
          <w:sz w:val="18"/>
          <w:szCs w:val="18"/>
        </w:rPr>
        <w:t xml:space="preserve"> traitement des crises</w:t>
      </w:r>
      <w:r w:rsidRPr="007F703B">
        <w:rPr>
          <w:rFonts w:asciiTheme="majorHAnsi" w:hAnsiTheme="majorHAnsi" w:cs="Calibri"/>
          <w:sz w:val="18"/>
          <w:szCs w:val="18"/>
        </w:rPr>
        <w:br/>
      </w:r>
    </w:p>
    <w:p w14:paraId="31BCE3A3"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ON-LABEL PRESCRIBING</w:t>
      </w:r>
      <w:r w:rsidRPr="007F703B">
        <w:rPr>
          <w:rFonts w:asciiTheme="majorHAnsi" w:hAnsiTheme="majorHAnsi" w:cs="Arial"/>
          <w:i/>
          <w:sz w:val="18"/>
          <w:szCs w:val="18"/>
        </w:rPr>
        <w:t xml:space="preserve"> </w:t>
      </w:r>
      <w:r w:rsidRPr="007F703B">
        <w:rPr>
          <w:rFonts w:asciiTheme="majorHAnsi" w:hAnsiTheme="majorHAnsi" w:cs="Arial"/>
          <w:b/>
          <w:sz w:val="18"/>
          <w:szCs w:val="18"/>
        </w:rPr>
        <w:br/>
        <w:t>prescription selon l’AMM ;</w:t>
      </w:r>
      <w:r w:rsidRPr="007F703B">
        <w:rPr>
          <w:rFonts w:asciiTheme="majorHAnsi" w:hAnsiTheme="majorHAnsi" w:cs="Arial"/>
          <w:sz w:val="18"/>
          <w:szCs w:val="18"/>
        </w:rPr>
        <w:t xml:space="preserve"> prescription autorisée</w:t>
      </w:r>
      <w:r w:rsidRPr="007F703B">
        <w:rPr>
          <w:rFonts w:asciiTheme="majorHAnsi" w:hAnsiTheme="majorHAnsi" w:cs="Arial"/>
          <w:sz w:val="18"/>
          <w:szCs w:val="18"/>
        </w:rPr>
        <w:br/>
        <w:t xml:space="preserve">* par opposition à la prescription </w:t>
      </w:r>
      <w:r w:rsidRPr="007F703B">
        <w:rPr>
          <w:rFonts w:asciiTheme="majorHAnsi" w:hAnsiTheme="majorHAnsi" w:cs="Arial"/>
          <w:i/>
          <w:sz w:val="18"/>
          <w:szCs w:val="18"/>
        </w:rPr>
        <w:t xml:space="preserve">hors AMM </w:t>
      </w:r>
      <w:r w:rsidRPr="007F703B">
        <w:rPr>
          <w:rFonts w:asciiTheme="majorHAnsi" w:hAnsiTheme="majorHAnsi" w:cs="Arial"/>
          <w:sz w:val="18"/>
          <w:szCs w:val="18"/>
        </w:rPr>
        <w:t xml:space="preserve"> (off-label)</w:t>
      </w:r>
      <w:r w:rsidRPr="007F703B">
        <w:rPr>
          <w:rFonts w:asciiTheme="majorHAnsi" w:hAnsiTheme="majorHAnsi" w:cs="Arial"/>
          <w:sz w:val="18"/>
          <w:szCs w:val="18"/>
        </w:rPr>
        <w:br/>
      </w:r>
    </w:p>
    <w:p w14:paraId="3675B1B1"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ON-LINE DATE</w:t>
      </w:r>
      <w:r w:rsidRPr="007F703B">
        <w:rPr>
          <w:rFonts w:asciiTheme="majorHAnsi" w:hAnsiTheme="majorHAnsi" w:cs="Arial"/>
          <w:b/>
          <w:sz w:val="18"/>
          <w:szCs w:val="18"/>
          <w:lang w:val="fr-CA"/>
        </w:rPr>
        <w:br/>
        <w:t>date de diffusion numérique</w:t>
      </w:r>
      <w:r w:rsidRPr="007F703B">
        <w:rPr>
          <w:rFonts w:asciiTheme="majorHAnsi" w:hAnsiTheme="majorHAnsi" w:cs="Arial"/>
          <w:b/>
          <w:sz w:val="18"/>
          <w:szCs w:val="18"/>
          <w:lang w:val="fr-CA"/>
        </w:rPr>
        <w:br/>
      </w:r>
    </w:p>
    <w:p w14:paraId="5C2EA618"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ON-OFF (CLINICAL) PHENOMENON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INTERMITTENT-REMITTENT DISEASE</w:t>
      </w:r>
      <w:r w:rsidRPr="007F703B">
        <w:rPr>
          <w:rFonts w:asciiTheme="majorHAnsi" w:hAnsiTheme="majorHAnsi" w:cs="Arial"/>
          <w:b/>
          <w:sz w:val="18"/>
          <w:szCs w:val="18"/>
          <w:lang w:val="fr-CA"/>
        </w:rPr>
        <w:br/>
      </w:r>
    </w:p>
    <w:p w14:paraId="04A6DBE9" w14:textId="77777777" w:rsidR="00E12610" w:rsidRPr="007F703B" w:rsidRDefault="00E12610" w:rsidP="007F703B">
      <w:pPr>
        <w:widowControl w:val="0"/>
        <w:autoSpaceDE w:val="0"/>
        <w:autoSpaceDN w:val="0"/>
        <w:adjustRightInd w:val="0"/>
        <w:spacing w:line="220" w:lineRule="atLeast"/>
        <w:rPr>
          <w:rFonts w:asciiTheme="majorHAnsi" w:hAnsiTheme="majorHAnsi" w:cs="Georgia"/>
          <w:sz w:val="18"/>
          <w:szCs w:val="18"/>
        </w:rPr>
      </w:pPr>
      <w:r w:rsidRPr="007F703B">
        <w:rPr>
          <w:rFonts w:asciiTheme="majorHAnsi" w:hAnsiTheme="majorHAnsi" w:cs="Georgia"/>
          <w:b/>
          <w:sz w:val="18"/>
          <w:szCs w:val="18"/>
        </w:rPr>
        <w:t>ONCE-DAILY REGIMEN</w:t>
      </w:r>
      <w:r w:rsidRPr="007F703B">
        <w:rPr>
          <w:rFonts w:asciiTheme="majorHAnsi" w:hAnsiTheme="majorHAnsi" w:cs="Georgia"/>
          <w:b/>
          <w:sz w:val="18"/>
          <w:szCs w:val="18"/>
        </w:rPr>
        <w:br/>
      </w:r>
      <w:r w:rsidRPr="007F703B">
        <w:rPr>
          <w:rFonts w:asciiTheme="majorHAnsi" w:hAnsiTheme="majorHAnsi" w:cs="Georgia"/>
          <w:sz w:val="18"/>
          <w:szCs w:val="18"/>
        </w:rPr>
        <w:t>one dose per day</w:t>
      </w:r>
      <w:r w:rsidRPr="007F703B">
        <w:rPr>
          <w:rFonts w:asciiTheme="majorHAnsi" w:hAnsiTheme="majorHAnsi" w:cs="Georgia"/>
          <w:sz w:val="18"/>
          <w:szCs w:val="18"/>
        </w:rPr>
        <w:br/>
      </w:r>
      <w:r w:rsidRPr="007F703B">
        <w:rPr>
          <w:rFonts w:asciiTheme="majorHAnsi" w:hAnsiTheme="majorHAnsi" w:cs="Georgia"/>
          <w:b/>
          <w:sz w:val="18"/>
          <w:szCs w:val="18"/>
        </w:rPr>
        <w:t xml:space="preserve">taitement quotidien ; prise quotidienne ; </w:t>
      </w:r>
      <w:r w:rsidRPr="007F703B">
        <w:rPr>
          <w:rFonts w:asciiTheme="majorHAnsi" w:hAnsiTheme="majorHAnsi" w:cs="Georgia"/>
          <w:sz w:val="18"/>
          <w:szCs w:val="18"/>
        </w:rPr>
        <w:t>une prise par jour</w:t>
      </w:r>
      <w:r w:rsidRPr="007F703B">
        <w:rPr>
          <w:rFonts w:asciiTheme="majorHAnsi" w:hAnsiTheme="majorHAnsi" w:cs="Georgia"/>
          <w:sz w:val="18"/>
          <w:szCs w:val="18"/>
        </w:rPr>
        <w:br/>
      </w:r>
    </w:p>
    <w:p w14:paraId="104F306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ONCOGENOMICS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the study of </w:t>
      </w:r>
      <w:r w:rsidRPr="007F703B">
        <w:rPr>
          <w:rFonts w:asciiTheme="majorHAnsi" w:hAnsiTheme="majorHAnsi" w:cs="Arial"/>
          <w:i/>
          <w:sz w:val="18"/>
          <w:szCs w:val="18"/>
          <w:lang w:val="fr-CA"/>
        </w:rPr>
        <w:t>mutations</w:t>
      </w:r>
      <w:r w:rsidRPr="007F703B">
        <w:rPr>
          <w:rFonts w:asciiTheme="majorHAnsi" w:hAnsiTheme="majorHAnsi" w:cs="Arial"/>
          <w:sz w:val="18"/>
          <w:szCs w:val="18"/>
          <w:lang w:val="fr-CA"/>
        </w:rPr>
        <w:t xml:space="preserve"> in genes that may drive various cancer behaviors; it may vary over time for the same cancer, explaining the development of resistance to treatment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oncogénomique</w:t>
      </w:r>
      <w:r w:rsidRPr="007F703B">
        <w:rPr>
          <w:rFonts w:asciiTheme="majorHAnsi" w:hAnsiTheme="majorHAnsi" w:cs="Arial"/>
          <w:b/>
          <w:sz w:val="18"/>
          <w:szCs w:val="18"/>
          <w:lang w:val="fr-CA"/>
        </w:rPr>
        <w:br/>
      </w:r>
    </w:p>
    <w:p w14:paraId="49014A3E"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ONE-OFF CASE</w:t>
      </w:r>
      <w:r w:rsidRPr="007F703B">
        <w:rPr>
          <w:rFonts w:asciiTheme="majorHAnsi" w:hAnsiTheme="majorHAnsi" w:cs="Calibri"/>
          <w:b/>
          <w:sz w:val="18"/>
          <w:szCs w:val="18"/>
        </w:rPr>
        <w:br/>
        <w:t xml:space="preserve">cas anecdotique / isolé / </w:t>
      </w:r>
      <w:r w:rsidRPr="007F703B">
        <w:rPr>
          <w:rFonts w:asciiTheme="majorHAnsi" w:hAnsiTheme="majorHAnsi" w:cs="Calibri"/>
          <w:sz w:val="18"/>
          <w:szCs w:val="18"/>
        </w:rPr>
        <w:t>exceptionnel / ponctuel </w:t>
      </w:r>
      <w:r w:rsidRPr="007F703B">
        <w:rPr>
          <w:rFonts w:asciiTheme="majorHAnsi" w:hAnsiTheme="majorHAnsi" w:cs="Calibri"/>
          <w:b/>
          <w:sz w:val="18"/>
          <w:szCs w:val="18"/>
        </w:rPr>
        <w:t>; observation anecdotique / isolée</w:t>
      </w:r>
      <w:r w:rsidRPr="007F703B">
        <w:rPr>
          <w:rFonts w:asciiTheme="majorHAnsi" w:hAnsiTheme="majorHAnsi" w:cs="Calibri"/>
          <w:b/>
          <w:sz w:val="18"/>
          <w:szCs w:val="18"/>
        </w:rPr>
        <w:br/>
      </w:r>
    </w:p>
    <w:p w14:paraId="518A1067" w14:textId="77777777" w:rsidR="00E12610" w:rsidRPr="007F703B" w:rsidRDefault="00E12610" w:rsidP="007F703B">
      <w:pPr>
        <w:autoSpaceDE w:val="0"/>
        <w:autoSpaceDN w:val="0"/>
        <w:adjustRightInd w:val="0"/>
        <w:spacing w:line="220" w:lineRule="atLeast"/>
        <w:contextualSpacing/>
        <w:rPr>
          <w:rFonts w:asciiTheme="majorHAnsi" w:hAnsiTheme="majorHAnsi" w:cs="Times"/>
          <w:b/>
          <w:sz w:val="18"/>
          <w:szCs w:val="18"/>
        </w:rPr>
      </w:pPr>
      <w:r w:rsidRPr="007F703B">
        <w:rPr>
          <w:rFonts w:asciiTheme="majorHAnsi" w:hAnsiTheme="majorHAnsi" w:cs="Times"/>
          <w:b/>
          <w:sz w:val="18"/>
          <w:szCs w:val="18"/>
        </w:rPr>
        <w:t>ONGOING TREATMENT</w:t>
      </w:r>
      <w:r w:rsidRPr="007F703B">
        <w:rPr>
          <w:rFonts w:asciiTheme="majorHAnsi" w:hAnsiTheme="majorHAnsi" w:cs="Times"/>
          <w:b/>
          <w:sz w:val="18"/>
          <w:szCs w:val="18"/>
        </w:rPr>
        <w:br/>
        <w:t>traitement en cours</w:t>
      </w:r>
      <w:r w:rsidRPr="007F703B">
        <w:rPr>
          <w:rFonts w:asciiTheme="majorHAnsi" w:hAnsiTheme="majorHAnsi" w:cs="Times"/>
          <w:b/>
          <w:sz w:val="18"/>
          <w:szCs w:val="18"/>
        </w:rPr>
        <w:br/>
      </w:r>
    </w:p>
    <w:p w14:paraId="38A41E21"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ONSERT</w:t>
      </w:r>
      <w:r w:rsidRPr="007F703B">
        <w:rPr>
          <w:rFonts w:asciiTheme="majorHAnsi" w:hAnsiTheme="majorHAnsi"/>
          <w:b/>
          <w:sz w:val="18"/>
          <w:szCs w:val="18"/>
        </w:rPr>
        <w:br/>
      </w:r>
      <w:r w:rsidRPr="007F703B">
        <w:rPr>
          <w:rFonts w:asciiTheme="majorHAnsi" w:hAnsiTheme="majorHAnsi"/>
          <w:i/>
          <w:sz w:val="18"/>
          <w:szCs w:val="18"/>
        </w:rPr>
        <w:t>Document</w:t>
      </w:r>
      <w:r w:rsidRPr="007F703B">
        <w:rPr>
          <w:rFonts w:asciiTheme="majorHAnsi" w:eastAsia="ＭＳ ゴシック" w:hAnsiTheme="majorHAnsi" w:cs="Arial"/>
          <w:i/>
          <w:sz w:val="18"/>
          <w:szCs w:val="18"/>
          <w:lang w:val="fr-CA"/>
        </w:rPr>
        <w:t xml:space="preserve"> publicitaire</w:t>
      </w:r>
      <w:r w:rsidRPr="007F703B">
        <w:rPr>
          <w:rFonts w:asciiTheme="majorHAnsi" w:eastAsia="ＭＳ ゴシック" w:hAnsiTheme="majorHAnsi" w:cs="Arial"/>
          <w:sz w:val="18"/>
          <w:szCs w:val="18"/>
          <w:lang w:val="fr-CA"/>
        </w:rPr>
        <w:br/>
        <w:t>= quasi-report inserted in the polyethylene bag that journals are often mailed in</w:t>
      </w:r>
      <w:r w:rsidRPr="007F703B">
        <w:rPr>
          <w:rFonts w:asciiTheme="majorHAnsi" w:eastAsia="ＭＳ ゴシック" w:hAnsiTheme="majorHAnsi" w:cs="Arial"/>
          <w:sz w:val="18"/>
          <w:szCs w:val="18"/>
          <w:lang w:val="fr-CA"/>
        </w:rPr>
        <w:br/>
      </w:r>
      <w:r w:rsidRPr="007F703B">
        <w:rPr>
          <w:rFonts w:asciiTheme="majorHAnsi" w:hAnsiTheme="majorHAnsi"/>
          <w:b/>
          <w:sz w:val="18"/>
          <w:szCs w:val="18"/>
        </w:rPr>
        <w:t>insert</w:t>
      </w:r>
      <w:r w:rsidRPr="007F703B">
        <w:rPr>
          <w:rFonts w:asciiTheme="majorHAnsi" w:hAnsiTheme="majorHAnsi"/>
          <w:b/>
          <w:sz w:val="18"/>
          <w:szCs w:val="18"/>
        </w:rPr>
        <w:br/>
      </w:r>
    </w:p>
    <w:p w14:paraId="0B24A23F"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OP-ED </w:t>
      </w:r>
      <w:r w:rsidRPr="007F703B">
        <w:rPr>
          <w:rFonts w:asciiTheme="majorHAnsi" w:hAnsiTheme="majorHAnsi" w:cs="Arial"/>
          <w:i/>
          <w:sz w:val="18"/>
          <w:szCs w:val="18"/>
          <w:lang w:val="fr-CA"/>
        </w:rPr>
        <w:t xml:space="preserve">Analyse critique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opinion editorial / piece / column; personal opinion; opinion based essay</w:t>
      </w:r>
      <w:r w:rsidRPr="007F703B">
        <w:rPr>
          <w:rFonts w:asciiTheme="majorHAnsi" w:hAnsiTheme="majorHAnsi" w:cs="Arial"/>
          <w:sz w:val="18"/>
          <w:szCs w:val="18"/>
          <w:lang w:val="fr-CA"/>
        </w:rPr>
        <w:br/>
      </w:r>
      <w:r w:rsidRPr="007F703B">
        <w:rPr>
          <w:rFonts w:asciiTheme="majorHAnsi" w:hAnsiTheme="majorHAnsi" w:cs="Georgia"/>
          <w:sz w:val="18"/>
          <w:szCs w:val="18"/>
        </w:rPr>
        <w:t xml:space="preserve">TN : from </w:t>
      </w:r>
      <w:r w:rsidRPr="007F703B">
        <w:rPr>
          <w:rFonts w:asciiTheme="majorHAnsi" w:hAnsiTheme="majorHAnsi" w:cs="Georgia"/>
          <w:sz w:val="18"/>
          <w:szCs w:val="18"/>
          <w:u w:val="single"/>
        </w:rPr>
        <w:t>op</w:t>
      </w:r>
      <w:r w:rsidRPr="007F703B">
        <w:rPr>
          <w:rFonts w:asciiTheme="majorHAnsi" w:hAnsiTheme="majorHAnsi" w:cs="Georgia"/>
          <w:sz w:val="18"/>
          <w:szCs w:val="18"/>
        </w:rPr>
        <w:t xml:space="preserve">inion </w:t>
      </w:r>
      <w:r w:rsidRPr="007F703B">
        <w:rPr>
          <w:rFonts w:asciiTheme="majorHAnsi" w:hAnsiTheme="majorHAnsi" w:cs="Georgia"/>
          <w:sz w:val="18"/>
          <w:szCs w:val="18"/>
          <w:u w:val="single"/>
        </w:rPr>
        <w:t>ed</w:t>
      </w:r>
      <w:r w:rsidRPr="007F703B">
        <w:rPr>
          <w:rFonts w:asciiTheme="majorHAnsi" w:hAnsiTheme="majorHAnsi" w:cs="Georgia"/>
          <w:sz w:val="18"/>
          <w:szCs w:val="18"/>
        </w:rPr>
        <w:t xml:space="preserve">itorial, and from </w:t>
      </w:r>
      <w:r w:rsidRPr="007F703B">
        <w:rPr>
          <w:rFonts w:asciiTheme="majorHAnsi" w:hAnsiTheme="majorHAnsi" w:cs="Georgia"/>
          <w:sz w:val="18"/>
          <w:szCs w:val="18"/>
          <w:u w:val="single"/>
        </w:rPr>
        <w:t>op</w:t>
      </w:r>
      <w:r w:rsidRPr="007F703B">
        <w:rPr>
          <w:rFonts w:asciiTheme="majorHAnsi" w:hAnsiTheme="majorHAnsi" w:cs="Georgia"/>
          <w:sz w:val="18"/>
          <w:szCs w:val="18"/>
        </w:rPr>
        <w:t xml:space="preserve">posite </w:t>
      </w:r>
      <w:r w:rsidRPr="007F703B">
        <w:rPr>
          <w:rFonts w:asciiTheme="majorHAnsi" w:hAnsiTheme="majorHAnsi" w:cs="Georgia"/>
          <w:sz w:val="18"/>
          <w:szCs w:val="18"/>
          <w:u w:val="single"/>
        </w:rPr>
        <w:t>ed</w:t>
      </w:r>
      <w:r w:rsidRPr="007F703B">
        <w:rPr>
          <w:rFonts w:asciiTheme="majorHAnsi" w:hAnsiTheme="majorHAnsi" w:cs="Georgia"/>
          <w:sz w:val="18"/>
          <w:szCs w:val="18"/>
        </w:rPr>
        <w:t>itorial page</w:t>
      </w:r>
      <w:r w:rsidRPr="007F703B">
        <w:rPr>
          <w:rFonts w:asciiTheme="majorHAnsi" w:hAnsiTheme="majorHAnsi" w:cs="Georgia"/>
          <w:sz w:val="18"/>
          <w:szCs w:val="18"/>
        </w:rPr>
        <w:br/>
      </w:r>
      <w:r w:rsidRPr="007F703B">
        <w:rPr>
          <w:rFonts w:asciiTheme="majorHAnsi" w:hAnsiTheme="majorHAnsi" w:cs="Arial"/>
          <w:b/>
          <w:sz w:val="18"/>
          <w:szCs w:val="18"/>
          <w:lang w:val="fr-CA"/>
        </w:rPr>
        <w:t>tribune (libre); billet d’humeur; article d’opinion; (libre) opinion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contenant des articles d’opinion personnelle sur un sujet ou sur une publication; on y apprend parfois davantage sur la rigueur d’un article ou la validité d’une pratique que dans un éditorial complaisant ou dans la prise de position d’une institution professionnelle ou gouvernementale</w:t>
      </w:r>
      <w:r w:rsidRPr="007F703B">
        <w:rPr>
          <w:rFonts w:asciiTheme="majorHAnsi" w:hAnsiTheme="majorHAnsi" w:cs="Arial"/>
          <w:sz w:val="18"/>
          <w:szCs w:val="18"/>
          <w:lang w:val="fr-CA"/>
        </w:rPr>
        <w:br/>
      </w:r>
    </w:p>
    <w:p w14:paraId="1770FE97"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OPACITY</w:t>
      </w:r>
      <w:r w:rsidRPr="007F703B">
        <w:rPr>
          <w:rFonts w:asciiTheme="majorHAnsi" w:hAnsiTheme="majorHAnsi" w:cs="Arial"/>
          <w:b/>
          <w:sz w:val="18"/>
          <w:szCs w:val="18"/>
          <w:lang w:val="fr-CA"/>
        </w:rPr>
        <w:br/>
      </w:r>
      <w:r w:rsidRPr="007F703B">
        <w:rPr>
          <w:rFonts w:asciiTheme="majorHAnsi" w:hAnsiTheme="majorHAnsi" w:cs="Arial"/>
          <w:sz w:val="18"/>
          <w:szCs w:val="18"/>
          <w:lang w:val="fr-CA"/>
        </w:rPr>
        <w:t>lack of transparency</w:t>
      </w:r>
      <w:r w:rsidRPr="007F703B">
        <w:rPr>
          <w:rFonts w:asciiTheme="majorHAnsi" w:hAnsiTheme="majorHAnsi" w:cs="Arial"/>
          <w:sz w:val="18"/>
          <w:szCs w:val="18"/>
          <w:lang w:val="fr-CA"/>
        </w:rPr>
        <w:br/>
      </w:r>
      <w:r w:rsidRPr="007F703B">
        <w:rPr>
          <w:rFonts w:asciiTheme="majorHAnsi" w:hAnsiTheme="majorHAnsi" w:cs="Arial"/>
          <w:b/>
          <w:sz w:val="18"/>
          <w:szCs w:val="18"/>
          <w:lang w:val="fr-CA"/>
        </w:rPr>
        <w:t>opacité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on la remarque dans les publications, les monographies, les directives </w:t>
      </w:r>
      <w:r w:rsidRPr="007F703B">
        <w:rPr>
          <w:rFonts w:asciiTheme="majorHAnsi" w:hAnsiTheme="majorHAnsi" w:cs="Arial"/>
          <w:sz w:val="18"/>
          <w:szCs w:val="18"/>
          <w:lang w:val="fr-CA"/>
        </w:rPr>
        <w:br/>
      </w:r>
    </w:p>
    <w:p w14:paraId="64E3A711" w14:textId="77777777" w:rsidR="00E12610" w:rsidRPr="007F703B" w:rsidRDefault="00E12610" w:rsidP="007F703B">
      <w:pPr>
        <w:pStyle w:val="NormalWeb"/>
        <w:spacing w:before="0" w:beforeAutospacing="0" w:after="0" w:afterAutospacing="0" w:line="220" w:lineRule="atLeast"/>
        <w:contextualSpacing/>
        <w:rPr>
          <w:rFonts w:asciiTheme="majorHAnsi" w:hAnsiTheme="majorHAnsi" w:cs="Arial"/>
          <w:sz w:val="18"/>
          <w:szCs w:val="18"/>
          <w:lang w:val="fr-CA"/>
        </w:rPr>
      </w:pPr>
      <w:r w:rsidRPr="00DF2955">
        <w:rPr>
          <w:rFonts w:asciiTheme="majorHAnsi" w:hAnsiTheme="majorHAnsi" w:cs="Arial"/>
          <w:b/>
          <w:sz w:val="18"/>
          <w:szCs w:val="18"/>
          <w:lang w:val="fr-CA"/>
        </w:rPr>
        <w:t>OPEN LABEL PROTOCOL</w:t>
      </w:r>
      <w:r>
        <w:rPr>
          <w:rFonts w:asciiTheme="majorHAnsi" w:hAnsiTheme="majorHAnsi" w:cs="Arial"/>
          <w:sz w:val="18"/>
          <w:szCs w:val="18"/>
          <w:lang w:val="fr-CA"/>
        </w:rPr>
        <w:t xml:space="preserve"> </w:t>
      </w:r>
      <w:r w:rsidRPr="00DF2955">
        <w:rPr>
          <w:rFonts w:asciiTheme="majorHAnsi" w:hAnsiTheme="majorHAnsi" w:cs="Arial"/>
          <w:i/>
          <w:sz w:val="18"/>
          <w:szCs w:val="18"/>
          <w:lang w:val="fr-CA"/>
        </w:rPr>
        <w:t>Méthodologie</w:t>
      </w:r>
      <w:r>
        <w:rPr>
          <w:rFonts w:asciiTheme="majorHAnsi" w:hAnsiTheme="majorHAnsi" w:cs="Arial"/>
          <w:sz w:val="18"/>
          <w:szCs w:val="18"/>
          <w:lang w:val="fr-CA"/>
        </w:rPr>
        <w:br/>
      </w:r>
      <w:r w:rsidRPr="00DF2955">
        <w:rPr>
          <w:rFonts w:asciiTheme="majorHAnsi" w:hAnsiTheme="majorHAnsi" w:cs="Arial"/>
          <w:b/>
          <w:sz w:val="18"/>
          <w:szCs w:val="18"/>
          <w:lang w:val="fr-CA"/>
        </w:rPr>
        <w:t>protocole sans insu / non aveugle</w:t>
      </w:r>
      <w:r>
        <w:rPr>
          <w:rFonts w:asciiTheme="majorHAnsi" w:hAnsiTheme="majorHAnsi" w:cs="Arial"/>
          <w:b/>
          <w:sz w:val="18"/>
          <w:szCs w:val="18"/>
          <w:lang w:val="fr-CA"/>
        </w:rPr>
        <w:br/>
      </w:r>
    </w:p>
    <w:p w14:paraId="0C8D2A92" w14:textId="77777777" w:rsidR="00E12610" w:rsidRPr="007F703B" w:rsidRDefault="00E12610" w:rsidP="007F703B">
      <w:pPr>
        <w:widowControl w:val="0"/>
        <w:autoSpaceDE w:val="0"/>
        <w:autoSpaceDN w:val="0"/>
        <w:adjustRightInd w:val="0"/>
        <w:spacing w:line="220" w:lineRule="atLeast"/>
        <w:rPr>
          <w:rFonts w:asciiTheme="majorHAnsi" w:hAnsiTheme="majorHAnsi" w:cs="Calibri"/>
          <w:i/>
          <w:sz w:val="18"/>
          <w:szCs w:val="18"/>
        </w:rPr>
      </w:pPr>
      <w:r w:rsidRPr="007F703B">
        <w:rPr>
          <w:rFonts w:asciiTheme="majorHAnsi" w:hAnsiTheme="majorHAnsi" w:cs="Calibri"/>
          <w:b/>
          <w:sz w:val="18"/>
          <w:szCs w:val="18"/>
        </w:rPr>
        <w:t>OPEN TRIAL</w:t>
      </w:r>
      <w:r w:rsidRPr="007F703B">
        <w:rPr>
          <w:rFonts w:asciiTheme="majorHAnsi" w:hAnsiTheme="majorHAnsi" w:cs="Calibri"/>
          <w:sz w:val="18"/>
          <w:szCs w:val="18"/>
        </w:rPr>
        <w:br/>
        <w:t>See UNBLINDED TRIAL</w:t>
      </w:r>
      <w:r w:rsidRPr="007F703B">
        <w:rPr>
          <w:rFonts w:asciiTheme="majorHAnsi" w:hAnsiTheme="majorHAnsi" w:cs="Calibri"/>
          <w:i/>
          <w:sz w:val="18"/>
          <w:szCs w:val="18"/>
        </w:rPr>
        <w:br/>
      </w:r>
    </w:p>
    <w:p w14:paraId="1EA6CC0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OPPORTUNITY COSTS</w:t>
      </w:r>
      <w:r w:rsidRPr="007F703B">
        <w:rPr>
          <w:rFonts w:asciiTheme="majorHAnsi" w:hAnsiTheme="majorHAnsi" w:cs="Arial"/>
          <w:sz w:val="18"/>
          <w:szCs w:val="18"/>
        </w:rPr>
        <w:t xml:space="preserve"> </w:t>
      </w:r>
      <w:r w:rsidRPr="007F703B">
        <w:rPr>
          <w:rFonts w:asciiTheme="majorHAnsi" w:hAnsiTheme="majorHAnsi" w:cs="Arial"/>
          <w:sz w:val="18"/>
          <w:szCs w:val="18"/>
        </w:rPr>
        <w:br/>
        <w:t>« Money once spent on medical technology cannot be spent on education and job training. Better-paying jobs and improved education correlate more powerfully with good health and longevity than to implanted defibrillators</w:t>
      </w:r>
      <w:r w:rsidRPr="007F703B">
        <w:rPr>
          <w:rStyle w:val="Marquenotebasdepage"/>
          <w:rFonts w:asciiTheme="majorHAnsi" w:hAnsiTheme="majorHAnsi" w:cs="Arial"/>
          <w:sz w:val="18"/>
          <w:szCs w:val="18"/>
        </w:rPr>
        <w:footnoteReference w:id="452"/>
      </w:r>
      <w:r w:rsidRPr="007F703B">
        <w:rPr>
          <w:rFonts w:asciiTheme="majorHAnsi" w:hAnsiTheme="majorHAnsi" w:cs="Arial"/>
          <w:sz w:val="18"/>
          <w:szCs w:val="18"/>
        </w:rPr>
        <w:t> »</w:t>
      </w:r>
      <w:r w:rsidRPr="007F703B">
        <w:rPr>
          <w:rFonts w:asciiTheme="majorHAnsi" w:hAnsiTheme="majorHAnsi" w:cs="Arial"/>
          <w:sz w:val="18"/>
          <w:szCs w:val="18"/>
        </w:rPr>
        <w:br/>
        <w:t>« If we spend a lot of money on a few patients, we have less money to spend on everyone else</w:t>
      </w:r>
      <w:r w:rsidRPr="007F703B">
        <w:rPr>
          <w:rFonts w:asciiTheme="majorHAnsi" w:hAnsiTheme="majorHAnsi" w:cs="Arial"/>
          <w:sz w:val="18"/>
          <w:szCs w:val="18"/>
          <w:vertAlign w:val="superscript"/>
          <w:lang w:val="fr-CA"/>
        </w:rPr>
        <w:footnoteReference w:id="453"/>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b/>
          <w:sz w:val="18"/>
          <w:szCs w:val="18"/>
        </w:rPr>
        <w:t>coûts d’opportunité</w:t>
      </w:r>
      <w:r w:rsidRPr="007F703B">
        <w:rPr>
          <w:rFonts w:asciiTheme="majorHAnsi" w:hAnsiTheme="majorHAnsi" w:cs="Arial"/>
          <w:b/>
          <w:sz w:val="18"/>
          <w:szCs w:val="18"/>
        </w:rPr>
        <w:br/>
      </w:r>
      <w:r w:rsidRPr="007F703B">
        <w:rPr>
          <w:rFonts w:asciiTheme="majorHAnsi" w:hAnsiTheme="majorHAnsi" w:cs="Arial"/>
          <w:sz w:val="18"/>
          <w:szCs w:val="18"/>
          <w:lang w:val="fr-CA"/>
        </w:rPr>
        <w:t>EX : l’argent dépensé en médicaments inutiles dans les CHSLD / EHPAD serait mieux alloué à la masse salariale des préposés / aides soignants et à leur formation</w:t>
      </w:r>
      <w:r w:rsidRPr="007F703B">
        <w:rPr>
          <w:rFonts w:asciiTheme="majorHAnsi" w:hAnsiTheme="majorHAnsi" w:cs="Arial"/>
          <w:sz w:val="18"/>
          <w:szCs w:val="18"/>
          <w:lang w:val="fr-CA"/>
        </w:rPr>
        <w:br/>
      </w:r>
    </w:p>
    <w:p w14:paraId="7FEDE9BA"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OPPOSITIONAL STANCE TOWARD INDUSTRY</w:t>
      </w:r>
      <w:r w:rsidRPr="007F703B">
        <w:rPr>
          <w:rFonts w:asciiTheme="majorHAnsi" w:hAnsiTheme="majorHAnsi" w:cs="Arial"/>
          <w:b/>
          <w:sz w:val="18"/>
          <w:szCs w:val="18"/>
          <w:lang w:val="fr-CA"/>
        </w:rPr>
        <w:br/>
        <w:t>position antagoniste envers l’industrie</w:t>
      </w:r>
      <w:r w:rsidRPr="007F703B">
        <w:rPr>
          <w:rFonts w:asciiTheme="majorHAnsi" w:hAnsiTheme="majorHAnsi" w:cs="Arial"/>
          <w:b/>
          <w:sz w:val="18"/>
          <w:szCs w:val="18"/>
          <w:lang w:val="fr-CA"/>
        </w:rPr>
        <w:br/>
      </w:r>
    </w:p>
    <w:p w14:paraId="652C85D2"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option thérapeutique</w:t>
      </w:r>
      <w:r w:rsidRPr="007F703B">
        <w:rPr>
          <w:rFonts w:asciiTheme="majorHAnsi" w:hAnsiTheme="majorHAnsi" w:cs="Calibri"/>
          <w:b/>
          <w:sz w:val="18"/>
          <w:szCs w:val="18"/>
        </w:rPr>
        <w:br/>
      </w:r>
    </w:p>
    <w:p w14:paraId="7816AFDD"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ORALLY DISINTEGRATING TABLET </w:t>
      </w:r>
      <w:r w:rsidRPr="007F703B">
        <w:rPr>
          <w:rFonts w:asciiTheme="majorHAnsi" w:hAnsiTheme="majorHAnsi" w:cs="Arial"/>
          <w:i/>
          <w:sz w:val="18"/>
          <w:szCs w:val="18"/>
        </w:rPr>
        <w:br/>
      </w:r>
      <w:r w:rsidRPr="007F703B">
        <w:rPr>
          <w:rFonts w:asciiTheme="majorHAnsi" w:hAnsiTheme="majorHAnsi" w:cs="Arial"/>
          <w:b/>
          <w:sz w:val="18"/>
          <w:szCs w:val="18"/>
        </w:rPr>
        <w:t>comprimé orodispersible</w:t>
      </w:r>
      <w:r w:rsidRPr="007F703B">
        <w:rPr>
          <w:rFonts w:asciiTheme="majorHAnsi" w:hAnsiTheme="majorHAnsi" w:cs="Arial"/>
          <w:b/>
          <w:sz w:val="18"/>
          <w:szCs w:val="18"/>
        </w:rPr>
        <w:br/>
      </w:r>
    </w:p>
    <w:p w14:paraId="1965A4AD"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ORGAN DAMAGE </w:t>
      </w:r>
      <w:r w:rsidRPr="007F703B">
        <w:rPr>
          <w:rFonts w:asciiTheme="majorHAnsi" w:hAnsiTheme="majorHAnsi" w:cs="Calibri"/>
          <w:i/>
          <w:sz w:val="18"/>
          <w:szCs w:val="18"/>
        </w:rPr>
        <w:t>Pharmacovigilance</w:t>
      </w:r>
      <w:r w:rsidRPr="007F703B">
        <w:rPr>
          <w:rFonts w:asciiTheme="majorHAnsi" w:hAnsiTheme="majorHAnsi" w:cs="Calibri"/>
          <w:b/>
          <w:sz w:val="18"/>
          <w:szCs w:val="18"/>
        </w:rPr>
        <w:br/>
      </w:r>
      <w:r w:rsidRPr="007F703B">
        <w:rPr>
          <w:rFonts w:asciiTheme="majorHAnsi" w:hAnsiTheme="majorHAnsi" w:cs="Arial"/>
          <w:sz w:val="18"/>
          <w:szCs w:val="18"/>
        </w:rPr>
        <w:t>organ lesion</w:t>
      </w:r>
      <w:r w:rsidRPr="007F703B">
        <w:rPr>
          <w:rFonts w:asciiTheme="majorHAnsi" w:hAnsiTheme="majorHAnsi" w:cs="Calibri"/>
          <w:b/>
          <w:sz w:val="18"/>
          <w:szCs w:val="18"/>
        </w:rPr>
        <w:br/>
      </w:r>
      <w:r w:rsidRPr="007F703B">
        <w:rPr>
          <w:rFonts w:asciiTheme="majorHAnsi" w:hAnsiTheme="majorHAnsi" w:cs="Arial"/>
          <w:b/>
          <w:sz w:val="18"/>
          <w:szCs w:val="18"/>
        </w:rPr>
        <w:t>atteinte / lésion d’organes ;</w:t>
      </w:r>
      <w:r w:rsidRPr="007F703B">
        <w:rPr>
          <w:rFonts w:asciiTheme="majorHAnsi" w:hAnsiTheme="majorHAnsi" w:cs="Calibri"/>
          <w:b/>
          <w:sz w:val="18"/>
          <w:szCs w:val="18"/>
        </w:rPr>
        <w:t xml:space="preserve"> souffrance viscérale</w:t>
      </w:r>
      <w:r w:rsidRPr="007F703B">
        <w:rPr>
          <w:rFonts w:asciiTheme="majorHAnsi" w:hAnsiTheme="majorHAnsi" w:cs="Calibri"/>
          <w:sz w:val="18"/>
          <w:szCs w:val="18"/>
        </w:rPr>
        <w:br/>
        <w:t>« Crise hypertensive sans souffrance viscérale après inhalation d’un vasoconstricteur »</w:t>
      </w:r>
      <w:r w:rsidRPr="007F703B">
        <w:rPr>
          <w:rFonts w:asciiTheme="majorHAnsi" w:hAnsiTheme="majorHAnsi" w:cs="Calibri"/>
          <w:sz w:val="18"/>
          <w:szCs w:val="18"/>
        </w:rPr>
        <w:br/>
      </w:r>
    </w:p>
    <w:p w14:paraId="6B6B503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ORGANIZED MEDICINE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medical institutions / establishment / body</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In 1979 the FDA approval of patient information for all prescription drugs was proposed but opposed by </w:t>
      </w:r>
      <w:r w:rsidRPr="007F703B">
        <w:rPr>
          <w:rFonts w:asciiTheme="majorHAnsi" w:hAnsiTheme="majorHAnsi" w:cs="Arial"/>
          <w:i/>
          <w:sz w:val="18"/>
          <w:szCs w:val="18"/>
          <w:lang w:val="fr-CA"/>
        </w:rPr>
        <w:t>organized medicine</w:t>
      </w:r>
      <w:r w:rsidRPr="007F703B">
        <w:rPr>
          <w:rFonts w:asciiTheme="majorHAnsi" w:hAnsiTheme="majorHAnsi" w:cs="Arial"/>
          <w:sz w:val="18"/>
          <w:szCs w:val="18"/>
          <w:lang w:val="fr-CA"/>
        </w:rPr>
        <w:t xml:space="preserve"> which feared the erosion of its authority</w:t>
      </w:r>
      <w:r w:rsidRPr="007F703B">
        <w:rPr>
          <w:rStyle w:val="Marquenotebasdepage"/>
          <w:rFonts w:asciiTheme="majorHAnsi" w:hAnsiTheme="majorHAnsi" w:cs="Arial"/>
          <w:sz w:val="18"/>
          <w:szCs w:val="18"/>
        </w:rPr>
        <w:footnoteReference w:id="454"/>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organisée; profession médicale; establishment médical; corps médical ; instances médicales représentatives</w:t>
      </w:r>
      <w:r w:rsidRPr="007F703B">
        <w:rPr>
          <w:rFonts w:asciiTheme="majorHAnsi" w:hAnsiTheme="majorHAnsi" w:cs="Arial"/>
          <w:b/>
          <w:sz w:val="18"/>
          <w:szCs w:val="18"/>
          <w:lang w:val="fr-CA"/>
        </w:rPr>
        <w:br/>
      </w:r>
    </w:p>
    <w:p w14:paraId="0EF075B8" w14:textId="77777777" w:rsidR="00E12610" w:rsidRPr="007F703B" w:rsidRDefault="00E12610" w:rsidP="007F703B">
      <w:pPr>
        <w:spacing w:line="220" w:lineRule="atLeast"/>
        <w:contextualSpacing/>
        <w:rPr>
          <w:rFonts w:asciiTheme="majorHAnsi" w:hAnsiTheme="majorHAnsi" w:cs="Helvetica"/>
          <w:b/>
          <w:iCs/>
          <w:sz w:val="18"/>
          <w:szCs w:val="18"/>
        </w:rPr>
      </w:pPr>
      <w:r w:rsidRPr="007F703B">
        <w:rPr>
          <w:rFonts w:asciiTheme="majorHAnsi" w:hAnsiTheme="majorHAnsi" w:cs="Helvetica"/>
          <w:b/>
          <w:iCs/>
          <w:sz w:val="18"/>
          <w:szCs w:val="18"/>
        </w:rPr>
        <w:t>ORIGINATOR BRAND</w:t>
      </w:r>
      <w:r w:rsidRPr="007F703B">
        <w:rPr>
          <w:rFonts w:asciiTheme="majorHAnsi" w:hAnsiTheme="majorHAnsi" w:cs="Helvetica"/>
          <w:b/>
          <w:iCs/>
          <w:sz w:val="18"/>
          <w:szCs w:val="18"/>
        </w:rPr>
        <w:br/>
      </w:r>
      <w:r w:rsidRPr="007F703B">
        <w:rPr>
          <w:rFonts w:asciiTheme="majorHAnsi" w:hAnsiTheme="majorHAnsi" w:cs="Helvetica"/>
          <w:iCs/>
          <w:sz w:val="18"/>
          <w:szCs w:val="18"/>
        </w:rPr>
        <w:t>innovator brand</w:t>
      </w:r>
      <w:r w:rsidRPr="007F703B">
        <w:rPr>
          <w:rFonts w:asciiTheme="majorHAnsi" w:hAnsiTheme="majorHAnsi" w:cs="Helvetica"/>
          <w:b/>
          <w:iCs/>
          <w:sz w:val="18"/>
          <w:szCs w:val="18"/>
        </w:rPr>
        <w:br/>
        <w:t>marque innovatrice /</w:t>
      </w:r>
      <w:r w:rsidRPr="007F703B">
        <w:rPr>
          <w:rFonts w:asciiTheme="majorHAnsi" w:hAnsiTheme="majorHAnsi" w:cs="Arial"/>
          <w:b/>
          <w:sz w:val="18"/>
          <w:szCs w:val="18"/>
          <w:lang w:val="fr-CA"/>
        </w:rPr>
        <w:t xml:space="preserve"> innovante / novatrice</w:t>
      </w:r>
      <w:r w:rsidRPr="007F703B">
        <w:rPr>
          <w:rFonts w:asciiTheme="majorHAnsi" w:hAnsiTheme="majorHAnsi" w:cs="Helvetica"/>
          <w:b/>
          <w:iCs/>
          <w:sz w:val="18"/>
          <w:szCs w:val="18"/>
        </w:rPr>
        <w:br/>
      </w:r>
    </w:p>
    <w:p w14:paraId="39E0C88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ORIGINATOR COMPANY</w:t>
      </w:r>
      <w:r w:rsidRPr="007F703B">
        <w:rPr>
          <w:rFonts w:asciiTheme="majorHAnsi" w:hAnsiTheme="majorHAnsi" w:cs="Arial"/>
          <w:b/>
          <w:sz w:val="18"/>
          <w:szCs w:val="18"/>
          <w:lang w:val="fr-CA"/>
        </w:rPr>
        <w:br/>
      </w:r>
      <w:r w:rsidRPr="007F703B">
        <w:rPr>
          <w:rFonts w:asciiTheme="majorHAnsi" w:hAnsiTheme="majorHAnsi" w:cs="Arial"/>
          <w:sz w:val="18"/>
          <w:szCs w:val="18"/>
          <w:lang w:val="fr-CA"/>
        </w:rPr>
        <w:t>reference product manufacturer</w:t>
      </w:r>
      <w:r w:rsidRPr="007F703B">
        <w:rPr>
          <w:rFonts w:asciiTheme="majorHAnsi" w:hAnsiTheme="majorHAnsi" w:cs="Arial"/>
          <w:sz w:val="18"/>
          <w:szCs w:val="18"/>
          <w:lang w:val="fr-CA"/>
        </w:rPr>
        <w:br/>
        <w:t>= the company that commercialized the originator product, as opposed to generic manufacturer / company</w:t>
      </w:r>
      <w:r w:rsidRPr="007F703B">
        <w:rPr>
          <w:rFonts w:asciiTheme="majorHAnsi" w:hAnsiTheme="majorHAnsi" w:cs="Arial"/>
          <w:b/>
          <w:sz w:val="18"/>
          <w:szCs w:val="18"/>
          <w:lang w:val="fr-CA"/>
        </w:rPr>
        <w:br/>
        <w:t>entreprise innovante / novatrice / innovatrice; laboratoire / fabricant de princeps</w:t>
      </w:r>
      <w:r w:rsidRPr="007F703B">
        <w:rPr>
          <w:rFonts w:asciiTheme="majorHAnsi" w:hAnsiTheme="majorHAnsi" w:cs="Arial"/>
          <w:sz w:val="18"/>
          <w:szCs w:val="18"/>
          <w:lang w:val="fr-CA"/>
        </w:rPr>
        <w:t>; laboratoire inventeur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par opposition à génériqueur ou laboratoire de génériques ou fabricant générique </w:t>
      </w:r>
      <w:r w:rsidRPr="007F703B">
        <w:rPr>
          <w:rFonts w:asciiTheme="majorHAnsi" w:hAnsiTheme="majorHAnsi" w:cs="Arial"/>
          <w:sz w:val="18"/>
          <w:szCs w:val="18"/>
          <w:lang w:val="fr-CA"/>
        </w:rPr>
        <w:br/>
      </w:r>
    </w:p>
    <w:p w14:paraId="7F796463"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ORIGINATOR PRODUCT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original / reference product; princeps (drug / product); first-branded product; innovative drug / product; reference product</w:t>
      </w:r>
      <w:r w:rsidRPr="007F703B">
        <w:rPr>
          <w:rFonts w:asciiTheme="majorHAnsi" w:hAnsiTheme="majorHAnsi" w:cs="Arial"/>
          <w:b/>
          <w:sz w:val="18"/>
          <w:szCs w:val="18"/>
          <w:lang w:val="fr-CA"/>
        </w:rPr>
        <w:br/>
        <w:t xml:space="preserve">spécialité de référence; (spécialité / médicament) princeps; (produit) référent; produit d’origine </w:t>
      </w:r>
      <w:r w:rsidRPr="007F703B">
        <w:rPr>
          <w:rFonts w:asciiTheme="majorHAnsi" w:hAnsiTheme="majorHAnsi" w:cs="Arial"/>
          <w:sz w:val="18"/>
          <w:szCs w:val="18"/>
          <w:lang w:val="fr-CA"/>
        </w:rPr>
        <w:t>/ original / novateur / innovateur; spécialité originale / novatrice / innovatrice</w:t>
      </w:r>
      <w:r w:rsidRPr="007F703B">
        <w:rPr>
          <w:rFonts w:asciiTheme="majorHAnsi" w:hAnsiTheme="majorHAnsi" w:cs="Arial"/>
          <w:sz w:val="18"/>
          <w:szCs w:val="18"/>
          <w:lang w:val="fr-CA"/>
        </w:rPr>
        <w:br/>
      </w:r>
      <w:r w:rsidRPr="007F703B">
        <w:rPr>
          <w:rFonts w:asciiTheme="majorHAnsi" w:hAnsiTheme="majorHAnsi" w:cs="Helvetica"/>
          <w:sz w:val="18"/>
          <w:szCs w:val="18"/>
        </w:rPr>
        <w:t>= produit pharmaceutique initialement commercialisé sous une marque commerciale et basé sur un nouveau principe actif</w:t>
      </w:r>
      <w:r w:rsidRPr="007F703B">
        <w:rPr>
          <w:rFonts w:asciiTheme="majorHAnsi" w:hAnsiTheme="majorHAnsi" w:cs="Arial"/>
          <w:sz w:val="18"/>
          <w:szCs w:val="18"/>
        </w:rPr>
        <w:t xml:space="preserve"> ; </w:t>
      </w:r>
      <w:r w:rsidRPr="007F703B">
        <w:rPr>
          <w:rFonts w:asciiTheme="majorHAnsi" w:hAnsiTheme="majorHAnsi" w:cs="Helvetica"/>
          <w:sz w:val="18"/>
          <w:szCs w:val="18"/>
        </w:rPr>
        <w:t>premier médicament contenant une nouvelle substance pour un problème de santé</w:t>
      </w:r>
      <w:r w:rsidRPr="007F703B">
        <w:rPr>
          <w:rStyle w:val="Marquenotebasdepage"/>
          <w:rFonts w:asciiTheme="majorHAnsi" w:hAnsiTheme="majorHAnsi" w:cs="Helvetica"/>
          <w:sz w:val="18"/>
          <w:szCs w:val="18"/>
        </w:rPr>
        <w:footnoteReference w:id="455"/>
      </w:r>
      <w:r w:rsidRPr="007F703B">
        <w:rPr>
          <w:rFonts w:asciiTheme="majorHAnsi" w:hAnsiTheme="majorHAnsi" w:cs="Arial"/>
          <w:sz w:val="18"/>
          <w:szCs w:val="18"/>
          <w:lang w:val="fr-CA"/>
        </w:rPr>
        <w:br/>
        <w:t xml:space="preserve">* par opposition à la version générique vendue sous sa dénomination commune internationale (DCI) ou parfois sous un nouveau nom de marque - « Des copies sont annoncées avec les mêmes indications que le </w:t>
      </w:r>
      <w:r w:rsidRPr="007F703B">
        <w:rPr>
          <w:rFonts w:asciiTheme="majorHAnsi" w:hAnsiTheme="majorHAnsi" w:cs="Arial"/>
          <w:i/>
          <w:sz w:val="18"/>
          <w:szCs w:val="18"/>
          <w:lang w:val="fr-CA"/>
        </w:rPr>
        <w:t>princeps</w:t>
      </w:r>
      <w:r w:rsidRPr="007F703B">
        <w:rPr>
          <w:rStyle w:val="Marquenotebasdepage"/>
          <w:rFonts w:asciiTheme="majorHAnsi" w:hAnsiTheme="majorHAnsi" w:cs="Arial"/>
          <w:sz w:val="18"/>
          <w:szCs w:val="18"/>
          <w:lang w:val="fr-CA"/>
        </w:rPr>
        <w:footnoteReference w:id="456"/>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6F0D348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ORPHAN DISEASE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rare disease</w:t>
      </w:r>
      <w:r w:rsidRPr="007F703B">
        <w:rPr>
          <w:rFonts w:asciiTheme="majorHAnsi" w:hAnsiTheme="majorHAnsi" w:cs="Arial"/>
          <w:sz w:val="18"/>
          <w:szCs w:val="18"/>
          <w:lang w:val="fr-CA"/>
        </w:rPr>
        <w:br/>
      </w:r>
      <w:r w:rsidRPr="007F703B">
        <w:rPr>
          <w:rFonts w:asciiTheme="majorHAnsi" w:hAnsiTheme="majorHAnsi" w:cs="Arial"/>
          <w:sz w:val="18"/>
          <w:szCs w:val="18"/>
        </w:rPr>
        <w:t>* orphan designation status is defined by the European Union as one that affects less than </w:t>
      </w:r>
      <w:hyperlink r:id="rId57" w:history="1">
        <w:r w:rsidRPr="007F703B">
          <w:rPr>
            <w:rFonts w:asciiTheme="majorHAnsi" w:hAnsiTheme="majorHAnsi" w:cs="Arial"/>
            <w:sz w:val="18"/>
            <w:szCs w:val="18"/>
          </w:rPr>
          <w:t>5 in 10,000 of the general population</w:t>
        </w:r>
      </w:hyperlink>
      <w:r w:rsidRPr="007F703B">
        <w:rPr>
          <w:rFonts w:asciiTheme="majorHAnsi" w:hAnsiTheme="majorHAnsi" w:cs="Arial"/>
          <w:sz w:val="18"/>
          <w:szCs w:val="18"/>
        </w:rPr>
        <w:t xml:space="preserve"> or &lt; 1 / 2000, </w:t>
      </w:r>
      <w:r w:rsidRPr="007F703B">
        <w:rPr>
          <w:rFonts w:asciiTheme="majorHAnsi" w:hAnsiTheme="majorHAnsi"/>
          <w:sz w:val="18"/>
          <w:szCs w:val="18"/>
          <w:lang w:val="fr-CA"/>
        </w:rPr>
        <w:t>or affecting fewer than 200,000 people in the USA</w:t>
      </w:r>
      <w:r w:rsidRPr="007F703B">
        <w:rPr>
          <w:rFonts w:asciiTheme="majorHAnsi" w:hAnsiTheme="majorHAnsi" w:cs="Arial"/>
          <w:sz w:val="18"/>
          <w:szCs w:val="18"/>
        </w:rPr>
        <w:br/>
      </w:r>
      <w:r w:rsidRPr="007F703B">
        <w:rPr>
          <w:rFonts w:asciiTheme="majorHAnsi" w:hAnsiTheme="majorHAnsi" w:cs="Arial"/>
          <w:b/>
          <w:sz w:val="18"/>
          <w:szCs w:val="18"/>
        </w:rPr>
        <w:t>maladie orpheline </w:t>
      </w:r>
      <w:r w:rsidRPr="007F703B">
        <w:rPr>
          <w:rFonts w:asciiTheme="majorHAnsi" w:hAnsiTheme="majorHAnsi" w:cs="Arial"/>
          <w:sz w:val="18"/>
          <w:szCs w:val="18"/>
        </w:rPr>
        <w:t>/ négligée</w:t>
      </w:r>
      <w:r w:rsidRPr="007F703B">
        <w:rPr>
          <w:rFonts w:asciiTheme="majorHAnsi" w:hAnsiTheme="majorHAnsi" w:cs="Arial"/>
          <w:sz w:val="18"/>
          <w:szCs w:val="18"/>
          <w:lang w:val="fr-CA"/>
        </w:rPr>
        <w:br/>
      </w:r>
    </w:p>
    <w:p w14:paraId="68A43385" w14:textId="77777777" w:rsidR="00E12610" w:rsidRPr="007F703B" w:rsidRDefault="00E12610" w:rsidP="007F703B">
      <w:pPr>
        <w:pStyle w:val="NormalWeb"/>
        <w:spacing w:before="0" w:beforeAutospacing="0" w:after="0" w:afterAutospacing="0"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ORPHAN DRUG</w:t>
      </w:r>
      <w:r w:rsidRPr="007F703B">
        <w:rPr>
          <w:rFonts w:asciiTheme="majorHAnsi" w:hAnsiTheme="majorHAnsi" w:cs="Arial"/>
          <w:b/>
          <w:sz w:val="18"/>
          <w:szCs w:val="18"/>
          <w:lang w:val="fr-CA"/>
        </w:rPr>
        <w:br/>
      </w:r>
      <w:r w:rsidRPr="007F703B">
        <w:rPr>
          <w:rFonts w:asciiTheme="majorHAnsi" w:hAnsiTheme="majorHAnsi"/>
          <w:sz w:val="18"/>
          <w:szCs w:val="18"/>
          <w:lang w:val="fr-CA"/>
        </w:rPr>
        <w:t xml:space="preserve">= A drug for the treatment of an orphan disease or for a disease not likely to generate sufficient profit to justify R&amp;D costs unless sold at an exorbitant price. Promoters are almost certain that agencies will grant an </w:t>
      </w:r>
      <w:r w:rsidRPr="007F703B">
        <w:rPr>
          <w:rFonts w:asciiTheme="majorHAnsi" w:hAnsiTheme="majorHAnsi"/>
          <w:i/>
          <w:sz w:val="18"/>
          <w:szCs w:val="18"/>
          <w:lang w:val="fr-CA"/>
        </w:rPr>
        <w:t>accelerated review</w:t>
      </w:r>
      <w:r w:rsidRPr="007F703B">
        <w:rPr>
          <w:rFonts w:asciiTheme="majorHAnsi" w:hAnsiTheme="majorHAnsi"/>
          <w:sz w:val="18"/>
          <w:szCs w:val="18"/>
          <w:lang w:val="fr-CA"/>
        </w:rPr>
        <w:t xml:space="preserve"> of their applications for marketing and, in a country like the USA, overpriced but for the very rich and inaccesssible to most patients affected. A profitable niche since the 2000’</w:t>
      </w:r>
      <w:r w:rsidRPr="007F703B">
        <w:rPr>
          <w:rFonts w:asciiTheme="majorHAnsi" w:hAnsiTheme="majorHAnsi"/>
          <w:sz w:val="18"/>
          <w:szCs w:val="18"/>
          <w:lang w:val="fr-CA"/>
        </w:rPr>
        <w:br/>
      </w:r>
      <w:r w:rsidRPr="007F703B">
        <w:rPr>
          <w:rFonts w:asciiTheme="majorHAnsi" w:hAnsiTheme="majorHAnsi"/>
          <w:b/>
          <w:sz w:val="18"/>
          <w:szCs w:val="18"/>
          <w:lang w:val="fr-CA"/>
        </w:rPr>
        <w:t>médicament orphelin</w:t>
      </w:r>
      <w:r w:rsidRPr="007F703B">
        <w:rPr>
          <w:rFonts w:asciiTheme="majorHAnsi" w:hAnsiTheme="majorHAnsi"/>
          <w:b/>
          <w:sz w:val="18"/>
          <w:szCs w:val="18"/>
          <w:lang w:val="fr-CA"/>
        </w:rPr>
        <w:br/>
      </w:r>
      <w:r w:rsidRPr="007F703B">
        <w:rPr>
          <w:rFonts w:asciiTheme="majorHAnsi" w:hAnsiTheme="majorHAnsi" w:cs="Arial"/>
          <w:b/>
          <w:sz w:val="18"/>
          <w:szCs w:val="18"/>
          <w:lang w:val="fr-CA"/>
        </w:rPr>
        <w:t xml:space="preserve">NEGLECTED RESEARCH AREAS </w:t>
      </w:r>
      <w:r w:rsidRPr="007F703B">
        <w:rPr>
          <w:rFonts w:asciiTheme="majorHAnsi" w:hAnsiTheme="majorHAnsi" w:cs="Arial"/>
          <w:i/>
          <w:sz w:val="18"/>
          <w:szCs w:val="18"/>
          <w:lang w:val="fr-CA"/>
        </w:rPr>
        <w:br/>
      </w:r>
      <w:r w:rsidRPr="007F703B">
        <w:rPr>
          <w:rFonts w:asciiTheme="majorHAnsi" w:hAnsiTheme="majorHAnsi" w:cs="Arial"/>
          <w:sz w:val="18"/>
          <w:szCs w:val="18"/>
        </w:rPr>
        <w:t>* There is a scarcity of clinical studies aimed at patients’ needs, practitioners’ questions and public health</w:t>
      </w:r>
      <w:r w:rsidRPr="007F703B">
        <w:rPr>
          <w:rFonts w:asciiTheme="majorHAnsi" w:hAnsiTheme="majorHAnsi" w:cs="Arial"/>
          <w:sz w:val="18"/>
          <w:szCs w:val="18"/>
        </w:rPr>
        <w:br/>
        <w:t>“Ignoring the potential efficacy of non patentable or orphan drugs carries a social cost that clearly needs recognition</w:t>
      </w:r>
      <w:r w:rsidRPr="007F703B">
        <w:rPr>
          <w:rStyle w:val="Marquenotebasdepage"/>
          <w:rFonts w:asciiTheme="majorHAnsi" w:hAnsiTheme="majorHAnsi" w:cs="Arial"/>
          <w:sz w:val="18"/>
          <w:szCs w:val="18"/>
        </w:rPr>
        <w:footnoteReference w:id="457"/>
      </w:r>
      <w:r w:rsidRPr="007F703B">
        <w:rPr>
          <w:rFonts w:asciiTheme="majorHAnsi" w:hAnsiTheme="majorHAnsi" w:cs="Arial"/>
          <w:sz w:val="18"/>
          <w:szCs w:val="18"/>
        </w:rPr>
        <w:t xml:space="preserve">” - “An earlier </w:t>
      </w:r>
      <w:r w:rsidRPr="007F703B">
        <w:rPr>
          <w:rFonts w:asciiTheme="majorHAnsi" w:hAnsiTheme="majorHAnsi" w:cs="Arial"/>
          <w:i/>
          <w:sz w:val="18"/>
          <w:szCs w:val="18"/>
        </w:rPr>
        <w:t>Institute of Medicine</w:t>
      </w:r>
      <w:r w:rsidRPr="007F703B">
        <w:rPr>
          <w:rFonts w:asciiTheme="majorHAnsi" w:hAnsiTheme="majorHAnsi" w:cs="Arial"/>
          <w:sz w:val="18"/>
          <w:szCs w:val="18"/>
        </w:rPr>
        <w:t xml:space="preserve"> (USA) study identified 100 important comparative-effectiveness studies</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needed in research on cancer</w:t>
      </w:r>
      <w:r w:rsidRPr="007F703B">
        <w:rPr>
          <w:rStyle w:val="Marquenotebasdepage"/>
          <w:rFonts w:asciiTheme="majorHAnsi" w:hAnsiTheme="majorHAnsi" w:cs="Arial"/>
          <w:sz w:val="18"/>
          <w:szCs w:val="18"/>
        </w:rPr>
        <w:footnoteReference w:id="458"/>
      </w:r>
      <w:r w:rsidRPr="007F703B">
        <w:rPr>
          <w:rFonts w:asciiTheme="majorHAnsi" w:hAnsiTheme="majorHAnsi" w:cs="Arial"/>
          <w:sz w:val="18"/>
          <w:szCs w:val="18"/>
        </w:rPr>
        <w:t>” - « Companies have no interest in doing studies to answer scientific or therapeutic questions »</w:t>
      </w:r>
      <w:r w:rsidRPr="007F703B">
        <w:rPr>
          <w:rStyle w:val="Marquenotebasdepage"/>
          <w:rFonts w:asciiTheme="majorHAnsi" w:hAnsiTheme="majorHAnsi" w:cs="Arial"/>
          <w:sz w:val="18"/>
          <w:szCs w:val="18"/>
        </w:rPr>
        <w:footnoteReference w:id="459"/>
      </w:r>
      <w:r w:rsidRPr="007F703B">
        <w:rPr>
          <w:rFonts w:asciiTheme="majorHAnsi" w:hAnsiTheme="majorHAnsi" w:cs="Arial"/>
          <w:sz w:val="18"/>
          <w:szCs w:val="18"/>
        </w:rPr>
        <w:br/>
      </w:r>
      <w:r w:rsidRPr="007F703B">
        <w:rPr>
          <w:rFonts w:asciiTheme="majorHAnsi" w:hAnsiTheme="majorHAnsi" w:cs="Arial"/>
          <w:b/>
          <w:sz w:val="18"/>
          <w:szCs w:val="18"/>
          <w:lang w:val="fr-CA"/>
        </w:rPr>
        <w:t>domaines de recherches négligés</w:t>
      </w:r>
      <w:r w:rsidRPr="007F703B">
        <w:rPr>
          <w:rFonts w:asciiTheme="majorHAnsi" w:hAnsiTheme="majorHAnsi" w:cs="Arial"/>
          <w:b/>
          <w:sz w:val="18"/>
          <w:szCs w:val="18"/>
          <w:lang w:val="fr-CA"/>
        </w:rPr>
        <w:br/>
      </w:r>
      <w:r w:rsidRPr="007F703B">
        <w:rPr>
          <w:rFonts w:asciiTheme="majorHAnsi" w:hAnsiTheme="majorHAnsi" w:cs="Arial"/>
          <w:sz w:val="18"/>
          <w:szCs w:val="18"/>
          <w:lang w:val="fr-CA"/>
        </w:rPr>
        <w:t>«</w:t>
      </w:r>
      <w:r w:rsidRPr="007F703B">
        <w:rPr>
          <w:rFonts w:asciiTheme="majorHAnsi" w:hAnsiTheme="majorHAnsi" w:cs="Arial"/>
          <w:b/>
          <w:sz w:val="18"/>
          <w:szCs w:val="18"/>
          <w:lang w:val="fr-CA"/>
        </w:rPr>
        <w:t> </w:t>
      </w:r>
      <w:r w:rsidRPr="007F703B">
        <w:rPr>
          <w:rFonts w:asciiTheme="majorHAnsi" w:hAnsiTheme="majorHAnsi" w:cs="Arial"/>
          <w:sz w:val="18"/>
          <w:szCs w:val="18"/>
          <w:lang w:val="fr-CA"/>
        </w:rPr>
        <w:t>[Il faut] stimuler la recherche clinique de terrain nécessaire pour répondre aux nombreux besoins non couverts par la recherche financée par les firmes pharmaceutiques. Il est vital qu’elle soit énergiquement orientée pour répondre aux besoins réels de santé publique et de progrès thérapeutique »</w:t>
      </w:r>
      <w:r w:rsidRPr="007F703B">
        <w:rPr>
          <w:rStyle w:val="Marquenotebasdepage"/>
          <w:rFonts w:asciiTheme="majorHAnsi" w:hAnsiTheme="majorHAnsi" w:cs="Arial"/>
          <w:sz w:val="18"/>
          <w:szCs w:val="18"/>
          <w:lang w:val="fr-CA"/>
        </w:rPr>
        <w:footnoteReference w:id="460"/>
      </w:r>
      <w:r w:rsidRPr="007F703B">
        <w:rPr>
          <w:rFonts w:asciiTheme="majorHAnsi" w:hAnsiTheme="majorHAnsi" w:cs="Arial"/>
          <w:sz w:val="18"/>
          <w:szCs w:val="18"/>
          <w:lang w:val="fr-CA"/>
        </w:rPr>
        <w:t>. Le développement de nouveaux antibiotiques est scandaleusement négligé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Il y a pénurie d’études cliniques répondant aux besoins des patients, des soignants, de la santé publique; pénurie d’études de l’alimentation, de l’exercice, des psychothérapies, de certaines médecines douces, et du pronostic naturel quand on pratique l’attente prudente…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sz w:val="18"/>
          <w:szCs w:val="18"/>
        </w:rPr>
        <w:t>Comme les essais cliniques randomisés coûtent chers, seule l'industrie pharmaceutique les réalisent. Elle répond donc aux questions qu'elle se pose et pas nécessairement à celles que les médecins se posent. Dès lors, dans cette médecine factuelle restreinte, le médicament règne sur la thérapeutique puisque lui seul peut prétendre à être correctement évalué »</w:t>
      </w:r>
      <w:r w:rsidRPr="007F703B">
        <w:rPr>
          <w:rStyle w:val="Marquenotebasdepage"/>
          <w:rFonts w:asciiTheme="majorHAnsi" w:hAnsiTheme="majorHAnsi"/>
          <w:sz w:val="18"/>
          <w:szCs w:val="18"/>
        </w:rPr>
        <w:footnoteReference w:id="461"/>
      </w:r>
      <w:r w:rsidRPr="007F703B">
        <w:rPr>
          <w:rFonts w:asciiTheme="majorHAnsi" w:hAnsiTheme="majorHAnsi" w:cs="Arial"/>
          <w:b/>
          <w:sz w:val="18"/>
          <w:szCs w:val="18"/>
          <w:lang w:val="fr-CA"/>
        </w:rPr>
        <w:br/>
      </w:r>
    </w:p>
    <w:p w14:paraId="7E595C7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OSTEOARTHRITIS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Knee osteoarthritis »</w:t>
      </w:r>
      <w:r w:rsidRPr="007F703B">
        <w:rPr>
          <w:rFonts w:asciiTheme="majorHAnsi" w:hAnsiTheme="majorHAnsi" w:cs="Arial"/>
          <w:b/>
          <w:sz w:val="18"/>
          <w:szCs w:val="18"/>
          <w:lang w:val="fr-CA"/>
        </w:rPr>
        <w:br/>
        <w:t>arthrose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ostéoarthrite </w:t>
      </w:r>
      <w:r w:rsidRPr="007F703B">
        <w:rPr>
          <w:rFonts w:asciiTheme="majorHAnsi" w:hAnsiTheme="majorHAnsi" w:cs="Arial"/>
          <w:i/>
          <w:sz w:val="18"/>
          <w:szCs w:val="18"/>
          <w:lang w:val="fr-CA"/>
        </w:rPr>
        <w:t>calque inutile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dégénérescence du cartilage articulaire. C’est la réaction inflammatoire des tissus mous articulaires qui cause la douleur - « Gonarthrose »</w:t>
      </w:r>
      <w:r w:rsidRPr="007F703B">
        <w:rPr>
          <w:rFonts w:asciiTheme="majorHAnsi" w:hAnsiTheme="majorHAnsi" w:cs="Arial"/>
          <w:sz w:val="18"/>
          <w:szCs w:val="18"/>
          <w:lang w:val="fr-CA"/>
        </w:rPr>
        <w:br/>
      </w:r>
    </w:p>
    <w:p w14:paraId="453E2C2F"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OSTEOATHRITIS, HIP</w:t>
      </w:r>
      <w:r w:rsidRPr="007F703B">
        <w:rPr>
          <w:rFonts w:asciiTheme="majorHAnsi" w:hAnsiTheme="majorHAnsi" w:cs="Arial"/>
          <w:b/>
          <w:sz w:val="18"/>
          <w:szCs w:val="18"/>
          <w:lang w:val="fr-CA"/>
        </w:rPr>
        <w:br/>
        <w:t>coxarthrose</w:t>
      </w:r>
      <w:r w:rsidRPr="007F703B">
        <w:rPr>
          <w:rFonts w:asciiTheme="majorHAnsi" w:hAnsiTheme="majorHAnsi" w:cs="Arial"/>
          <w:b/>
          <w:sz w:val="18"/>
          <w:szCs w:val="18"/>
          <w:lang w:val="fr-CA"/>
        </w:rPr>
        <w:br/>
      </w:r>
    </w:p>
    <w:p w14:paraId="7D31DBD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OSTEONECROSIS </w:t>
      </w:r>
      <w:r w:rsidRPr="007F703B">
        <w:rPr>
          <w:rFonts w:asciiTheme="majorHAnsi" w:hAnsiTheme="majorHAnsi" w:cs="Arial"/>
          <w:i/>
          <w:sz w:val="18"/>
          <w:szCs w:val="18"/>
          <w:lang w:val="fr-CA"/>
        </w:rPr>
        <w:t>Effet indésirable grave</w:t>
      </w:r>
      <w:r w:rsidRPr="007F703B">
        <w:rPr>
          <w:rFonts w:asciiTheme="majorHAnsi" w:hAnsiTheme="majorHAnsi" w:cs="Arial"/>
          <w:b/>
          <w:sz w:val="18"/>
          <w:szCs w:val="18"/>
          <w:lang w:val="fr-CA"/>
        </w:rPr>
        <w:br/>
      </w:r>
      <w:r w:rsidRPr="007F703B">
        <w:rPr>
          <w:rFonts w:asciiTheme="majorHAnsi" w:hAnsiTheme="majorHAnsi" w:cs="Arial"/>
          <w:sz w:val="18"/>
          <w:szCs w:val="18"/>
          <w:lang w:val="fr-CA"/>
        </w:rPr>
        <w:t>avascular osteonecrosis / bone necrosis</w:t>
      </w:r>
      <w:r w:rsidRPr="007F703B">
        <w:rPr>
          <w:rFonts w:asciiTheme="majorHAnsi" w:hAnsiTheme="majorHAnsi" w:cs="Arial"/>
          <w:sz w:val="18"/>
          <w:szCs w:val="18"/>
          <w:lang w:val="fr-CA"/>
        </w:rPr>
        <w:br/>
      </w:r>
      <w:r w:rsidRPr="007F703B">
        <w:rPr>
          <w:rFonts w:asciiTheme="majorHAnsi" w:hAnsiTheme="majorHAnsi" w:cs="Arial"/>
          <w:b/>
          <w:sz w:val="18"/>
          <w:szCs w:val="18"/>
          <w:lang w:val="fr-CA"/>
        </w:rPr>
        <w:t>ostéonécrose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EIM presque spécifique aux diphosphonates; peut affecter non seulement la mandibule (surtout après effraction dentaire), mais aussi le conduit auditif externe, la hanche, le fémur, l’humérus. D’autres classes médicamenteuses sont aussi suspectées. Le vécu des victimes peut s’avérer être un enfer, il y a eu quelques suicides</w:t>
      </w:r>
      <w:r w:rsidRPr="007F703B">
        <w:rPr>
          <w:rFonts w:asciiTheme="majorHAnsi" w:hAnsiTheme="majorHAnsi" w:cs="Arial"/>
          <w:sz w:val="18"/>
          <w:szCs w:val="18"/>
          <w:lang w:val="fr-CA"/>
        </w:rPr>
        <w:br/>
      </w:r>
    </w:p>
    <w:p w14:paraId="7CCACB78"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OTITIS MEDIA, ANTIBIOTICS AND NNTs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otite moyenne, antibiothérapie et NNT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Une synthèse Cochrane sur l’indication d’antibiotiques dans l’otite moyenne aigue (OMA) de l’enfant sans écoulement (alias othorrée) démontre que le NNT = 4 pour une otite bilatérale chez l’enfant de &lt;2 ans alors qu’il est de 20 si elle est unilatérale; après l’âge de 2 ans, le NNT = 9 pour une OMA bilatérale et de 15 si elle est unilatérale. Le critère d’efficacité était la disparition des symptômes après 3 jours...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C’est donc un NNT ≤ 5 qui a été </w:t>
      </w:r>
      <w:r w:rsidRPr="007F703B">
        <w:rPr>
          <w:rFonts w:asciiTheme="majorHAnsi" w:hAnsiTheme="majorHAnsi" w:cs="Arial"/>
          <w:i/>
          <w:sz w:val="18"/>
          <w:szCs w:val="18"/>
          <w:lang w:val="fr-CA"/>
        </w:rPr>
        <w:t>implicitement choisi</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comme seuil </w:t>
      </w:r>
      <w:r w:rsidRPr="007F703B">
        <w:rPr>
          <w:rFonts w:asciiTheme="majorHAnsi" w:hAnsiTheme="majorHAnsi" w:cs="Arial"/>
          <w:sz w:val="18"/>
          <w:szCs w:val="18"/>
          <w:lang w:val="fr-CA"/>
        </w:rPr>
        <w:t xml:space="preserve">par un groupe d’experts impartiaux – faciles à trouver parce que les produits utilisés sont génériques ! - pour justifier l’antibiothérapie; sinon on recommande d’observer et attendre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Autrement dit, il est considéré utile de traiter 5 enfants quand 4 le sont pour rien et que l’un d’entre eux bénéficie d’une guérison accélérée survenant en 3 jours. Et pour la maîtrise des coûts, et pour limiter la résistance aux antibiotiques, on recommande de ne prescrire qu’à trois conditions : bébé &lt; 2 ans + OMA bilatérale + sans écoulement. Pour rappel, quand seuls des virus sont en cause, les antibiotiques sont inutiles</w:t>
      </w:r>
      <w:r w:rsidRPr="007F703B">
        <w:rPr>
          <w:rStyle w:val="Marquenotebasdepage"/>
          <w:rFonts w:asciiTheme="majorHAnsi" w:hAnsiTheme="majorHAnsi" w:cs="Arial"/>
          <w:sz w:val="18"/>
          <w:szCs w:val="18"/>
          <w:lang w:val="fr-CA"/>
        </w:rPr>
        <w:footnoteReference w:id="462"/>
      </w:r>
      <w:r w:rsidRPr="007F703B">
        <w:rPr>
          <w:rFonts w:asciiTheme="majorHAnsi" w:hAnsiTheme="majorHAnsi" w:cs="Arial"/>
          <w:sz w:val="18"/>
          <w:szCs w:val="18"/>
          <w:lang w:val="fr-CA"/>
        </w:rPr>
        <w:br/>
      </w:r>
      <w:r w:rsidRPr="007F703B">
        <w:rPr>
          <w:rFonts w:asciiTheme="majorHAnsi" w:hAnsiTheme="majorHAnsi" w:cs="Arial"/>
          <w:sz w:val="18"/>
          <w:szCs w:val="18"/>
          <w:lang w:val="fr-CA"/>
        </w:rPr>
        <w:br/>
        <w:t>* Un essai bien conduit</w:t>
      </w:r>
      <w:r w:rsidRPr="007F703B">
        <w:rPr>
          <w:rStyle w:val="Marquenotebasdepage"/>
          <w:rFonts w:asciiTheme="majorHAnsi" w:hAnsiTheme="majorHAnsi" w:cs="Arial"/>
          <w:sz w:val="18"/>
          <w:szCs w:val="18"/>
          <w:lang w:val="fr-CA"/>
        </w:rPr>
        <w:footnoteReference w:id="463"/>
      </w:r>
      <w:r w:rsidRPr="007F703B">
        <w:rPr>
          <w:rFonts w:asciiTheme="majorHAnsi" w:hAnsiTheme="majorHAnsi" w:cs="Arial"/>
          <w:sz w:val="18"/>
          <w:szCs w:val="18"/>
          <w:lang w:val="fr-CA"/>
        </w:rPr>
        <w:t xml:space="preserve"> de l’amoxicilline comparée au placébo pour soulager les symptômes chez l’enfant (douleur, fièvres et autres signes à 2, 10 et 14 jours) a mené à un NNT seuil de 10-11.  D’où 9-10 enfants sont traités pour rien sur le plan biologique mais parents et enfants bénéficient de l’effet placébo, tout en augmentant les coûts et en contribuant à la résistance aux antibiotiques</w:t>
      </w:r>
      <w:r w:rsidRPr="007F703B">
        <w:rPr>
          <w:rFonts w:asciiTheme="majorHAnsi" w:hAnsiTheme="majorHAnsi" w:cs="Arial"/>
          <w:sz w:val="18"/>
          <w:szCs w:val="18"/>
          <w:lang w:val="fr-CA"/>
        </w:rPr>
        <w:br/>
      </w:r>
    </w:p>
    <w:p w14:paraId="0AECC63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OUT-OF-PLAN PRODUCT</w:t>
      </w:r>
      <w:r w:rsidRPr="007F703B">
        <w:rPr>
          <w:rFonts w:asciiTheme="majorHAnsi" w:hAnsiTheme="majorHAnsi"/>
          <w:sz w:val="18"/>
          <w:szCs w:val="18"/>
        </w:rPr>
        <w:t xml:space="preserve"> </w:t>
      </w:r>
      <w:r w:rsidRPr="007F703B">
        <w:rPr>
          <w:rFonts w:asciiTheme="majorHAnsi" w:hAnsiTheme="majorHAnsi"/>
          <w:i/>
          <w:sz w:val="18"/>
          <w:szCs w:val="18"/>
        </w:rPr>
        <w:t>Assurance</w:t>
      </w:r>
      <w:r w:rsidRPr="007F703B">
        <w:rPr>
          <w:rFonts w:asciiTheme="majorHAnsi" w:hAnsiTheme="majorHAnsi"/>
          <w:sz w:val="18"/>
          <w:szCs w:val="18"/>
        </w:rPr>
        <w:br/>
        <w:t>privately paid product</w:t>
      </w:r>
      <w:r w:rsidRPr="007F703B">
        <w:rPr>
          <w:rFonts w:asciiTheme="majorHAnsi" w:hAnsiTheme="majorHAnsi"/>
          <w:sz w:val="18"/>
          <w:szCs w:val="18"/>
        </w:rPr>
        <w:br/>
      </w:r>
      <w:r w:rsidRPr="007F703B">
        <w:rPr>
          <w:rFonts w:asciiTheme="majorHAnsi" w:hAnsiTheme="majorHAnsi"/>
          <w:b/>
          <w:sz w:val="18"/>
          <w:szCs w:val="18"/>
        </w:rPr>
        <w:t>produit non remboursé</w:t>
      </w:r>
      <w:r w:rsidRPr="007F703B">
        <w:rPr>
          <w:rFonts w:asciiTheme="majorHAnsi" w:hAnsiTheme="majorHAnsi"/>
          <w:sz w:val="18"/>
          <w:szCs w:val="18"/>
        </w:rPr>
        <w:br/>
      </w:r>
    </w:p>
    <w:p w14:paraId="387BE23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OUT-OF-POCKET EXPENDITURES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dépenses personnelles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portion non remboursée du coût d’achat d’un médicament</w:t>
      </w:r>
      <w:r w:rsidRPr="007F703B">
        <w:rPr>
          <w:rFonts w:asciiTheme="majorHAnsi" w:hAnsiTheme="majorHAnsi" w:cs="Arial"/>
          <w:sz w:val="18"/>
          <w:szCs w:val="18"/>
          <w:lang w:val="fr-CA"/>
        </w:rPr>
        <w:br/>
      </w:r>
    </w:p>
    <w:p w14:paraId="03A1924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OUTBREAK </w:t>
      </w:r>
      <w:r w:rsidRPr="007F703B">
        <w:rPr>
          <w:rFonts w:asciiTheme="majorHAnsi" w:hAnsiTheme="majorHAnsi" w:cs="Arial"/>
          <w:b/>
          <w:sz w:val="18"/>
          <w:szCs w:val="18"/>
          <w:lang w:val="fr-CA"/>
        </w:rPr>
        <w:br/>
      </w:r>
      <w:r w:rsidRPr="007F703B">
        <w:rPr>
          <w:rFonts w:asciiTheme="majorHAnsi" w:hAnsiTheme="majorHAnsi" w:cs="Arial"/>
          <w:sz w:val="18"/>
          <w:szCs w:val="18"/>
          <w:lang w:val="fr-CA"/>
        </w:rPr>
        <w:t>epidemic</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épidémie</w:t>
      </w:r>
      <w:r w:rsidRPr="007F703B">
        <w:rPr>
          <w:rFonts w:asciiTheme="majorHAnsi" w:hAnsiTheme="majorHAnsi" w:cs="Arial"/>
          <w:sz w:val="18"/>
          <w:szCs w:val="18"/>
          <w:lang w:val="fr-CA"/>
        </w:rPr>
        <w:br/>
      </w:r>
    </w:p>
    <w:p w14:paraId="68764A4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OUTCOME MANAGEMENT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gestion par résultats</w:t>
      </w:r>
      <w:r w:rsidRPr="007F703B">
        <w:rPr>
          <w:rFonts w:asciiTheme="majorHAnsi" w:hAnsiTheme="majorHAnsi" w:cs="Arial"/>
          <w:b/>
          <w:sz w:val="18"/>
          <w:szCs w:val="18"/>
          <w:lang w:val="fr-CA"/>
        </w:rPr>
        <w:br/>
      </w:r>
    </w:p>
    <w:p w14:paraId="1D0D138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OUTCOME MEASURE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endpoint measure</w:t>
      </w:r>
      <w:r w:rsidRPr="007F703B">
        <w:rPr>
          <w:rFonts w:asciiTheme="majorHAnsi" w:hAnsiTheme="majorHAnsi" w:cs="Arial"/>
          <w:sz w:val="18"/>
          <w:szCs w:val="18"/>
          <w:lang w:val="fr-CA"/>
        </w:rPr>
        <w:br/>
      </w:r>
      <w:r w:rsidRPr="007F703B">
        <w:rPr>
          <w:rFonts w:asciiTheme="majorHAnsi" w:hAnsiTheme="majorHAnsi" w:cs="Arial"/>
          <w:b/>
          <w:sz w:val="18"/>
          <w:szCs w:val="18"/>
          <w:lang w:val="fr-CA"/>
        </w:rPr>
        <w:t>critère de jugement / d’efficacité / d’évaluation / de comparaison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éviter </w:t>
      </w:r>
      <w:r w:rsidRPr="007F703B">
        <w:rPr>
          <w:rFonts w:asciiTheme="majorHAnsi" w:hAnsiTheme="majorHAnsi" w:cs="Arial"/>
          <w:i/>
          <w:sz w:val="18"/>
          <w:szCs w:val="18"/>
          <w:lang w:val="fr-CA"/>
        </w:rPr>
        <w:t>mesure des résultats,</w:t>
      </w:r>
      <w:r w:rsidRPr="007F703B">
        <w:rPr>
          <w:rFonts w:asciiTheme="majorHAnsi" w:hAnsiTheme="majorHAnsi" w:cs="Arial"/>
          <w:sz w:val="18"/>
          <w:szCs w:val="18"/>
          <w:lang w:val="fr-CA"/>
        </w:rPr>
        <w:t xml:space="preserve"> un non-sens puisque les </w:t>
      </w:r>
      <w:r w:rsidRPr="007F703B">
        <w:rPr>
          <w:rFonts w:asciiTheme="majorHAnsi" w:hAnsiTheme="majorHAnsi" w:cs="Arial"/>
          <w:i/>
          <w:sz w:val="18"/>
          <w:szCs w:val="18"/>
          <w:lang w:val="fr-CA"/>
        </w:rPr>
        <w:t>résultats</w:t>
      </w:r>
      <w:r w:rsidRPr="007F703B">
        <w:rPr>
          <w:rFonts w:asciiTheme="majorHAnsi" w:hAnsiTheme="majorHAnsi" w:cs="Arial"/>
          <w:sz w:val="18"/>
          <w:szCs w:val="18"/>
          <w:lang w:val="fr-CA"/>
        </w:rPr>
        <w:t xml:space="preserve"> proviennent d’une </w:t>
      </w:r>
      <w:r w:rsidRPr="007F703B">
        <w:rPr>
          <w:rFonts w:asciiTheme="majorHAnsi" w:hAnsiTheme="majorHAnsi" w:cs="Arial"/>
          <w:i/>
          <w:sz w:val="18"/>
          <w:szCs w:val="18"/>
          <w:lang w:val="fr-CA"/>
        </w:rPr>
        <w:t>mesure</w:t>
      </w:r>
      <w:r w:rsidRPr="007F703B">
        <w:rPr>
          <w:rFonts w:asciiTheme="majorHAnsi" w:hAnsiTheme="majorHAnsi" w:cs="Arial"/>
          <w:sz w:val="18"/>
          <w:szCs w:val="18"/>
          <w:lang w:val="fr-CA"/>
        </w:rPr>
        <w:t xml:space="preserve"> de </w:t>
      </w:r>
      <w:r w:rsidRPr="007F703B">
        <w:rPr>
          <w:rFonts w:asciiTheme="majorHAnsi" w:hAnsiTheme="majorHAnsi" w:cs="Arial"/>
          <w:i/>
          <w:sz w:val="18"/>
          <w:szCs w:val="18"/>
          <w:lang w:val="fr-CA"/>
        </w:rPr>
        <w:t>critères</w:t>
      </w:r>
      <w:r w:rsidRPr="007F703B">
        <w:rPr>
          <w:rFonts w:asciiTheme="majorHAnsi" w:hAnsiTheme="majorHAnsi" w:cs="Arial"/>
          <w:sz w:val="18"/>
          <w:szCs w:val="18"/>
          <w:lang w:val="fr-CA"/>
        </w:rPr>
        <w:t xml:space="preserve"> d’évaluation sur un échelle qualitative (discontinue), de rang (ordinale) ou quantitative (continue)</w:t>
      </w:r>
      <w:r w:rsidRPr="007F703B">
        <w:rPr>
          <w:rFonts w:asciiTheme="majorHAnsi" w:hAnsiTheme="majorHAnsi" w:cs="Arial"/>
          <w:sz w:val="18"/>
          <w:szCs w:val="18"/>
          <w:lang w:val="fr-CA"/>
        </w:rPr>
        <w:br/>
      </w:r>
    </w:p>
    <w:p w14:paraId="19B34504"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OUTCOME OF AN ADR</w:t>
      </w:r>
      <w:r w:rsidRPr="007F703B">
        <w:rPr>
          <w:rFonts w:asciiTheme="majorHAnsi" w:hAnsiTheme="majorHAnsi" w:cs="Arial"/>
          <w:b/>
          <w:sz w:val="18"/>
          <w:szCs w:val="18"/>
          <w:lang w:val="fr-CA"/>
        </w:rPr>
        <w:br/>
        <w:t>suites d’un EIM</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guérison, séquelles, décès, inconnues…</w:t>
      </w:r>
      <w:r w:rsidRPr="007F703B">
        <w:rPr>
          <w:rFonts w:asciiTheme="majorHAnsi" w:hAnsiTheme="majorHAnsi" w:cs="Arial"/>
          <w:sz w:val="18"/>
          <w:szCs w:val="18"/>
          <w:lang w:val="fr-CA"/>
        </w:rPr>
        <w:br/>
      </w:r>
    </w:p>
    <w:p w14:paraId="0D6B608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OUTCOME, BAD </w:t>
      </w:r>
      <w:r w:rsidRPr="007F703B">
        <w:rPr>
          <w:rFonts w:asciiTheme="majorHAnsi" w:hAnsiTheme="majorHAnsi" w:cs="Arial"/>
          <w:b/>
          <w:sz w:val="18"/>
          <w:szCs w:val="18"/>
          <w:lang w:val="fr-CA"/>
        </w:rPr>
        <w:br/>
        <w:t>évolution défavorable</w:t>
      </w:r>
      <w:r w:rsidRPr="007F703B">
        <w:rPr>
          <w:rFonts w:asciiTheme="majorHAnsi" w:hAnsiTheme="majorHAnsi" w:cs="Arial"/>
          <w:b/>
          <w:sz w:val="18"/>
          <w:szCs w:val="18"/>
          <w:lang w:val="fr-CA"/>
        </w:rPr>
        <w:br/>
      </w:r>
    </w:p>
    <w:p w14:paraId="6B63E09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OUTCOME, HEALTH</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Critère d’évaluation dans un essai clinique</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résultat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se dit à propos d’une intervention médicale individuelle (e.g. angioplastie) ou collective (e.g. vaccination de masse), par opposition au résultat sur des critères de substitution</w:t>
      </w:r>
      <w:r w:rsidRPr="007F703B">
        <w:rPr>
          <w:rFonts w:asciiTheme="majorHAnsi" w:hAnsiTheme="majorHAnsi" w:cs="Arial"/>
          <w:sz w:val="18"/>
          <w:szCs w:val="18"/>
          <w:lang w:val="fr-CA"/>
        </w:rPr>
        <w:br/>
      </w:r>
      <w:r>
        <w:rPr>
          <w:rFonts w:asciiTheme="majorHAnsi" w:hAnsiTheme="majorHAnsi" w:cs="Arial"/>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Indice de l’état de santé</w:t>
      </w:r>
      <w:r w:rsidRPr="007F703B">
        <w:rPr>
          <w:rFonts w:asciiTheme="majorHAnsi" w:hAnsiTheme="majorHAnsi" w:cs="Arial"/>
          <w:i/>
          <w:sz w:val="18"/>
          <w:szCs w:val="18"/>
          <w:lang w:val="fr-CA"/>
        </w:rPr>
        <w:br/>
      </w:r>
      <w:r w:rsidRPr="007F703B">
        <w:rPr>
          <w:rFonts w:asciiTheme="majorHAnsi" w:hAnsiTheme="majorHAnsi" w:cs="Arial"/>
          <w:sz w:val="18"/>
          <w:szCs w:val="18"/>
          <w:lang w:val="fr-CA"/>
        </w:rPr>
        <w:t>health metric</w:t>
      </w:r>
      <w:r>
        <w:rPr>
          <w:rFonts w:asciiTheme="majorHAnsi" w:hAnsiTheme="majorHAnsi" w:cs="Arial"/>
          <w:sz w:val="18"/>
          <w:szCs w:val="18"/>
          <w:lang w:val="fr-CA"/>
        </w:rPr>
        <w:t xml:space="preserve"> </w:t>
      </w:r>
      <w:r>
        <w:rPr>
          <w:rFonts w:asciiTheme="majorHAnsi" w:hAnsiTheme="majorHAnsi" w:cs="Arial"/>
          <w:sz w:val="18"/>
          <w:szCs w:val="18"/>
          <w:lang w:val="fr-CA"/>
        </w:rPr>
        <w:br/>
        <w:t>« A selection of health metrics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indicateur de santé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d’un individu, d’une population</w:t>
      </w:r>
      <w:r>
        <w:rPr>
          <w:rFonts w:asciiTheme="majorHAnsi" w:hAnsiTheme="majorHAnsi" w:cs="Arial"/>
          <w:sz w:val="18"/>
          <w:szCs w:val="18"/>
          <w:lang w:val="fr-CA"/>
        </w:rPr>
        <w:br/>
        <w:t>« Une sélection d’indicateurs de la santé »</w:t>
      </w:r>
      <w:r w:rsidRPr="007F703B">
        <w:rPr>
          <w:rFonts w:asciiTheme="majorHAnsi" w:hAnsiTheme="majorHAnsi" w:cs="Arial"/>
          <w:sz w:val="18"/>
          <w:szCs w:val="18"/>
          <w:lang w:val="fr-CA"/>
        </w:rPr>
        <w:br/>
      </w:r>
    </w:p>
    <w:p w14:paraId="71AC7CE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OUTCOMES RESEARCH </w:t>
      </w:r>
      <w:r w:rsidRPr="007F703B">
        <w:rPr>
          <w:rFonts w:asciiTheme="majorHAnsi" w:hAnsiTheme="majorHAnsi" w:cs="Arial"/>
          <w:i/>
          <w:sz w:val="18"/>
          <w:szCs w:val="18"/>
          <w:lang w:val="fr-CA"/>
        </w:rPr>
        <w:t>Gestion des soins de santé</w:t>
      </w:r>
      <w:r w:rsidRPr="007F703B">
        <w:rPr>
          <w:rFonts w:asciiTheme="majorHAnsi" w:hAnsiTheme="majorHAnsi" w:cs="Arial"/>
          <w:b/>
          <w:sz w:val="18"/>
          <w:szCs w:val="18"/>
          <w:lang w:val="fr-CA"/>
        </w:rPr>
        <w:br/>
        <w:t xml:space="preserve">recherche évaluative; </w:t>
      </w:r>
      <w:r w:rsidRPr="007F703B">
        <w:rPr>
          <w:rFonts w:asciiTheme="majorHAnsi" w:hAnsiTheme="majorHAnsi" w:cs="Arial"/>
          <w:sz w:val="18"/>
          <w:szCs w:val="18"/>
          <w:lang w:val="fr-CA"/>
        </w:rPr>
        <w:t>analyse de résultats</w:t>
      </w:r>
      <w:r w:rsidRPr="007F703B">
        <w:rPr>
          <w:rStyle w:val="Marquenotebasdepage"/>
          <w:rFonts w:asciiTheme="majorHAnsi" w:hAnsiTheme="majorHAnsi" w:cs="Arial"/>
          <w:sz w:val="18"/>
          <w:szCs w:val="18"/>
          <w:lang w:val="fr-CA"/>
        </w:rPr>
        <w:footnoteReference w:id="464"/>
      </w:r>
      <w:r w:rsidRPr="007F703B">
        <w:rPr>
          <w:rFonts w:asciiTheme="majorHAnsi" w:hAnsiTheme="majorHAnsi" w:cs="Arial"/>
          <w:sz w:val="18"/>
          <w:szCs w:val="18"/>
          <w:lang w:val="fr-CA"/>
        </w:rPr>
        <w:br/>
        <w:t>* Évaluation épidémiologique des répercussions – économiques, cliniques et humaines  - en présence ou absence d’intervention thérapeutique ou diagnostique, par un dispositif, un médicament, une chirurgie, un programme de santé publique, des conseils, etc.</w:t>
      </w:r>
      <w:r w:rsidRPr="007F703B">
        <w:rPr>
          <w:rFonts w:asciiTheme="majorHAnsi" w:hAnsiTheme="majorHAnsi" w:cs="Arial"/>
          <w:b/>
          <w:sz w:val="18"/>
          <w:szCs w:val="18"/>
          <w:lang w:val="fr-CA"/>
        </w:rPr>
        <w:br/>
      </w:r>
    </w:p>
    <w:p w14:paraId="0140F859"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 xml:space="preserve">OUTER PACKAGING </w:t>
      </w:r>
      <w:r w:rsidRPr="007F703B">
        <w:rPr>
          <w:rFonts w:asciiTheme="majorHAnsi" w:hAnsiTheme="majorHAnsi" w:cs="Arial"/>
          <w:b/>
          <w:sz w:val="18"/>
          <w:szCs w:val="18"/>
        </w:rPr>
        <w:br/>
      </w:r>
      <w:r w:rsidRPr="007F703B">
        <w:rPr>
          <w:rFonts w:asciiTheme="majorHAnsi" w:hAnsiTheme="majorHAnsi" w:cs="Arial"/>
          <w:sz w:val="18"/>
          <w:szCs w:val="18"/>
        </w:rPr>
        <w:t>secondary packaging</w:t>
      </w:r>
      <w:r w:rsidRPr="007F703B">
        <w:rPr>
          <w:rFonts w:asciiTheme="majorHAnsi" w:hAnsiTheme="majorHAnsi" w:cs="Arial"/>
          <w:i/>
          <w:sz w:val="18"/>
          <w:szCs w:val="18"/>
        </w:rPr>
        <w:br/>
      </w:r>
      <w:r w:rsidRPr="007F703B">
        <w:rPr>
          <w:rFonts w:asciiTheme="majorHAnsi" w:hAnsiTheme="majorHAnsi" w:cs="Arial"/>
          <w:b/>
          <w:sz w:val="18"/>
          <w:szCs w:val="18"/>
        </w:rPr>
        <w:t>conditionnement secondaire </w:t>
      </w:r>
      <w:r w:rsidRPr="007F703B">
        <w:rPr>
          <w:rFonts w:asciiTheme="majorHAnsi" w:hAnsiTheme="majorHAnsi" w:cs="Arial"/>
          <w:sz w:val="18"/>
          <w:szCs w:val="18"/>
        </w:rPr>
        <w:t xml:space="preserve">; emballage extérieur </w:t>
      </w:r>
      <w:r w:rsidRPr="007F703B">
        <w:rPr>
          <w:rFonts w:asciiTheme="majorHAnsi" w:hAnsiTheme="majorHAnsi" w:cs="Arial"/>
          <w:i/>
          <w:sz w:val="18"/>
          <w:szCs w:val="18"/>
        </w:rPr>
        <w:t>emprunt</w:t>
      </w:r>
      <w:r w:rsidRPr="007F703B">
        <w:rPr>
          <w:rFonts w:asciiTheme="majorHAnsi" w:hAnsiTheme="majorHAnsi" w:cs="Arial"/>
          <w:sz w:val="18"/>
          <w:szCs w:val="18"/>
        </w:rPr>
        <w:br/>
      </w:r>
    </w:p>
    <w:p w14:paraId="348431FE"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OUTLAYS FOR PRESCRIPTION DRUGS </w:t>
      </w:r>
      <w:r w:rsidRPr="007F703B">
        <w:rPr>
          <w:rFonts w:asciiTheme="majorHAnsi" w:hAnsiTheme="majorHAnsi" w:cs="Calibri"/>
          <w:i/>
          <w:sz w:val="18"/>
          <w:szCs w:val="18"/>
        </w:rPr>
        <w:br/>
      </w:r>
      <w:r w:rsidRPr="007F703B">
        <w:rPr>
          <w:rFonts w:asciiTheme="majorHAnsi" w:hAnsiTheme="majorHAnsi" w:cs="Calibri"/>
          <w:b/>
          <w:sz w:val="18"/>
          <w:szCs w:val="18"/>
        </w:rPr>
        <w:t>dépenses / mises de fonds / sommes engagées pour les médicaments d’ordonnance</w:t>
      </w:r>
      <w:r w:rsidRPr="007F703B">
        <w:rPr>
          <w:rFonts w:asciiTheme="majorHAnsi" w:hAnsiTheme="majorHAnsi" w:cs="Calibri"/>
          <w:b/>
          <w:sz w:val="18"/>
          <w:szCs w:val="18"/>
        </w:rPr>
        <w:br/>
      </w:r>
    </w:p>
    <w:p w14:paraId="4E7EB7F0"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OUTMODED DRUG</w:t>
      </w:r>
      <w:r w:rsidRPr="007F703B">
        <w:rPr>
          <w:rFonts w:asciiTheme="majorHAnsi" w:hAnsiTheme="majorHAnsi" w:cs="Arial"/>
          <w:b/>
          <w:sz w:val="18"/>
          <w:szCs w:val="18"/>
        </w:rPr>
        <w:br/>
        <w:t>médicament dépassé / démodé / obsolète</w:t>
      </w:r>
      <w:r w:rsidRPr="007F703B">
        <w:rPr>
          <w:rFonts w:asciiTheme="majorHAnsi" w:hAnsiTheme="majorHAnsi" w:cs="Arial"/>
          <w:b/>
          <w:sz w:val="18"/>
          <w:szCs w:val="18"/>
        </w:rPr>
        <w:br/>
      </w:r>
    </w:p>
    <w:p w14:paraId="6E634F4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OUTPATIENT CLINIC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consultation externe;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clinique ambulatoire</w:t>
      </w:r>
      <w:r w:rsidRPr="007F703B">
        <w:rPr>
          <w:rFonts w:asciiTheme="majorHAnsi" w:hAnsiTheme="majorHAnsi" w:cs="Arial"/>
          <w:sz w:val="18"/>
          <w:szCs w:val="18"/>
          <w:lang w:val="fr-CA"/>
        </w:rPr>
        <w:br/>
      </w:r>
    </w:p>
    <w:p w14:paraId="72E584A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OUTPATIENT DRUG TREATMENT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traitement médicamenteux en ambulatoire</w:t>
      </w:r>
      <w:r w:rsidRPr="007F703B">
        <w:rPr>
          <w:rFonts w:asciiTheme="majorHAnsi" w:hAnsiTheme="majorHAnsi" w:cs="Arial"/>
          <w:sz w:val="18"/>
          <w:szCs w:val="18"/>
          <w:lang w:val="fr-CA"/>
        </w:rPr>
        <w:br/>
      </w:r>
    </w:p>
    <w:p w14:paraId="6A1DD78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OUTPATIENT SALE</w:t>
      </w:r>
      <w:r w:rsidRPr="007F703B">
        <w:rPr>
          <w:rFonts w:asciiTheme="majorHAnsi" w:hAnsiTheme="majorHAnsi" w:cs="Arial"/>
          <w:i/>
          <w:sz w:val="18"/>
          <w:szCs w:val="18"/>
          <w:lang w:val="fr-CA"/>
        </w:rPr>
        <w:t xml:space="preserve"> Pharmacie hospitalière - Statut d’un médicament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of drugs dispensed by hospital pharmacy to ambulatory patients (FR)</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vente aux patients ambulatoires / en ambulatoire</w:t>
      </w:r>
      <w:r w:rsidRPr="007F703B">
        <w:rPr>
          <w:rFonts w:asciiTheme="majorHAnsi" w:hAnsiTheme="majorHAnsi" w:cs="Arial"/>
          <w:b/>
          <w:sz w:val="18"/>
          <w:szCs w:val="18"/>
          <w:lang w:val="fr-CA"/>
        </w:rPr>
        <w:br/>
      </w:r>
    </w:p>
    <w:p w14:paraId="15E30595" w14:textId="77777777" w:rsidR="00E12610" w:rsidRPr="007F703B" w:rsidRDefault="00E12610" w:rsidP="007F703B">
      <w:pPr>
        <w:widowControl w:val="0"/>
        <w:autoSpaceDE w:val="0"/>
        <w:autoSpaceDN w:val="0"/>
        <w:adjustRightInd w:val="0"/>
        <w:spacing w:line="220" w:lineRule="atLeast"/>
        <w:rPr>
          <w:rFonts w:asciiTheme="majorHAnsi" w:hAnsiTheme="majorHAnsi" w:cs="Verdana"/>
          <w:sz w:val="18"/>
          <w:szCs w:val="18"/>
        </w:rPr>
      </w:pPr>
      <w:r w:rsidRPr="007F703B">
        <w:rPr>
          <w:rFonts w:asciiTheme="majorHAnsi" w:hAnsiTheme="majorHAnsi" w:cs="Arial"/>
          <w:b/>
          <w:sz w:val="18"/>
          <w:szCs w:val="18"/>
          <w:lang w:val="fr-CA"/>
        </w:rPr>
        <w:t>OUTPATIENT USE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Pharmacie hospitalière – Statut commercial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of drugs dispensed to outpatients by hospital pharmacies (FR)</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usage ambulatoire</w:t>
      </w:r>
      <w:r w:rsidRPr="007F703B">
        <w:rPr>
          <w:rFonts w:asciiTheme="majorHAnsi" w:hAnsiTheme="majorHAnsi" w:cs="Arial"/>
          <w:sz w:val="18"/>
          <w:szCs w:val="18"/>
          <w:lang w:val="fr-CA"/>
        </w:rPr>
        <w:br/>
      </w:r>
      <w:r w:rsidRPr="007F703B">
        <w:rPr>
          <w:rFonts w:asciiTheme="majorHAnsi" w:hAnsiTheme="majorHAnsi" w:cs="Verdana"/>
          <w:sz w:val="18"/>
          <w:szCs w:val="18"/>
        </w:rPr>
        <w:t xml:space="preserve">= vente au public de médicaments par les établissements de santé en France, rendue possible grâce à une mesure administrative qualifiée de </w:t>
      </w:r>
      <w:r w:rsidRPr="007F703B">
        <w:rPr>
          <w:rFonts w:asciiTheme="majorHAnsi" w:hAnsiTheme="majorHAnsi" w:cs="Verdana"/>
          <w:i/>
          <w:sz w:val="18"/>
          <w:szCs w:val="18"/>
        </w:rPr>
        <w:t xml:space="preserve">rétrocession </w:t>
      </w:r>
      <w:r w:rsidRPr="007F703B">
        <w:rPr>
          <w:rFonts w:asciiTheme="majorHAnsi" w:hAnsiTheme="majorHAnsi" w:cs="Verdana"/>
          <w:sz w:val="18"/>
          <w:szCs w:val="18"/>
        </w:rPr>
        <w:t>(FR); il s’agit de médicaments non disponibles en pharmacie communautaire, dite ‘de ville’ (FR), et les patients doivent aller à la pharmacie hospitalière pour les obtenir</w:t>
      </w:r>
      <w:r w:rsidRPr="007F703B">
        <w:rPr>
          <w:rStyle w:val="Marquenotebasdepage"/>
          <w:rFonts w:asciiTheme="majorHAnsi" w:hAnsiTheme="majorHAnsi" w:cs="Verdana"/>
          <w:sz w:val="18"/>
          <w:szCs w:val="18"/>
        </w:rPr>
        <w:footnoteReference w:id="465"/>
      </w:r>
      <w:r w:rsidRPr="007F703B">
        <w:rPr>
          <w:rFonts w:asciiTheme="majorHAnsi" w:hAnsiTheme="majorHAnsi" w:cs="Verdana"/>
          <w:sz w:val="18"/>
          <w:szCs w:val="18"/>
        </w:rPr>
        <w:br/>
      </w:r>
    </w:p>
    <w:p w14:paraId="4159D1F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OUTREACH PROGRAM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programme de sensibilisation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utilisé </w:t>
      </w:r>
      <w:r w:rsidRPr="007F703B">
        <w:rPr>
          <w:rFonts w:asciiTheme="majorHAnsi" w:hAnsiTheme="majorHAnsi" w:cs="Arial"/>
          <w:sz w:val="18"/>
          <w:szCs w:val="18"/>
          <w:lang w:val="fr-CA"/>
        </w:rPr>
        <w:br/>
        <w:t xml:space="preserve">(a) en santé publique, parfois sous l’influence des démarcheurs industriels; </w:t>
      </w:r>
      <w:r w:rsidRPr="007F703B">
        <w:rPr>
          <w:rFonts w:asciiTheme="majorHAnsi" w:hAnsiTheme="majorHAnsi" w:cs="Arial"/>
          <w:sz w:val="18"/>
          <w:szCs w:val="18"/>
          <w:lang w:val="fr-CA"/>
        </w:rPr>
        <w:br/>
        <w:t>(b) par les industries, qui utilisent tous les médias, les associations de patients, la FMC, etc.; l’objet peut être une maladie vraie ou façonnée, ou le produit lui même</w:t>
      </w:r>
      <w:r w:rsidRPr="007F703B">
        <w:rPr>
          <w:rFonts w:asciiTheme="majorHAnsi" w:hAnsiTheme="majorHAnsi" w:cs="Arial"/>
          <w:sz w:val="18"/>
          <w:szCs w:val="18"/>
          <w:lang w:val="fr-CA"/>
        </w:rPr>
        <w:br/>
      </w:r>
    </w:p>
    <w:p w14:paraId="2DD7AF7E" w14:textId="77777777" w:rsidR="00E12610" w:rsidRPr="007F703B" w:rsidRDefault="00E12610" w:rsidP="007F703B">
      <w:pPr>
        <w:tabs>
          <w:tab w:val="left" w:pos="-720"/>
        </w:tabs>
        <w:suppressAutoHyphens/>
        <w:spacing w:line="220" w:lineRule="atLeast"/>
        <w:rPr>
          <w:rFonts w:asciiTheme="majorHAnsi" w:hAnsiTheme="majorHAnsi" w:cs="Arial"/>
          <w:sz w:val="18"/>
          <w:szCs w:val="18"/>
          <w:lang w:val="fr-CA"/>
        </w:rPr>
      </w:pPr>
      <w:r w:rsidRPr="007F703B">
        <w:rPr>
          <w:rFonts w:asciiTheme="majorHAnsi" w:hAnsiTheme="majorHAnsi"/>
          <w:b/>
          <w:spacing w:val="-2"/>
          <w:sz w:val="18"/>
          <w:szCs w:val="18"/>
        </w:rPr>
        <w:t>OUTRIGHT NDA REJECTION</w:t>
      </w:r>
      <w:r w:rsidRPr="007F703B">
        <w:rPr>
          <w:rFonts w:asciiTheme="majorHAnsi" w:hAnsiTheme="majorHAnsi"/>
          <w:spacing w:val="-2"/>
          <w:sz w:val="18"/>
          <w:szCs w:val="18"/>
        </w:rPr>
        <w:t xml:space="preserve"> </w:t>
      </w:r>
      <w:r w:rsidRPr="007F703B">
        <w:rPr>
          <w:rFonts w:asciiTheme="majorHAnsi" w:hAnsiTheme="majorHAnsi"/>
          <w:b/>
          <w:spacing w:val="-2"/>
          <w:sz w:val="18"/>
          <w:szCs w:val="18"/>
        </w:rPr>
        <w:t>(FDA)</w:t>
      </w:r>
      <w:r w:rsidRPr="007F703B">
        <w:rPr>
          <w:rFonts w:asciiTheme="majorHAnsi" w:hAnsiTheme="majorHAnsi"/>
          <w:spacing w:val="-2"/>
          <w:sz w:val="18"/>
          <w:szCs w:val="18"/>
        </w:rPr>
        <w:t xml:space="preserve"> </w:t>
      </w:r>
      <w:r w:rsidRPr="007F703B">
        <w:rPr>
          <w:rFonts w:asciiTheme="majorHAnsi" w:hAnsiTheme="majorHAnsi"/>
          <w:i/>
          <w:spacing w:val="-2"/>
          <w:sz w:val="18"/>
          <w:szCs w:val="18"/>
        </w:rPr>
        <w:br/>
      </w:r>
      <w:r w:rsidRPr="007F703B">
        <w:rPr>
          <w:rFonts w:asciiTheme="majorHAnsi" w:hAnsiTheme="majorHAnsi"/>
          <w:spacing w:val="-2"/>
          <w:sz w:val="18"/>
          <w:szCs w:val="18"/>
        </w:rPr>
        <w:t>outright MA rejection (EMA)</w:t>
      </w:r>
      <w:r w:rsidRPr="007F703B">
        <w:rPr>
          <w:rFonts w:asciiTheme="majorHAnsi" w:hAnsiTheme="majorHAnsi"/>
          <w:spacing w:val="-2"/>
          <w:sz w:val="18"/>
          <w:szCs w:val="18"/>
        </w:rPr>
        <w:br/>
      </w:r>
      <w:r w:rsidRPr="007F703B">
        <w:rPr>
          <w:rFonts w:asciiTheme="majorHAnsi" w:hAnsiTheme="majorHAnsi"/>
          <w:b/>
          <w:spacing w:val="-2"/>
          <w:sz w:val="18"/>
          <w:szCs w:val="18"/>
        </w:rPr>
        <w:t>refus d’AMM d’emblée</w:t>
      </w:r>
      <w:r w:rsidRPr="007F703B">
        <w:rPr>
          <w:rFonts w:asciiTheme="majorHAnsi" w:hAnsiTheme="majorHAnsi" w:cs="Arial"/>
          <w:sz w:val="18"/>
          <w:szCs w:val="18"/>
          <w:lang w:val="fr-CA"/>
        </w:rPr>
        <w:br/>
      </w:r>
    </w:p>
    <w:p w14:paraId="46743D4E" w14:textId="77777777" w:rsidR="00E12610" w:rsidRPr="007F703B" w:rsidRDefault="00E12610" w:rsidP="007F703B">
      <w:pPr>
        <w:pStyle w:val="Sous-titre"/>
        <w:spacing w:after="0" w:line="220" w:lineRule="atLeast"/>
        <w:contextualSpacing/>
        <w:jc w:val="left"/>
        <w:rPr>
          <w:rFonts w:asciiTheme="majorHAnsi" w:hAnsiTheme="majorHAnsi" w:cs="Arial"/>
          <w:sz w:val="18"/>
          <w:szCs w:val="18"/>
          <w:lang w:val="fr-CA"/>
        </w:rPr>
      </w:pPr>
      <w:r w:rsidRPr="007F703B">
        <w:rPr>
          <w:rFonts w:asciiTheme="majorHAnsi" w:hAnsiTheme="majorHAnsi" w:cs="Arial"/>
          <w:b/>
          <w:sz w:val="18"/>
          <w:szCs w:val="18"/>
          <w:lang w:val="fr-CA"/>
        </w:rPr>
        <w:t>OUTSTANDING LAWSUITS</w:t>
      </w:r>
      <w:r w:rsidRPr="007F703B">
        <w:rPr>
          <w:rFonts w:asciiTheme="majorHAnsi" w:hAnsiTheme="majorHAnsi" w:cs="Arial"/>
          <w:i/>
          <w:sz w:val="18"/>
          <w:szCs w:val="18"/>
          <w:lang w:val="fr-CA"/>
        </w:rPr>
        <w:t xml:space="preserve"> Droit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for examples by patients against a manufacturer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poursuites en cours</w:t>
      </w:r>
      <w:r w:rsidRPr="007F703B">
        <w:rPr>
          <w:rFonts w:asciiTheme="majorHAnsi" w:hAnsiTheme="majorHAnsi" w:cs="Arial"/>
          <w:sz w:val="18"/>
          <w:szCs w:val="18"/>
          <w:lang w:val="fr-CA"/>
        </w:rPr>
        <w:br/>
      </w:r>
    </w:p>
    <w:p w14:paraId="7460AC9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OUTSTANDING QUESTION </w:t>
      </w:r>
      <w:r w:rsidRPr="007F703B">
        <w:rPr>
          <w:rFonts w:asciiTheme="majorHAnsi" w:hAnsiTheme="majorHAnsi" w:cs="Arial"/>
          <w:i/>
          <w:sz w:val="18"/>
          <w:szCs w:val="18"/>
          <w:lang w:val="fr-CA"/>
        </w:rPr>
        <w:t>Science médicale</w:t>
      </w:r>
      <w:r w:rsidRPr="007F703B">
        <w:rPr>
          <w:rFonts w:asciiTheme="majorHAnsi" w:hAnsiTheme="majorHAnsi" w:cs="Arial"/>
          <w:b/>
          <w:sz w:val="18"/>
          <w:szCs w:val="18"/>
          <w:lang w:val="fr-CA"/>
        </w:rPr>
        <w:br/>
        <w:t xml:space="preserve">question en suspens </w:t>
      </w:r>
      <w:r w:rsidRPr="007F703B">
        <w:rPr>
          <w:rFonts w:asciiTheme="majorHAnsi" w:hAnsiTheme="majorHAnsi" w:cs="Arial"/>
          <w:sz w:val="18"/>
          <w:szCs w:val="18"/>
          <w:lang w:val="fr-CA"/>
        </w:rPr>
        <w:t>/ sans réponse / aux réponses inconnues</w:t>
      </w:r>
      <w:r w:rsidRPr="007F703B">
        <w:rPr>
          <w:rFonts w:asciiTheme="majorHAnsi" w:hAnsiTheme="majorHAnsi" w:cs="Arial"/>
          <w:sz w:val="18"/>
          <w:szCs w:val="18"/>
          <w:lang w:val="fr-CA"/>
        </w:rPr>
        <w:br/>
        <w:t xml:space="preserve">* </w:t>
      </w:r>
      <w:r w:rsidRPr="007F703B">
        <w:rPr>
          <w:rFonts w:asciiTheme="majorHAnsi" w:hAnsiTheme="majorHAnsi" w:cs="Arial"/>
          <w:sz w:val="18"/>
          <w:szCs w:val="18"/>
        </w:rPr>
        <w:t>lors de l’évaluation clinique d’un nouveau produit ; par exemple</w:t>
      </w:r>
      <w:r w:rsidRPr="007F703B">
        <w:rPr>
          <w:rFonts w:asciiTheme="majorHAnsi" w:hAnsiTheme="majorHAnsi" w:cs="Arial"/>
          <w:sz w:val="18"/>
          <w:szCs w:val="18"/>
          <w:lang w:val="fr-CA"/>
        </w:rPr>
        <w:t xml:space="preserve"> la vaccination contre le VPH protège-t-elle contre le cancer du col?</w:t>
      </w:r>
      <w:r w:rsidRPr="007F703B">
        <w:rPr>
          <w:rFonts w:asciiTheme="majorHAnsi" w:hAnsiTheme="majorHAnsi" w:cs="Arial"/>
          <w:sz w:val="18"/>
          <w:szCs w:val="18"/>
          <w:lang w:val="fr-CA"/>
        </w:rPr>
        <w:br/>
      </w:r>
    </w:p>
    <w:p w14:paraId="3BC9A267"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OUTWEIGHED</w:t>
      </w:r>
      <w:r w:rsidRPr="007F703B">
        <w:rPr>
          <w:rFonts w:asciiTheme="majorHAnsi" w:hAnsiTheme="majorHAnsi" w:cs="Arial"/>
          <w:b/>
          <w:sz w:val="18"/>
          <w:szCs w:val="18"/>
          <w:lang w:val="fr-CA"/>
        </w:rPr>
        <w:br/>
        <w:t>contrebalancé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L’ampleur du bénéfice observé ou prévu doit contrebalancer les inconvénients observés ou prévus (cout/EIM/contraintes) avant l’approbation ou la prescription d’un produit, d’une intervention</w:t>
      </w:r>
      <w:r w:rsidRPr="007F703B">
        <w:rPr>
          <w:rFonts w:asciiTheme="majorHAnsi" w:hAnsiTheme="majorHAnsi" w:cs="Arial"/>
          <w:sz w:val="18"/>
          <w:szCs w:val="18"/>
          <w:lang w:val="fr-CA"/>
        </w:rPr>
        <w:br/>
      </w:r>
    </w:p>
    <w:p w14:paraId="41680DFA"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lang w:val="fr-CA"/>
        </w:rPr>
        <w:t>OVER THE COUNTER (OTC) DRUG</w:t>
      </w:r>
      <w:r w:rsidRPr="007F703B">
        <w:rPr>
          <w:rFonts w:asciiTheme="majorHAnsi" w:hAnsiTheme="majorHAnsi" w:cs="Arial"/>
          <w:i/>
          <w:sz w:val="18"/>
          <w:szCs w:val="18"/>
          <w:lang w:val="fr-CA"/>
        </w:rPr>
        <w:t xml:space="preserve"> Statut pharmaceutique – 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OTC drug product</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rPr>
        <w:t>= FDA defines OTC drugs as safe and effective for use by the general public without a doctor's prescription</w:t>
      </w:r>
      <w:r w:rsidRPr="007F703B">
        <w:rPr>
          <w:rStyle w:val="Marquenotebasdepage"/>
          <w:rFonts w:asciiTheme="majorHAnsi" w:hAnsiTheme="majorHAnsi" w:cs="Arial"/>
          <w:sz w:val="18"/>
          <w:szCs w:val="18"/>
        </w:rPr>
        <w:footnoteReference w:id="466"/>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médicament en vente libre (MVL); médicament (officinal) en libre accès / en accès direct </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hors prescription /</w:t>
      </w:r>
      <w:r w:rsidRPr="007F703B">
        <w:rPr>
          <w:rFonts w:asciiTheme="majorHAnsi" w:hAnsiTheme="majorHAnsi" w:cs="Arial"/>
          <w:sz w:val="18"/>
          <w:szCs w:val="18"/>
          <w:lang w:val="fr-CA"/>
        </w:rPr>
        <w:t xml:space="preserve"> devant le comptoir </w:t>
      </w:r>
      <w:r w:rsidRPr="007F703B">
        <w:rPr>
          <w:rFonts w:asciiTheme="majorHAnsi" w:hAnsiTheme="majorHAnsi" w:cs="Arial"/>
          <w:i/>
          <w:sz w:val="18"/>
          <w:szCs w:val="18"/>
          <w:lang w:val="fr-CA"/>
        </w:rPr>
        <w:t>calque discutable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S’applique aux médicaments non ordonnancés vendus en pharmacie d’officine, disposés à la vue des clients sur les présentoirs, sans conseil médicinal obligatoire par le pharmacien</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Arial"/>
          <w:sz w:val="18"/>
          <w:szCs w:val="18"/>
        </w:rPr>
        <w:t>Le décret ‘médicaments de médication officinale’, qui a été publié le 1</w:t>
      </w:r>
      <w:r w:rsidRPr="007F703B">
        <w:rPr>
          <w:rFonts w:asciiTheme="majorHAnsi" w:hAnsiTheme="majorHAnsi" w:cs="Arial"/>
          <w:sz w:val="18"/>
          <w:szCs w:val="18"/>
          <w:vertAlign w:val="superscript"/>
        </w:rPr>
        <w:t>er</w:t>
      </w:r>
      <w:r w:rsidRPr="007F703B">
        <w:rPr>
          <w:rFonts w:asciiTheme="majorHAnsi" w:hAnsiTheme="majorHAnsi" w:cs="Arial"/>
          <w:sz w:val="18"/>
          <w:szCs w:val="18"/>
        </w:rPr>
        <w:t xml:space="preserve"> juillet 2008 [FR], autorise la mise à disposition de certains médicaments </w:t>
      </w:r>
      <w:r w:rsidRPr="007F703B">
        <w:rPr>
          <w:rFonts w:asciiTheme="majorHAnsi" w:hAnsiTheme="majorHAnsi" w:cs="Arial"/>
          <w:i/>
          <w:sz w:val="18"/>
          <w:szCs w:val="18"/>
        </w:rPr>
        <w:t>devant le comptoir</w:t>
      </w:r>
      <w:r w:rsidRPr="007F703B">
        <w:rPr>
          <w:rFonts w:asciiTheme="majorHAnsi" w:hAnsiTheme="majorHAnsi" w:cs="Arial"/>
          <w:sz w:val="18"/>
          <w:szCs w:val="18"/>
        </w:rPr>
        <w:t xml:space="preserve"> des pharmacies d’officine, en accès direct, dans un espace spécialement dédié à cet effet »</w:t>
      </w:r>
      <w:r w:rsidRPr="007F703B">
        <w:rPr>
          <w:rStyle w:val="Marquenotebasdepage"/>
          <w:rFonts w:asciiTheme="majorHAnsi" w:hAnsiTheme="majorHAnsi" w:cs="Arial"/>
          <w:sz w:val="18"/>
          <w:szCs w:val="18"/>
        </w:rPr>
        <w:footnoteReference w:id="467"/>
      </w:r>
      <w:r w:rsidRPr="007F703B">
        <w:rPr>
          <w:rFonts w:asciiTheme="majorHAnsi" w:hAnsiTheme="majorHAnsi" w:cs="Arial"/>
          <w:sz w:val="18"/>
          <w:szCs w:val="18"/>
        </w:rPr>
        <w:br/>
      </w:r>
    </w:p>
    <w:p w14:paraId="4FED1160"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OVER THE TOP </w:t>
      </w:r>
      <w:r w:rsidRPr="007F703B">
        <w:rPr>
          <w:rFonts w:asciiTheme="majorHAnsi" w:hAnsiTheme="majorHAnsi" w:cs="Calibri"/>
          <w:i/>
          <w:sz w:val="18"/>
          <w:szCs w:val="18"/>
        </w:rPr>
        <w:t>Promotion</w:t>
      </w:r>
      <w:r w:rsidRPr="007F703B">
        <w:rPr>
          <w:rFonts w:asciiTheme="majorHAnsi" w:hAnsiTheme="majorHAnsi" w:cs="Calibri"/>
          <w:b/>
          <w:sz w:val="18"/>
          <w:szCs w:val="18"/>
        </w:rPr>
        <w:br/>
      </w:r>
      <w:r w:rsidRPr="007F703B">
        <w:rPr>
          <w:rFonts w:asciiTheme="majorHAnsi" w:hAnsiTheme="majorHAnsi" w:cs="Calibri"/>
          <w:sz w:val="18"/>
          <w:szCs w:val="18"/>
        </w:rPr>
        <w:t xml:space="preserve"> « Over the top provocative new drug promotion »</w:t>
      </w:r>
      <w:r w:rsidRPr="007F703B">
        <w:rPr>
          <w:rFonts w:asciiTheme="majorHAnsi" w:hAnsiTheme="majorHAnsi" w:cs="Calibri"/>
          <w:sz w:val="18"/>
          <w:szCs w:val="18"/>
        </w:rPr>
        <w:br/>
      </w:r>
      <w:r w:rsidRPr="007F703B">
        <w:rPr>
          <w:rFonts w:asciiTheme="majorHAnsi" w:hAnsiTheme="majorHAnsi" w:cs="Calibri"/>
          <w:b/>
          <w:sz w:val="18"/>
          <w:szCs w:val="18"/>
        </w:rPr>
        <w:t>délirant ; excessif</w:t>
      </w:r>
      <w:r w:rsidRPr="007F703B">
        <w:rPr>
          <w:rFonts w:asciiTheme="majorHAnsi" w:hAnsiTheme="majorHAnsi" w:cs="Calibri"/>
          <w:b/>
          <w:sz w:val="18"/>
          <w:szCs w:val="18"/>
        </w:rPr>
        <w:br/>
      </w:r>
      <w:r w:rsidRPr="007F703B">
        <w:rPr>
          <w:rFonts w:asciiTheme="majorHAnsi" w:hAnsiTheme="majorHAnsi" w:cs="Calibri"/>
          <w:sz w:val="18"/>
          <w:szCs w:val="18"/>
        </w:rPr>
        <w:t>« Promotion délirante de nouveau médicament »</w:t>
      </w:r>
      <w:r w:rsidRPr="007F703B">
        <w:rPr>
          <w:rFonts w:asciiTheme="majorHAnsi" w:hAnsiTheme="majorHAnsi" w:cs="Calibri"/>
          <w:sz w:val="18"/>
          <w:szCs w:val="18"/>
        </w:rPr>
        <w:br/>
      </w:r>
    </w:p>
    <w:p w14:paraId="54C07CBF"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OVERACTIVE BLADDER</w:t>
      </w:r>
      <w:r w:rsidRPr="007F703B">
        <w:rPr>
          <w:rFonts w:asciiTheme="majorHAnsi" w:hAnsiTheme="majorHAnsi" w:cs="Arial"/>
          <w:b/>
          <w:sz w:val="18"/>
          <w:szCs w:val="18"/>
          <w:lang w:val="fr-CA"/>
        </w:rPr>
        <w:br/>
        <w:t>vessie hyperactive</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 terme inventé pour vendre des anticholinergiques</w:t>
      </w:r>
      <w:r w:rsidRPr="007F703B">
        <w:rPr>
          <w:rFonts w:asciiTheme="majorHAnsi" w:hAnsiTheme="majorHAnsi" w:cs="Arial"/>
          <w:sz w:val="18"/>
          <w:szCs w:val="18"/>
          <w:lang w:val="fr-CA"/>
        </w:rPr>
        <w:br/>
      </w:r>
    </w:p>
    <w:p w14:paraId="777E824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OVERALL RISK/BENEFIT PROFILE</w:t>
      </w:r>
      <w:r w:rsidRPr="007F703B">
        <w:rPr>
          <w:rFonts w:asciiTheme="majorHAnsi" w:hAnsiTheme="majorHAnsi"/>
          <w:sz w:val="18"/>
          <w:szCs w:val="18"/>
        </w:rPr>
        <w:t xml:space="preserve"> </w:t>
      </w:r>
      <w:r w:rsidRPr="007F703B">
        <w:rPr>
          <w:rFonts w:asciiTheme="majorHAnsi" w:hAnsiTheme="majorHAnsi"/>
          <w:sz w:val="18"/>
          <w:szCs w:val="18"/>
        </w:rPr>
        <w:br/>
      </w:r>
      <w:r w:rsidRPr="007F703B">
        <w:rPr>
          <w:rFonts w:asciiTheme="majorHAnsi" w:hAnsiTheme="majorHAnsi"/>
          <w:i/>
          <w:sz w:val="18"/>
          <w:szCs w:val="18"/>
        </w:rPr>
        <w:t>Évaluation</w:t>
      </w:r>
      <w:r w:rsidRPr="007F703B">
        <w:rPr>
          <w:rFonts w:asciiTheme="majorHAnsi" w:hAnsiTheme="majorHAnsi"/>
          <w:sz w:val="18"/>
          <w:szCs w:val="18"/>
        </w:rPr>
        <w:t xml:space="preserve"> </w:t>
      </w:r>
      <w:r w:rsidRPr="007F703B">
        <w:rPr>
          <w:rFonts w:asciiTheme="majorHAnsi" w:hAnsiTheme="majorHAnsi"/>
          <w:i/>
          <w:sz w:val="18"/>
          <w:szCs w:val="18"/>
        </w:rPr>
        <w:t>thérapeutique</w:t>
      </w:r>
      <w:r w:rsidRPr="007F703B">
        <w:rPr>
          <w:rFonts w:asciiTheme="majorHAnsi" w:hAnsiTheme="majorHAnsi"/>
          <w:sz w:val="18"/>
          <w:szCs w:val="18"/>
        </w:rPr>
        <w:br/>
      </w:r>
      <w:r w:rsidRPr="007F703B">
        <w:rPr>
          <w:rFonts w:asciiTheme="majorHAnsi" w:hAnsiTheme="majorHAnsi"/>
          <w:b/>
          <w:sz w:val="18"/>
          <w:szCs w:val="18"/>
        </w:rPr>
        <w:t>profil bénéfice / risque global ; rapport bénéfice / risque (RBR) général</w:t>
      </w:r>
      <w:r w:rsidRPr="007F703B">
        <w:rPr>
          <w:rFonts w:asciiTheme="majorHAnsi" w:hAnsiTheme="majorHAnsi"/>
          <w:b/>
          <w:sz w:val="18"/>
          <w:szCs w:val="18"/>
        </w:rPr>
        <w:br/>
      </w:r>
      <w:r w:rsidRPr="007F703B">
        <w:rPr>
          <w:rFonts w:asciiTheme="majorHAnsi" w:hAnsiTheme="majorHAnsi"/>
          <w:sz w:val="18"/>
          <w:szCs w:val="18"/>
        </w:rPr>
        <w:t>* par opposition au RBR spécifique à une seule indication, une seule dose</w:t>
      </w:r>
      <w:r w:rsidRPr="007F703B">
        <w:rPr>
          <w:rFonts w:asciiTheme="majorHAnsi" w:hAnsiTheme="majorHAnsi"/>
          <w:sz w:val="18"/>
          <w:szCs w:val="18"/>
        </w:rPr>
        <w:br/>
      </w:r>
    </w:p>
    <w:p w14:paraId="4B59B8C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OVERARCHING ISSUES</w:t>
      </w:r>
      <w:r w:rsidRPr="007F703B">
        <w:rPr>
          <w:rFonts w:asciiTheme="majorHAnsi" w:hAnsiTheme="majorHAnsi"/>
          <w:b/>
          <w:sz w:val="18"/>
          <w:szCs w:val="18"/>
        </w:rPr>
        <w:br/>
        <w:t>questions / enjeux globaux / généraux / principaux</w:t>
      </w:r>
      <w:r w:rsidRPr="007F703B">
        <w:rPr>
          <w:rFonts w:asciiTheme="majorHAnsi" w:hAnsiTheme="majorHAnsi"/>
          <w:b/>
          <w:sz w:val="18"/>
          <w:szCs w:val="18"/>
        </w:rPr>
        <w:br/>
      </w:r>
    </w:p>
    <w:p w14:paraId="4C12D7C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OVERAWARENESS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sursensibilisation</w:t>
      </w:r>
      <w:r w:rsidRPr="007F703B">
        <w:rPr>
          <w:rFonts w:asciiTheme="majorHAnsi" w:hAnsiTheme="majorHAnsi" w:cs="Arial"/>
          <w:b/>
          <w:sz w:val="18"/>
          <w:szCs w:val="18"/>
          <w:lang w:val="fr-CA"/>
        </w:rPr>
        <w:br/>
      </w:r>
    </w:p>
    <w:p w14:paraId="09EBCDB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OVERBEARING </w:t>
      </w:r>
      <w:r w:rsidRPr="007F703B">
        <w:rPr>
          <w:rFonts w:asciiTheme="majorHAnsi" w:hAnsiTheme="majorHAnsi" w:cs="Arial"/>
          <w:i/>
          <w:sz w:val="18"/>
          <w:szCs w:val="18"/>
          <w:lang w:val="fr-CA"/>
        </w:rPr>
        <w:t>Déontologie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Preventive medicine is </w:t>
      </w:r>
      <w:r w:rsidRPr="007F703B">
        <w:rPr>
          <w:rFonts w:asciiTheme="majorHAnsi" w:hAnsiTheme="majorHAnsi" w:cs="Arial"/>
          <w:i/>
          <w:sz w:val="18"/>
          <w:szCs w:val="18"/>
          <w:lang w:val="fr-CA"/>
        </w:rPr>
        <w:t>overbearing</w:t>
      </w:r>
      <w:r w:rsidRPr="007F703B">
        <w:rPr>
          <w:rFonts w:asciiTheme="majorHAnsi" w:hAnsiTheme="majorHAnsi" w:cs="Arial"/>
          <w:sz w:val="18"/>
          <w:szCs w:val="18"/>
          <w:lang w:val="fr-CA"/>
        </w:rPr>
        <w:t>, attacking those who question the value of its recommendations »</w:t>
      </w:r>
      <w:r w:rsidRPr="007F703B">
        <w:rPr>
          <w:rStyle w:val="Marquenotebasdepage"/>
          <w:rFonts w:asciiTheme="majorHAnsi" w:hAnsiTheme="majorHAnsi" w:cs="Arial"/>
          <w:sz w:val="18"/>
          <w:szCs w:val="18"/>
          <w:lang w:val="fr-CA"/>
        </w:rPr>
        <w:footnoteReference w:id="468"/>
      </w:r>
      <w:r w:rsidRPr="007F703B">
        <w:rPr>
          <w:rFonts w:asciiTheme="majorHAnsi" w:hAnsiTheme="majorHAnsi" w:cs="Arial"/>
          <w:b/>
          <w:sz w:val="18"/>
          <w:szCs w:val="18"/>
          <w:lang w:val="fr-CA"/>
        </w:rPr>
        <w:br/>
        <w:t>autoritaire</w:t>
      </w:r>
      <w:r w:rsidRPr="007F703B">
        <w:rPr>
          <w:rFonts w:asciiTheme="majorHAnsi" w:hAnsiTheme="majorHAnsi" w:cs="Arial"/>
          <w:sz w:val="18"/>
          <w:szCs w:val="18"/>
          <w:lang w:val="fr-CA"/>
        </w:rPr>
        <w:br/>
        <w:t>* C’est un des trois éléments de l’</w:t>
      </w:r>
      <w:r w:rsidRPr="007F703B">
        <w:rPr>
          <w:rFonts w:asciiTheme="majorHAnsi" w:hAnsiTheme="majorHAnsi" w:cs="Arial"/>
          <w:i/>
          <w:sz w:val="18"/>
          <w:szCs w:val="18"/>
          <w:lang w:val="fr-CA"/>
        </w:rPr>
        <w:t>arrogance</w:t>
      </w:r>
      <w:r w:rsidRPr="007F703B">
        <w:rPr>
          <w:rFonts w:asciiTheme="majorHAnsi" w:hAnsiTheme="majorHAnsi" w:cs="Arial"/>
          <w:sz w:val="18"/>
          <w:szCs w:val="18"/>
          <w:lang w:val="fr-CA"/>
        </w:rPr>
        <w:t xml:space="preserve"> de la médecine préventive selon David Sackett, un des pères de la médecine factuelle</w:t>
      </w:r>
      <w:r w:rsidRPr="007F703B">
        <w:rPr>
          <w:rFonts w:asciiTheme="majorHAnsi" w:hAnsiTheme="majorHAnsi" w:cs="Arial"/>
          <w:sz w:val="18"/>
          <w:szCs w:val="18"/>
          <w:lang w:val="fr-CA"/>
        </w:rPr>
        <w:br/>
        <w:t xml:space="preserve">« La médecine préventive est </w:t>
      </w:r>
      <w:r w:rsidRPr="007F703B">
        <w:rPr>
          <w:rFonts w:asciiTheme="majorHAnsi" w:hAnsiTheme="majorHAnsi" w:cs="Arial"/>
          <w:i/>
          <w:sz w:val="18"/>
          <w:szCs w:val="18"/>
          <w:lang w:val="fr-CA"/>
        </w:rPr>
        <w:t>autoritaire</w:t>
      </w:r>
      <w:r w:rsidRPr="007F703B">
        <w:rPr>
          <w:rFonts w:asciiTheme="majorHAnsi" w:hAnsiTheme="majorHAnsi" w:cs="Arial"/>
          <w:sz w:val="18"/>
          <w:szCs w:val="18"/>
          <w:lang w:val="fr-CA"/>
        </w:rPr>
        <w:t>, s’en prenant à ceux qui remettent en question la valeur de ses recommandations »</w:t>
      </w:r>
      <w:r w:rsidRPr="007F703B">
        <w:rPr>
          <w:rFonts w:asciiTheme="majorHAnsi" w:hAnsiTheme="majorHAnsi" w:cs="Arial"/>
          <w:sz w:val="18"/>
          <w:szCs w:val="18"/>
          <w:lang w:val="fr-CA"/>
        </w:rPr>
        <w:br/>
      </w:r>
    </w:p>
    <w:p w14:paraId="363F038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OVERCODING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upcoding</w:t>
      </w:r>
      <w:r w:rsidRPr="007F703B">
        <w:rPr>
          <w:rFonts w:asciiTheme="majorHAnsi" w:hAnsiTheme="majorHAnsi" w:cs="Arial"/>
          <w:sz w:val="18"/>
          <w:szCs w:val="18"/>
          <w:lang w:val="fr-CA"/>
        </w:rPr>
        <w:br/>
      </w:r>
      <w:r w:rsidRPr="007F703B">
        <w:rPr>
          <w:rFonts w:asciiTheme="majorHAnsi" w:hAnsiTheme="majorHAnsi" w:cs="Arial"/>
          <w:i/>
          <w:sz w:val="18"/>
          <w:szCs w:val="18"/>
          <w:lang w:val="fr-CA"/>
        </w:rPr>
        <w:t>Déontologie - Facturation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surcodage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pour obtenir de meilleurs remboursement dans les institutions ou régimes de soin rémunérés à l’activité, on exagère les diagnostics ou les services rendus par les hôpitaux ou les médecins, lorsqu’on facture le payeur public ou privé</w:t>
      </w:r>
      <w:r w:rsidRPr="007F703B">
        <w:rPr>
          <w:rFonts w:asciiTheme="majorHAnsi" w:hAnsiTheme="majorHAnsi" w:cs="Arial"/>
          <w:sz w:val="18"/>
          <w:szCs w:val="18"/>
          <w:lang w:val="fr-CA"/>
        </w:rPr>
        <w:br/>
      </w:r>
    </w:p>
    <w:p w14:paraId="2A78028E" w14:textId="77777777" w:rsidR="00E12610" w:rsidRPr="007F703B" w:rsidRDefault="00E12610" w:rsidP="007F703B">
      <w:pPr>
        <w:widowControl w:val="0"/>
        <w:autoSpaceDE w:val="0"/>
        <w:autoSpaceDN w:val="0"/>
        <w:adjustRightInd w:val="0"/>
        <w:spacing w:line="220" w:lineRule="atLeast"/>
        <w:rPr>
          <w:rFonts w:asciiTheme="majorHAnsi" w:hAnsiTheme="majorHAnsi" w:cs="Times"/>
          <w:sz w:val="18"/>
          <w:szCs w:val="18"/>
        </w:rPr>
      </w:pPr>
      <w:r w:rsidRPr="007F703B">
        <w:rPr>
          <w:rFonts w:asciiTheme="majorHAnsi" w:hAnsiTheme="majorHAnsi" w:cs="Verdana"/>
          <w:b/>
          <w:sz w:val="18"/>
          <w:szCs w:val="18"/>
        </w:rPr>
        <w:t>OVERDIAGNOSIS</w:t>
      </w:r>
      <w:r w:rsidRPr="007F703B">
        <w:rPr>
          <w:rFonts w:asciiTheme="majorHAnsi" w:hAnsiTheme="majorHAnsi" w:cs="Verdana"/>
          <w:b/>
          <w:sz w:val="18"/>
          <w:szCs w:val="18"/>
        </w:rPr>
        <w:br/>
      </w:r>
      <w:r w:rsidRPr="007F703B">
        <w:rPr>
          <w:rFonts w:asciiTheme="majorHAnsi" w:hAnsiTheme="majorHAnsi" w:cs="Arial"/>
          <w:sz w:val="18"/>
          <w:szCs w:val="18"/>
          <w:lang w:val="fr-CA"/>
        </w:rPr>
        <w:t>= diagnosis of a condition that, if unrecognized, would not cause symptoms or harm a patient during his or her lifetime; it is increasingly acknowledged as a consequence of screening for cancer and other conditions</w:t>
      </w:r>
      <w:r w:rsidRPr="007F703B">
        <w:rPr>
          <w:rStyle w:val="Marquenotebasdepage"/>
          <w:rFonts w:asciiTheme="majorHAnsi" w:hAnsiTheme="majorHAnsi" w:cs="Arial"/>
          <w:sz w:val="18"/>
          <w:szCs w:val="18"/>
          <w:lang w:val="fr-CA"/>
        </w:rPr>
        <w:footnoteReference w:id="469"/>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Verdana"/>
          <w:b/>
          <w:sz w:val="18"/>
          <w:szCs w:val="18"/>
        </w:rPr>
        <w:t>surdiagnostic (par excès)</w:t>
      </w:r>
      <w:r w:rsidRPr="007F703B">
        <w:rPr>
          <w:rFonts w:asciiTheme="majorHAnsi" w:hAnsiTheme="majorHAnsi" w:cs="Times"/>
          <w:sz w:val="18"/>
          <w:szCs w:val="18"/>
        </w:rPr>
        <w:br/>
      </w:r>
    </w:p>
    <w:p w14:paraId="5906BC41"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OVERDOSE</w:t>
      </w:r>
      <w:r w:rsidRPr="007F703B">
        <w:rPr>
          <w:rFonts w:asciiTheme="majorHAnsi" w:hAnsiTheme="majorHAnsi"/>
          <w:b/>
          <w:sz w:val="18"/>
          <w:szCs w:val="18"/>
        </w:rPr>
        <w:br/>
      </w:r>
      <w:r w:rsidRPr="007F703B">
        <w:rPr>
          <w:rFonts w:asciiTheme="majorHAnsi" w:hAnsiTheme="majorHAnsi"/>
          <w:sz w:val="18"/>
          <w:szCs w:val="18"/>
        </w:rPr>
        <w:t>1. Street drug overdose</w:t>
      </w:r>
      <w:r w:rsidRPr="007F703B">
        <w:rPr>
          <w:rFonts w:asciiTheme="majorHAnsi" w:hAnsiTheme="majorHAnsi"/>
          <w:sz w:val="18"/>
          <w:szCs w:val="18"/>
        </w:rPr>
        <w:br/>
        <w:t>« Mortality from overdose is a real problem with drug addicts »</w:t>
      </w:r>
      <w:r w:rsidRPr="007F703B">
        <w:rPr>
          <w:rFonts w:asciiTheme="majorHAnsi" w:hAnsiTheme="majorHAnsi"/>
          <w:sz w:val="18"/>
          <w:szCs w:val="18"/>
        </w:rPr>
        <w:br/>
      </w:r>
      <w:r w:rsidRPr="007F703B">
        <w:rPr>
          <w:rFonts w:asciiTheme="majorHAnsi" w:hAnsiTheme="majorHAnsi"/>
          <w:b/>
          <w:sz w:val="18"/>
          <w:szCs w:val="18"/>
        </w:rPr>
        <w:t xml:space="preserve">surdose toxique de drogue de la rue ; surdose ; </w:t>
      </w:r>
      <w:r w:rsidRPr="007F703B">
        <w:rPr>
          <w:rFonts w:asciiTheme="majorHAnsi" w:hAnsiTheme="majorHAnsi"/>
          <w:sz w:val="18"/>
          <w:szCs w:val="18"/>
        </w:rPr>
        <w:t xml:space="preserve">overdose </w:t>
      </w:r>
      <w:r w:rsidRPr="007F703B">
        <w:rPr>
          <w:rFonts w:asciiTheme="majorHAnsi" w:hAnsiTheme="majorHAnsi"/>
          <w:i/>
          <w:sz w:val="18"/>
          <w:szCs w:val="18"/>
        </w:rPr>
        <w:t xml:space="preserve">emprunt </w:t>
      </w:r>
      <w:r w:rsidRPr="007F703B">
        <w:rPr>
          <w:rFonts w:asciiTheme="majorHAnsi" w:hAnsiTheme="majorHAnsi"/>
          <w:i/>
          <w:sz w:val="18"/>
          <w:szCs w:val="18"/>
        </w:rPr>
        <w:br/>
      </w:r>
      <w:r w:rsidRPr="007F703B">
        <w:rPr>
          <w:rFonts w:asciiTheme="majorHAnsi" w:hAnsiTheme="majorHAnsi"/>
          <w:sz w:val="18"/>
          <w:szCs w:val="18"/>
        </w:rPr>
        <w:t>« La mortalité par overdose est un véritable problème chez les drogués »</w:t>
      </w:r>
      <w:r w:rsidRPr="007F703B">
        <w:rPr>
          <w:rFonts w:asciiTheme="majorHAnsi" w:hAnsiTheme="majorHAnsi"/>
          <w:sz w:val="18"/>
          <w:szCs w:val="18"/>
        </w:rPr>
        <w:br/>
      </w:r>
      <w:r w:rsidRPr="007F703B">
        <w:rPr>
          <w:rFonts w:asciiTheme="majorHAnsi" w:hAnsiTheme="majorHAnsi"/>
          <w:sz w:val="18"/>
          <w:szCs w:val="18"/>
        </w:rPr>
        <w:br/>
        <w:t>2. Prescription drug frank overdose</w:t>
      </w:r>
      <w:r w:rsidRPr="007F703B">
        <w:rPr>
          <w:rFonts w:asciiTheme="majorHAnsi" w:hAnsiTheme="majorHAnsi"/>
          <w:sz w:val="18"/>
          <w:szCs w:val="18"/>
        </w:rPr>
        <w:br/>
      </w:r>
      <w:r w:rsidRPr="007F703B">
        <w:rPr>
          <w:rFonts w:asciiTheme="majorHAnsi" w:hAnsiTheme="majorHAnsi"/>
          <w:b/>
          <w:sz w:val="18"/>
          <w:szCs w:val="18"/>
        </w:rPr>
        <w:t>dose toxique ; surdose franche</w:t>
      </w:r>
      <w:r w:rsidRPr="007F703B">
        <w:rPr>
          <w:rFonts w:asciiTheme="majorHAnsi" w:hAnsiTheme="majorHAnsi"/>
          <w:b/>
          <w:sz w:val="18"/>
          <w:szCs w:val="18"/>
        </w:rPr>
        <w:br/>
      </w:r>
      <w:r w:rsidRPr="007F703B">
        <w:rPr>
          <w:rFonts w:asciiTheme="majorHAnsi" w:hAnsiTheme="majorHAnsi"/>
          <w:sz w:val="18"/>
          <w:szCs w:val="18"/>
        </w:rPr>
        <w:t>* accidentelle ou volontaire (suicidaire)</w:t>
      </w:r>
      <w:r w:rsidRPr="007F703B">
        <w:rPr>
          <w:rFonts w:asciiTheme="majorHAnsi" w:hAnsiTheme="majorHAnsi"/>
          <w:sz w:val="18"/>
          <w:szCs w:val="18"/>
        </w:rPr>
        <w:br/>
      </w:r>
      <w:r w:rsidRPr="007F703B">
        <w:rPr>
          <w:rFonts w:asciiTheme="majorHAnsi" w:hAnsiTheme="majorHAnsi"/>
          <w:b/>
          <w:sz w:val="18"/>
          <w:szCs w:val="18"/>
        </w:rPr>
        <w:br/>
      </w:r>
      <w:r w:rsidRPr="007F703B">
        <w:rPr>
          <w:rFonts w:asciiTheme="majorHAnsi" w:hAnsiTheme="majorHAnsi"/>
          <w:sz w:val="18"/>
          <w:szCs w:val="18"/>
        </w:rPr>
        <w:t>3. Supratherapeutic dose of prescription drug</w:t>
      </w:r>
      <w:r w:rsidRPr="007F703B">
        <w:rPr>
          <w:rFonts w:asciiTheme="majorHAnsi" w:hAnsiTheme="majorHAnsi"/>
          <w:sz w:val="18"/>
          <w:szCs w:val="18"/>
        </w:rPr>
        <w:br/>
      </w:r>
      <w:r w:rsidRPr="007F703B">
        <w:rPr>
          <w:rFonts w:asciiTheme="majorHAnsi" w:hAnsiTheme="majorHAnsi"/>
          <w:b/>
          <w:sz w:val="18"/>
          <w:szCs w:val="18"/>
        </w:rPr>
        <w:t>dose suprathérapeutique ; surdose</w:t>
      </w:r>
      <w:r w:rsidRPr="007F703B">
        <w:rPr>
          <w:rFonts w:asciiTheme="majorHAnsi" w:hAnsiTheme="majorHAnsi"/>
          <w:b/>
          <w:sz w:val="18"/>
          <w:szCs w:val="18"/>
        </w:rPr>
        <w:br/>
      </w:r>
    </w:p>
    <w:p w14:paraId="7270EC11"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OVERFLOW INCONTINENCE </w:t>
      </w:r>
      <w:r w:rsidRPr="007F703B">
        <w:rPr>
          <w:rFonts w:asciiTheme="majorHAnsi" w:hAnsiTheme="majorHAnsi" w:cs="Arial"/>
          <w:i/>
          <w:sz w:val="18"/>
          <w:szCs w:val="18"/>
          <w:lang w:val="fr-CA"/>
        </w:rPr>
        <w:t>Urologie</w:t>
      </w:r>
      <w:r w:rsidRPr="007F703B">
        <w:rPr>
          <w:rFonts w:asciiTheme="majorHAnsi" w:hAnsiTheme="majorHAnsi" w:cs="Arial"/>
          <w:b/>
          <w:sz w:val="18"/>
          <w:szCs w:val="18"/>
          <w:lang w:val="fr-CA"/>
        </w:rPr>
        <w:br/>
        <w:t>incontinence par regorgement</w:t>
      </w:r>
      <w:r w:rsidRPr="007F703B">
        <w:rPr>
          <w:rFonts w:asciiTheme="majorHAnsi" w:hAnsiTheme="majorHAnsi" w:cs="Arial"/>
          <w:b/>
          <w:sz w:val="18"/>
          <w:szCs w:val="18"/>
          <w:lang w:val="fr-CA"/>
        </w:rPr>
        <w:br/>
      </w:r>
    </w:p>
    <w:p w14:paraId="711D3BF0"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OVERLOOKING OF A RED FLAG </w:t>
      </w:r>
      <w:r w:rsidRPr="007F703B">
        <w:rPr>
          <w:rFonts w:asciiTheme="majorHAnsi" w:hAnsiTheme="majorHAnsi" w:cs="Arial"/>
          <w:i/>
          <w:sz w:val="18"/>
          <w:szCs w:val="18"/>
          <w:lang w:val="fr-CA"/>
        </w:rPr>
        <w:t>Pharmacovigilance</w:t>
      </w:r>
      <w:r w:rsidRPr="007F703B">
        <w:rPr>
          <w:rFonts w:asciiTheme="majorHAnsi" w:hAnsiTheme="majorHAnsi" w:cs="Arial"/>
          <w:b/>
          <w:sz w:val="18"/>
          <w:szCs w:val="18"/>
          <w:lang w:val="fr-CA"/>
        </w:rPr>
        <w:br/>
        <w:t>ignorance d’un signal; passage sous silence d’un signal d’alerte</w:t>
      </w:r>
      <w:r w:rsidRPr="007F703B">
        <w:rPr>
          <w:rFonts w:asciiTheme="majorHAnsi" w:hAnsiTheme="majorHAnsi" w:cs="Arial"/>
          <w:b/>
          <w:sz w:val="18"/>
          <w:szCs w:val="18"/>
          <w:lang w:val="fr-CA"/>
        </w:rPr>
        <w:br/>
      </w:r>
    </w:p>
    <w:p w14:paraId="09915875" w14:textId="77777777" w:rsidR="00E12610" w:rsidRPr="007F703B" w:rsidRDefault="00E12610" w:rsidP="007F703B">
      <w:pPr>
        <w:widowControl w:val="0"/>
        <w:autoSpaceDE w:val="0"/>
        <w:autoSpaceDN w:val="0"/>
        <w:adjustRightInd w:val="0"/>
        <w:spacing w:line="220" w:lineRule="atLeast"/>
        <w:rPr>
          <w:rFonts w:asciiTheme="majorHAnsi" w:eastAsiaTheme="minorEastAsia" w:hAnsiTheme="majorHAnsi" w:cs="Verdana"/>
          <w:sz w:val="18"/>
          <w:szCs w:val="18"/>
          <w:lang w:eastAsia="ja-JP"/>
        </w:rPr>
      </w:pPr>
      <w:r w:rsidRPr="007F703B">
        <w:rPr>
          <w:rFonts w:asciiTheme="majorHAnsi" w:eastAsiaTheme="minorEastAsia" w:hAnsiTheme="majorHAnsi" w:cs="Verdana"/>
          <w:b/>
          <w:sz w:val="18"/>
          <w:szCs w:val="18"/>
          <w:lang w:eastAsia="ja-JP"/>
        </w:rPr>
        <w:t>OVERMEDICALIZATION</w:t>
      </w:r>
      <w:r w:rsidRPr="007F703B">
        <w:rPr>
          <w:rFonts w:asciiTheme="majorHAnsi" w:eastAsiaTheme="minorEastAsia" w:hAnsiTheme="majorHAnsi" w:cs="Verdana"/>
          <w:b/>
          <w:sz w:val="18"/>
          <w:szCs w:val="18"/>
          <w:lang w:eastAsia="ja-JP"/>
        </w:rPr>
        <w:br/>
        <w:t>surmédicalisation</w:t>
      </w:r>
      <w:r w:rsidRPr="007F703B">
        <w:rPr>
          <w:rFonts w:asciiTheme="majorHAnsi" w:eastAsiaTheme="minorEastAsia" w:hAnsiTheme="majorHAnsi" w:cs="Verdana"/>
          <w:b/>
          <w:sz w:val="18"/>
          <w:szCs w:val="18"/>
          <w:lang w:eastAsia="ja-JP"/>
        </w:rPr>
        <w:br/>
      </w:r>
      <w:r w:rsidRPr="007F703B">
        <w:rPr>
          <w:rFonts w:asciiTheme="majorHAnsi" w:eastAsiaTheme="minorEastAsia" w:hAnsiTheme="majorHAnsi" w:cs="Verdana"/>
          <w:sz w:val="18"/>
          <w:szCs w:val="18"/>
          <w:lang w:eastAsia="ja-JP"/>
        </w:rPr>
        <w:t>= la médecine en surabondance, au-delà du nécessaire</w:t>
      </w:r>
      <w:r w:rsidRPr="007F703B">
        <w:rPr>
          <w:rStyle w:val="Marquenotebasdepage"/>
          <w:rFonts w:asciiTheme="majorHAnsi" w:eastAsiaTheme="minorEastAsia" w:hAnsiTheme="majorHAnsi" w:cs="Verdana"/>
          <w:sz w:val="18"/>
          <w:szCs w:val="18"/>
          <w:lang w:eastAsia="ja-JP"/>
        </w:rPr>
        <w:footnoteReference w:id="470"/>
      </w:r>
      <w:r w:rsidRPr="007F703B">
        <w:rPr>
          <w:rFonts w:asciiTheme="majorHAnsi" w:eastAsiaTheme="minorEastAsia" w:hAnsiTheme="majorHAnsi" w:cs="Verdana"/>
          <w:sz w:val="18"/>
          <w:szCs w:val="18"/>
          <w:lang w:eastAsia="ja-JP"/>
        </w:rPr>
        <w:br/>
        <w:t>* c’est la cible de la prévention quaternaire (P4)</w:t>
      </w:r>
      <w:r w:rsidRPr="007F703B">
        <w:rPr>
          <w:rFonts w:asciiTheme="majorHAnsi" w:eastAsiaTheme="minorEastAsia" w:hAnsiTheme="majorHAnsi" w:cs="Verdana"/>
          <w:sz w:val="18"/>
          <w:szCs w:val="18"/>
          <w:lang w:eastAsia="ja-JP"/>
        </w:rPr>
        <w:br/>
      </w:r>
    </w:p>
    <w:p w14:paraId="27FB3422"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OVERPATENTING</w:t>
      </w:r>
      <w:r w:rsidRPr="007F703B">
        <w:rPr>
          <w:rFonts w:asciiTheme="majorHAnsi" w:hAnsiTheme="majorHAnsi" w:cs="Arial"/>
          <w:b/>
          <w:sz w:val="18"/>
          <w:szCs w:val="18"/>
          <w:lang w:val="fr-CA"/>
        </w:rPr>
        <w:br/>
        <w:t>surbrevetage</w:t>
      </w:r>
      <w:r w:rsidRPr="007F703B">
        <w:rPr>
          <w:rStyle w:val="Marquenotebasdepage"/>
          <w:rFonts w:asciiTheme="majorHAnsi" w:hAnsiTheme="majorHAnsi" w:cs="Arial"/>
          <w:sz w:val="18"/>
          <w:szCs w:val="18"/>
          <w:lang w:val="fr-CA"/>
        </w:rPr>
        <w:footnoteReference w:id="471"/>
      </w:r>
      <w:r w:rsidRPr="007F703B">
        <w:rPr>
          <w:rFonts w:asciiTheme="majorHAnsi" w:hAnsiTheme="majorHAnsi" w:cs="Arial"/>
          <w:sz w:val="18"/>
          <w:szCs w:val="18"/>
          <w:lang w:val="fr-CA"/>
        </w:rPr>
        <w:br/>
      </w:r>
    </w:p>
    <w:p w14:paraId="6B0BB59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OVERPAYMENT</w:t>
      </w:r>
      <w:r w:rsidRPr="007F703B">
        <w:rPr>
          <w:rFonts w:asciiTheme="majorHAnsi" w:hAnsiTheme="majorHAnsi" w:cs="Arial"/>
          <w:b/>
          <w:sz w:val="18"/>
          <w:szCs w:val="18"/>
          <w:lang w:val="fr-CA"/>
        </w:rPr>
        <w:br/>
        <w:t>paiement en trop / exédentaire</w:t>
      </w:r>
      <w:r w:rsidRPr="007F703B">
        <w:rPr>
          <w:rFonts w:asciiTheme="majorHAnsi" w:hAnsiTheme="majorHAnsi" w:cs="Arial"/>
          <w:b/>
          <w:sz w:val="18"/>
          <w:szCs w:val="18"/>
          <w:lang w:val="fr-CA"/>
        </w:rPr>
        <w:br/>
      </w:r>
    </w:p>
    <w:p w14:paraId="3B427FB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OVERSEEING AND BALANCING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Overseeing and balancing multiple competing interests »</w:t>
      </w:r>
      <w:r w:rsidRPr="007F703B">
        <w:rPr>
          <w:rStyle w:val="Marquenotebasdepage"/>
          <w:rFonts w:asciiTheme="majorHAnsi" w:hAnsiTheme="majorHAnsi" w:cs="Arial"/>
          <w:sz w:val="18"/>
          <w:szCs w:val="18"/>
          <w:lang w:val="fr-CA"/>
        </w:rPr>
        <w:footnoteReference w:id="472"/>
      </w:r>
      <w:r w:rsidRPr="007F703B">
        <w:rPr>
          <w:rFonts w:asciiTheme="majorHAnsi" w:hAnsiTheme="majorHAnsi" w:cs="Arial"/>
          <w:sz w:val="18"/>
          <w:szCs w:val="18"/>
          <w:lang w:val="fr-CA"/>
        </w:rPr>
        <w:br/>
      </w:r>
      <w:r w:rsidRPr="007F703B">
        <w:rPr>
          <w:rFonts w:asciiTheme="majorHAnsi" w:hAnsiTheme="majorHAnsi" w:cs="Arial"/>
          <w:b/>
          <w:sz w:val="18"/>
          <w:szCs w:val="18"/>
          <w:lang w:val="fr-CA"/>
        </w:rPr>
        <w:t>surveiller et souspeser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Surveillance et souspesée des multiples intérêts conflictuels »</w:t>
      </w:r>
      <w:r w:rsidRPr="007F703B">
        <w:rPr>
          <w:rFonts w:asciiTheme="majorHAnsi" w:hAnsiTheme="majorHAnsi" w:cs="Arial"/>
          <w:sz w:val="18"/>
          <w:szCs w:val="18"/>
          <w:lang w:val="fr-CA"/>
        </w:rPr>
        <w:br/>
      </w:r>
    </w:p>
    <w:p w14:paraId="012AF7F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OVERSIGHT</w:t>
      </w:r>
      <w:r w:rsidRPr="007F703B">
        <w:rPr>
          <w:rFonts w:asciiTheme="majorHAnsi" w:hAnsiTheme="majorHAnsi"/>
          <w:b/>
          <w:sz w:val="18"/>
          <w:szCs w:val="18"/>
        </w:rPr>
        <w:br/>
      </w:r>
      <w:r w:rsidRPr="007F703B">
        <w:rPr>
          <w:rFonts w:asciiTheme="majorHAnsi" w:hAnsiTheme="majorHAnsi"/>
          <w:sz w:val="18"/>
          <w:szCs w:val="18"/>
        </w:rPr>
        <w:t>« Regulatory Oversight » </w:t>
      </w:r>
      <w:r w:rsidRPr="007F703B">
        <w:rPr>
          <w:rFonts w:asciiTheme="majorHAnsi" w:hAnsiTheme="majorHAnsi"/>
          <w:sz w:val="18"/>
          <w:szCs w:val="18"/>
        </w:rPr>
        <w:br/>
      </w:r>
      <w:r w:rsidRPr="007F703B">
        <w:rPr>
          <w:rFonts w:asciiTheme="majorHAnsi" w:hAnsiTheme="majorHAnsi"/>
          <w:b/>
          <w:sz w:val="18"/>
          <w:szCs w:val="18"/>
        </w:rPr>
        <w:t>surveillance ; supervision ; contrôle</w:t>
      </w:r>
      <w:r w:rsidRPr="007F703B">
        <w:rPr>
          <w:rStyle w:val="Marquenotebasdepage"/>
          <w:rFonts w:asciiTheme="majorHAnsi" w:hAnsiTheme="majorHAnsi"/>
          <w:sz w:val="18"/>
          <w:szCs w:val="18"/>
        </w:rPr>
        <w:footnoteReference w:id="473"/>
      </w:r>
      <w:r w:rsidRPr="007F703B">
        <w:rPr>
          <w:rFonts w:asciiTheme="majorHAnsi" w:hAnsiTheme="majorHAnsi"/>
          <w:b/>
          <w:sz w:val="18"/>
          <w:szCs w:val="18"/>
        </w:rPr>
        <w:br/>
      </w:r>
      <w:r w:rsidRPr="007F703B">
        <w:rPr>
          <w:rFonts w:asciiTheme="majorHAnsi" w:hAnsiTheme="majorHAnsi"/>
          <w:sz w:val="18"/>
          <w:szCs w:val="18"/>
        </w:rPr>
        <w:t>« Supervision / surveillance / contrôle règlementaire »</w:t>
      </w:r>
      <w:r w:rsidRPr="007F703B">
        <w:rPr>
          <w:rFonts w:asciiTheme="majorHAnsi" w:hAnsiTheme="majorHAnsi"/>
          <w:sz w:val="18"/>
          <w:szCs w:val="18"/>
        </w:rPr>
        <w:br/>
      </w:r>
    </w:p>
    <w:p w14:paraId="68784A39"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OVERSIGHT COMMITTEE</w:t>
      </w:r>
      <w:r w:rsidRPr="007F703B">
        <w:rPr>
          <w:rFonts w:asciiTheme="majorHAnsi" w:hAnsiTheme="majorHAnsi" w:cs="Arial"/>
          <w:b/>
          <w:sz w:val="18"/>
          <w:szCs w:val="18"/>
          <w:lang w:val="fr-CA"/>
        </w:rPr>
        <w:br/>
        <w:t>groupe de surveillance</w:t>
      </w:r>
      <w:r w:rsidRPr="007F703B">
        <w:rPr>
          <w:rFonts w:asciiTheme="majorHAnsi" w:hAnsiTheme="majorHAnsi" w:cs="Arial"/>
          <w:b/>
          <w:sz w:val="18"/>
          <w:szCs w:val="18"/>
          <w:lang w:val="fr-CA"/>
        </w:rPr>
        <w:br/>
      </w:r>
    </w:p>
    <w:p w14:paraId="69C45814"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sz w:val="18"/>
          <w:szCs w:val="18"/>
        </w:rPr>
      </w:pPr>
      <w:r w:rsidRPr="007F703B">
        <w:rPr>
          <w:rFonts w:asciiTheme="majorHAnsi" w:hAnsiTheme="majorHAnsi"/>
          <w:b/>
          <w:sz w:val="18"/>
          <w:szCs w:val="18"/>
        </w:rPr>
        <w:t xml:space="preserve">OVERT DISEASE </w:t>
      </w:r>
      <w:r w:rsidRPr="007F703B">
        <w:rPr>
          <w:rFonts w:asciiTheme="majorHAnsi" w:hAnsiTheme="majorHAnsi"/>
          <w:i/>
          <w:sz w:val="18"/>
          <w:szCs w:val="18"/>
        </w:rPr>
        <w:t>Sémiologie</w:t>
      </w:r>
      <w:r w:rsidRPr="007F703B">
        <w:rPr>
          <w:rFonts w:asciiTheme="majorHAnsi" w:hAnsiTheme="majorHAnsi"/>
          <w:i/>
          <w:sz w:val="18"/>
          <w:szCs w:val="18"/>
        </w:rPr>
        <w:br/>
      </w:r>
      <w:r w:rsidRPr="007F703B">
        <w:rPr>
          <w:rFonts w:asciiTheme="majorHAnsi" w:hAnsiTheme="majorHAnsi"/>
          <w:sz w:val="18"/>
          <w:szCs w:val="18"/>
        </w:rPr>
        <w:t>clinically evident disease</w:t>
      </w:r>
      <w:r w:rsidRPr="007F703B">
        <w:rPr>
          <w:rFonts w:asciiTheme="majorHAnsi" w:hAnsiTheme="majorHAnsi"/>
          <w:i/>
          <w:sz w:val="18"/>
          <w:szCs w:val="18"/>
        </w:rPr>
        <w:br/>
      </w:r>
      <w:r w:rsidRPr="007F703B">
        <w:rPr>
          <w:rFonts w:asciiTheme="majorHAnsi" w:hAnsiTheme="majorHAnsi"/>
          <w:sz w:val="18"/>
          <w:szCs w:val="18"/>
        </w:rPr>
        <w:t>* as opposed to subclinical, silent, undeclared, covert, latent disease, predisease, disease without illness, asymptomatic disease</w:t>
      </w:r>
      <w:r w:rsidRPr="007F703B">
        <w:rPr>
          <w:rFonts w:asciiTheme="majorHAnsi" w:hAnsiTheme="majorHAnsi"/>
          <w:b/>
          <w:sz w:val="18"/>
          <w:szCs w:val="18"/>
        </w:rPr>
        <w:br/>
        <w:t>maladie manifeste</w:t>
      </w:r>
      <w:r w:rsidRPr="007F703B">
        <w:rPr>
          <w:rFonts w:asciiTheme="majorHAnsi" w:hAnsiTheme="majorHAnsi"/>
          <w:sz w:val="18"/>
          <w:szCs w:val="18"/>
        </w:rPr>
        <w:t xml:space="preserve"> </w:t>
      </w:r>
      <w:r w:rsidRPr="007F703B">
        <w:rPr>
          <w:rFonts w:asciiTheme="majorHAnsi" w:hAnsiTheme="majorHAnsi"/>
          <w:b/>
          <w:sz w:val="18"/>
          <w:szCs w:val="18"/>
        </w:rPr>
        <w:t>/ patente / apparente / déclarée / évidente / avérée</w:t>
      </w:r>
      <w:r w:rsidRPr="007F703B">
        <w:rPr>
          <w:rFonts w:asciiTheme="majorHAnsi" w:hAnsiTheme="majorHAnsi"/>
          <w:sz w:val="18"/>
          <w:szCs w:val="18"/>
        </w:rPr>
        <w:br/>
        <w:t>* par opposition à maladie silencieuse, latente, infraclinique, asymptomatique, et à pré-maladie</w:t>
      </w:r>
      <w:r w:rsidRPr="007F703B">
        <w:rPr>
          <w:rFonts w:asciiTheme="majorHAnsi" w:hAnsiTheme="majorHAnsi"/>
          <w:sz w:val="18"/>
          <w:szCs w:val="18"/>
        </w:rPr>
        <w:br/>
      </w:r>
    </w:p>
    <w:p w14:paraId="2C73E7BC"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Helvetica"/>
          <w:b/>
          <w:sz w:val="18"/>
          <w:szCs w:val="18"/>
        </w:rPr>
        <w:t>OVERUSE</w:t>
      </w:r>
      <w:r w:rsidRPr="007F703B">
        <w:rPr>
          <w:rFonts w:asciiTheme="majorHAnsi" w:hAnsiTheme="majorHAnsi" w:cs="Helvetica"/>
          <w:b/>
          <w:sz w:val="18"/>
          <w:szCs w:val="18"/>
        </w:rPr>
        <w:br/>
      </w:r>
      <w:r w:rsidRPr="007F703B">
        <w:rPr>
          <w:rFonts w:asciiTheme="majorHAnsi" w:hAnsiTheme="majorHAnsi" w:cs="Helvetica"/>
          <w:sz w:val="18"/>
          <w:szCs w:val="18"/>
        </w:rPr>
        <w:t>= provision of medical services with no benefit or for which harms outweigh benefits. Overuse contributes to high costs</w:t>
      </w:r>
      <w:r w:rsidRPr="007F703B">
        <w:rPr>
          <w:rStyle w:val="Marquenotebasdepage"/>
          <w:rFonts w:asciiTheme="majorHAnsi" w:hAnsiTheme="majorHAnsi" w:cs="Helvetica"/>
          <w:sz w:val="18"/>
          <w:szCs w:val="18"/>
        </w:rPr>
        <w:footnoteReference w:id="474"/>
      </w:r>
      <w:r w:rsidRPr="007F703B">
        <w:rPr>
          <w:rFonts w:asciiTheme="majorHAnsi" w:hAnsiTheme="majorHAnsi" w:cs="Helvetica"/>
          <w:sz w:val="18"/>
          <w:szCs w:val="18"/>
        </w:rPr>
        <w:t xml:space="preserve"> and to iatrogenic conditions</w:t>
      </w:r>
      <w:r w:rsidRPr="007F703B">
        <w:rPr>
          <w:rFonts w:asciiTheme="majorHAnsi" w:hAnsiTheme="majorHAnsi" w:cs="Helvetica"/>
          <w:b/>
          <w:sz w:val="18"/>
          <w:szCs w:val="18"/>
        </w:rPr>
        <w:br/>
        <w:t>surutilisation</w:t>
      </w:r>
      <w:r w:rsidRPr="007F703B">
        <w:rPr>
          <w:rFonts w:asciiTheme="majorHAnsi" w:hAnsiTheme="majorHAnsi" w:cs="Calibri"/>
          <w:sz w:val="18"/>
          <w:szCs w:val="18"/>
        </w:rPr>
        <w:br/>
      </w:r>
    </w:p>
    <w:p w14:paraId="758DE36C"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OVERWHELMING EVIDENCE </w:t>
      </w:r>
      <w:r w:rsidRPr="007F703B">
        <w:rPr>
          <w:rFonts w:asciiTheme="majorHAnsi" w:hAnsiTheme="majorHAnsi"/>
          <w:i/>
          <w:sz w:val="18"/>
          <w:szCs w:val="18"/>
        </w:rPr>
        <w:t>Épistémiologie</w:t>
      </w:r>
      <w:r w:rsidRPr="007F703B">
        <w:rPr>
          <w:rFonts w:asciiTheme="majorHAnsi" w:hAnsiTheme="majorHAnsi"/>
          <w:b/>
          <w:sz w:val="18"/>
          <w:szCs w:val="18"/>
        </w:rPr>
        <w:br/>
        <w:t xml:space="preserve">preuve écrasante / irréfutable </w:t>
      </w:r>
      <w:r w:rsidRPr="007F703B">
        <w:rPr>
          <w:rFonts w:asciiTheme="majorHAnsi" w:hAnsiTheme="majorHAnsi"/>
          <w:sz w:val="18"/>
          <w:szCs w:val="18"/>
        </w:rPr>
        <w:t>/ incontournable</w:t>
      </w:r>
      <w:r w:rsidRPr="007F703B">
        <w:rPr>
          <w:rFonts w:asciiTheme="majorHAnsi" w:hAnsiTheme="majorHAnsi"/>
          <w:sz w:val="18"/>
          <w:szCs w:val="18"/>
        </w:rPr>
        <w:br/>
      </w:r>
    </w:p>
    <w:p w14:paraId="5F5A950D"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OVERWHELMING SLEEPINESS </w:t>
      </w:r>
      <w:r w:rsidRPr="007F703B">
        <w:rPr>
          <w:rFonts w:asciiTheme="majorHAnsi" w:hAnsiTheme="majorHAnsi"/>
          <w:i/>
          <w:sz w:val="18"/>
          <w:szCs w:val="18"/>
        </w:rPr>
        <w:t>Narcolepsie</w:t>
      </w:r>
      <w:r w:rsidRPr="007F703B">
        <w:rPr>
          <w:rFonts w:asciiTheme="majorHAnsi" w:hAnsiTheme="majorHAnsi"/>
          <w:b/>
          <w:i/>
          <w:sz w:val="18"/>
          <w:szCs w:val="18"/>
        </w:rPr>
        <w:t xml:space="preserve"> </w:t>
      </w:r>
      <w:r w:rsidRPr="007F703B">
        <w:rPr>
          <w:rFonts w:asciiTheme="majorHAnsi" w:hAnsiTheme="majorHAnsi"/>
          <w:b/>
          <w:sz w:val="18"/>
          <w:szCs w:val="18"/>
        </w:rPr>
        <w:br/>
        <w:t>endormissement irrépressible</w:t>
      </w:r>
      <w:r w:rsidRPr="007F703B">
        <w:rPr>
          <w:rFonts w:asciiTheme="majorHAnsi" w:hAnsiTheme="majorHAnsi"/>
          <w:b/>
          <w:sz w:val="18"/>
          <w:szCs w:val="18"/>
        </w:rPr>
        <w:br/>
      </w:r>
    </w:p>
    <w:p w14:paraId="31150670"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OVERWHELMING URGENCY </w:t>
      </w:r>
      <w:r w:rsidRPr="007F703B">
        <w:rPr>
          <w:rFonts w:asciiTheme="majorHAnsi" w:hAnsiTheme="majorHAnsi"/>
          <w:i/>
          <w:sz w:val="18"/>
          <w:szCs w:val="18"/>
        </w:rPr>
        <w:t>Urologie</w:t>
      </w:r>
      <w:r w:rsidRPr="007F703B">
        <w:rPr>
          <w:rFonts w:asciiTheme="majorHAnsi" w:hAnsiTheme="majorHAnsi"/>
          <w:b/>
          <w:sz w:val="18"/>
          <w:szCs w:val="18"/>
        </w:rPr>
        <w:br/>
        <w:t>impériosité / envie (d’uriner) irrépressible </w:t>
      </w:r>
      <w:r w:rsidRPr="007F703B">
        <w:rPr>
          <w:rFonts w:asciiTheme="majorHAnsi" w:hAnsiTheme="majorHAnsi"/>
          <w:b/>
          <w:sz w:val="18"/>
          <w:szCs w:val="18"/>
        </w:rPr>
        <w:br/>
      </w:r>
    </w:p>
    <w:p w14:paraId="0EA4D40D"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cs="Arial"/>
          <w:b/>
          <w:sz w:val="18"/>
          <w:szCs w:val="18"/>
        </w:rPr>
        <w:t>P-VALUE</w:t>
      </w:r>
      <w:r w:rsidRPr="007F703B">
        <w:rPr>
          <w:rFonts w:asciiTheme="majorHAnsi" w:hAnsiTheme="majorHAnsi" w:cs="Arial"/>
          <w:b/>
          <w:sz w:val="18"/>
          <w:szCs w:val="18"/>
        </w:rPr>
        <w:br/>
      </w:r>
      <w:r w:rsidRPr="007F703B">
        <w:rPr>
          <w:rFonts w:asciiTheme="majorHAnsi" w:hAnsiTheme="majorHAnsi" w:cs="Arial"/>
          <w:i/>
          <w:sz w:val="18"/>
          <w:szCs w:val="18"/>
        </w:rPr>
        <w:t>Statistiques</w:t>
      </w:r>
      <w:r w:rsidRPr="007F703B">
        <w:rPr>
          <w:rFonts w:asciiTheme="majorHAnsi" w:hAnsiTheme="majorHAnsi" w:cs="Arial"/>
          <w:i/>
          <w:sz w:val="18"/>
          <w:szCs w:val="18"/>
        </w:rPr>
        <w:br/>
      </w:r>
      <w:r w:rsidRPr="007F703B">
        <w:rPr>
          <w:rFonts w:asciiTheme="majorHAnsi" w:hAnsiTheme="majorHAnsi" w:cs="Arial"/>
          <w:b/>
          <w:sz w:val="18"/>
          <w:szCs w:val="18"/>
        </w:rPr>
        <w:t>probabilité de dépassement ; p</w:t>
      </w:r>
      <w:r w:rsidRPr="007F703B">
        <w:rPr>
          <w:rFonts w:asciiTheme="majorHAnsi" w:hAnsiTheme="majorHAnsi" w:cs="Arial"/>
          <w:sz w:val="18"/>
          <w:szCs w:val="18"/>
          <w:vertAlign w:val="subscript"/>
        </w:rPr>
        <w:t>dép</w:t>
      </w:r>
      <w:r w:rsidRPr="007F703B">
        <w:rPr>
          <w:rFonts w:asciiTheme="majorHAnsi" w:hAnsiTheme="majorHAnsi" w:cs="Arial"/>
          <w:b/>
          <w:sz w:val="18"/>
          <w:szCs w:val="18"/>
        </w:rPr>
        <w:br/>
      </w:r>
      <w:r w:rsidRPr="007F703B">
        <w:rPr>
          <w:rFonts w:asciiTheme="majorHAnsi" w:hAnsiTheme="majorHAnsi" w:cs="Arial"/>
          <w:sz w:val="18"/>
          <w:szCs w:val="18"/>
        </w:rPr>
        <w:t>NDT : néologisme de Marc Bourdeau</w:t>
      </w:r>
      <w:r w:rsidRPr="007F703B">
        <w:rPr>
          <w:rStyle w:val="Marquenotebasdepage"/>
          <w:rFonts w:asciiTheme="majorHAnsi" w:hAnsiTheme="majorHAnsi" w:cs="Arial"/>
          <w:sz w:val="18"/>
          <w:szCs w:val="18"/>
        </w:rPr>
        <w:footnoteReference w:id="475"/>
      </w:r>
      <w:r w:rsidRPr="007F703B">
        <w:rPr>
          <w:rFonts w:asciiTheme="majorHAnsi" w:hAnsiTheme="majorHAnsi" w:cs="Arial"/>
          <w:sz w:val="18"/>
          <w:szCs w:val="18"/>
        </w:rPr>
        <w:br/>
      </w:r>
      <w:r w:rsidRPr="007F703B">
        <w:rPr>
          <w:rFonts w:asciiTheme="majorHAnsi" w:hAnsiTheme="majorHAnsi" w:cs="Arial"/>
          <w:sz w:val="18"/>
          <w:szCs w:val="18"/>
        </w:rPr>
        <w:br/>
        <w:t>« </w:t>
      </w:r>
      <w:r w:rsidRPr="007F703B">
        <w:rPr>
          <w:rFonts w:asciiTheme="majorHAnsi" w:hAnsiTheme="majorHAnsi"/>
          <w:sz w:val="18"/>
          <w:szCs w:val="18"/>
        </w:rPr>
        <w:t xml:space="preserve">Dans tous les cas de figure, la </w:t>
      </w:r>
      <w:r w:rsidRPr="007F703B">
        <w:rPr>
          <w:rFonts w:asciiTheme="majorHAnsi" w:hAnsiTheme="majorHAnsi" w:cs="Times"/>
          <w:i/>
          <w:iCs/>
          <w:sz w:val="18"/>
          <w:szCs w:val="18"/>
        </w:rPr>
        <w:t>p-value</w:t>
      </w:r>
      <w:r w:rsidRPr="007F703B">
        <w:rPr>
          <w:rFonts w:asciiTheme="majorHAnsi" w:hAnsiTheme="majorHAnsi"/>
          <w:sz w:val="18"/>
          <w:szCs w:val="18"/>
        </w:rPr>
        <w:t xml:space="preserve"> est la probabilité que la statistique échantillonnale réalisée sur un échantillon ait donné une valeur absolue au moins aussi grande. </w:t>
      </w:r>
      <w:r w:rsidRPr="007F703B">
        <w:rPr>
          <w:rFonts w:asciiTheme="majorHAnsi" w:hAnsiTheme="majorHAnsi" w:cs="Times"/>
          <w:i/>
          <w:iCs/>
          <w:sz w:val="18"/>
          <w:szCs w:val="18"/>
        </w:rPr>
        <w:t xml:space="preserve">P-value </w:t>
      </w:r>
      <w:r w:rsidRPr="007F703B">
        <w:rPr>
          <w:rFonts w:asciiTheme="majorHAnsi" w:hAnsiTheme="majorHAnsi"/>
          <w:sz w:val="18"/>
          <w:szCs w:val="18"/>
        </w:rPr>
        <w:t xml:space="preserve">en anglais n’a aucun sens manifeste. Comme souvent, l’anglais est plutôt nébuleux dans ses appellations. Nous avons proposé le terme de ‘probabilité de dépassement’, </w:t>
      </w:r>
      <w:r w:rsidRPr="007F703B">
        <w:rPr>
          <w:rFonts w:asciiTheme="majorHAnsi" w:hAnsiTheme="majorHAnsi" w:cs="Times"/>
          <w:i/>
          <w:iCs/>
          <w:sz w:val="18"/>
          <w:szCs w:val="18"/>
        </w:rPr>
        <w:t>p</w:t>
      </w:r>
      <w:r w:rsidRPr="007F703B">
        <w:rPr>
          <w:rFonts w:asciiTheme="majorHAnsi" w:hAnsiTheme="majorHAnsi" w:cs="Times"/>
          <w:i/>
          <w:iCs/>
          <w:position w:val="-3"/>
          <w:sz w:val="18"/>
          <w:szCs w:val="18"/>
          <w:vertAlign w:val="subscript"/>
        </w:rPr>
        <w:t>dép</w:t>
      </w:r>
      <w:r w:rsidRPr="007F703B">
        <w:rPr>
          <w:rFonts w:asciiTheme="majorHAnsi" w:hAnsiTheme="majorHAnsi"/>
          <w:sz w:val="18"/>
          <w:szCs w:val="18"/>
        </w:rPr>
        <w:t>. Les étudiants ont besoin de notations claires ; celle-ci fait référence au concept de rareté »</w:t>
      </w:r>
      <w:r w:rsidRPr="007F703B">
        <w:rPr>
          <w:rFonts w:asciiTheme="majorHAnsi" w:hAnsiTheme="majorHAnsi"/>
          <w:sz w:val="18"/>
          <w:szCs w:val="18"/>
        </w:rPr>
        <w:br/>
      </w:r>
    </w:p>
    <w:p w14:paraId="6467B6A2"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cs="Times"/>
          <w:b/>
          <w:sz w:val="18"/>
          <w:szCs w:val="18"/>
        </w:rPr>
        <w:t xml:space="preserve">PACEMAKER </w:t>
      </w:r>
      <w:r w:rsidRPr="007F703B">
        <w:rPr>
          <w:rFonts w:asciiTheme="majorHAnsi" w:hAnsiTheme="majorHAnsi" w:cs="Times"/>
          <w:b/>
          <w:sz w:val="18"/>
          <w:szCs w:val="18"/>
        </w:rPr>
        <w:br/>
      </w:r>
      <w:r w:rsidRPr="007F703B">
        <w:rPr>
          <w:rFonts w:asciiTheme="majorHAnsi" w:hAnsiTheme="majorHAnsi" w:cs="Times"/>
          <w:i/>
          <w:sz w:val="18"/>
          <w:szCs w:val="18"/>
        </w:rPr>
        <w:t>Matériovigilance</w:t>
      </w:r>
      <w:r w:rsidRPr="007F703B">
        <w:rPr>
          <w:rFonts w:asciiTheme="majorHAnsi" w:hAnsiTheme="majorHAnsi" w:cs="Times"/>
          <w:b/>
          <w:sz w:val="18"/>
          <w:szCs w:val="18"/>
        </w:rPr>
        <w:br/>
        <w:t>stimulateur cardiaque ; pacemaker</w:t>
      </w:r>
      <w:r w:rsidRPr="007F703B">
        <w:rPr>
          <w:rFonts w:asciiTheme="majorHAnsi" w:hAnsiTheme="majorHAnsi" w:cs="Times"/>
          <w:sz w:val="18"/>
          <w:szCs w:val="18"/>
        </w:rPr>
        <w:t xml:space="preserve"> </w:t>
      </w:r>
      <w:r w:rsidRPr="007F703B">
        <w:rPr>
          <w:rFonts w:asciiTheme="majorHAnsi" w:hAnsiTheme="majorHAnsi" w:cs="Times"/>
          <w:i/>
          <w:sz w:val="18"/>
          <w:szCs w:val="18"/>
        </w:rPr>
        <w:t>emprunt répandu</w:t>
      </w:r>
      <w:r w:rsidRPr="007F703B">
        <w:rPr>
          <w:rFonts w:asciiTheme="majorHAnsi" w:hAnsiTheme="majorHAnsi"/>
          <w:sz w:val="18"/>
          <w:szCs w:val="18"/>
        </w:rPr>
        <w:br/>
      </w:r>
    </w:p>
    <w:p w14:paraId="79D662BA" w14:textId="77777777" w:rsidR="00E12610" w:rsidRPr="007F703B" w:rsidRDefault="00E12610" w:rsidP="007F703B">
      <w:pPr>
        <w:widowControl w:val="0"/>
        <w:autoSpaceDE w:val="0"/>
        <w:autoSpaceDN w:val="0"/>
        <w:adjustRightInd w:val="0"/>
        <w:spacing w:line="220" w:lineRule="atLeast"/>
        <w:rPr>
          <w:rFonts w:asciiTheme="majorHAnsi" w:eastAsia="ＭＳ 明朝" w:hAnsiTheme="majorHAnsi" w:cs="Verdana"/>
          <w:color w:val="2C2C2C"/>
          <w:sz w:val="18"/>
          <w:szCs w:val="18"/>
        </w:rPr>
      </w:pPr>
      <w:r w:rsidRPr="007F703B">
        <w:rPr>
          <w:rFonts w:asciiTheme="majorHAnsi" w:hAnsiTheme="majorHAnsi" w:cs="Arial"/>
          <w:b/>
          <w:sz w:val="18"/>
          <w:szCs w:val="18"/>
          <w:lang w:val="fr-CA"/>
        </w:rPr>
        <w:t>PACKAGE INSERT; PPI</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(USA)</w:t>
      </w:r>
      <w:r w:rsidRPr="007F703B">
        <w:rPr>
          <w:rFonts w:asciiTheme="majorHAnsi" w:hAnsiTheme="majorHAnsi" w:cs="Arial"/>
          <w:i/>
          <w:sz w:val="18"/>
          <w:szCs w:val="18"/>
          <w:lang w:val="fr-CA"/>
        </w:rPr>
        <w:t xml:space="preserve"> Réglementation - Document</w:t>
      </w:r>
      <w:r w:rsidRPr="007F703B">
        <w:rPr>
          <w:rFonts w:asciiTheme="majorHAnsi" w:hAnsiTheme="majorHAnsi" w:cs="Arial"/>
          <w:i/>
          <w:sz w:val="18"/>
          <w:szCs w:val="18"/>
          <w:lang w:val="fr-CA"/>
        </w:rPr>
        <w:br/>
      </w:r>
      <w:r w:rsidRPr="007F703B">
        <w:rPr>
          <w:rFonts w:asciiTheme="majorHAnsi" w:hAnsiTheme="majorHAnsi" w:cs="Arial"/>
          <w:sz w:val="18"/>
          <w:szCs w:val="18"/>
          <w:lang w:val="fr-CA"/>
        </w:rPr>
        <w:t>label; labeling; product monograph; summary of product characteristics</w:t>
      </w:r>
      <w:r w:rsidRPr="007F703B">
        <w:rPr>
          <w:rFonts w:asciiTheme="majorHAnsi" w:hAnsiTheme="majorHAnsi" w:cs="Arial"/>
          <w:b/>
          <w:sz w:val="18"/>
          <w:szCs w:val="18"/>
          <w:lang w:val="fr-CA"/>
        </w:rPr>
        <w:br/>
      </w:r>
      <w:r w:rsidRPr="007F703B">
        <w:rPr>
          <w:rFonts w:asciiTheme="majorHAnsi" w:hAnsiTheme="majorHAnsi" w:cs="Arial"/>
          <w:sz w:val="18"/>
          <w:szCs w:val="18"/>
          <w:lang w:val="fr-CA"/>
        </w:rPr>
        <w:t>See also LABEL</w:t>
      </w:r>
      <w:r w:rsidRPr="007F703B">
        <w:rPr>
          <w:rFonts w:asciiTheme="majorHAnsi" w:hAnsiTheme="majorHAnsi" w:cs="Arial"/>
          <w:sz w:val="18"/>
          <w:szCs w:val="18"/>
          <w:lang w:val="fr-CA"/>
        </w:rPr>
        <w:br/>
      </w:r>
      <w:r w:rsidRPr="007F703B">
        <w:rPr>
          <w:rFonts w:asciiTheme="majorHAnsi" w:hAnsiTheme="majorHAnsi" w:cs="Arial"/>
          <w:b/>
          <w:sz w:val="18"/>
          <w:szCs w:val="18"/>
          <w:lang w:val="fr-CA"/>
        </w:rPr>
        <w:t>monographie; résumé des caractéristiques du produit (PPI); libellé;</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étiquette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traduction controversée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br/>
      </w:r>
      <w:r w:rsidRPr="007F703B">
        <w:rPr>
          <w:rFonts w:asciiTheme="majorHAnsi" w:eastAsia="ＭＳ 明朝" w:hAnsiTheme="majorHAnsi" w:cs="Verdana"/>
          <w:bCs/>
          <w:color w:val="2C2C2C"/>
          <w:sz w:val="18"/>
          <w:szCs w:val="18"/>
        </w:rPr>
        <w:t xml:space="preserve">= </w:t>
      </w:r>
      <w:r w:rsidRPr="007F703B">
        <w:rPr>
          <w:rFonts w:asciiTheme="majorHAnsi" w:eastAsia="ＭＳ 明朝" w:hAnsiTheme="majorHAnsi" w:cs="Verdana"/>
          <w:color w:val="2C2C2C"/>
          <w:sz w:val="18"/>
          <w:szCs w:val="18"/>
        </w:rPr>
        <w:t>Ensemble d’informations plus particulièrement destiné au professionnel de santé et constituant une des annexes de la décision d’AMM (EMA)</w:t>
      </w:r>
      <w:r w:rsidRPr="007F703B">
        <w:rPr>
          <w:rFonts w:asciiTheme="majorHAnsi" w:eastAsia="ＭＳ 明朝" w:hAnsiTheme="majorHAnsi" w:cs="Verdana"/>
          <w:color w:val="2C2C2C"/>
          <w:sz w:val="18"/>
          <w:szCs w:val="18"/>
        </w:rPr>
        <w:br/>
      </w:r>
      <w:r w:rsidRPr="007F703B">
        <w:rPr>
          <w:rFonts w:asciiTheme="majorHAnsi" w:eastAsia="ＭＳ 明朝" w:hAnsiTheme="majorHAnsi" w:cs="Verdana"/>
          <w:color w:val="2C2C2C"/>
          <w:sz w:val="18"/>
          <w:szCs w:val="18"/>
        </w:rPr>
        <w:br/>
        <w:t>NdT : Ce n’est pas une ‘notice insérée dans la boîte’. Le dépliant inséré dans le conditionnement externe est la notice pour le consommateur, la notice d’information destinée aux patients (</w:t>
      </w:r>
      <w:r w:rsidRPr="007F703B">
        <w:rPr>
          <w:rFonts w:asciiTheme="majorHAnsi" w:eastAsia="ＭＳ 明朝" w:hAnsiTheme="majorHAnsi" w:cs="Verdana"/>
          <w:i/>
          <w:color w:val="2C2C2C"/>
          <w:sz w:val="18"/>
          <w:szCs w:val="18"/>
        </w:rPr>
        <w:t>patient notice ; patient information leaflet…</w:t>
      </w:r>
      <w:r w:rsidRPr="007F703B">
        <w:rPr>
          <w:rFonts w:asciiTheme="majorHAnsi" w:eastAsia="ＭＳ 明朝" w:hAnsiTheme="majorHAnsi" w:cs="Verdana"/>
          <w:color w:val="2C2C2C"/>
          <w:sz w:val="18"/>
          <w:szCs w:val="18"/>
        </w:rPr>
        <w:t>). La traduction par ‘étiquette’ ou ‘étiquetage’ est un calque discutable pourtant utilisé par quelques agences de pays bilingues</w:t>
      </w:r>
      <w:r w:rsidRPr="007F703B">
        <w:rPr>
          <w:rFonts w:asciiTheme="majorHAnsi" w:eastAsia="ＭＳ 明朝" w:hAnsiTheme="majorHAnsi" w:cs="Verdana"/>
          <w:color w:val="2C2C2C"/>
          <w:sz w:val="18"/>
          <w:szCs w:val="18"/>
        </w:rPr>
        <w:br/>
      </w:r>
    </w:p>
    <w:p w14:paraId="30967FC5"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PACKAGED DRUG</w:t>
      </w:r>
      <w:r w:rsidRPr="007F703B">
        <w:rPr>
          <w:rFonts w:asciiTheme="majorHAnsi" w:hAnsiTheme="majorHAnsi" w:cs="Calibri"/>
          <w:b/>
          <w:sz w:val="18"/>
          <w:szCs w:val="18"/>
        </w:rPr>
        <w:br/>
        <w:t>médicament conditionné</w:t>
      </w:r>
      <w:r w:rsidRPr="007F703B">
        <w:rPr>
          <w:rFonts w:asciiTheme="majorHAnsi" w:hAnsiTheme="majorHAnsi" w:cs="Calibri"/>
          <w:b/>
          <w:sz w:val="18"/>
          <w:szCs w:val="18"/>
        </w:rPr>
        <w:br/>
      </w:r>
    </w:p>
    <w:p w14:paraId="18B0685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PACKAGING </w:t>
      </w:r>
      <w:r w:rsidRPr="007F703B">
        <w:rPr>
          <w:rFonts w:asciiTheme="majorHAnsi" w:hAnsiTheme="majorHAnsi" w:cs="Arial"/>
          <w:i/>
          <w:sz w:val="18"/>
          <w:szCs w:val="18"/>
          <w:lang w:val="fr-CA"/>
        </w:rPr>
        <w:br/>
      </w:r>
      <w:r w:rsidRPr="007F703B">
        <w:rPr>
          <w:rFonts w:asciiTheme="majorHAnsi" w:hAnsiTheme="majorHAnsi" w:cs="Arial"/>
          <w:sz w:val="18"/>
          <w:szCs w:val="18"/>
          <w:lang w:val="fr-CA"/>
        </w:rPr>
        <w:t>pharmaceutical packaging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Packaging unit – Unsafe packaging »</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conditionnement (et emballage); conditionnement pharmaceutique; conditionnements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Conditionnement unitaire – Conditionnement à risques » </w:t>
      </w:r>
      <w:r w:rsidRPr="007F703B">
        <w:rPr>
          <w:rFonts w:asciiTheme="majorHAnsi" w:hAnsiTheme="majorHAnsi" w:cs="Arial"/>
          <w:sz w:val="18"/>
          <w:szCs w:val="18"/>
          <w:lang w:val="fr-CA"/>
        </w:rPr>
        <w:br/>
        <w:t xml:space="preserve"> </w:t>
      </w:r>
      <w:r w:rsidRPr="007F703B">
        <w:rPr>
          <w:rFonts w:asciiTheme="majorHAnsi" w:hAnsiTheme="majorHAnsi" w:cs="Arial"/>
          <w:sz w:val="18"/>
          <w:szCs w:val="18"/>
          <w:lang w:val="fr-CA"/>
        </w:rPr>
        <w:br/>
        <w:t>* L’AMM comprend non seulement l’autorisation du produit, mais de ses conditionnements</w:t>
      </w:r>
      <w:r w:rsidRPr="007F703B">
        <w:rPr>
          <w:rFonts w:asciiTheme="majorHAnsi" w:hAnsiTheme="majorHAnsi" w:cs="Arial"/>
          <w:sz w:val="18"/>
          <w:szCs w:val="18"/>
          <w:lang w:val="fr-CA"/>
        </w:rPr>
        <w:br/>
        <w:t xml:space="preserve">a) Conditionnement primaire, en contact avec le produit : Une </w:t>
      </w:r>
      <w:r w:rsidRPr="007F703B">
        <w:rPr>
          <w:rFonts w:asciiTheme="majorHAnsi" w:hAnsiTheme="majorHAnsi" w:cs="Arial"/>
          <w:i/>
          <w:sz w:val="18"/>
          <w:szCs w:val="18"/>
          <w:lang w:val="fr-CA"/>
        </w:rPr>
        <w:t>plaquette</w:t>
      </w:r>
      <w:r w:rsidRPr="007F703B">
        <w:rPr>
          <w:rFonts w:asciiTheme="majorHAnsi" w:hAnsiTheme="majorHAnsi" w:cs="Arial"/>
          <w:sz w:val="18"/>
          <w:szCs w:val="18"/>
          <w:lang w:val="fr-CA"/>
        </w:rPr>
        <w:t xml:space="preserve"> ou </w:t>
      </w:r>
      <w:r w:rsidRPr="007F703B">
        <w:rPr>
          <w:rFonts w:asciiTheme="majorHAnsi" w:hAnsiTheme="majorHAnsi" w:cs="Arial"/>
          <w:i/>
          <w:sz w:val="18"/>
          <w:szCs w:val="18"/>
          <w:lang w:val="fr-CA"/>
        </w:rPr>
        <w:t>film</w:t>
      </w:r>
      <w:r w:rsidRPr="007F703B">
        <w:rPr>
          <w:rFonts w:asciiTheme="majorHAnsi" w:hAnsiTheme="majorHAnsi" w:cs="Arial"/>
          <w:sz w:val="18"/>
          <w:szCs w:val="18"/>
          <w:lang w:val="fr-CA"/>
        </w:rPr>
        <w:t xml:space="preserve"> d’aluminium, une </w:t>
      </w:r>
      <w:r w:rsidRPr="007F703B">
        <w:rPr>
          <w:rFonts w:asciiTheme="majorHAnsi" w:hAnsiTheme="majorHAnsi" w:cs="Arial"/>
          <w:i/>
          <w:sz w:val="18"/>
          <w:szCs w:val="18"/>
          <w:lang w:val="fr-CA"/>
        </w:rPr>
        <w:t>ampoule</w:t>
      </w:r>
      <w:r w:rsidRPr="007F703B">
        <w:rPr>
          <w:rFonts w:asciiTheme="majorHAnsi" w:hAnsiTheme="majorHAnsi" w:cs="Arial"/>
          <w:sz w:val="18"/>
          <w:szCs w:val="18"/>
          <w:lang w:val="fr-CA"/>
        </w:rPr>
        <w:t xml:space="preserve"> et son étiquette gravée / collée, un </w:t>
      </w:r>
      <w:r w:rsidRPr="007F703B">
        <w:rPr>
          <w:rFonts w:asciiTheme="majorHAnsi" w:hAnsiTheme="majorHAnsi" w:cs="Arial"/>
          <w:i/>
          <w:sz w:val="18"/>
          <w:szCs w:val="18"/>
          <w:lang w:val="fr-CA"/>
        </w:rPr>
        <w:t>flacon</w:t>
      </w:r>
      <w:r w:rsidRPr="007F703B">
        <w:rPr>
          <w:rFonts w:asciiTheme="majorHAnsi" w:hAnsiTheme="majorHAnsi" w:cs="Arial"/>
          <w:sz w:val="18"/>
          <w:szCs w:val="18"/>
          <w:lang w:val="fr-CA"/>
        </w:rPr>
        <w:t xml:space="preserve">, une </w:t>
      </w:r>
      <w:r w:rsidRPr="007F703B">
        <w:rPr>
          <w:rFonts w:asciiTheme="majorHAnsi" w:hAnsiTheme="majorHAnsi" w:cs="Arial"/>
          <w:i/>
          <w:sz w:val="18"/>
          <w:szCs w:val="18"/>
          <w:lang w:val="fr-CA"/>
        </w:rPr>
        <w:t>bouteille</w:t>
      </w:r>
      <w:r w:rsidRPr="007F703B">
        <w:rPr>
          <w:rFonts w:asciiTheme="majorHAnsi" w:hAnsiTheme="majorHAnsi" w:cs="Arial"/>
          <w:sz w:val="18"/>
          <w:szCs w:val="18"/>
          <w:lang w:val="fr-CA"/>
        </w:rPr>
        <w:t xml:space="preserve"> de comprimés, une </w:t>
      </w:r>
      <w:r w:rsidRPr="007F703B">
        <w:rPr>
          <w:rFonts w:asciiTheme="majorHAnsi" w:hAnsiTheme="majorHAnsi" w:cs="Arial"/>
          <w:i/>
          <w:sz w:val="18"/>
          <w:szCs w:val="18"/>
          <w:lang w:val="fr-CA"/>
        </w:rPr>
        <w:t>seringue</w:t>
      </w:r>
      <w:r w:rsidRPr="007F703B">
        <w:rPr>
          <w:rFonts w:asciiTheme="majorHAnsi" w:hAnsiTheme="majorHAnsi" w:cs="Arial"/>
          <w:sz w:val="18"/>
          <w:szCs w:val="18"/>
          <w:lang w:val="fr-CA"/>
        </w:rPr>
        <w:t xml:space="preserve"> (préremplie), font partie du conditionnement </w:t>
      </w:r>
      <w:r w:rsidRPr="007F703B">
        <w:rPr>
          <w:rFonts w:asciiTheme="majorHAnsi" w:hAnsiTheme="majorHAnsi" w:cs="Arial"/>
          <w:i/>
          <w:sz w:val="18"/>
          <w:szCs w:val="18"/>
          <w:lang w:val="fr-CA"/>
        </w:rPr>
        <w:t>primaire</w:t>
      </w:r>
      <w:r w:rsidRPr="007F703B">
        <w:rPr>
          <w:rFonts w:asciiTheme="majorHAnsi" w:hAnsiTheme="majorHAnsi" w:cs="Arial"/>
          <w:sz w:val="18"/>
          <w:szCs w:val="18"/>
          <w:lang w:val="fr-CA"/>
        </w:rPr>
        <w:t xml:space="preserve"> ou intérieur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b) Conditionnement secondaire, sans contact direct : La boîte, la notice dans la boîte, une cuillère à sirop, un dispositif doseur, une étiquette, font partie du conditionnement </w:t>
      </w:r>
      <w:r w:rsidRPr="007F703B">
        <w:rPr>
          <w:rFonts w:asciiTheme="majorHAnsi" w:hAnsiTheme="majorHAnsi" w:cs="Arial"/>
          <w:i/>
          <w:sz w:val="18"/>
          <w:szCs w:val="18"/>
          <w:lang w:val="fr-CA"/>
        </w:rPr>
        <w:t xml:space="preserve">secondaire, </w:t>
      </w:r>
      <w:r w:rsidRPr="007F703B">
        <w:rPr>
          <w:rFonts w:asciiTheme="majorHAnsi" w:hAnsiTheme="majorHAnsi" w:cs="Arial"/>
          <w:sz w:val="18"/>
          <w:szCs w:val="18"/>
          <w:lang w:val="fr-CA"/>
        </w:rPr>
        <w:t>de l’emballage extérieur</w:t>
      </w:r>
      <w:r w:rsidRPr="007F703B">
        <w:rPr>
          <w:rFonts w:asciiTheme="majorHAnsi" w:hAnsiTheme="majorHAnsi" w:cs="Arial"/>
          <w:sz w:val="18"/>
          <w:szCs w:val="18"/>
          <w:lang w:val="fr-CA"/>
        </w:rPr>
        <w:br/>
      </w:r>
    </w:p>
    <w:p w14:paraId="429F4E75"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PACKAGING AND LABELING</w:t>
      </w:r>
      <w:r w:rsidRPr="007F703B">
        <w:rPr>
          <w:rFonts w:asciiTheme="majorHAnsi" w:hAnsiTheme="majorHAnsi" w:cs="Calibri"/>
          <w:sz w:val="18"/>
          <w:szCs w:val="18"/>
        </w:rPr>
        <w:t xml:space="preserve"> </w:t>
      </w:r>
      <w:r w:rsidRPr="007F703B">
        <w:rPr>
          <w:rFonts w:asciiTheme="majorHAnsi" w:hAnsiTheme="majorHAnsi" w:cs="Calibri"/>
          <w:b/>
          <w:sz w:val="18"/>
          <w:szCs w:val="18"/>
        </w:rPr>
        <w:t xml:space="preserve">conditionnement et résumé des caractéristiques du produit / et RCP ; </w:t>
      </w:r>
      <w:r w:rsidRPr="007F703B">
        <w:rPr>
          <w:rFonts w:asciiTheme="majorHAnsi" w:hAnsiTheme="majorHAnsi" w:cs="Calibri"/>
          <w:sz w:val="18"/>
          <w:szCs w:val="18"/>
        </w:rPr>
        <w:t>conditionnement et monographie / étiquetage</w:t>
      </w:r>
      <w:r w:rsidRPr="007F703B">
        <w:rPr>
          <w:rFonts w:asciiTheme="majorHAnsi" w:hAnsiTheme="majorHAnsi" w:cs="Calibri"/>
          <w:sz w:val="18"/>
          <w:szCs w:val="18"/>
        </w:rPr>
        <w:br/>
        <w:t xml:space="preserve">N.d.T. </w:t>
      </w:r>
      <w:r w:rsidRPr="007F703B">
        <w:rPr>
          <w:rFonts w:asciiTheme="majorHAnsi" w:hAnsiTheme="majorHAnsi" w:cs="Calibri"/>
          <w:i/>
          <w:sz w:val="18"/>
          <w:szCs w:val="18"/>
        </w:rPr>
        <w:t>étiquetage</w:t>
      </w:r>
      <w:r w:rsidRPr="007F703B">
        <w:rPr>
          <w:rFonts w:asciiTheme="majorHAnsi" w:hAnsiTheme="majorHAnsi" w:cs="Calibri"/>
          <w:sz w:val="18"/>
          <w:szCs w:val="18"/>
        </w:rPr>
        <w:t xml:space="preserve"> dans son sens de RCP, nouvellement accepté en français, peut mener à confusion car il désigne aussi l’identification du produit sur le conditionnement interne et externe</w:t>
      </w:r>
      <w:r w:rsidRPr="007F703B">
        <w:rPr>
          <w:rFonts w:asciiTheme="majorHAnsi" w:hAnsiTheme="majorHAnsi" w:cs="Calibri"/>
          <w:b/>
          <w:sz w:val="18"/>
          <w:szCs w:val="18"/>
        </w:rPr>
        <w:br/>
      </w:r>
    </w:p>
    <w:p w14:paraId="7491C69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PACKAGING AWARDS BY PRESCRIRE INTERNATIONAL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br/>
        <w:t xml:space="preserve">palmarès du conditionnement de la revue </w:t>
      </w:r>
      <w:r w:rsidRPr="007F703B">
        <w:rPr>
          <w:rFonts w:asciiTheme="majorHAnsi" w:hAnsiTheme="majorHAnsi" w:cs="Arial"/>
          <w:b/>
          <w:i/>
          <w:sz w:val="18"/>
          <w:szCs w:val="18"/>
          <w:lang w:val="fr-CA"/>
        </w:rPr>
        <w:t>Prescrire International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qualités recherchées sont la lisibilité, la sécurité (pas de risque de confusion avec un autre produit ou dosage), la praticité d’emploi, l’économie (pas de gaspillage)…</w:t>
      </w:r>
      <w:r w:rsidRPr="007F703B">
        <w:rPr>
          <w:rFonts w:asciiTheme="majorHAnsi" w:hAnsiTheme="majorHAnsi" w:cs="Arial"/>
          <w:sz w:val="18"/>
          <w:szCs w:val="18"/>
          <w:lang w:val="fr-CA"/>
        </w:rPr>
        <w:br/>
      </w:r>
    </w:p>
    <w:p w14:paraId="177C011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PACKAGING ERROR</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Conditionnement – Contrôle de qualité</w:t>
      </w:r>
      <w:r w:rsidRPr="007F703B">
        <w:rPr>
          <w:rFonts w:asciiTheme="majorHAnsi" w:hAnsiTheme="majorHAnsi" w:cs="Arial"/>
          <w:i/>
          <w:sz w:val="18"/>
          <w:szCs w:val="18"/>
          <w:lang w:val="fr-CA"/>
        </w:rPr>
        <w:br/>
      </w:r>
      <w:r w:rsidRPr="007F703B">
        <w:rPr>
          <w:rFonts w:asciiTheme="majorHAnsi" w:hAnsiTheme="majorHAnsi" w:cs="Arial"/>
          <w:sz w:val="18"/>
          <w:szCs w:val="18"/>
          <w:lang w:val="fr-CA"/>
        </w:rPr>
        <w:t>* packaging flaws are sometimes reported by consumers</w:t>
      </w:r>
      <w:r w:rsidRPr="007F703B">
        <w:rPr>
          <w:rFonts w:asciiTheme="majorHAnsi" w:hAnsiTheme="majorHAnsi" w:cs="Arial"/>
          <w:b/>
          <w:sz w:val="18"/>
          <w:szCs w:val="18"/>
          <w:lang w:val="fr-CA"/>
        </w:rPr>
        <w:br/>
        <w:t>erreur de conditionnement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s’agit d’erreur de fabrication affectant un lot particulier; le fabricant doit alors effectuer un rappel des stocks imparfaits, avertir les professionnels de santé, l’agence du médicament, les consommateurs</w:t>
      </w:r>
      <w:r w:rsidRPr="007F703B">
        <w:rPr>
          <w:rFonts w:asciiTheme="majorHAnsi" w:hAnsiTheme="majorHAnsi" w:cs="Arial"/>
          <w:sz w:val="18"/>
          <w:szCs w:val="18"/>
          <w:lang w:val="fr-CA"/>
        </w:rPr>
        <w:br/>
      </w:r>
    </w:p>
    <w:p w14:paraId="0B41D932"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PACKAGING RELATED RISKS</w:t>
      </w:r>
      <w:r w:rsidRPr="007F703B">
        <w:rPr>
          <w:rFonts w:asciiTheme="majorHAnsi" w:hAnsiTheme="majorHAnsi" w:cs="Calibri"/>
          <w:b/>
          <w:sz w:val="18"/>
          <w:szCs w:val="18"/>
        </w:rPr>
        <w:br/>
      </w:r>
      <w:r w:rsidRPr="007F703B">
        <w:rPr>
          <w:rFonts w:asciiTheme="majorHAnsi" w:hAnsiTheme="majorHAnsi" w:cs="Calibri"/>
          <w:i/>
          <w:sz w:val="18"/>
          <w:szCs w:val="18"/>
        </w:rPr>
        <w:t>Pharmacie</w:t>
      </w:r>
      <w:r w:rsidRPr="007F703B">
        <w:rPr>
          <w:rFonts w:asciiTheme="majorHAnsi" w:hAnsiTheme="majorHAnsi" w:cs="Calibri"/>
          <w:b/>
          <w:sz w:val="18"/>
          <w:szCs w:val="18"/>
        </w:rPr>
        <w:br/>
        <w:t>risques liés au conditionnement</w:t>
      </w:r>
      <w:r w:rsidRPr="007F703B">
        <w:rPr>
          <w:rFonts w:asciiTheme="majorHAnsi" w:hAnsiTheme="majorHAnsi" w:cs="Calibri"/>
          <w:b/>
          <w:sz w:val="18"/>
          <w:szCs w:val="18"/>
        </w:rPr>
        <w:br/>
      </w:r>
    </w:p>
    <w:p w14:paraId="78361BD7"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PAINT-BY-NUMBERS MEDICINE</w:t>
      </w:r>
      <w:r w:rsidRPr="007F703B">
        <w:rPr>
          <w:rFonts w:asciiTheme="majorHAnsi" w:hAnsiTheme="majorHAnsi" w:cs="Arial"/>
          <w:b/>
          <w:sz w:val="18"/>
          <w:szCs w:val="18"/>
          <w:lang w:val="fr-CA"/>
        </w:rPr>
        <w:br/>
        <w:t>pratique par liste à cocher / liste d’épicerie / peinture à numéro</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inspirée par une médecine factuelle dévoyée et son application simpliste sans prise en compte du contexte. Cette pratique, encouragée par la rémunération sur performance, amoindrit la qualité biomédicale des soins et celle de la relation soignant-soigné</w:t>
      </w:r>
      <w:r w:rsidRPr="007F703B">
        <w:rPr>
          <w:rFonts w:asciiTheme="majorHAnsi" w:hAnsiTheme="majorHAnsi" w:cs="Arial"/>
          <w:sz w:val="18"/>
          <w:szCs w:val="18"/>
          <w:lang w:val="fr-CA"/>
        </w:rPr>
        <w:br/>
      </w:r>
    </w:p>
    <w:p w14:paraId="4ED70EA6" w14:textId="77777777" w:rsidR="00E12610" w:rsidRPr="007F703B" w:rsidRDefault="00E12610" w:rsidP="007F703B">
      <w:pPr>
        <w:widowControl w:val="0"/>
        <w:autoSpaceDE w:val="0"/>
        <w:autoSpaceDN w:val="0"/>
        <w:adjustRightInd w:val="0"/>
        <w:spacing w:line="220" w:lineRule="atLeast"/>
        <w:rPr>
          <w:rFonts w:asciiTheme="majorHAnsi" w:hAnsiTheme="majorHAnsi" w:cs="Helvetica"/>
          <w:sz w:val="18"/>
          <w:szCs w:val="18"/>
        </w:rPr>
      </w:pPr>
      <w:r w:rsidRPr="007F703B">
        <w:rPr>
          <w:rFonts w:asciiTheme="majorHAnsi" w:hAnsiTheme="majorHAnsi" w:cs="Helvetica"/>
          <w:b/>
          <w:sz w:val="18"/>
          <w:szCs w:val="18"/>
        </w:rPr>
        <w:t>PAL</w:t>
      </w:r>
      <w:r w:rsidRPr="007F703B">
        <w:rPr>
          <w:rFonts w:asciiTheme="majorHAnsi" w:hAnsiTheme="majorHAnsi" w:cs="Arial"/>
          <w:b/>
          <w:sz w:val="18"/>
          <w:szCs w:val="18"/>
        </w:rPr>
        <w:t>LIATIVE CARE</w:t>
      </w:r>
      <w:r w:rsidRPr="007F703B">
        <w:rPr>
          <w:rFonts w:asciiTheme="majorHAnsi" w:hAnsiTheme="majorHAnsi" w:cs="Arial"/>
          <w:b/>
          <w:sz w:val="18"/>
          <w:szCs w:val="18"/>
        </w:rPr>
        <w:br/>
        <w:t>soins palliatifs</w:t>
      </w:r>
      <w:r w:rsidRPr="007F703B">
        <w:rPr>
          <w:rFonts w:asciiTheme="majorHAnsi" w:hAnsiTheme="majorHAnsi" w:cs="Arial"/>
          <w:b/>
          <w:sz w:val="18"/>
          <w:szCs w:val="18"/>
        </w:rPr>
        <w:br/>
      </w:r>
      <w:r w:rsidRPr="007F703B">
        <w:rPr>
          <w:rFonts w:asciiTheme="majorHAnsi" w:hAnsiTheme="majorHAnsi" w:cs="Helvetica"/>
          <w:sz w:val="18"/>
          <w:szCs w:val="18"/>
        </w:rPr>
        <w:t xml:space="preserve">= destinés aux personnes atteintes de maladies incurables, mortelles ou évolutives, et qui ne répondent plus aux traitements curatifs (pour soigner) </w:t>
      </w:r>
      <w:r w:rsidRPr="007F703B">
        <w:rPr>
          <w:rFonts w:asciiTheme="majorHAnsi" w:hAnsiTheme="majorHAnsi" w:cs="Helvetica"/>
          <w:sz w:val="18"/>
          <w:szCs w:val="18"/>
        </w:rPr>
        <w:br/>
        <w:t xml:space="preserve">* distinguer des </w:t>
      </w:r>
      <w:r w:rsidRPr="007F703B">
        <w:rPr>
          <w:rFonts w:asciiTheme="majorHAnsi" w:hAnsiTheme="majorHAnsi" w:cs="Helvetica"/>
          <w:i/>
          <w:sz w:val="18"/>
          <w:szCs w:val="18"/>
        </w:rPr>
        <w:t>soins supportifs</w:t>
      </w:r>
      <w:r w:rsidRPr="007F703B">
        <w:rPr>
          <w:rFonts w:asciiTheme="majorHAnsi" w:hAnsiTheme="majorHAnsi" w:cs="Helvetica"/>
          <w:sz w:val="18"/>
          <w:szCs w:val="18"/>
        </w:rPr>
        <w:t>. La chimiothérapie, la radiothérapie et la chirurgie peuvent avoir des visées palliatives et supportives</w:t>
      </w:r>
      <w:r w:rsidRPr="007F703B">
        <w:rPr>
          <w:rStyle w:val="Marquenotebasdepage"/>
          <w:rFonts w:asciiTheme="majorHAnsi" w:hAnsiTheme="majorHAnsi" w:cs="Helvetica"/>
          <w:sz w:val="18"/>
          <w:szCs w:val="18"/>
        </w:rPr>
        <w:footnoteReference w:id="476"/>
      </w:r>
      <w:r w:rsidRPr="007F703B">
        <w:rPr>
          <w:rFonts w:asciiTheme="majorHAnsi" w:hAnsiTheme="majorHAnsi" w:cs="Helvetica"/>
          <w:sz w:val="18"/>
          <w:szCs w:val="18"/>
        </w:rPr>
        <w:t xml:space="preserve"> </w:t>
      </w:r>
      <w:r w:rsidRPr="007F703B">
        <w:rPr>
          <w:rFonts w:asciiTheme="majorHAnsi" w:hAnsiTheme="majorHAnsi" w:cs="Helvetica"/>
          <w:sz w:val="18"/>
          <w:szCs w:val="18"/>
        </w:rPr>
        <w:br/>
      </w:r>
    </w:p>
    <w:p w14:paraId="2B59E6C6" w14:textId="77777777" w:rsidR="00E12610" w:rsidRPr="007F703B" w:rsidRDefault="00E12610" w:rsidP="007F703B">
      <w:pPr>
        <w:widowControl w:val="0"/>
        <w:autoSpaceDE w:val="0"/>
        <w:autoSpaceDN w:val="0"/>
        <w:adjustRightInd w:val="0"/>
        <w:spacing w:line="220" w:lineRule="atLeast"/>
        <w:rPr>
          <w:rFonts w:asciiTheme="majorHAnsi" w:hAnsiTheme="majorHAnsi" w:cs="Georgia"/>
          <w:b/>
          <w:sz w:val="18"/>
          <w:szCs w:val="18"/>
        </w:rPr>
      </w:pPr>
      <w:r w:rsidRPr="007F703B">
        <w:rPr>
          <w:rFonts w:asciiTheme="majorHAnsi" w:hAnsiTheme="majorHAnsi" w:cs="Georgia"/>
          <w:b/>
          <w:sz w:val="18"/>
          <w:szCs w:val="18"/>
        </w:rPr>
        <w:t>PALTRY BENEFIT</w:t>
      </w:r>
      <w:r w:rsidRPr="007F703B">
        <w:rPr>
          <w:rFonts w:asciiTheme="majorHAnsi" w:hAnsiTheme="majorHAnsi" w:cs="Georgia"/>
          <w:b/>
          <w:sz w:val="18"/>
          <w:szCs w:val="18"/>
        </w:rPr>
        <w:br/>
        <w:t>bienfait dérisoire</w:t>
      </w:r>
      <w:r w:rsidRPr="007F703B">
        <w:rPr>
          <w:rFonts w:asciiTheme="majorHAnsi" w:hAnsiTheme="majorHAnsi" w:cs="Georgia"/>
          <w:b/>
          <w:sz w:val="18"/>
          <w:szCs w:val="18"/>
        </w:rPr>
        <w:br/>
      </w:r>
    </w:p>
    <w:p w14:paraId="32F7060F"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PANDERING TO INDUSTRY</w:t>
      </w:r>
      <w:r w:rsidRPr="007F703B">
        <w:rPr>
          <w:rFonts w:asciiTheme="majorHAnsi" w:hAnsiTheme="majorHAnsi" w:cs="Calibri"/>
          <w:b/>
          <w:sz w:val="18"/>
          <w:szCs w:val="18"/>
        </w:rPr>
        <w:br/>
        <w:t>se pliant aux exigences des industries</w:t>
      </w:r>
      <w:r w:rsidRPr="007F703B">
        <w:rPr>
          <w:rFonts w:asciiTheme="majorHAnsi" w:hAnsiTheme="majorHAnsi" w:cs="Calibri"/>
          <w:b/>
          <w:sz w:val="18"/>
          <w:szCs w:val="18"/>
        </w:rPr>
        <w:br/>
      </w:r>
      <w:r w:rsidRPr="007F703B">
        <w:rPr>
          <w:rFonts w:asciiTheme="majorHAnsi" w:hAnsiTheme="majorHAnsi" w:cs="Calibri"/>
          <w:sz w:val="18"/>
          <w:szCs w:val="18"/>
        </w:rPr>
        <w:t>* c’est ce que font de plus en plus les politiques, les agences, les éditeurs, les meneurs d’opinion, les médias</w:t>
      </w:r>
      <w:r w:rsidRPr="007F703B">
        <w:rPr>
          <w:rFonts w:asciiTheme="majorHAnsi" w:hAnsiTheme="majorHAnsi" w:cs="Calibri"/>
          <w:sz w:val="18"/>
          <w:szCs w:val="18"/>
        </w:rPr>
        <w:br/>
      </w:r>
    </w:p>
    <w:p w14:paraId="49B035E8"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PANEL OF ADVISERS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An FDA panel (of advisers) »</w:t>
      </w:r>
      <w:r w:rsidRPr="007F703B">
        <w:rPr>
          <w:rFonts w:asciiTheme="majorHAnsi" w:hAnsiTheme="majorHAnsi" w:cs="Arial"/>
          <w:b/>
          <w:sz w:val="18"/>
          <w:szCs w:val="18"/>
          <w:lang w:val="fr-CA"/>
        </w:rPr>
        <w:br/>
        <w:t>panel / comité de conseillers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Un panel de la FDA; un comité (de conseillers) de la FDA »</w:t>
      </w:r>
      <w:r w:rsidRPr="007F703B">
        <w:rPr>
          <w:rFonts w:asciiTheme="majorHAnsi" w:hAnsiTheme="majorHAnsi" w:cs="Arial"/>
          <w:sz w:val="18"/>
          <w:szCs w:val="18"/>
          <w:lang w:val="fr-CA"/>
        </w:rPr>
        <w:br/>
      </w:r>
    </w:p>
    <w:p w14:paraId="0810D19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PANEL OF EXPERTS</w:t>
      </w:r>
      <w:r w:rsidRPr="007F703B">
        <w:rPr>
          <w:rFonts w:asciiTheme="majorHAnsi" w:hAnsiTheme="majorHAnsi" w:cs="Arial"/>
          <w:b/>
          <w:sz w:val="18"/>
          <w:szCs w:val="18"/>
          <w:lang w:val="fr-CA"/>
        </w:rPr>
        <w:br/>
        <w:t>panel / comité d’experts</w:t>
      </w:r>
      <w:r w:rsidRPr="007F703B">
        <w:rPr>
          <w:rFonts w:asciiTheme="majorHAnsi" w:hAnsiTheme="majorHAnsi" w:cs="Arial"/>
          <w:b/>
          <w:sz w:val="18"/>
          <w:szCs w:val="18"/>
          <w:lang w:val="fr-CA"/>
        </w:rPr>
        <w:br/>
      </w:r>
    </w:p>
    <w:p w14:paraId="0844315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PANEL SESSION</w:t>
      </w:r>
      <w:r w:rsidRPr="007F703B">
        <w:rPr>
          <w:rFonts w:asciiTheme="majorHAnsi" w:hAnsiTheme="majorHAnsi" w:cs="Arial"/>
          <w:b/>
          <w:sz w:val="18"/>
          <w:szCs w:val="18"/>
          <w:lang w:val="fr-CA"/>
        </w:rPr>
        <w:br/>
        <w:t>débat d’experts</w:t>
      </w:r>
      <w:r w:rsidRPr="007F703B">
        <w:rPr>
          <w:rFonts w:asciiTheme="majorHAnsi" w:hAnsiTheme="majorHAnsi" w:cs="Arial"/>
          <w:b/>
          <w:sz w:val="18"/>
          <w:szCs w:val="18"/>
          <w:lang w:val="fr-CA"/>
        </w:rPr>
        <w:br/>
      </w:r>
    </w:p>
    <w:p w14:paraId="3B25C10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PANEL STACKING</w:t>
      </w:r>
      <w:r w:rsidRPr="007F703B">
        <w:rPr>
          <w:rFonts w:asciiTheme="majorHAnsi" w:hAnsiTheme="majorHAnsi" w:cs="Arial"/>
          <w:b/>
          <w:sz w:val="18"/>
          <w:szCs w:val="18"/>
          <w:lang w:val="fr-CA"/>
        </w:rPr>
        <w:br/>
        <w:t>nomination partiale sur les panels</w:t>
      </w:r>
      <w:r w:rsidRPr="007F703B">
        <w:rPr>
          <w:rFonts w:asciiTheme="majorHAnsi" w:hAnsiTheme="majorHAnsi" w:cs="Arial"/>
          <w:sz w:val="18"/>
          <w:szCs w:val="18"/>
          <w:lang w:val="fr-CA"/>
        </w:rPr>
        <w:br/>
      </w:r>
    </w:p>
    <w:p w14:paraId="326A1A82"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Arial"/>
          <w:b/>
          <w:sz w:val="18"/>
          <w:szCs w:val="18"/>
          <w:lang w:val="fr-CA"/>
        </w:rPr>
        <w:t>PARADIGM</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coined by Thomas Kuhn and more often misquoted than quoted. It is a way of thinking, not a technological innovation. Paradigm shifts are more likely to result from new </w:t>
      </w:r>
      <w:r w:rsidRPr="007F703B">
        <w:rPr>
          <w:rFonts w:asciiTheme="majorHAnsi" w:hAnsiTheme="majorHAnsi" w:cs="Arial"/>
          <w:i/>
          <w:sz w:val="18"/>
          <w:szCs w:val="18"/>
          <w:lang w:val="fr-CA"/>
        </w:rPr>
        <w:t>ways of think</w:t>
      </w:r>
      <w:r w:rsidRPr="007F703B">
        <w:rPr>
          <w:rFonts w:asciiTheme="majorHAnsi" w:hAnsiTheme="majorHAnsi" w:cs="Arial"/>
          <w:sz w:val="18"/>
          <w:szCs w:val="18"/>
          <w:lang w:val="fr-CA"/>
        </w:rPr>
        <w:t>ing rather than new technologies</w:t>
      </w:r>
      <w:r w:rsidRPr="007F703B">
        <w:rPr>
          <w:rStyle w:val="Marquenotebasdepage"/>
          <w:rFonts w:asciiTheme="majorHAnsi" w:hAnsiTheme="majorHAnsi" w:cs="Arial"/>
          <w:sz w:val="18"/>
          <w:szCs w:val="18"/>
          <w:lang w:val="fr-CA"/>
        </w:rPr>
        <w:footnoteReference w:id="477"/>
      </w:r>
      <w:r w:rsidRPr="007F703B">
        <w:rPr>
          <w:rFonts w:asciiTheme="majorHAnsi" w:hAnsiTheme="majorHAnsi" w:cs="Arial"/>
          <w:sz w:val="18"/>
          <w:szCs w:val="18"/>
          <w:lang w:val="fr-CA"/>
        </w:rPr>
        <w:t>. For example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a) health care is a </w:t>
      </w:r>
      <w:r w:rsidRPr="007F703B">
        <w:rPr>
          <w:rFonts w:asciiTheme="majorHAnsi" w:hAnsiTheme="majorHAnsi" w:cs="Arial"/>
          <w:i/>
          <w:sz w:val="18"/>
          <w:szCs w:val="18"/>
          <w:lang w:val="fr-CA"/>
        </w:rPr>
        <w:t>right</w:t>
      </w:r>
      <w:r w:rsidRPr="007F703B">
        <w:rPr>
          <w:rFonts w:asciiTheme="majorHAnsi" w:hAnsiTheme="majorHAnsi" w:cs="Arial"/>
          <w:sz w:val="18"/>
          <w:szCs w:val="18"/>
          <w:lang w:val="fr-CA"/>
        </w:rPr>
        <w:t xml:space="preserve"> in developed countries ; </w:t>
      </w:r>
      <w:r w:rsidRPr="007F703B">
        <w:rPr>
          <w:rFonts w:asciiTheme="majorHAnsi" w:hAnsiTheme="majorHAnsi" w:cs="Arial"/>
          <w:sz w:val="18"/>
          <w:szCs w:val="18"/>
          <w:lang w:val="fr-CA"/>
        </w:rPr>
        <w:br/>
        <w:t xml:space="preserve">b </w:t>
      </w:r>
      <w:r w:rsidRPr="007F703B">
        <w:rPr>
          <w:rFonts w:asciiTheme="majorHAnsi" w:hAnsiTheme="majorHAnsi" w:cs="Arial"/>
          <w:i/>
          <w:sz w:val="18"/>
          <w:szCs w:val="18"/>
          <w:lang w:val="fr-CA"/>
        </w:rPr>
        <w:t>evidence</w:t>
      </w:r>
      <w:r w:rsidRPr="007F703B">
        <w:rPr>
          <w:rFonts w:asciiTheme="majorHAnsi" w:hAnsiTheme="majorHAnsi" w:cs="Arial"/>
          <w:sz w:val="18"/>
          <w:szCs w:val="18"/>
          <w:lang w:val="fr-CA"/>
        </w:rPr>
        <w:t xml:space="preserve">-based medicine, from clinical epidemiology (Cochrane, Sackett); </w:t>
      </w:r>
      <w:r w:rsidRPr="007F703B">
        <w:rPr>
          <w:rFonts w:asciiTheme="majorHAnsi" w:hAnsiTheme="majorHAnsi" w:cs="Arial"/>
          <w:sz w:val="18"/>
          <w:szCs w:val="18"/>
          <w:lang w:val="fr-CA"/>
        </w:rPr>
        <w:br/>
        <w:t xml:space="preserve">c) clinical decisions based on effectiveness, quality, safety, efficiency  </w:t>
      </w:r>
      <w:r w:rsidRPr="007F703B">
        <w:rPr>
          <w:rFonts w:asciiTheme="majorHAnsi" w:hAnsiTheme="majorHAnsi" w:cs="Arial"/>
          <w:sz w:val="18"/>
          <w:szCs w:val="18"/>
          <w:lang w:val="fr-CA"/>
        </w:rPr>
        <w:br/>
        <w:t xml:space="preserve">d) </w:t>
      </w:r>
      <w:r w:rsidRPr="007F703B">
        <w:rPr>
          <w:rFonts w:asciiTheme="majorHAnsi" w:hAnsiTheme="majorHAnsi" w:cs="Arial"/>
          <w:i/>
          <w:sz w:val="18"/>
          <w:szCs w:val="18"/>
          <w:lang w:val="fr-CA"/>
        </w:rPr>
        <w:t>biomedical</w:t>
      </w:r>
      <w:r w:rsidRPr="007F703B">
        <w:rPr>
          <w:rFonts w:asciiTheme="majorHAnsi" w:hAnsiTheme="majorHAnsi" w:cs="Arial"/>
          <w:sz w:val="18"/>
          <w:szCs w:val="18"/>
          <w:lang w:val="fr-CA"/>
        </w:rPr>
        <w:t xml:space="preserve"> model of psychiatric disease ; </w:t>
      </w:r>
      <w:r w:rsidRPr="007F703B">
        <w:rPr>
          <w:rFonts w:asciiTheme="majorHAnsi" w:hAnsiTheme="majorHAnsi" w:cs="Arial"/>
          <w:sz w:val="18"/>
          <w:szCs w:val="18"/>
          <w:lang w:val="fr-CA"/>
        </w:rPr>
        <w:br/>
        <w:t xml:space="preserve">e) </w:t>
      </w:r>
      <w:r w:rsidRPr="007F703B">
        <w:rPr>
          <w:rFonts w:asciiTheme="majorHAnsi" w:hAnsiTheme="majorHAnsi" w:cs="Arial"/>
          <w:i/>
          <w:sz w:val="18"/>
          <w:szCs w:val="18"/>
          <w:lang w:val="fr-CA"/>
        </w:rPr>
        <w:t>population</w:t>
      </w:r>
      <w:r w:rsidRPr="007F703B">
        <w:rPr>
          <w:rFonts w:asciiTheme="majorHAnsi" w:hAnsiTheme="majorHAnsi" w:cs="Arial"/>
          <w:sz w:val="18"/>
          <w:szCs w:val="18"/>
          <w:lang w:val="fr-CA"/>
        </w:rPr>
        <w:t xml:space="preserve"> medicine (public health)</w:t>
      </w:r>
      <w:r w:rsidRPr="007F703B">
        <w:rPr>
          <w:rFonts w:asciiTheme="majorHAnsi" w:hAnsiTheme="majorHAnsi" w:cs="Arial"/>
          <w:sz w:val="18"/>
          <w:szCs w:val="18"/>
          <w:lang w:val="fr-CA"/>
        </w:rPr>
        <w:br/>
        <w:t xml:space="preserve">f) </w:t>
      </w:r>
      <w:r w:rsidRPr="007F703B">
        <w:rPr>
          <w:rFonts w:asciiTheme="majorHAnsi" w:hAnsiTheme="majorHAnsi" w:cs="Arial"/>
          <w:i/>
          <w:sz w:val="18"/>
          <w:szCs w:val="18"/>
          <w:lang w:val="fr-CA"/>
        </w:rPr>
        <w:t>value</w:t>
      </w:r>
      <w:r w:rsidRPr="007F703B">
        <w:rPr>
          <w:rFonts w:asciiTheme="majorHAnsi" w:hAnsiTheme="majorHAnsi" w:cs="Arial"/>
          <w:sz w:val="18"/>
          <w:szCs w:val="18"/>
          <w:lang w:val="fr-CA"/>
        </w:rPr>
        <w:t xml:space="preserve">-based medicine (patient relevant); </w:t>
      </w:r>
      <w:r w:rsidRPr="007F703B">
        <w:rPr>
          <w:rFonts w:asciiTheme="majorHAnsi" w:hAnsiTheme="majorHAnsi" w:cs="Arial"/>
          <w:sz w:val="18"/>
          <w:szCs w:val="18"/>
          <w:lang w:val="fr-CA"/>
        </w:rPr>
        <w:br/>
        <w:t xml:space="preserve">g) </w:t>
      </w:r>
      <w:r w:rsidRPr="007F703B">
        <w:rPr>
          <w:rFonts w:asciiTheme="majorHAnsi" w:hAnsiTheme="majorHAnsi" w:cs="Arial"/>
          <w:i/>
          <w:sz w:val="18"/>
          <w:szCs w:val="18"/>
          <w:lang w:val="fr-CA"/>
        </w:rPr>
        <w:t>medicalisation</w:t>
      </w:r>
      <w:r w:rsidRPr="007F703B">
        <w:rPr>
          <w:rFonts w:asciiTheme="majorHAnsi" w:hAnsiTheme="majorHAnsi" w:cs="Arial"/>
          <w:sz w:val="18"/>
          <w:szCs w:val="18"/>
          <w:lang w:val="fr-CA"/>
        </w:rPr>
        <w:t xml:space="preserve"> of life (leasures, nutrition, mood…)</w:t>
      </w:r>
      <w:r w:rsidRPr="007F703B">
        <w:rPr>
          <w:rFonts w:asciiTheme="majorHAnsi" w:hAnsiTheme="majorHAnsi" w:cs="Arial"/>
          <w:sz w:val="18"/>
          <w:szCs w:val="18"/>
          <w:lang w:val="fr-CA"/>
        </w:rPr>
        <w:br/>
        <w:t xml:space="preserve">h) </w:t>
      </w:r>
      <w:r w:rsidRPr="007F703B">
        <w:rPr>
          <w:rFonts w:asciiTheme="majorHAnsi" w:hAnsiTheme="majorHAnsi" w:cs="Arial"/>
          <w:i/>
          <w:sz w:val="18"/>
          <w:szCs w:val="18"/>
          <w:lang w:val="fr-CA"/>
        </w:rPr>
        <w:t xml:space="preserve">overmedicalisation </w:t>
      </w:r>
      <w:r w:rsidRPr="007F703B">
        <w:rPr>
          <w:rFonts w:asciiTheme="majorHAnsi" w:hAnsiTheme="majorHAnsi" w:cs="Arial"/>
          <w:sz w:val="18"/>
          <w:szCs w:val="18"/>
          <w:lang w:val="fr-CA"/>
        </w:rPr>
        <w:t>(preventive medicine)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paradigme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façon de penser</w:t>
      </w:r>
      <w:r w:rsidRPr="007F703B">
        <w:rPr>
          <w:rFonts w:asciiTheme="majorHAnsi" w:hAnsiTheme="majorHAnsi" w:cs="Arial"/>
          <w:sz w:val="18"/>
          <w:szCs w:val="18"/>
          <w:lang w:val="fr-CA"/>
        </w:rPr>
        <w:br/>
        <w:t xml:space="preserve">* il y a plusieurs </w:t>
      </w:r>
      <w:r w:rsidRPr="007F703B">
        <w:rPr>
          <w:rFonts w:asciiTheme="majorHAnsi" w:hAnsiTheme="majorHAnsi" w:cs="Calibri"/>
          <w:sz w:val="18"/>
          <w:szCs w:val="18"/>
        </w:rPr>
        <w:t>paradigme dominants (</w:t>
      </w:r>
      <w:r w:rsidRPr="007F703B">
        <w:rPr>
          <w:rFonts w:asciiTheme="majorHAnsi" w:hAnsiTheme="majorHAnsi" w:cs="Calibri"/>
          <w:i/>
          <w:sz w:val="18"/>
          <w:szCs w:val="18"/>
        </w:rPr>
        <w:t>ruling paradigms</w:t>
      </w:r>
      <w:r w:rsidRPr="007F703B">
        <w:rPr>
          <w:rFonts w:asciiTheme="majorHAnsi" w:hAnsiTheme="majorHAnsi" w:cs="Calibri"/>
          <w:sz w:val="18"/>
          <w:szCs w:val="18"/>
        </w:rPr>
        <w:t>) en vigueur</w:t>
      </w:r>
      <w:r w:rsidRPr="007F703B">
        <w:rPr>
          <w:rFonts w:asciiTheme="majorHAnsi" w:hAnsiTheme="majorHAnsi" w:cs="Calibri"/>
          <w:b/>
          <w:sz w:val="18"/>
          <w:szCs w:val="18"/>
        </w:rPr>
        <w:t xml:space="preserve"> </w:t>
      </w:r>
      <w:r w:rsidRPr="007F703B">
        <w:rPr>
          <w:rFonts w:asciiTheme="majorHAnsi" w:hAnsiTheme="majorHAnsi" w:cs="Calibri"/>
          <w:sz w:val="18"/>
          <w:szCs w:val="18"/>
        </w:rPr>
        <w:t>en médecine et qui auraient besoin d’une révision tout simplement parce qu’ils n’en sont pas ; cela inclut presque tous ceux en médecine dite préventive (dépistages, pharmacothérapies ‘à vie’…). Les nouveautés sont présentées comme des changements radicaux de la donne (</w:t>
      </w:r>
      <w:r w:rsidRPr="007F703B">
        <w:rPr>
          <w:rFonts w:asciiTheme="majorHAnsi" w:hAnsiTheme="majorHAnsi" w:cs="Calibri"/>
          <w:i/>
          <w:sz w:val="18"/>
          <w:szCs w:val="18"/>
        </w:rPr>
        <w:t>sea changes</w:t>
      </w:r>
      <w:r w:rsidRPr="007F703B">
        <w:rPr>
          <w:rFonts w:asciiTheme="majorHAnsi" w:hAnsiTheme="majorHAnsi" w:cs="Calibri"/>
          <w:sz w:val="18"/>
          <w:szCs w:val="18"/>
        </w:rPr>
        <w:t>) alors qu’elles ne changent rien à la façon de penser.</w:t>
      </w:r>
      <w:r w:rsidRPr="007F703B">
        <w:rPr>
          <w:rFonts w:asciiTheme="majorHAnsi" w:hAnsiTheme="majorHAnsi" w:cs="Calibri"/>
          <w:b/>
          <w:sz w:val="18"/>
          <w:szCs w:val="18"/>
        </w:rPr>
        <w:t xml:space="preserve"> </w:t>
      </w:r>
      <w:r w:rsidRPr="007F703B">
        <w:rPr>
          <w:rFonts w:asciiTheme="majorHAnsi" w:hAnsiTheme="majorHAnsi" w:cs="Calibri"/>
          <w:sz w:val="18"/>
          <w:szCs w:val="18"/>
        </w:rPr>
        <w:t>Les changements de paradigme (</w:t>
      </w:r>
      <w:r w:rsidRPr="007F703B">
        <w:rPr>
          <w:rFonts w:asciiTheme="majorHAnsi" w:hAnsiTheme="majorHAnsi" w:cs="Calibri"/>
          <w:i/>
          <w:sz w:val="18"/>
          <w:szCs w:val="18"/>
        </w:rPr>
        <w:t>paradigm shifts</w:t>
      </w:r>
      <w:r w:rsidRPr="007F703B">
        <w:rPr>
          <w:rFonts w:asciiTheme="majorHAnsi" w:hAnsiTheme="majorHAnsi" w:cs="Calibri"/>
          <w:sz w:val="18"/>
          <w:szCs w:val="18"/>
        </w:rPr>
        <w:t>) font partie du vocabulaire des relationnistes des firmes mais ces glissements sémantiques sont trompeurs.</w:t>
      </w:r>
      <w:r w:rsidRPr="007F703B">
        <w:rPr>
          <w:rFonts w:asciiTheme="majorHAnsi" w:hAnsiTheme="majorHAnsi" w:cs="Calibri"/>
          <w:sz w:val="18"/>
          <w:szCs w:val="18"/>
        </w:rPr>
        <w:br/>
      </w:r>
    </w:p>
    <w:p w14:paraId="2B87AA38"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PARADIGMS, SCIENTIFIC</w:t>
      </w:r>
      <w:r w:rsidRPr="007F703B">
        <w:rPr>
          <w:rFonts w:asciiTheme="majorHAnsi" w:hAnsiTheme="majorHAnsi" w:cs="Calibri"/>
          <w:b/>
          <w:sz w:val="18"/>
          <w:szCs w:val="18"/>
        </w:rPr>
        <w:br/>
      </w:r>
      <w:r w:rsidRPr="007F703B">
        <w:rPr>
          <w:rFonts w:asciiTheme="majorHAnsi" w:hAnsiTheme="majorHAnsi" w:cs="Calibri"/>
          <w:sz w:val="18"/>
          <w:szCs w:val="18"/>
        </w:rPr>
        <w:t>= the basis of the scientific method (Kuhn) : observation, measurement, logic,  induction, deduction, reproducibility, falsification (Popper)</w:t>
      </w:r>
      <w:r w:rsidRPr="007F703B">
        <w:rPr>
          <w:rFonts w:asciiTheme="majorHAnsi" w:hAnsiTheme="majorHAnsi" w:cs="Calibri"/>
          <w:sz w:val="18"/>
          <w:szCs w:val="18"/>
        </w:rPr>
        <w:br/>
      </w:r>
      <w:r w:rsidRPr="007F703B">
        <w:rPr>
          <w:rFonts w:asciiTheme="majorHAnsi" w:hAnsiTheme="majorHAnsi" w:cs="Calibri"/>
          <w:b/>
          <w:sz w:val="18"/>
          <w:szCs w:val="18"/>
        </w:rPr>
        <w:t>paradigmes scientifiques</w:t>
      </w:r>
      <w:r w:rsidRPr="007F703B">
        <w:rPr>
          <w:rFonts w:asciiTheme="majorHAnsi" w:hAnsiTheme="majorHAnsi" w:cs="Calibri"/>
          <w:b/>
          <w:sz w:val="18"/>
          <w:szCs w:val="18"/>
        </w:rPr>
        <w:br/>
      </w:r>
    </w:p>
    <w:p w14:paraId="0E99FAA4"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PARTIALITY OF DRUG INFORMATION</w:t>
      </w:r>
      <w:r w:rsidRPr="007F703B">
        <w:rPr>
          <w:rFonts w:asciiTheme="majorHAnsi" w:hAnsiTheme="majorHAnsi" w:cs="Calibri"/>
          <w:b/>
          <w:sz w:val="18"/>
          <w:szCs w:val="18"/>
        </w:rPr>
        <w:br/>
        <w:t>partialité de l’information sur le médicament</w:t>
      </w:r>
      <w:r w:rsidRPr="007F703B">
        <w:rPr>
          <w:rFonts w:asciiTheme="majorHAnsi" w:hAnsiTheme="majorHAnsi" w:cs="Calibri"/>
          <w:b/>
          <w:sz w:val="18"/>
          <w:szCs w:val="18"/>
        </w:rPr>
        <w:br/>
      </w:r>
    </w:p>
    <w:p w14:paraId="44312651" w14:textId="77777777" w:rsidR="00E12610" w:rsidRPr="007F703B" w:rsidRDefault="00E12610" w:rsidP="007F703B">
      <w:pPr>
        <w:rPr>
          <w:rFonts w:asciiTheme="majorHAnsi" w:hAnsiTheme="majorHAnsi" w:cs="Arial"/>
          <w:sz w:val="18"/>
          <w:szCs w:val="18"/>
        </w:rPr>
      </w:pPr>
      <w:r w:rsidRPr="007F703B">
        <w:rPr>
          <w:rFonts w:asciiTheme="majorHAnsi" w:hAnsiTheme="majorHAnsi" w:cs="Arial"/>
          <w:b/>
          <w:sz w:val="18"/>
          <w:szCs w:val="18"/>
        </w:rPr>
        <w:t xml:space="preserve">PATCH ; </w:t>
      </w:r>
      <w:r w:rsidRPr="007F703B">
        <w:rPr>
          <w:rFonts w:asciiTheme="majorHAnsi" w:hAnsiTheme="majorHAnsi" w:cs="Arial"/>
          <w:i/>
          <w:sz w:val="18"/>
          <w:szCs w:val="18"/>
        </w:rPr>
        <w:t>pl</w:t>
      </w:r>
      <w:r w:rsidRPr="007F703B">
        <w:rPr>
          <w:rFonts w:asciiTheme="majorHAnsi" w:hAnsiTheme="majorHAnsi" w:cs="Arial"/>
          <w:b/>
          <w:sz w:val="18"/>
          <w:szCs w:val="18"/>
        </w:rPr>
        <w:t xml:space="preserve"> PATCHES - </w:t>
      </w:r>
      <w:r w:rsidRPr="007F703B">
        <w:rPr>
          <w:rFonts w:asciiTheme="majorHAnsi" w:hAnsiTheme="majorHAnsi" w:cs="Arial"/>
          <w:i/>
          <w:sz w:val="18"/>
          <w:szCs w:val="18"/>
        </w:rPr>
        <w:t>Conditionnement</w:t>
      </w:r>
      <w:r w:rsidRPr="007F703B">
        <w:rPr>
          <w:rFonts w:asciiTheme="majorHAnsi" w:hAnsiTheme="majorHAnsi" w:cs="Arial"/>
          <w:b/>
          <w:sz w:val="18"/>
          <w:szCs w:val="18"/>
        </w:rPr>
        <w:br/>
        <w:t xml:space="preserve">timbre (transdermique) ; dispositif transdermique ; </w:t>
      </w:r>
      <w:r w:rsidRPr="007F703B">
        <w:rPr>
          <w:rFonts w:asciiTheme="majorHAnsi" w:hAnsiTheme="majorHAnsi" w:cs="Arial"/>
          <w:sz w:val="18"/>
          <w:szCs w:val="18"/>
        </w:rPr>
        <w:t>patch</w:t>
      </w:r>
      <w:r w:rsidRPr="007F703B">
        <w:rPr>
          <w:rFonts w:asciiTheme="majorHAnsi" w:hAnsiTheme="majorHAnsi" w:cs="Arial"/>
          <w:i/>
          <w:sz w:val="18"/>
          <w:szCs w:val="18"/>
        </w:rPr>
        <w:t xml:space="preserve"> emprunt</w:t>
      </w:r>
      <w:r w:rsidRPr="007F703B">
        <w:rPr>
          <w:rFonts w:asciiTheme="majorHAnsi" w:hAnsiTheme="majorHAnsi" w:cs="Arial"/>
          <w:sz w:val="18"/>
          <w:szCs w:val="18"/>
        </w:rPr>
        <w:t xml:space="preserve">, </w:t>
      </w:r>
      <w:r w:rsidRPr="007F703B">
        <w:rPr>
          <w:rFonts w:asciiTheme="majorHAnsi" w:hAnsiTheme="majorHAnsi" w:cs="Arial"/>
          <w:i/>
          <w:sz w:val="18"/>
          <w:szCs w:val="18"/>
        </w:rPr>
        <w:t>pl</w:t>
      </w:r>
      <w:r w:rsidRPr="007F703B">
        <w:rPr>
          <w:rFonts w:asciiTheme="majorHAnsi" w:hAnsiTheme="majorHAnsi" w:cs="Arial"/>
          <w:sz w:val="18"/>
          <w:szCs w:val="18"/>
        </w:rPr>
        <w:t xml:space="preserve"> patchs</w:t>
      </w:r>
      <w:r w:rsidRPr="007F703B">
        <w:rPr>
          <w:rFonts w:asciiTheme="majorHAnsi" w:hAnsiTheme="majorHAnsi" w:cs="Arial"/>
          <w:sz w:val="18"/>
          <w:szCs w:val="18"/>
        </w:rPr>
        <w:br/>
        <w:t>« Il reste difficile de faire comprendre que le patch à la nicotine ne sert pas à arrêter de fumer, mais à compenser les éventuels effets du sevrage après avoir volontairement cessé de fumer. Certains prescripteurs ne l’ont d’ailleurs pas compris eux-mêmes. Cette méprise n’a pas empêché son succès commercial, davantage lié à sa forme galénique de patch qu’à son utilité, par ailleurs très faible</w:t>
      </w:r>
      <w:r w:rsidRPr="007F703B">
        <w:rPr>
          <w:rStyle w:val="Marquenotebasdepage"/>
          <w:rFonts w:asciiTheme="majorHAnsi" w:hAnsiTheme="majorHAnsi" w:cs="Arial"/>
          <w:sz w:val="18"/>
          <w:szCs w:val="18"/>
        </w:rPr>
        <w:footnoteReference w:id="478"/>
      </w:r>
      <w:r w:rsidRPr="007F703B">
        <w:rPr>
          <w:rFonts w:asciiTheme="majorHAnsi" w:hAnsiTheme="majorHAnsi" w:cs="Arial"/>
          <w:sz w:val="18"/>
          <w:szCs w:val="18"/>
        </w:rPr>
        <w:t> » - Autrement dit, inutile chez le fumeur actif mais seulement utile chez celui qui vient d’arrêter de fumer. Et dire les gouvernements qui l’offrent gratuitement n’ont pas compris cela.</w:t>
      </w:r>
      <w:r w:rsidRPr="007F703B">
        <w:rPr>
          <w:rFonts w:asciiTheme="majorHAnsi" w:hAnsiTheme="majorHAnsi" w:cs="Arial"/>
          <w:sz w:val="18"/>
          <w:szCs w:val="18"/>
        </w:rPr>
        <w:br/>
      </w:r>
    </w:p>
    <w:p w14:paraId="2C97C8DE"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PATCHY DATA</w:t>
      </w:r>
      <w:r w:rsidRPr="007F703B">
        <w:rPr>
          <w:rFonts w:asciiTheme="majorHAnsi" w:hAnsiTheme="majorHAnsi" w:cs="Calibri"/>
          <w:b/>
          <w:sz w:val="18"/>
          <w:szCs w:val="18"/>
        </w:rPr>
        <w:br/>
        <w:t>données parcellaires</w:t>
      </w:r>
      <w:r w:rsidRPr="007F703B">
        <w:rPr>
          <w:rFonts w:asciiTheme="majorHAnsi" w:hAnsiTheme="majorHAnsi" w:cs="Calibri"/>
          <w:b/>
          <w:sz w:val="18"/>
          <w:szCs w:val="18"/>
        </w:rPr>
        <w:br/>
      </w:r>
    </w:p>
    <w:p w14:paraId="5601C583"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PATENT</w:t>
      </w:r>
      <w:r w:rsidRPr="007F703B">
        <w:rPr>
          <w:rFonts w:asciiTheme="majorHAnsi" w:hAnsiTheme="majorHAnsi" w:cs="Arial"/>
          <w:b/>
          <w:sz w:val="18"/>
          <w:szCs w:val="18"/>
          <w:lang w:val="fr-CA"/>
        </w:rPr>
        <w:br/>
        <w:t>brevet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droit accordé par les autorités publiques qui confère un monopole temporaire pour l’exploitation d’une invention à la personne qui l’a inventée, qui fournit une description suffisamment claire et complète de l’invention et qui en revendique le monopole (HAI)</w:t>
      </w:r>
      <w:r w:rsidRPr="007F703B">
        <w:rPr>
          <w:rFonts w:asciiTheme="majorHAnsi" w:hAnsiTheme="majorHAnsi" w:cs="Arial"/>
          <w:sz w:val="18"/>
          <w:szCs w:val="18"/>
          <w:lang w:val="fr-CA"/>
        </w:rPr>
        <w:br/>
      </w:r>
    </w:p>
    <w:p w14:paraId="1D031CC4" w14:textId="77777777" w:rsidR="00E12610" w:rsidRPr="007F703B" w:rsidRDefault="00E12610" w:rsidP="007F703B">
      <w:pPr>
        <w:tabs>
          <w:tab w:val="right" w:pos="936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PATENT DRUG</w:t>
      </w:r>
      <w:r w:rsidRPr="007F703B">
        <w:rPr>
          <w:rFonts w:asciiTheme="majorHAnsi" w:hAnsiTheme="majorHAnsi" w:cs="Arial"/>
          <w:b/>
          <w:sz w:val="18"/>
          <w:szCs w:val="18"/>
          <w:lang w:val="fr-CA"/>
        </w:rPr>
        <w:br/>
      </w:r>
      <w:r w:rsidRPr="007F703B">
        <w:rPr>
          <w:rFonts w:asciiTheme="majorHAnsi" w:hAnsiTheme="majorHAnsi" w:cs="Arial"/>
          <w:sz w:val="18"/>
          <w:szCs w:val="18"/>
          <w:lang w:val="fr-CA"/>
        </w:rPr>
        <w:t>proprietary / patent medicine</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médicament de spécialité; spécialité pharmaceutique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au produit générique</w:t>
      </w:r>
      <w:r w:rsidRPr="007F703B">
        <w:rPr>
          <w:rFonts w:asciiTheme="majorHAnsi" w:hAnsiTheme="majorHAnsi" w:cs="Arial"/>
          <w:sz w:val="18"/>
          <w:szCs w:val="18"/>
          <w:lang w:val="fr-CA"/>
        </w:rPr>
        <w:br/>
      </w:r>
    </w:p>
    <w:p w14:paraId="1B734D7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PATENT REGISTRATION OF BRAND NAME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Nomenclature pharmaceutique – Brevets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dépôt de marque de nom commercial / de nom de spécialité</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p>
    <w:p w14:paraId="316EB16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PATENT RELATED CONTACTS AND DISPUTES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contacts et différends liés aux brevets</w:t>
      </w:r>
      <w:r w:rsidRPr="007F703B">
        <w:rPr>
          <w:rFonts w:asciiTheme="majorHAnsi" w:hAnsiTheme="majorHAnsi" w:cs="Arial"/>
          <w:b/>
          <w:sz w:val="18"/>
          <w:szCs w:val="18"/>
          <w:lang w:val="fr-CA"/>
        </w:rPr>
        <w:br/>
      </w:r>
    </w:p>
    <w:p w14:paraId="7E98B5F3" w14:textId="77777777" w:rsidR="00E12610" w:rsidRPr="007F703B" w:rsidRDefault="00E12610" w:rsidP="007F703B">
      <w:pPr>
        <w:spacing w:line="220" w:lineRule="atLeast"/>
        <w:rPr>
          <w:rFonts w:asciiTheme="majorHAnsi" w:hAnsiTheme="majorHAnsi"/>
          <w:sz w:val="18"/>
          <w:szCs w:val="18"/>
          <w:lang w:val="fr-CA"/>
        </w:rPr>
      </w:pPr>
      <w:r w:rsidRPr="007F703B">
        <w:rPr>
          <w:rFonts w:asciiTheme="majorHAnsi" w:hAnsiTheme="majorHAnsi" w:cs="Arial"/>
          <w:b/>
          <w:sz w:val="18"/>
          <w:szCs w:val="18"/>
        </w:rPr>
        <w:t>PATENT THICKET</w:t>
      </w:r>
      <w:r w:rsidRPr="007F703B">
        <w:rPr>
          <w:rFonts w:asciiTheme="majorHAnsi" w:hAnsiTheme="majorHAnsi" w:cs="Arial"/>
          <w:b/>
          <w:sz w:val="18"/>
          <w:szCs w:val="18"/>
        </w:rPr>
        <w:br/>
      </w:r>
      <w:r w:rsidRPr="007F703B">
        <w:rPr>
          <w:rFonts w:asciiTheme="majorHAnsi" w:hAnsiTheme="majorHAnsi" w:cs="Arial"/>
          <w:sz w:val="18"/>
          <w:szCs w:val="18"/>
        </w:rPr>
        <w:t>patent cluster</w:t>
      </w:r>
      <w:r w:rsidRPr="007F703B">
        <w:rPr>
          <w:rFonts w:asciiTheme="majorHAnsi" w:hAnsiTheme="majorHAnsi" w:cs="Arial"/>
          <w:sz w:val="18"/>
          <w:szCs w:val="18"/>
        </w:rPr>
        <w:br/>
      </w:r>
      <w:r w:rsidRPr="007F703B">
        <w:rPr>
          <w:rFonts w:asciiTheme="majorHAnsi" w:hAnsiTheme="majorHAnsi" w:cs="Arial"/>
          <w:b/>
          <w:sz w:val="18"/>
          <w:szCs w:val="18"/>
        </w:rPr>
        <w:t>parapluie de brevets;</w:t>
      </w:r>
      <w:r w:rsidRPr="007F703B">
        <w:rPr>
          <w:rFonts w:asciiTheme="majorHAnsi" w:hAnsiTheme="majorHAnsi" w:cs="Arial"/>
          <w:sz w:val="18"/>
          <w:szCs w:val="18"/>
        </w:rPr>
        <w:t xml:space="preserve"> fourré de brevet </w:t>
      </w:r>
      <w:r w:rsidRPr="007F703B">
        <w:rPr>
          <w:rFonts w:asciiTheme="majorHAnsi" w:hAnsiTheme="majorHAnsi" w:cs="Arial"/>
          <w:i/>
          <w:sz w:val="18"/>
          <w:szCs w:val="18"/>
        </w:rPr>
        <w:t>traduction littérale par emprunt à l’arboristerie</w:t>
      </w:r>
      <w:r w:rsidRPr="007F703B">
        <w:rPr>
          <w:rFonts w:asciiTheme="majorHAnsi" w:hAnsiTheme="majorHAnsi" w:cs="Arial"/>
          <w:i/>
          <w:sz w:val="18"/>
          <w:szCs w:val="18"/>
        </w:rPr>
        <w:br/>
      </w:r>
      <w:r w:rsidRPr="007F703B">
        <w:rPr>
          <w:rFonts w:asciiTheme="majorHAnsi" w:hAnsiTheme="majorHAnsi" w:cs="Arial"/>
          <w:sz w:val="18"/>
          <w:szCs w:val="18"/>
        </w:rPr>
        <w:t>* utilisé par les innovateurs pour bloquer ou retarder la compétition générique</w:t>
      </w:r>
      <w:r w:rsidRPr="007F703B">
        <w:rPr>
          <w:rFonts w:asciiTheme="majorHAnsi" w:hAnsiTheme="majorHAnsi"/>
          <w:sz w:val="18"/>
          <w:szCs w:val="18"/>
          <w:lang w:val="fr-CA"/>
        </w:rPr>
        <w:br/>
      </w:r>
    </w:p>
    <w:p w14:paraId="43891CF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PATENTED MEDICINE</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médicament breveté</w:t>
      </w:r>
      <w:r w:rsidRPr="007F703B">
        <w:rPr>
          <w:rFonts w:asciiTheme="majorHAnsi" w:hAnsiTheme="majorHAnsi" w:cs="Arial"/>
          <w:b/>
          <w:sz w:val="18"/>
          <w:szCs w:val="18"/>
          <w:lang w:val="fr-CA"/>
        </w:rPr>
        <w:br/>
      </w:r>
    </w:p>
    <w:p w14:paraId="7E283884" w14:textId="77777777" w:rsidR="00E12610" w:rsidRPr="007F703B" w:rsidRDefault="00E12610" w:rsidP="007F703B">
      <w:pPr>
        <w:widowControl w:val="0"/>
        <w:autoSpaceDE w:val="0"/>
        <w:autoSpaceDN w:val="0"/>
        <w:adjustRightInd w:val="0"/>
        <w:spacing w:line="220" w:lineRule="atLeast"/>
        <w:rPr>
          <w:rFonts w:asciiTheme="majorHAnsi" w:hAnsiTheme="majorHAnsi" w:cs="Trebuchet MS"/>
          <w:iCs/>
          <w:sz w:val="18"/>
          <w:szCs w:val="18"/>
        </w:rPr>
      </w:pPr>
      <w:r w:rsidRPr="007F703B">
        <w:rPr>
          <w:rFonts w:asciiTheme="majorHAnsi" w:hAnsiTheme="majorHAnsi" w:cs="Trebuchet MS"/>
          <w:b/>
          <w:sz w:val="18"/>
          <w:szCs w:val="18"/>
        </w:rPr>
        <w:t xml:space="preserve">PATHOGNOMONIC </w:t>
      </w:r>
      <w:r w:rsidRPr="007F703B">
        <w:rPr>
          <w:rFonts w:asciiTheme="majorHAnsi" w:hAnsiTheme="majorHAnsi" w:cs="Trebuchet MS"/>
          <w:i/>
          <w:sz w:val="18"/>
          <w:szCs w:val="18"/>
        </w:rPr>
        <w:t xml:space="preserve">Sémiologie </w:t>
      </w:r>
      <w:r w:rsidRPr="007F703B">
        <w:rPr>
          <w:rFonts w:asciiTheme="majorHAnsi" w:hAnsiTheme="majorHAnsi" w:cs="Trebuchet MS"/>
          <w:b/>
          <w:sz w:val="18"/>
          <w:szCs w:val="18"/>
        </w:rPr>
        <w:br/>
      </w:r>
      <w:r w:rsidRPr="007F703B">
        <w:rPr>
          <w:rFonts w:asciiTheme="majorHAnsi" w:hAnsiTheme="majorHAnsi" w:cs="Trebuchet MS"/>
          <w:b/>
          <w:iCs/>
          <w:sz w:val="18"/>
          <w:szCs w:val="18"/>
        </w:rPr>
        <w:t>pathognomonique</w:t>
      </w:r>
      <w:r w:rsidRPr="007F703B">
        <w:rPr>
          <w:rFonts w:asciiTheme="majorHAnsi" w:hAnsiTheme="majorHAnsi" w:cs="Trebuchet MS"/>
          <w:b/>
          <w:sz w:val="18"/>
          <w:szCs w:val="18"/>
        </w:rPr>
        <w:t> </w:t>
      </w:r>
      <w:r w:rsidRPr="007F703B">
        <w:rPr>
          <w:rFonts w:asciiTheme="majorHAnsi" w:hAnsiTheme="majorHAnsi" w:cs="Trebuchet MS"/>
          <w:sz w:val="18"/>
          <w:szCs w:val="18"/>
        </w:rPr>
        <w:br/>
        <w:t xml:space="preserve">= dont les signes sont </w:t>
      </w:r>
      <w:r w:rsidRPr="007F703B">
        <w:rPr>
          <w:rFonts w:asciiTheme="majorHAnsi" w:hAnsiTheme="majorHAnsi" w:cs="Trebuchet MS"/>
          <w:i/>
          <w:sz w:val="18"/>
          <w:szCs w:val="18"/>
        </w:rPr>
        <w:t>spécifiques</w:t>
      </w:r>
      <w:r w:rsidRPr="007F703B">
        <w:rPr>
          <w:rFonts w:asciiTheme="majorHAnsi" w:hAnsiTheme="majorHAnsi" w:cs="Trebuchet MS"/>
          <w:sz w:val="18"/>
          <w:szCs w:val="18"/>
        </w:rPr>
        <w:t>, caractéristiques d’une maladie ou d’un médicament</w:t>
      </w:r>
      <w:r w:rsidRPr="007F703B">
        <w:rPr>
          <w:rFonts w:asciiTheme="majorHAnsi" w:hAnsiTheme="majorHAnsi" w:cs="Trebuchet MS"/>
          <w:sz w:val="18"/>
          <w:szCs w:val="18"/>
        </w:rPr>
        <w:br/>
      </w:r>
      <w:r w:rsidRPr="007F703B">
        <w:rPr>
          <w:rFonts w:asciiTheme="majorHAnsi" w:hAnsiTheme="majorHAnsi" w:cs="Trebuchet MS"/>
          <w:sz w:val="18"/>
          <w:szCs w:val="18"/>
        </w:rPr>
        <w:br/>
        <w:t>* en pharmacovigilance il y a malheureusement très peu de manifestations médicamenteuses qui sont pathognomoniques (sauf les EIM ayant une spécificité topographique comme un site d’application, de transit, de concentration ou d’élimination) et de rarissimes EIM dotés d’une spécificité sémiologique (comme les griffes de chat cornéennes sous amiodarone) </w:t>
      </w:r>
      <w:r w:rsidRPr="007F703B">
        <w:rPr>
          <w:rFonts w:asciiTheme="majorHAnsi" w:hAnsiTheme="majorHAnsi" w:cs="Trebuchet MS"/>
          <w:iCs/>
          <w:sz w:val="18"/>
          <w:szCs w:val="18"/>
        </w:rPr>
        <w:br/>
      </w:r>
    </w:p>
    <w:p w14:paraId="680D208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PATIENT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w:t>
      </w:r>
      <w:r w:rsidRPr="007F703B">
        <w:rPr>
          <w:rFonts w:asciiTheme="majorHAnsi" w:hAnsiTheme="majorHAnsi" w:cs="Arial"/>
          <w:b/>
          <w:sz w:val="18"/>
          <w:szCs w:val="18"/>
          <w:lang w:val="fr-CA"/>
        </w:rPr>
        <w:br/>
        <w:t>malade; patient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En utilisant </w:t>
      </w:r>
      <w:r w:rsidRPr="007F703B">
        <w:rPr>
          <w:rFonts w:asciiTheme="majorHAnsi" w:hAnsiTheme="majorHAnsi" w:cs="Arial"/>
          <w:i/>
          <w:sz w:val="18"/>
          <w:szCs w:val="18"/>
          <w:lang w:val="fr-CA"/>
        </w:rPr>
        <w:t>malade</w:t>
      </w:r>
      <w:r w:rsidRPr="007F703B">
        <w:rPr>
          <w:rFonts w:asciiTheme="majorHAnsi" w:hAnsiTheme="majorHAnsi" w:cs="Arial"/>
          <w:sz w:val="18"/>
          <w:szCs w:val="18"/>
          <w:lang w:val="fr-CA"/>
        </w:rPr>
        <w:t xml:space="preserve"> on contribue à distinguer les clients sains des patients malades. En Amérique du Nord anglophone </w:t>
      </w:r>
      <w:r w:rsidRPr="007F703B">
        <w:rPr>
          <w:rFonts w:asciiTheme="majorHAnsi" w:hAnsiTheme="majorHAnsi" w:cs="Arial"/>
          <w:i/>
          <w:sz w:val="18"/>
          <w:szCs w:val="18"/>
          <w:lang w:val="fr-CA"/>
        </w:rPr>
        <w:t>patient</w:t>
      </w:r>
      <w:r w:rsidRPr="007F703B">
        <w:rPr>
          <w:rFonts w:asciiTheme="majorHAnsi" w:hAnsiTheme="majorHAnsi" w:cs="Arial"/>
          <w:sz w:val="18"/>
          <w:szCs w:val="18"/>
          <w:lang w:val="fr-CA"/>
        </w:rPr>
        <w:t xml:space="preserve"> désigne tout aussi bien le sujet </w:t>
      </w:r>
      <w:r w:rsidRPr="007F703B">
        <w:rPr>
          <w:rFonts w:asciiTheme="majorHAnsi" w:hAnsiTheme="majorHAnsi" w:cs="Arial"/>
          <w:i/>
          <w:sz w:val="18"/>
          <w:szCs w:val="18"/>
          <w:lang w:val="fr-CA"/>
        </w:rPr>
        <w:t>bien portant</w:t>
      </w:r>
      <w:r w:rsidRPr="007F703B">
        <w:rPr>
          <w:rFonts w:asciiTheme="majorHAnsi" w:hAnsiTheme="majorHAnsi" w:cs="Arial"/>
          <w:sz w:val="18"/>
          <w:szCs w:val="18"/>
          <w:lang w:val="fr-CA"/>
        </w:rPr>
        <w:t xml:space="preserve"> suivi médicalement, que la personne </w:t>
      </w:r>
      <w:r w:rsidRPr="007F703B">
        <w:rPr>
          <w:rFonts w:asciiTheme="majorHAnsi" w:hAnsiTheme="majorHAnsi" w:cs="Arial"/>
          <w:i/>
          <w:sz w:val="18"/>
          <w:szCs w:val="18"/>
          <w:lang w:val="fr-CA"/>
        </w:rPr>
        <w:t>malade</w:t>
      </w:r>
      <w:r w:rsidRPr="007F703B">
        <w:rPr>
          <w:rFonts w:asciiTheme="majorHAnsi" w:hAnsiTheme="majorHAnsi" w:cs="Arial"/>
          <w:sz w:val="18"/>
          <w:szCs w:val="18"/>
          <w:lang w:val="fr-CA"/>
        </w:rPr>
        <w:t xml:space="preserve"> objet de soins médicaux...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On peut donc, en français, être un malade sans être un patient, être un malade et un patient, et être un client sans être malade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Le français est plus nuancé : </w:t>
      </w:r>
      <w:r w:rsidRPr="007F703B">
        <w:rPr>
          <w:rFonts w:asciiTheme="majorHAnsi" w:hAnsiTheme="majorHAnsi" w:cs="Arial"/>
          <w:i/>
          <w:sz w:val="18"/>
          <w:szCs w:val="18"/>
          <w:lang w:val="fr-CA"/>
        </w:rPr>
        <w:t>patientèle</w:t>
      </w:r>
      <w:r w:rsidRPr="007F703B">
        <w:rPr>
          <w:rFonts w:asciiTheme="majorHAnsi" w:hAnsiTheme="majorHAnsi" w:cs="Arial"/>
          <w:sz w:val="18"/>
          <w:szCs w:val="18"/>
          <w:lang w:val="fr-CA"/>
        </w:rPr>
        <w:t xml:space="preserve"> devrait être réservé à l’ensemble des patients </w:t>
      </w:r>
      <w:r w:rsidRPr="007F703B">
        <w:rPr>
          <w:rFonts w:asciiTheme="majorHAnsi" w:hAnsiTheme="majorHAnsi" w:cs="Arial"/>
          <w:i/>
          <w:sz w:val="18"/>
          <w:szCs w:val="18"/>
          <w:lang w:val="fr-CA"/>
        </w:rPr>
        <w:t>malades</w:t>
      </w:r>
      <w:r w:rsidRPr="007F703B">
        <w:rPr>
          <w:rFonts w:asciiTheme="majorHAnsi" w:hAnsiTheme="majorHAnsi" w:cs="Arial"/>
          <w:sz w:val="18"/>
          <w:szCs w:val="18"/>
          <w:lang w:val="fr-CA"/>
        </w:rPr>
        <w:t xml:space="preserve"> suivis médicalement, tandis que </w:t>
      </w:r>
      <w:r w:rsidRPr="007F703B">
        <w:rPr>
          <w:rFonts w:asciiTheme="majorHAnsi" w:hAnsiTheme="majorHAnsi" w:cs="Arial"/>
          <w:i/>
          <w:sz w:val="18"/>
          <w:szCs w:val="18"/>
          <w:lang w:val="fr-CA"/>
        </w:rPr>
        <w:t>clientèle</w:t>
      </w:r>
      <w:r w:rsidRPr="007F703B">
        <w:rPr>
          <w:rFonts w:asciiTheme="majorHAnsi" w:hAnsiTheme="majorHAnsi" w:cs="Arial"/>
          <w:sz w:val="18"/>
          <w:szCs w:val="18"/>
          <w:lang w:val="fr-CA"/>
        </w:rPr>
        <w:t xml:space="preserve"> devrait être réservé à l’ensemble des clients </w:t>
      </w:r>
      <w:r w:rsidRPr="007F703B">
        <w:rPr>
          <w:rFonts w:asciiTheme="majorHAnsi" w:hAnsiTheme="majorHAnsi" w:cs="Arial"/>
          <w:i/>
          <w:sz w:val="18"/>
          <w:szCs w:val="18"/>
          <w:lang w:val="fr-CA"/>
        </w:rPr>
        <w:t>non malades</w:t>
      </w:r>
      <w:r w:rsidRPr="007F703B">
        <w:rPr>
          <w:rFonts w:asciiTheme="majorHAnsi" w:hAnsiTheme="majorHAnsi" w:cs="Arial"/>
          <w:sz w:val="18"/>
          <w:szCs w:val="18"/>
          <w:lang w:val="fr-CA"/>
        </w:rPr>
        <w:t xml:space="preserve"> mais néanmoins suivis médicalement et traités par des médicaments dits</w:t>
      </w:r>
      <w:r w:rsidRPr="007F703B">
        <w:rPr>
          <w:rFonts w:asciiTheme="majorHAnsi" w:hAnsiTheme="majorHAnsi" w:cs="Arial"/>
          <w:i/>
          <w:sz w:val="18"/>
          <w:szCs w:val="18"/>
          <w:lang w:val="fr-CA"/>
        </w:rPr>
        <w:t xml:space="preserve"> de société</w:t>
      </w:r>
      <w:r w:rsidRPr="007F703B">
        <w:rPr>
          <w:rFonts w:asciiTheme="majorHAnsi" w:hAnsiTheme="majorHAnsi" w:cs="Arial"/>
          <w:sz w:val="18"/>
          <w:szCs w:val="18"/>
          <w:lang w:val="fr-CA"/>
        </w:rPr>
        <w:t xml:space="preserve"> (e.g. anovulants et inducteurs d’ovulation, érectogènes, HTS, stimulants de toutes sortes) ou à la recherche d’un ‘surplus de santé’ (selon l’expression de Joseph Dumit), par le contrôle de multipes facteurs de risque biologiques (glycémie, lipides, tension, densité osseuse…) ou soumis à des dépistages controversés (bilan annuel; PSA, mammographie, ostéodensitométrie, scan corporel, test de mémoire, ECG…) </w:t>
      </w:r>
      <w:r w:rsidRPr="007F703B">
        <w:rPr>
          <w:rFonts w:asciiTheme="majorHAnsi" w:hAnsiTheme="majorHAnsi" w:cs="Arial"/>
          <w:sz w:val="18"/>
          <w:szCs w:val="18"/>
          <w:lang w:val="fr-CA"/>
        </w:rPr>
        <w:br/>
      </w:r>
    </w:p>
    <w:p w14:paraId="5AA5CF8E"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PATIENT ADVOCACY </w:t>
      </w:r>
      <w:r w:rsidRPr="007F703B">
        <w:rPr>
          <w:rFonts w:asciiTheme="majorHAnsi" w:hAnsiTheme="majorHAnsi" w:cs="Arial"/>
          <w:b/>
          <w:sz w:val="18"/>
          <w:szCs w:val="18"/>
          <w:lang w:val="fr-CA"/>
        </w:rPr>
        <w:br/>
        <w:t>défense des malades / des intérêts des patients / des droits des malades</w:t>
      </w:r>
      <w:r w:rsidRPr="007F703B">
        <w:rPr>
          <w:rFonts w:asciiTheme="majorHAnsi" w:hAnsiTheme="majorHAnsi" w:cs="Arial"/>
          <w:b/>
          <w:sz w:val="18"/>
          <w:szCs w:val="18"/>
          <w:lang w:val="fr-CA"/>
        </w:rPr>
        <w:br/>
      </w:r>
    </w:p>
    <w:p w14:paraId="261865B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PATIENT ADVOCACY GROUP</w:t>
      </w:r>
      <w:r w:rsidRPr="007F703B">
        <w:rPr>
          <w:rFonts w:asciiTheme="majorHAnsi" w:hAnsiTheme="majorHAnsi" w:cs="Arial"/>
          <w:b/>
          <w:sz w:val="18"/>
          <w:szCs w:val="18"/>
          <w:lang w:val="fr-CA"/>
        </w:rPr>
        <w:br/>
      </w:r>
      <w:r w:rsidRPr="007F703B">
        <w:rPr>
          <w:rFonts w:asciiTheme="majorHAnsi" w:hAnsiTheme="majorHAnsi" w:cs="Arial"/>
          <w:sz w:val="18"/>
          <w:szCs w:val="18"/>
          <w:lang w:val="fr-CA"/>
        </w:rPr>
        <w:t>patient advocacy organization; patients’ organisation / association</w:t>
      </w:r>
      <w:r w:rsidRPr="007F703B">
        <w:rPr>
          <w:rFonts w:asciiTheme="majorHAnsi" w:hAnsiTheme="majorHAnsi" w:cs="Arial"/>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 I have never heard any patient organisation complain that the price was too high, that the drug company should lower it… When did we ever see a patient organisation take the industry to task for failing to publish all trials and results</w:t>
      </w:r>
      <w:r w:rsidRPr="007F703B">
        <w:rPr>
          <w:rStyle w:val="Marquenotebasdepage"/>
          <w:rFonts w:asciiTheme="majorHAnsi" w:hAnsiTheme="majorHAnsi" w:cs="Arial"/>
          <w:sz w:val="18"/>
          <w:szCs w:val="18"/>
          <w:lang w:val="fr-CA"/>
        </w:rPr>
        <w:footnoteReference w:id="479"/>
      </w:r>
      <w:r w:rsidRPr="007F703B">
        <w:rPr>
          <w:rFonts w:asciiTheme="majorHAnsi" w:hAnsiTheme="majorHAnsi" w:cs="Arial"/>
          <w:sz w:val="18"/>
          <w:szCs w:val="18"/>
          <w:lang w:val="fr-CA"/>
        </w:rPr>
        <w:t> »</w:t>
      </w:r>
      <w:r w:rsidRPr="007F703B">
        <w:rPr>
          <w:rFonts w:asciiTheme="majorHAnsi" w:hAnsiTheme="majorHAnsi" w:cs="Arial"/>
          <w:b/>
          <w:sz w:val="18"/>
          <w:szCs w:val="18"/>
          <w:lang w:val="fr-CA"/>
        </w:rPr>
        <w:br/>
        <w:t xml:space="preserve">groupe de défense des patients; </w:t>
      </w:r>
      <w:r w:rsidRPr="007F703B">
        <w:rPr>
          <w:rFonts w:asciiTheme="majorHAnsi" w:hAnsiTheme="majorHAnsi" w:cs="Arial"/>
          <w:sz w:val="18"/>
          <w:szCs w:val="18"/>
          <w:lang w:val="fr-CA"/>
        </w:rPr>
        <w:t>groupe patientéliste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néologisme</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organisation / association militante pour les droits des patients; groupe militant pour la défense des patients</w:t>
      </w:r>
      <w:r w:rsidRPr="007F703B">
        <w:rPr>
          <w:rFonts w:asciiTheme="majorHAnsi" w:hAnsiTheme="majorHAnsi" w:cs="Arial"/>
          <w:sz w:val="18"/>
          <w:szCs w:val="18"/>
          <w:lang w:val="fr-CA"/>
        </w:rPr>
        <w:br/>
        <w:t xml:space="preserve">N.d.T. L’adjectif </w:t>
      </w:r>
      <w:r w:rsidRPr="007F703B">
        <w:rPr>
          <w:rFonts w:asciiTheme="majorHAnsi" w:hAnsiTheme="majorHAnsi" w:cs="Arial"/>
          <w:i/>
          <w:sz w:val="18"/>
          <w:szCs w:val="18"/>
          <w:lang w:val="fr-CA"/>
        </w:rPr>
        <w:t>patientéliste</w:t>
      </w:r>
      <w:r w:rsidRPr="007F703B">
        <w:rPr>
          <w:rFonts w:asciiTheme="majorHAnsi" w:hAnsiTheme="majorHAnsi" w:cs="Arial"/>
          <w:sz w:val="18"/>
          <w:szCs w:val="18"/>
          <w:lang w:val="fr-CA"/>
        </w:rPr>
        <w:t xml:space="preserve"> est un néologisme proposé ici pour désigner l’ensemble des militants souffrant d’une même maladie, dérivé de </w:t>
      </w:r>
      <w:r w:rsidRPr="007F703B">
        <w:rPr>
          <w:rFonts w:asciiTheme="majorHAnsi" w:hAnsiTheme="majorHAnsi" w:cs="Arial"/>
          <w:i/>
          <w:sz w:val="18"/>
          <w:szCs w:val="18"/>
          <w:lang w:val="fr-CA"/>
        </w:rPr>
        <w:t>patientèle</w:t>
      </w:r>
      <w:r w:rsidRPr="007F703B">
        <w:rPr>
          <w:rFonts w:asciiTheme="majorHAnsi" w:hAnsiTheme="majorHAnsi" w:cs="Arial"/>
          <w:sz w:val="18"/>
          <w:szCs w:val="18"/>
          <w:lang w:val="fr-CA"/>
        </w:rPr>
        <w:t xml:space="preserve"> qui désigne l’ensemble des (vrais) patients (d’un ou plusieurs soignants)</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membres sont souvent caractérisés par :</w:t>
      </w:r>
      <w:r w:rsidRPr="007F703B">
        <w:rPr>
          <w:rFonts w:asciiTheme="majorHAnsi" w:hAnsiTheme="majorHAnsi" w:cs="Arial"/>
          <w:sz w:val="18"/>
          <w:szCs w:val="18"/>
          <w:lang w:val="fr-CA"/>
        </w:rPr>
        <w:br/>
        <w:t xml:space="preserve">a) une maladie ou le risque d’une maladie </w:t>
      </w:r>
      <w:r w:rsidRPr="007F703B">
        <w:rPr>
          <w:rFonts w:asciiTheme="majorHAnsi" w:hAnsiTheme="majorHAnsi" w:cs="Arial"/>
          <w:sz w:val="18"/>
          <w:szCs w:val="18"/>
          <w:lang w:val="fr-CA"/>
        </w:rPr>
        <w:br/>
        <w:t xml:space="preserve">b) le besoin ressenti d’un médicament nouveau dont ils se sentent privés parce que non autorisé ou non couvert par une assurance,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c) un besoin d’informations ou de subventions pour soutenir leur association, avec la dangereuse tentation d’avoir recours aux pharmaceutiques qui les manipuleront pour promouvoir leurs produits, les faire autoriser sur le marché, ou obtenir leur remboursement par les assureurs publics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d) un besoin de recherches orientées sur leur maladie; ce fut le cas pour ACT-UP aux débuts du sida, </w:t>
      </w:r>
      <w:r w:rsidRPr="007F703B">
        <w:rPr>
          <w:rFonts w:asciiTheme="majorHAnsi" w:hAnsiTheme="majorHAnsi" w:cs="Arial"/>
          <w:sz w:val="18"/>
          <w:szCs w:val="18"/>
          <w:lang w:val="fr-CA"/>
        </w:rPr>
        <w:br/>
        <w:t>e) un besoin d’une meilleure organisation et d’un meilleur accès aux soins, de meilleures assurances médicament et d’une meilleure assurance maladie, d’une meilleure règlementation pharmaceutique, d’une meilleure politique du médicament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Ces associations font partie de la société civile et peuvent comprendre des professionnels poursuivant ces mêmes objectifs pour leurs patients et pour la population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Certaines – sinon la plupart - sont subventionnées et télécommandées, ouvertement (</w:t>
      </w:r>
      <w:r w:rsidRPr="007F703B">
        <w:rPr>
          <w:rFonts w:asciiTheme="majorHAnsi" w:hAnsiTheme="majorHAnsi" w:cs="Arial"/>
          <w:i/>
          <w:sz w:val="18"/>
          <w:szCs w:val="18"/>
          <w:lang w:val="fr-CA"/>
        </w:rPr>
        <w:t>openly</w:t>
      </w:r>
      <w:r w:rsidRPr="007F703B">
        <w:rPr>
          <w:rFonts w:asciiTheme="majorHAnsi" w:hAnsiTheme="majorHAnsi" w:cs="Arial"/>
          <w:sz w:val="18"/>
          <w:szCs w:val="18"/>
          <w:lang w:val="fr-CA"/>
        </w:rPr>
        <w:t>) ou en secret (</w:t>
      </w:r>
      <w:r w:rsidRPr="007F703B">
        <w:rPr>
          <w:rFonts w:asciiTheme="majorHAnsi" w:hAnsiTheme="majorHAnsi" w:cs="Arial"/>
          <w:i/>
          <w:sz w:val="18"/>
          <w:szCs w:val="18"/>
          <w:lang w:val="fr-CA"/>
        </w:rPr>
        <w:t>covertly</w:t>
      </w:r>
      <w:r w:rsidRPr="007F703B">
        <w:rPr>
          <w:rFonts w:asciiTheme="majorHAnsi" w:hAnsiTheme="majorHAnsi" w:cs="Arial"/>
          <w:sz w:val="18"/>
          <w:szCs w:val="18"/>
          <w:lang w:val="fr-CA"/>
        </w:rPr>
        <w:t>), par des fabricants-promoteurs: ce sont de faux mouvements de la base (</w:t>
      </w:r>
      <w:r w:rsidRPr="007F703B">
        <w:rPr>
          <w:rFonts w:asciiTheme="majorHAnsi" w:hAnsiTheme="majorHAnsi" w:cs="Arial"/>
          <w:i/>
          <w:sz w:val="18"/>
          <w:szCs w:val="18"/>
          <w:lang w:val="fr-CA"/>
        </w:rPr>
        <w:t>fake patient organizations</w:t>
      </w:r>
      <w:r w:rsidRPr="007F703B">
        <w:rPr>
          <w:rFonts w:asciiTheme="majorHAnsi" w:hAnsiTheme="majorHAnsi" w:cs="Arial"/>
          <w:sz w:val="18"/>
          <w:szCs w:val="18"/>
          <w:lang w:val="fr-CA"/>
        </w:rPr>
        <w:t xml:space="preserve">), aussi dites </w:t>
      </w:r>
      <w:r w:rsidRPr="007F703B">
        <w:rPr>
          <w:rFonts w:asciiTheme="majorHAnsi" w:hAnsiTheme="majorHAnsi" w:cs="Arial"/>
          <w:i/>
          <w:sz w:val="18"/>
          <w:szCs w:val="18"/>
          <w:lang w:val="fr-CA"/>
        </w:rPr>
        <w:t>astroturfs</w:t>
      </w:r>
      <w:r w:rsidRPr="007F703B">
        <w:rPr>
          <w:rFonts w:asciiTheme="majorHAnsi" w:hAnsiTheme="majorHAnsi" w:cs="Arial"/>
          <w:sz w:val="18"/>
          <w:szCs w:val="18"/>
          <w:lang w:val="fr-CA"/>
        </w:rPr>
        <w:t xml:space="preserve"> (en jargon urbain étatsunien)</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Leurs directeurs sont manipulables dès qu’ils acceptent l’argent d’entreprises ayant des intérêts particuliers dans les revendications de ces associations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*D’autres sont indépendantes des industries, et dépendent de subventions gouvernementales, de fondations privées non reliées aux produits de santé, de fondations financées par des dons du public et d’entreprises non pharmaceutiques</w:t>
      </w:r>
      <w:r w:rsidRPr="007F703B">
        <w:rPr>
          <w:rFonts w:asciiTheme="majorHAnsi" w:hAnsiTheme="majorHAnsi" w:cs="Arial"/>
          <w:sz w:val="18"/>
          <w:szCs w:val="18"/>
          <w:lang w:val="fr-CA"/>
        </w:rPr>
        <w:br/>
      </w:r>
    </w:p>
    <w:p w14:paraId="1103AD6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PATIENT ADVOCATE </w:t>
      </w:r>
      <w:r w:rsidRPr="007F703B">
        <w:rPr>
          <w:rFonts w:asciiTheme="majorHAnsi" w:hAnsiTheme="majorHAnsi" w:cs="Arial"/>
          <w:b/>
          <w:sz w:val="18"/>
          <w:szCs w:val="18"/>
          <w:lang w:val="fr-CA"/>
        </w:rPr>
        <w:br/>
        <w:t xml:space="preserve">défenseur (des droits) des patients; </w:t>
      </w:r>
      <w:r w:rsidRPr="007F703B">
        <w:rPr>
          <w:rFonts w:asciiTheme="majorHAnsi" w:hAnsiTheme="majorHAnsi" w:cs="Arial"/>
          <w:sz w:val="18"/>
          <w:szCs w:val="18"/>
          <w:lang w:val="fr-CA"/>
        </w:rPr>
        <w:t>militant pour la cause des patients</w:t>
      </w:r>
      <w:r w:rsidRPr="007F703B">
        <w:rPr>
          <w:rFonts w:asciiTheme="majorHAnsi" w:hAnsiTheme="majorHAnsi" w:cs="Arial"/>
          <w:sz w:val="18"/>
          <w:szCs w:val="18"/>
          <w:lang w:val="fr-CA"/>
        </w:rPr>
        <w:br/>
      </w:r>
    </w:p>
    <w:p w14:paraId="551FDC33"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PATIENT AGREEMENT FORM </w:t>
      </w:r>
      <w:r w:rsidRPr="007F703B">
        <w:rPr>
          <w:rFonts w:asciiTheme="majorHAnsi" w:hAnsiTheme="majorHAnsi"/>
          <w:i/>
          <w:sz w:val="18"/>
          <w:szCs w:val="18"/>
        </w:rPr>
        <w:br/>
      </w:r>
      <w:r w:rsidRPr="007F703B">
        <w:rPr>
          <w:rFonts w:asciiTheme="majorHAnsi" w:hAnsiTheme="majorHAnsi"/>
          <w:b/>
          <w:sz w:val="18"/>
          <w:szCs w:val="18"/>
        </w:rPr>
        <w:t>formulaire d’accord de soins</w:t>
      </w:r>
      <w:r w:rsidRPr="007F703B">
        <w:rPr>
          <w:rFonts w:asciiTheme="majorHAnsi" w:hAnsiTheme="majorHAnsi"/>
          <w:b/>
          <w:sz w:val="18"/>
          <w:szCs w:val="18"/>
        </w:rPr>
        <w:br/>
      </w:r>
    </w:p>
    <w:p w14:paraId="424F689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PATIENT AT RISK</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Épidémiologie</w:t>
      </w:r>
      <w:r w:rsidRPr="007F703B">
        <w:rPr>
          <w:rFonts w:asciiTheme="majorHAnsi" w:hAnsiTheme="majorHAnsi" w:cs="Arial"/>
          <w:sz w:val="18"/>
          <w:szCs w:val="18"/>
          <w:lang w:val="fr-CA"/>
        </w:rPr>
        <w:br/>
        <w:t>1. … of an adverse event related to disease, age, or any endogenous factor</w:t>
      </w:r>
      <w:r w:rsidRPr="007F703B">
        <w:rPr>
          <w:rFonts w:asciiTheme="majorHAnsi" w:hAnsiTheme="majorHAnsi" w:cs="Arial"/>
          <w:sz w:val="18"/>
          <w:szCs w:val="18"/>
          <w:lang w:val="fr-CA"/>
        </w:rPr>
        <w:br/>
      </w:r>
      <w:r w:rsidRPr="007F703B">
        <w:rPr>
          <w:rFonts w:asciiTheme="majorHAnsi" w:hAnsiTheme="majorHAnsi" w:cs="Arial"/>
          <w:b/>
          <w:sz w:val="18"/>
          <w:szCs w:val="18"/>
          <w:lang w:val="fr-CA"/>
        </w:rPr>
        <w:t>patient à risque; patient prédisposé</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2. … of an adverse reaction to an intervention, such as smoking, a drug, radiations, or any exogenous factor</w:t>
      </w:r>
      <w:r w:rsidRPr="007F703B">
        <w:rPr>
          <w:rFonts w:asciiTheme="majorHAnsi" w:hAnsiTheme="majorHAnsi" w:cs="Arial"/>
          <w:sz w:val="18"/>
          <w:szCs w:val="18"/>
          <w:lang w:val="fr-CA"/>
        </w:rPr>
        <w:br/>
      </w:r>
      <w:r w:rsidRPr="007F703B">
        <w:rPr>
          <w:rFonts w:asciiTheme="majorHAnsi" w:hAnsiTheme="majorHAnsi" w:cs="Arial"/>
          <w:b/>
          <w:sz w:val="18"/>
          <w:szCs w:val="18"/>
          <w:lang w:val="fr-CA"/>
        </w:rPr>
        <w:t>patient à risque;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patient exposé</w:t>
      </w:r>
      <w:r w:rsidRPr="007F703B">
        <w:rPr>
          <w:rStyle w:val="Marquenotebasdepage"/>
          <w:rFonts w:asciiTheme="majorHAnsi" w:hAnsiTheme="majorHAnsi" w:cs="Arial"/>
          <w:sz w:val="18"/>
          <w:szCs w:val="18"/>
          <w:lang w:val="fr-CA"/>
        </w:rPr>
        <w:footnoteReference w:id="480"/>
      </w:r>
      <w:r w:rsidRPr="007F703B">
        <w:rPr>
          <w:rFonts w:asciiTheme="majorHAnsi" w:hAnsiTheme="majorHAnsi" w:cs="Arial"/>
          <w:sz w:val="18"/>
          <w:szCs w:val="18"/>
          <w:lang w:val="fr-CA"/>
        </w:rPr>
        <w:br/>
      </w:r>
    </w:p>
    <w:p w14:paraId="7B6B6CEC"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PATIENT CENTERED </w:t>
      </w:r>
      <w:r w:rsidRPr="007F703B">
        <w:rPr>
          <w:rFonts w:asciiTheme="majorHAnsi" w:hAnsiTheme="majorHAnsi" w:cs="Arial"/>
          <w:i/>
          <w:sz w:val="18"/>
          <w:szCs w:val="18"/>
        </w:rPr>
        <w:t>Objectif thérapeutique</w:t>
      </w:r>
      <w:r w:rsidRPr="007F703B">
        <w:rPr>
          <w:rFonts w:asciiTheme="majorHAnsi" w:hAnsiTheme="majorHAnsi" w:cs="Arial"/>
          <w:b/>
          <w:sz w:val="18"/>
          <w:szCs w:val="18"/>
        </w:rPr>
        <w:br/>
        <w:t>axé sur le patient ; centrée patient</w:t>
      </w:r>
      <w:r w:rsidRPr="007F703B">
        <w:rPr>
          <w:rFonts w:asciiTheme="majorHAnsi" w:hAnsiTheme="majorHAnsi" w:cs="Arial"/>
          <w:b/>
          <w:sz w:val="18"/>
          <w:szCs w:val="18"/>
        </w:rPr>
        <w:br/>
      </w:r>
    </w:p>
    <w:p w14:paraId="633E894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PATIENT DIARY </w:t>
      </w:r>
      <w:r w:rsidRPr="007F703B">
        <w:rPr>
          <w:rFonts w:asciiTheme="majorHAnsi" w:hAnsiTheme="majorHAnsi" w:cs="Arial"/>
          <w:i/>
          <w:sz w:val="18"/>
          <w:szCs w:val="18"/>
          <w:lang w:val="fr-CA"/>
        </w:rPr>
        <w:t>Pharmacothérapie</w:t>
      </w:r>
      <w:r w:rsidRPr="007F703B">
        <w:rPr>
          <w:rFonts w:asciiTheme="majorHAnsi" w:hAnsiTheme="majorHAnsi" w:cs="Arial"/>
          <w:b/>
          <w:sz w:val="18"/>
          <w:szCs w:val="18"/>
          <w:lang w:val="fr-CA"/>
        </w:rPr>
        <w:br/>
        <w:t>carnet de suivi</w:t>
      </w:r>
      <w:r w:rsidRPr="007F703B">
        <w:rPr>
          <w:rFonts w:asciiTheme="majorHAnsi" w:hAnsiTheme="majorHAnsi" w:cs="Arial"/>
          <w:b/>
          <w:sz w:val="18"/>
          <w:szCs w:val="18"/>
          <w:lang w:val="fr-CA"/>
        </w:rPr>
        <w:br/>
      </w:r>
    </w:p>
    <w:p w14:paraId="71263AA4"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PATIENT EXPERIENCE</w:t>
      </w:r>
      <w:r w:rsidRPr="007F703B">
        <w:rPr>
          <w:rFonts w:asciiTheme="majorHAnsi" w:hAnsiTheme="majorHAnsi" w:cs="Arial"/>
          <w:b/>
          <w:sz w:val="18"/>
          <w:szCs w:val="18"/>
        </w:rPr>
        <w:br/>
      </w:r>
      <w:r w:rsidRPr="007F703B">
        <w:rPr>
          <w:rFonts w:asciiTheme="majorHAnsi" w:hAnsiTheme="majorHAnsi" w:cs="Arial"/>
          <w:sz w:val="18"/>
          <w:szCs w:val="18"/>
        </w:rPr>
        <w:t>* of his illness, the way he feels about it</w:t>
      </w:r>
      <w:r w:rsidRPr="007F703B">
        <w:rPr>
          <w:rFonts w:asciiTheme="majorHAnsi" w:hAnsiTheme="majorHAnsi" w:cs="Arial"/>
          <w:i/>
          <w:sz w:val="18"/>
          <w:szCs w:val="18"/>
        </w:rPr>
        <w:t xml:space="preserve"> </w:t>
      </w:r>
      <w:r w:rsidRPr="007F703B">
        <w:rPr>
          <w:rFonts w:asciiTheme="majorHAnsi" w:hAnsiTheme="majorHAnsi" w:cs="Arial"/>
          <w:i/>
          <w:sz w:val="18"/>
          <w:szCs w:val="18"/>
        </w:rPr>
        <w:br/>
      </w:r>
      <w:r w:rsidRPr="007F703B">
        <w:rPr>
          <w:rFonts w:asciiTheme="majorHAnsi" w:hAnsiTheme="majorHAnsi" w:cs="Arial"/>
          <w:b/>
          <w:sz w:val="18"/>
          <w:szCs w:val="18"/>
        </w:rPr>
        <w:t>vécu du patient</w:t>
      </w:r>
      <w:r w:rsidRPr="007F703B">
        <w:rPr>
          <w:rFonts w:asciiTheme="majorHAnsi" w:hAnsiTheme="majorHAnsi" w:cs="Arial"/>
          <w:b/>
          <w:sz w:val="18"/>
          <w:szCs w:val="18"/>
        </w:rPr>
        <w:br/>
      </w:r>
    </w:p>
    <w:p w14:paraId="62A4A674"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PATIENT INFLUENCER</w:t>
      </w:r>
      <w:r w:rsidRPr="007F703B">
        <w:rPr>
          <w:rFonts w:asciiTheme="majorHAnsi" w:hAnsiTheme="majorHAnsi" w:cs="Arial"/>
          <w:b/>
          <w:sz w:val="18"/>
          <w:szCs w:val="18"/>
        </w:rPr>
        <w:br/>
      </w:r>
      <w:r w:rsidRPr="007F703B">
        <w:rPr>
          <w:rFonts w:asciiTheme="majorHAnsi" w:hAnsiTheme="majorHAnsi" w:cs="Arial"/>
          <w:sz w:val="18"/>
          <w:szCs w:val="18"/>
        </w:rPr>
        <w:t>patient opinion leader ; POL</w:t>
      </w:r>
      <w:r w:rsidRPr="007F703B">
        <w:rPr>
          <w:rFonts w:asciiTheme="majorHAnsi" w:hAnsiTheme="majorHAnsi" w:cs="Arial"/>
          <w:sz w:val="18"/>
          <w:szCs w:val="18"/>
        </w:rPr>
        <w:br/>
      </w:r>
      <w:r w:rsidRPr="007F703B">
        <w:rPr>
          <w:rFonts w:asciiTheme="majorHAnsi" w:hAnsiTheme="majorHAnsi" w:cs="Arial"/>
          <w:b/>
          <w:sz w:val="18"/>
          <w:szCs w:val="18"/>
        </w:rPr>
        <w:t>meneur d’opinion des patients</w:t>
      </w:r>
      <w:r w:rsidRPr="007F703B">
        <w:rPr>
          <w:rFonts w:asciiTheme="majorHAnsi" w:hAnsiTheme="majorHAnsi" w:cs="Arial"/>
          <w:b/>
          <w:sz w:val="18"/>
          <w:szCs w:val="18"/>
        </w:rPr>
        <w:br/>
      </w:r>
      <w:r w:rsidRPr="007F703B">
        <w:rPr>
          <w:rFonts w:asciiTheme="majorHAnsi" w:hAnsiTheme="majorHAnsi" w:cs="Arial"/>
          <w:sz w:val="18"/>
          <w:szCs w:val="18"/>
        </w:rPr>
        <w:t xml:space="preserve">* utilisés dans les médias sociaux par les relationnistes des fabricants, pour influencer la population saine ou malade ; en réalité, ce sont souvent de </w:t>
      </w:r>
      <w:r w:rsidRPr="007F703B">
        <w:rPr>
          <w:rFonts w:asciiTheme="majorHAnsi" w:hAnsiTheme="majorHAnsi" w:cs="Arial"/>
          <w:i/>
          <w:sz w:val="18"/>
          <w:szCs w:val="18"/>
        </w:rPr>
        <w:t>faux patients</w:t>
      </w:r>
      <w:r w:rsidRPr="007F703B">
        <w:rPr>
          <w:rFonts w:asciiTheme="majorHAnsi" w:hAnsiTheme="majorHAnsi" w:cs="Arial"/>
          <w:sz w:val="18"/>
          <w:szCs w:val="18"/>
        </w:rPr>
        <w:t xml:space="preserve"> </w:t>
      </w:r>
      <w:r w:rsidRPr="007F703B">
        <w:rPr>
          <w:rFonts w:asciiTheme="majorHAnsi" w:hAnsiTheme="majorHAnsi" w:cs="Arial"/>
          <w:sz w:val="18"/>
          <w:szCs w:val="18"/>
        </w:rPr>
        <w:br/>
      </w:r>
    </w:p>
    <w:p w14:paraId="61929A2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PATIENT LIST</w:t>
      </w:r>
      <w:r w:rsidRPr="007F703B">
        <w:rPr>
          <w:rFonts w:asciiTheme="majorHAnsi" w:hAnsiTheme="majorHAnsi" w:cs="Arial"/>
          <w:sz w:val="18"/>
          <w:szCs w:val="18"/>
          <w:lang w:val="fr-CA"/>
        </w:rPr>
        <w:br/>
        <w:t>patient base</w:t>
      </w:r>
      <w:r w:rsidRPr="007F703B">
        <w:rPr>
          <w:rFonts w:asciiTheme="majorHAnsi" w:hAnsiTheme="majorHAnsi" w:cs="Arial"/>
          <w:sz w:val="18"/>
          <w:szCs w:val="18"/>
          <w:lang w:val="fr-CA"/>
        </w:rPr>
        <w:br/>
        <w:t>* of a practitioner</w:t>
      </w:r>
      <w:r w:rsidRPr="007F703B">
        <w:rPr>
          <w:rFonts w:asciiTheme="majorHAnsi" w:hAnsiTheme="majorHAnsi" w:cs="Arial"/>
          <w:sz w:val="18"/>
          <w:szCs w:val="18"/>
          <w:lang w:val="fr-CA"/>
        </w:rPr>
        <w:br/>
      </w:r>
      <w:r w:rsidRPr="007F703B">
        <w:rPr>
          <w:rFonts w:asciiTheme="majorHAnsi" w:hAnsiTheme="majorHAnsi" w:cs="Arial"/>
          <w:b/>
          <w:sz w:val="18"/>
          <w:szCs w:val="18"/>
          <w:lang w:val="fr-CA"/>
        </w:rPr>
        <w:t>patientèle; clientèle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 au sens strict, les malades forment la patientèle et les bien-portants forment la clientèle</w:t>
      </w:r>
      <w:r w:rsidRPr="007F703B">
        <w:rPr>
          <w:rFonts w:asciiTheme="majorHAnsi" w:hAnsiTheme="majorHAnsi" w:cs="Arial"/>
          <w:sz w:val="18"/>
          <w:szCs w:val="18"/>
          <w:lang w:val="fr-CA"/>
        </w:rPr>
        <w:br/>
      </w:r>
    </w:p>
    <w:p w14:paraId="503117EC"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PATIENT OUTCOME </w:t>
      </w:r>
      <w:r w:rsidRPr="007F703B">
        <w:rPr>
          <w:rFonts w:asciiTheme="majorHAnsi" w:hAnsiTheme="majorHAnsi" w:cs="Arial"/>
          <w:b/>
          <w:sz w:val="18"/>
          <w:szCs w:val="18"/>
          <w:lang w:val="fr-CA"/>
        </w:rPr>
        <w:br/>
        <w:t xml:space="preserve">évolution clinique / du patient / de l’état de santé du patient </w:t>
      </w:r>
      <w:r w:rsidRPr="007F703B">
        <w:rPr>
          <w:rFonts w:asciiTheme="majorHAnsi" w:hAnsiTheme="majorHAnsi" w:cs="Arial"/>
          <w:b/>
          <w:sz w:val="18"/>
          <w:szCs w:val="18"/>
          <w:lang w:val="fr-CA"/>
        </w:rPr>
        <w:br/>
      </w:r>
    </w:p>
    <w:p w14:paraId="066F8A5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PATIENT OUTCOME BASED SYSTEM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système fondé sur les résultats / sur des cibles / sur des objectifs cliniques</w:t>
      </w:r>
      <w:r w:rsidRPr="007F703B">
        <w:rPr>
          <w:rFonts w:asciiTheme="majorHAnsi" w:hAnsiTheme="majorHAnsi" w:cs="Arial"/>
          <w:b/>
          <w:sz w:val="18"/>
          <w:szCs w:val="18"/>
          <w:lang w:val="fr-CA"/>
        </w:rPr>
        <w:br/>
      </w:r>
    </w:p>
    <w:p w14:paraId="001AB14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PATIENT PACKAGE INSERT; PPI</w:t>
      </w:r>
      <w:r w:rsidRPr="007F703B">
        <w:rPr>
          <w:rFonts w:asciiTheme="majorHAnsi" w:hAnsiTheme="majorHAnsi" w:cs="Arial"/>
          <w:b/>
          <w:sz w:val="18"/>
          <w:szCs w:val="18"/>
          <w:lang w:val="fr-CA"/>
        </w:rPr>
        <w:br/>
        <w:t xml:space="preserve">notice patient; </w:t>
      </w:r>
      <w:r w:rsidRPr="007F703B">
        <w:rPr>
          <w:rFonts w:asciiTheme="majorHAnsi" w:hAnsiTheme="majorHAnsi" w:cs="Arial"/>
          <w:sz w:val="18"/>
          <w:szCs w:val="18"/>
          <w:lang w:val="fr-CA"/>
        </w:rPr>
        <w:t>feuillet d’information destiné au patient</w:t>
      </w:r>
      <w:r w:rsidRPr="007F703B">
        <w:rPr>
          <w:rFonts w:asciiTheme="majorHAnsi" w:hAnsiTheme="majorHAnsi" w:cs="Arial"/>
          <w:b/>
          <w:sz w:val="18"/>
          <w:szCs w:val="18"/>
          <w:lang w:val="fr-CA"/>
        </w:rPr>
        <w:br/>
      </w:r>
    </w:p>
    <w:p w14:paraId="1B10A95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PATIENT PROTECTION ORGANIZATION </w:t>
      </w:r>
      <w:r w:rsidRPr="007F703B">
        <w:rPr>
          <w:rFonts w:asciiTheme="majorHAnsi" w:hAnsiTheme="majorHAnsi" w:cs="Arial"/>
          <w:b/>
          <w:sz w:val="18"/>
          <w:szCs w:val="18"/>
          <w:lang w:val="fr-CA"/>
        </w:rPr>
        <w:br/>
        <w:t>organisation de défense des patients</w:t>
      </w:r>
      <w:r w:rsidRPr="007F703B">
        <w:rPr>
          <w:rFonts w:asciiTheme="majorHAnsi" w:hAnsiTheme="majorHAnsi" w:cs="Arial"/>
          <w:b/>
          <w:sz w:val="18"/>
          <w:szCs w:val="18"/>
          <w:lang w:val="fr-CA"/>
        </w:rPr>
        <w:br/>
      </w:r>
    </w:p>
    <w:p w14:paraId="693C7A2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PATIENT RELATED ADVERSE DRUG REACTIONS</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t>effets indésirables médicamenteux liés au terrain</w:t>
      </w:r>
      <w:r w:rsidRPr="007F703B">
        <w:rPr>
          <w:rFonts w:asciiTheme="majorHAnsi" w:hAnsiTheme="majorHAnsi" w:cs="Arial"/>
          <w:sz w:val="18"/>
          <w:szCs w:val="18"/>
          <w:lang w:val="fr-CA"/>
        </w:rPr>
        <w:br/>
        <w:t xml:space="preserve">N.d.T. </w:t>
      </w:r>
      <w:r w:rsidRPr="007F703B">
        <w:rPr>
          <w:rFonts w:asciiTheme="majorHAnsi" w:hAnsiTheme="majorHAnsi" w:cs="Arial"/>
          <w:i/>
          <w:sz w:val="18"/>
          <w:szCs w:val="18"/>
          <w:lang w:val="fr-CA"/>
        </w:rPr>
        <w:t>terrain</w:t>
      </w:r>
      <w:r w:rsidRPr="007F703B">
        <w:rPr>
          <w:rFonts w:asciiTheme="majorHAnsi" w:hAnsiTheme="majorHAnsi" w:cs="Arial"/>
          <w:sz w:val="18"/>
          <w:szCs w:val="18"/>
          <w:lang w:val="fr-CA"/>
        </w:rPr>
        <w:t xml:space="preserve"> peut être pris ici non seulement dans le sens de prédisposition liée à la génétique, la comorbidité, la comédication, la situation clinique, le statut socio-économique, mais aussi pour désigner le contexte de la pratique courante par opposition au contexte expérimental d’un essai contrôlé</w:t>
      </w:r>
      <w:r w:rsidRPr="007F703B">
        <w:rPr>
          <w:rFonts w:asciiTheme="majorHAnsi" w:hAnsiTheme="majorHAnsi" w:cs="Arial"/>
          <w:sz w:val="18"/>
          <w:szCs w:val="18"/>
          <w:lang w:val="fr-CA"/>
        </w:rPr>
        <w:br/>
      </w:r>
    </w:p>
    <w:p w14:paraId="5027A18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PATIENT SAFETY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sécurité des patients / du patient</w:t>
      </w:r>
      <w:r w:rsidRPr="007F703B">
        <w:rPr>
          <w:rFonts w:asciiTheme="majorHAnsi" w:hAnsiTheme="majorHAnsi" w:cs="Arial"/>
          <w:b/>
          <w:sz w:val="18"/>
          <w:szCs w:val="18"/>
          <w:lang w:val="fr-CA"/>
        </w:rPr>
        <w:br/>
      </w:r>
    </w:p>
    <w:p w14:paraId="1B6BC28F"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PATIENT-CARER RELATIONSHIP</w:t>
      </w:r>
      <w:r w:rsidRPr="007F703B">
        <w:rPr>
          <w:rFonts w:asciiTheme="majorHAnsi" w:hAnsiTheme="majorHAnsi" w:cs="Calibri"/>
          <w:b/>
          <w:sz w:val="18"/>
          <w:szCs w:val="18"/>
        </w:rPr>
        <w:br/>
        <w:t>relation soignant-soigné </w:t>
      </w:r>
      <w:r w:rsidRPr="007F703B">
        <w:rPr>
          <w:rFonts w:asciiTheme="majorHAnsi" w:hAnsiTheme="majorHAnsi" w:cs="Calibri"/>
          <w:b/>
          <w:sz w:val="18"/>
          <w:szCs w:val="18"/>
        </w:rPr>
        <w:br/>
      </w:r>
      <w:r w:rsidRPr="007F703B">
        <w:rPr>
          <w:rFonts w:asciiTheme="majorHAnsi" w:hAnsiTheme="majorHAnsi" w:cs="Calibri"/>
          <w:sz w:val="18"/>
          <w:szCs w:val="18"/>
        </w:rPr>
        <w:t>* elle inclut non seulement la</w:t>
      </w:r>
      <w:r w:rsidRPr="007F703B">
        <w:rPr>
          <w:rFonts w:asciiTheme="majorHAnsi" w:hAnsiTheme="majorHAnsi" w:cs="Calibri"/>
          <w:b/>
          <w:sz w:val="18"/>
          <w:szCs w:val="18"/>
        </w:rPr>
        <w:t xml:space="preserve"> </w:t>
      </w:r>
      <w:r w:rsidRPr="007F703B">
        <w:rPr>
          <w:rFonts w:asciiTheme="majorHAnsi" w:hAnsiTheme="majorHAnsi" w:cs="Calibri"/>
          <w:i/>
          <w:sz w:val="18"/>
          <w:szCs w:val="18"/>
        </w:rPr>
        <w:t>relation patient-médecin</w:t>
      </w:r>
      <w:r w:rsidRPr="007F703B">
        <w:rPr>
          <w:rFonts w:asciiTheme="majorHAnsi" w:hAnsiTheme="majorHAnsi" w:cs="Calibri"/>
          <w:sz w:val="18"/>
          <w:szCs w:val="18"/>
        </w:rPr>
        <w:t xml:space="preserve"> mais celle avec d’autres soignants</w:t>
      </w:r>
      <w:r w:rsidRPr="007F703B">
        <w:rPr>
          <w:rFonts w:asciiTheme="majorHAnsi" w:hAnsiTheme="majorHAnsi" w:cs="Calibri"/>
          <w:b/>
          <w:sz w:val="18"/>
          <w:szCs w:val="18"/>
        </w:rPr>
        <w:br/>
      </w:r>
    </w:p>
    <w:p w14:paraId="1013A29F"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PATIENT-LEVEL DATA</w:t>
      </w:r>
      <w:r w:rsidRPr="007F703B">
        <w:rPr>
          <w:rFonts w:asciiTheme="majorHAnsi" w:hAnsiTheme="majorHAnsi" w:cs="Arial"/>
          <w:b/>
          <w:sz w:val="18"/>
          <w:szCs w:val="18"/>
        </w:rPr>
        <w:br/>
        <w:t>données individuelles des patients</w:t>
      </w:r>
      <w:r w:rsidRPr="007F703B">
        <w:rPr>
          <w:rFonts w:asciiTheme="majorHAnsi" w:hAnsiTheme="majorHAnsi" w:cs="Arial"/>
          <w:b/>
          <w:sz w:val="18"/>
          <w:szCs w:val="18"/>
        </w:rPr>
        <w:br/>
      </w:r>
    </w:p>
    <w:p w14:paraId="5C5269DA"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PATIENT-REPORTED OUTCOME</w:t>
      </w:r>
      <w:r w:rsidRPr="007F703B">
        <w:rPr>
          <w:rFonts w:asciiTheme="majorHAnsi" w:hAnsiTheme="majorHAnsi" w:cs="Arial"/>
          <w:b/>
          <w:sz w:val="18"/>
          <w:szCs w:val="18"/>
        </w:rPr>
        <w:br/>
        <w:t xml:space="preserve">critère d’auto-évaluation ; critère (de jugement) auto-évalué </w:t>
      </w:r>
      <w:r w:rsidRPr="007F703B">
        <w:rPr>
          <w:rFonts w:asciiTheme="majorHAnsi" w:hAnsiTheme="majorHAnsi" w:cs="Arial"/>
          <w:b/>
          <w:sz w:val="18"/>
          <w:szCs w:val="18"/>
        </w:rPr>
        <w:br/>
      </w:r>
    </w:p>
    <w:p w14:paraId="60B3C3F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PATIENTHOOD</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A side-effect of any renewable prescription is the passing from personhood to patienthood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(le) métier de patient</w:t>
      </w:r>
      <w:r w:rsidRPr="007F703B">
        <w:rPr>
          <w:rStyle w:val="Marquenotebasdepage"/>
          <w:rFonts w:asciiTheme="majorHAnsi" w:hAnsiTheme="majorHAnsi" w:cs="Arial"/>
          <w:sz w:val="18"/>
          <w:szCs w:val="18"/>
          <w:lang w:val="fr-CA"/>
        </w:rPr>
        <w:footnoteReference w:id="481"/>
      </w:r>
      <w:r w:rsidRPr="007F703B">
        <w:rPr>
          <w:rFonts w:asciiTheme="majorHAnsi" w:hAnsiTheme="majorHAnsi" w:cs="Arial"/>
          <w:sz w:val="18"/>
          <w:szCs w:val="18"/>
          <w:lang w:val="fr-CA"/>
        </w:rPr>
        <w:t>; la condition d’être un patient; le statut de patient</w:t>
      </w:r>
      <w:r w:rsidRPr="007F703B">
        <w:rPr>
          <w:rFonts w:asciiTheme="majorHAnsi" w:hAnsiTheme="majorHAnsi" w:cs="Arial"/>
          <w:sz w:val="18"/>
          <w:szCs w:val="18"/>
          <w:lang w:val="fr-CA"/>
        </w:rPr>
        <w:br/>
        <w:t xml:space="preserve">* dès qu’une </w:t>
      </w:r>
      <w:r w:rsidRPr="007F703B">
        <w:rPr>
          <w:rFonts w:asciiTheme="majorHAnsi" w:hAnsiTheme="majorHAnsi" w:cs="Arial"/>
          <w:i/>
          <w:sz w:val="18"/>
          <w:szCs w:val="18"/>
          <w:lang w:val="fr-CA"/>
        </w:rPr>
        <w:t>personne</w:t>
      </w:r>
      <w:r w:rsidRPr="007F703B">
        <w:rPr>
          <w:rFonts w:asciiTheme="majorHAnsi" w:hAnsiTheme="majorHAnsi" w:cs="Arial"/>
          <w:sz w:val="18"/>
          <w:szCs w:val="18"/>
          <w:lang w:val="fr-CA"/>
        </w:rPr>
        <w:t xml:space="preserve"> est l’objet d’une pharmacothérapie renouvelable elle se transforme en </w:t>
      </w:r>
      <w:r w:rsidRPr="007F703B">
        <w:rPr>
          <w:rFonts w:asciiTheme="majorHAnsi" w:hAnsiTheme="majorHAnsi" w:cs="Arial"/>
          <w:i/>
          <w:sz w:val="18"/>
          <w:szCs w:val="18"/>
          <w:lang w:val="fr-CA"/>
        </w:rPr>
        <w:t>patient</w:t>
      </w:r>
      <w:r w:rsidRPr="007F703B">
        <w:rPr>
          <w:rFonts w:asciiTheme="majorHAnsi" w:hAnsiTheme="majorHAnsi" w:cs="Arial"/>
          <w:sz w:val="18"/>
          <w:szCs w:val="18"/>
          <w:lang w:val="fr-CA"/>
        </w:rPr>
        <w:br/>
      </w:r>
    </w:p>
    <w:p w14:paraId="6B718031"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PATIENTS </w:t>
      </w:r>
      <w:r w:rsidRPr="007F703B">
        <w:rPr>
          <w:rFonts w:asciiTheme="majorHAnsi" w:hAnsiTheme="majorHAnsi" w:cs="Calibri"/>
          <w:i/>
          <w:sz w:val="18"/>
          <w:szCs w:val="18"/>
        </w:rPr>
        <w:br/>
      </w:r>
      <w:r w:rsidRPr="007F703B">
        <w:rPr>
          <w:rFonts w:asciiTheme="majorHAnsi" w:hAnsiTheme="majorHAnsi" w:cs="Calibri"/>
          <w:sz w:val="18"/>
          <w:szCs w:val="18"/>
        </w:rPr>
        <w:t>patients base</w:t>
      </w:r>
      <w:r w:rsidRPr="007F703B">
        <w:rPr>
          <w:rFonts w:asciiTheme="majorHAnsi" w:hAnsiTheme="majorHAnsi" w:cs="Calibri"/>
          <w:sz w:val="18"/>
          <w:szCs w:val="18"/>
        </w:rPr>
        <w:br/>
        <w:t>= patients of a practitioner, collectively</w:t>
      </w:r>
      <w:r w:rsidRPr="007F703B">
        <w:rPr>
          <w:rFonts w:asciiTheme="majorHAnsi" w:hAnsiTheme="majorHAnsi" w:cs="Calibri"/>
          <w:sz w:val="18"/>
          <w:szCs w:val="18"/>
        </w:rPr>
        <w:br/>
        <w:t xml:space="preserve">TN : </w:t>
      </w:r>
      <w:r w:rsidRPr="007F703B">
        <w:rPr>
          <w:rFonts w:asciiTheme="majorHAnsi" w:hAnsiTheme="majorHAnsi" w:cs="Calibri"/>
          <w:i/>
          <w:sz w:val="18"/>
          <w:szCs w:val="18"/>
        </w:rPr>
        <w:t>patientship</w:t>
      </w:r>
      <w:r w:rsidRPr="007F703B">
        <w:rPr>
          <w:rFonts w:asciiTheme="majorHAnsi" w:hAnsiTheme="majorHAnsi" w:cs="Calibri"/>
          <w:sz w:val="18"/>
          <w:szCs w:val="18"/>
        </w:rPr>
        <w:t xml:space="preserve"> is a neologism proposed here</w:t>
      </w:r>
      <w:r w:rsidRPr="007F703B">
        <w:rPr>
          <w:rFonts w:asciiTheme="majorHAnsi" w:hAnsiTheme="majorHAnsi" w:cs="Calibri"/>
          <w:sz w:val="18"/>
          <w:szCs w:val="18"/>
        </w:rPr>
        <w:br/>
      </w:r>
      <w:r w:rsidRPr="007F703B">
        <w:rPr>
          <w:rFonts w:asciiTheme="majorHAnsi" w:hAnsiTheme="majorHAnsi" w:cs="Calibri"/>
          <w:b/>
          <w:sz w:val="18"/>
          <w:szCs w:val="18"/>
        </w:rPr>
        <w:t>patientèle</w:t>
      </w:r>
      <w:r w:rsidRPr="007F703B">
        <w:rPr>
          <w:rFonts w:asciiTheme="majorHAnsi" w:hAnsiTheme="majorHAnsi" w:cs="Calibri"/>
          <w:b/>
          <w:sz w:val="18"/>
          <w:szCs w:val="18"/>
        </w:rPr>
        <w:br/>
      </w:r>
      <w:r w:rsidRPr="007F703B">
        <w:rPr>
          <w:rFonts w:asciiTheme="majorHAnsi" w:hAnsiTheme="majorHAnsi" w:cs="Calibri"/>
          <w:sz w:val="18"/>
          <w:szCs w:val="18"/>
        </w:rPr>
        <w:t xml:space="preserve">N.d.T. c’est l’ensemble des personnes </w:t>
      </w:r>
      <w:r w:rsidRPr="007F703B">
        <w:rPr>
          <w:rFonts w:asciiTheme="majorHAnsi" w:hAnsiTheme="majorHAnsi" w:cs="Calibri"/>
          <w:i/>
          <w:sz w:val="18"/>
          <w:szCs w:val="18"/>
        </w:rPr>
        <w:t>malades</w:t>
      </w:r>
      <w:r w:rsidRPr="007F703B">
        <w:rPr>
          <w:rFonts w:asciiTheme="majorHAnsi" w:hAnsiTheme="majorHAnsi" w:cs="Calibri"/>
          <w:sz w:val="18"/>
          <w:szCs w:val="18"/>
        </w:rPr>
        <w:t xml:space="preserve"> sous les soins d’un professionnel, d’un médecin. Par opposition à </w:t>
      </w:r>
      <w:r w:rsidRPr="007F703B">
        <w:rPr>
          <w:rFonts w:asciiTheme="majorHAnsi" w:hAnsiTheme="majorHAnsi" w:cs="Calibri"/>
          <w:i/>
          <w:sz w:val="18"/>
          <w:szCs w:val="18"/>
        </w:rPr>
        <w:t>clientèle</w:t>
      </w:r>
      <w:r w:rsidRPr="007F703B">
        <w:rPr>
          <w:rFonts w:asciiTheme="majorHAnsi" w:hAnsiTheme="majorHAnsi" w:cs="Calibri"/>
          <w:sz w:val="18"/>
          <w:szCs w:val="18"/>
        </w:rPr>
        <w:t>, qui comprend soit les bien-portants et les malades, soit seulement les bien-portants (comme la clientèle d’un prestataire de soins esthétiques)</w:t>
      </w:r>
      <w:r w:rsidRPr="007F703B">
        <w:rPr>
          <w:rFonts w:asciiTheme="majorHAnsi" w:hAnsiTheme="majorHAnsi" w:cs="Calibri"/>
          <w:sz w:val="18"/>
          <w:szCs w:val="18"/>
        </w:rPr>
        <w:br/>
      </w:r>
    </w:p>
    <w:p w14:paraId="7C4FD11B"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PATIENTSHIP</w:t>
      </w:r>
      <w:r w:rsidRPr="007F703B">
        <w:rPr>
          <w:rFonts w:asciiTheme="majorHAnsi" w:hAnsiTheme="majorHAnsi" w:cs="Calibri"/>
          <w:b/>
          <w:sz w:val="18"/>
          <w:szCs w:val="18"/>
        </w:rPr>
        <w:br/>
        <w:t>patientèle</w:t>
      </w:r>
      <w:r w:rsidRPr="007F703B">
        <w:rPr>
          <w:rFonts w:asciiTheme="majorHAnsi" w:hAnsiTheme="majorHAnsi" w:cs="Calibri"/>
          <w:b/>
          <w:sz w:val="18"/>
          <w:szCs w:val="18"/>
        </w:rPr>
        <w:br/>
      </w:r>
    </w:p>
    <w:p w14:paraId="1D15FC03"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PAYER AGREEMENT</w:t>
      </w:r>
      <w:r w:rsidRPr="007F703B">
        <w:rPr>
          <w:rFonts w:asciiTheme="majorHAnsi" w:hAnsiTheme="majorHAnsi" w:cs="Arial"/>
          <w:b/>
          <w:sz w:val="18"/>
          <w:szCs w:val="18"/>
        </w:rPr>
        <w:br/>
        <w:t>accord préalable de l’assureur</w:t>
      </w:r>
      <w:r w:rsidRPr="007F703B">
        <w:rPr>
          <w:rFonts w:asciiTheme="majorHAnsi" w:hAnsiTheme="majorHAnsi" w:cs="Arial"/>
          <w:b/>
          <w:sz w:val="18"/>
          <w:szCs w:val="18"/>
        </w:rPr>
        <w:br/>
      </w:r>
      <w:r w:rsidRPr="007F703B">
        <w:rPr>
          <w:rFonts w:asciiTheme="majorHAnsi" w:hAnsiTheme="majorHAnsi" w:cs="Arial"/>
          <w:sz w:val="18"/>
          <w:szCs w:val="18"/>
        </w:rPr>
        <w:t>* requis quand on prescrit un produit d’exception (QC), un produit trop cher ou trop prescrit</w:t>
      </w:r>
      <w:r w:rsidRPr="007F703B">
        <w:rPr>
          <w:rFonts w:asciiTheme="majorHAnsi" w:hAnsiTheme="majorHAnsi" w:cs="Arial"/>
          <w:sz w:val="18"/>
          <w:szCs w:val="18"/>
        </w:rPr>
        <w:br/>
      </w:r>
    </w:p>
    <w:p w14:paraId="6F71B4A9"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PAYING AND PITCHING</w:t>
      </w:r>
      <w:r w:rsidRPr="007F703B">
        <w:rPr>
          <w:rFonts w:asciiTheme="majorHAnsi" w:hAnsiTheme="majorHAnsi" w:cs="Arial"/>
          <w:sz w:val="18"/>
          <w:szCs w:val="18"/>
        </w:rPr>
        <w:t xml:space="preserve"> </w:t>
      </w:r>
      <w:r w:rsidRPr="007F703B">
        <w:rPr>
          <w:rFonts w:asciiTheme="majorHAnsi" w:hAnsiTheme="majorHAnsi" w:cs="Arial"/>
          <w:i/>
          <w:sz w:val="18"/>
          <w:szCs w:val="18"/>
        </w:rPr>
        <w:t>Promotion</w:t>
      </w:r>
      <w:r w:rsidRPr="007F703B">
        <w:rPr>
          <w:rFonts w:asciiTheme="majorHAnsi" w:hAnsiTheme="majorHAnsi" w:cs="Arial"/>
          <w:sz w:val="18"/>
          <w:szCs w:val="18"/>
        </w:rPr>
        <w:br/>
        <w:t xml:space="preserve"> « Drug makers </w:t>
      </w:r>
      <w:r w:rsidRPr="007F703B">
        <w:rPr>
          <w:rFonts w:asciiTheme="majorHAnsi" w:hAnsiTheme="majorHAnsi" w:cs="Arial"/>
          <w:i/>
          <w:sz w:val="18"/>
          <w:szCs w:val="18"/>
        </w:rPr>
        <w:t>pay</w:t>
      </w:r>
      <w:r w:rsidRPr="007F703B">
        <w:rPr>
          <w:rFonts w:asciiTheme="majorHAnsi" w:hAnsiTheme="majorHAnsi" w:cs="Arial"/>
          <w:sz w:val="18"/>
          <w:szCs w:val="18"/>
        </w:rPr>
        <w:t xml:space="preserve"> for lunch as they </w:t>
      </w:r>
      <w:r w:rsidRPr="007F703B">
        <w:rPr>
          <w:rFonts w:asciiTheme="majorHAnsi" w:hAnsiTheme="majorHAnsi" w:cs="Arial"/>
          <w:i/>
          <w:sz w:val="18"/>
          <w:szCs w:val="18"/>
        </w:rPr>
        <w:t>pitch</w:t>
      </w:r>
      <w:r w:rsidRPr="007F703B">
        <w:rPr>
          <w:rStyle w:val="Marquenotebasdepage"/>
          <w:rFonts w:asciiTheme="majorHAnsi" w:hAnsiTheme="majorHAnsi" w:cs="Arial"/>
          <w:sz w:val="18"/>
          <w:szCs w:val="18"/>
        </w:rPr>
        <w:footnoteReference w:id="482"/>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b/>
          <w:sz w:val="18"/>
          <w:szCs w:val="18"/>
        </w:rPr>
        <w:t>payer et promouvoir</w:t>
      </w:r>
      <w:r w:rsidRPr="007F703B">
        <w:rPr>
          <w:rFonts w:asciiTheme="majorHAnsi" w:hAnsiTheme="majorHAnsi" w:cs="Arial"/>
          <w:b/>
          <w:sz w:val="18"/>
          <w:szCs w:val="18"/>
        </w:rPr>
        <w:br/>
      </w:r>
      <w:r w:rsidRPr="007F703B">
        <w:rPr>
          <w:rFonts w:asciiTheme="majorHAnsi" w:hAnsiTheme="majorHAnsi" w:cs="Arial"/>
          <w:sz w:val="18"/>
          <w:szCs w:val="18"/>
        </w:rPr>
        <w:t xml:space="preserve">* comme la présentation d’une nouveauté après un repas gastronomique, une croisière de luxe, un séjour hôtelier cinq-étoiles, un congrès en pays chaud, un séminaire où l’on rémunère l’assistance </w:t>
      </w:r>
      <w:r w:rsidRPr="007F703B">
        <w:rPr>
          <w:rFonts w:asciiTheme="majorHAnsi" w:hAnsiTheme="majorHAnsi" w:cs="Arial"/>
          <w:sz w:val="18"/>
          <w:szCs w:val="18"/>
        </w:rPr>
        <w:br/>
      </w:r>
    </w:p>
    <w:p w14:paraId="782CB2B9"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PAYING ATTENTION TO ADRS</w:t>
      </w:r>
      <w:r w:rsidRPr="007F703B">
        <w:rPr>
          <w:rFonts w:asciiTheme="majorHAnsi" w:hAnsiTheme="majorHAnsi" w:cs="Arial"/>
          <w:b/>
          <w:sz w:val="18"/>
          <w:szCs w:val="18"/>
          <w:lang w:val="fr-CA"/>
        </w:rPr>
        <w:br/>
        <w:t>porter / faire attention aux EIM</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un devoir du prescripteur, avant de choisir un traitement et durant le suivi du patient exposé</w:t>
      </w:r>
      <w:r w:rsidRPr="007F703B">
        <w:rPr>
          <w:rFonts w:asciiTheme="majorHAnsi" w:hAnsiTheme="majorHAnsi" w:cs="Arial"/>
          <w:sz w:val="18"/>
          <w:szCs w:val="18"/>
          <w:lang w:val="fr-CA"/>
        </w:rPr>
        <w:br/>
      </w:r>
    </w:p>
    <w:p w14:paraId="65D162CF"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PAYING FOR DELAYING </w:t>
      </w:r>
      <w:r w:rsidRPr="007F703B">
        <w:rPr>
          <w:rFonts w:asciiTheme="majorHAnsi" w:hAnsiTheme="majorHAnsi" w:cs="Arial"/>
          <w:i/>
          <w:sz w:val="18"/>
          <w:szCs w:val="18"/>
          <w:lang w:val="fr-CA"/>
        </w:rPr>
        <w:t>Brevets – Génériques – Pharmacoéconomie</w:t>
      </w:r>
      <w:r w:rsidRPr="007F703B">
        <w:rPr>
          <w:rFonts w:asciiTheme="majorHAnsi" w:hAnsiTheme="majorHAnsi"/>
          <w:sz w:val="18"/>
          <w:szCs w:val="18"/>
        </w:rPr>
        <w:br/>
        <w:t>« The US Federal Trade Commission, which keeps an eye out for anticompetitive behaviour, has issued a study finding that in 2012, a record number of deals were struck between brand-name and generic drug companies to keep the lower-priced generics off the market. Such deals, which arise from patent disputes, cost American consumers billions of dollars annually while piling on the federal deficit »</w:t>
      </w:r>
      <w:r w:rsidRPr="007F703B">
        <w:rPr>
          <w:rStyle w:val="Marquenotebasdepage"/>
          <w:rFonts w:asciiTheme="majorHAnsi" w:hAnsiTheme="majorHAnsi" w:cs="Arial"/>
          <w:sz w:val="18"/>
          <w:szCs w:val="18"/>
          <w:lang w:val="fr-CA"/>
        </w:rPr>
        <w:footnoteReference w:id="483"/>
      </w:r>
      <w:r w:rsidRPr="007F703B">
        <w:rPr>
          <w:rFonts w:asciiTheme="majorHAnsi" w:hAnsiTheme="majorHAnsi" w:cs="Arial"/>
          <w:i/>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 </w:t>
      </w:r>
      <w:r w:rsidRPr="007F703B">
        <w:rPr>
          <w:rFonts w:asciiTheme="majorHAnsi" w:hAnsiTheme="majorHAnsi" w:cs="Verdana"/>
          <w:sz w:val="18"/>
          <w:szCs w:val="18"/>
        </w:rPr>
        <w:t xml:space="preserve">The </w:t>
      </w:r>
      <w:r w:rsidRPr="007F703B">
        <w:rPr>
          <w:rFonts w:asciiTheme="majorHAnsi" w:hAnsiTheme="majorHAnsi" w:cs="Verdana"/>
          <w:i/>
          <w:sz w:val="18"/>
          <w:szCs w:val="18"/>
        </w:rPr>
        <w:t>Preserve Access to Affordable Generic Drugs Act</w:t>
      </w:r>
      <w:r w:rsidRPr="007F703B">
        <w:rPr>
          <w:rFonts w:asciiTheme="majorHAnsi" w:hAnsiTheme="majorHAnsi" w:cs="Verdana"/>
          <w:sz w:val="18"/>
          <w:szCs w:val="18"/>
        </w:rPr>
        <w:t xml:space="preserve"> (USA), if enacted, would limit settlements between brand-name and generic-drug makers that delay generics from reaching the market… Keeping generic drugs out of the market costs taxpayers and consumers billions of dollars… By ending these kinds of backroom deals, generic drugs would get to market sooner and prescription drug costs would go down</w:t>
      </w:r>
      <w:r w:rsidRPr="007F703B">
        <w:rPr>
          <w:rStyle w:val="Marquenotebasdepage"/>
          <w:rFonts w:asciiTheme="majorHAnsi" w:hAnsiTheme="majorHAnsi" w:cs="Verdana"/>
          <w:sz w:val="18"/>
          <w:szCs w:val="18"/>
        </w:rPr>
        <w:footnoteReference w:id="484"/>
      </w:r>
      <w:r w:rsidRPr="007F703B">
        <w:rPr>
          <w:rFonts w:asciiTheme="majorHAnsi" w:hAnsiTheme="majorHAnsi" w:cs="Verdana"/>
          <w:sz w:val="18"/>
          <w:szCs w:val="18"/>
        </w:rPr>
        <w:t>»</w:t>
      </w:r>
      <w:r w:rsidRPr="007F703B">
        <w:rPr>
          <w:rFonts w:asciiTheme="majorHAnsi" w:hAnsiTheme="majorHAnsi" w:cs="Verdana"/>
          <w:sz w:val="18"/>
          <w:szCs w:val="18"/>
        </w:rPr>
        <w:br/>
      </w:r>
      <w:r w:rsidRPr="007F703B">
        <w:rPr>
          <w:rFonts w:asciiTheme="majorHAnsi" w:hAnsiTheme="majorHAnsi" w:cs="Verdana"/>
          <w:sz w:val="18"/>
          <w:szCs w:val="18"/>
        </w:rPr>
        <w:br/>
        <w:t>« </w:t>
      </w:r>
      <w:r w:rsidRPr="007F703B">
        <w:rPr>
          <w:rFonts w:asciiTheme="majorHAnsi" w:hAnsiTheme="majorHAnsi" w:cs="Georgia"/>
          <w:sz w:val="18"/>
          <w:szCs w:val="18"/>
        </w:rPr>
        <w:t>Pharmaceutical companies have sought for years to protect their expensive brand-name drugs by </w:t>
      </w:r>
      <w:hyperlink r:id="rId58" w:history="1">
        <w:r w:rsidRPr="007F703B">
          <w:rPr>
            <w:rFonts w:asciiTheme="majorHAnsi" w:hAnsiTheme="majorHAnsi" w:cs="Georgia"/>
            <w:sz w:val="18"/>
            <w:szCs w:val="18"/>
          </w:rPr>
          <w:t>paying generic rivals</w:t>
        </w:r>
      </w:hyperlink>
      <w:r w:rsidRPr="007F703B">
        <w:rPr>
          <w:rFonts w:asciiTheme="majorHAnsi" w:hAnsiTheme="majorHAnsi" w:cs="Georgia"/>
          <w:sz w:val="18"/>
          <w:szCs w:val="18"/>
        </w:rPr>
        <w:t xml:space="preserve"> handsome sums of money to put off efforts to introduce cheaper, generic alternatives that could steal market share…. </w:t>
      </w:r>
      <w:r w:rsidRPr="007F703B">
        <w:rPr>
          <w:rFonts w:asciiTheme="majorHAnsi" w:hAnsiTheme="majorHAnsi" w:cs="Georgia"/>
          <w:sz w:val="18"/>
          <w:szCs w:val="18"/>
        </w:rPr>
        <w:br/>
      </w:r>
      <w:r w:rsidRPr="007F703B">
        <w:rPr>
          <w:rFonts w:asciiTheme="majorHAnsi" w:hAnsiTheme="majorHAnsi" w:cs="Georgia"/>
          <w:sz w:val="18"/>
          <w:szCs w:val="18"/>
        </w:rPr>
        <w:br/>
        <w:t>The controversial practice, known as ‘</w:t>
      </w:r>
      <w:r w:rsidRPr="007F703B">
        <w:rPr>
          <w:rFonts w:asciiTheme="majorHAnsi" w:hAnsiTheme="majorHAnsi" w:cs="Georgia"/>
          <w:i/>
          <w:sz w:val="18"/>
          <w:szCs w:val="18"/>
        </w:rPr>
        <w:t>pay for delay</w:t>
      </w:r>
      <w:r w:rsidRPr="007F703B">
        <w:rPr>
          <w:rFonts w:asciiTheme="majorHAnsi" w:hAnsiTheme="majorHAnsi" w:cs="Georgia"/>
          <w:sz w:val="18"/>
          <w:szCs w:val="18"/>
        </w:rPr>
        <w:t xml:space="preserve">,’ occurs as part of patent litigation settlements and typically buys a brand-name drug company more time to sell its blockbuster drug exclusively until its patent on the drug expires. </w:t>
      </w:r>
      <w:r w:rsidRPr="007F703B">
        <w:rPr>
          <w:rFonts w:asciiTheme="majorHAnsi" w:hAnsiTheme="majorHAnsi" w:cs="Georgia"/>
          <w:i/>
          <w:sz w:val="18"/>
          <w:szCs w:val="18"/>
        </w:rPr>
        <w:t>Federal Trade Commission</w:t>
      </w:r>
      <w:r w:rsidRPr="007F703B">
        <w:rPr>
          <w:rFonts w:asciiTheme="majorHAnsi" w:hAnsiTheme="majorHAnsi" w:cs="Georgia"/>
          <w:sz w:val="18"/>
          <w:szCs w:val="18"/>
        </w:rPr>
        <w:t xml:space="preserve"> regulators have said the practice costs consumers </w:t>
      </w:r>
      <w:hyperlink r:id="rId59" w:history="1">
        <w:r w:rsidRPr="007F703B">
          <w:rPr>
            <w:rFonts w:asciiTheme="majorHAnsi" w:hAnsiTheme="majorHAnsi" w:cs="Georgia"/>
            <w:sz w:val="18"/>
            <w:szCs w:val="18"/>
          </w:rPr>
          <w:t>an estimated $3.5 billion each year</w:t>
        </w:r>
      </w:hyperlink>
      <w:r w:rsidRPr="007F703B">
        <w:rPr>
          <w:rFonts w:asciiTheme="majorHAnsi" w:hAnsiTheme="majorHAnsi" w:cs="Georgia"/>
          <w:sz w:val="18"/>
          <w:szCs w:val="18"/>
        </w:rPr>
        <w:t>, and have pushed for a ban…</w:t>
      </w:r>
      <w:r w:rsidRPr="007F703B">
        <w:rPr>
          <w:rFonts w:asciiTheme="majorHAnsi" w:hAnsiTheme="majorHAnsi" w:cs="Georgia"/>
          <w:sz w:val="18"/>
          <w:szCs w:val="18"/>
        </w:rPr>
        <w:br/>
      </w:r>
      <w:r w:rsidRPr="007F703B">
        <w:rPr>
          <w:rFonts w:asciiTheme="majorHAnsi" w:hAnsiTheme="majorHAnsi" w:cs="Georgia"/>
          <w:sz w:val="18"/>
          <w:szCs w:val="18"/>
        </w:rPr>
        <w:br/>
        <w:t xml:space="preserve">But now it appears the drug company Pfizer is adding yet another twist to its efforts to delay generic competitors. As </w:t>
      </w:r>
      <w:r w:rsidRPr="007F703B">
        <w:rPr>
          <w:rFonts w:asciiTheme="majorHAnsi" w:hAnsiTheme="majorHAnsi" w:cs="Georgia"/>
          <w:i/>
          <w:sz w:val="18"/>
          <w:szCs w:val="18"/>
        </w:rPr>
        <w:t>The New York Times</w:t>
      </w:r>
      <w:r w:rsidRPr="007F703B">
        <w:rPr>
          <w:rFonts w:asciiTheme="majorHAnsi" w:hAnsiTheme="majorHAnsi" w:cs="Georgia"/>
          <w:sz w:val="18"/>
          <w:szCs w:val="18"/>
        </w:rPr>
        <w:t xml:space="preserve"> reports (12.11.2011), the company seems to have struck a deal with certain pharmacy benefit managers — the middlemen in the pharmaceutical industry — to </w:t>
      </w:r>
      <w:hyperlink r:id="rId60" w:history="1">
        <w:r w:rsidRPr="007F703B">
          <w:rPr>
            <w:rFonts w:asciiTheme="majorHAnsi" w:hAnsiTheme="majorHAnsi" w:cs="Georgia"/>
            <w:sz w:val="18"/>
            <w:szCs w:val="18"/>
          </w:rPr>
          <w:t>block generic versions</w:t>
        </w:r>
      </w:hyperlink>
      <w:r w:rsidRPr="007F703B">
        <w:rPr>
          <w:rFonts w:asciiTheme="majorHAnsi" w:hAnsiTheme="majorHAnsi" w:cs="Georgia"/>
          <w:sz w:val="18"/>
          <w:szCs w:val="18"/>
        </w:rPr>
        <w:t> of Lipitor™»</w:t>
      </w:r>
      <w:r w:rsidRPr="007F703B">
        <w:rPr>
          <w:rStyle w:val="Marquenotebasdepage"/>
          <w:rFonts w:asciiTheme="majorHAnsi" w:hAnsiTheme="majorHAnsi" w:cs="Georgia"/>
          <w:sz w:val="18"/>
          <w:szCs w:val="18"/>
        </w:rPr>
        <w:footnoteReference w:id="485"/>
      </w:r>
      <w:r w:rsidRPr="007F703B">
        <w:rPr>
          <w:rFonts w:asciiTheme="majorHAnsi" w:hAnsiTheme="majorHAnsi" w:cs="Georgia"/>
          <w:sz w:val="18"/>
          <w:szCs w:val="18"/>
        </w:rPr>
        <w:br/>
      </w:r>
      <w:r w:rsidRPr="007F703B">
        <w:rPr>
          <w:rFonts w:asciiTheme="majorHAnsi" w:hAnsiTheme="majorHAnsi" w:cs="Georgia"/>
          <w:sz w:val="18"/>
          <w:szCs w:val="18"/>
        </w:rPr>
        <w:br/>
      </w:r>
      <w:r w:rsidRPr="007F703B">
        <w:rPr>
          <w:rFonts w:asciiTheme="majorHAnsi" w:hAnsiTheme="majorHAnsi" w:cs="Arial"/>
          <w:sz w:val="18"/>
          <w:szCs w:val="18"/>
        </w:rPr>
        <w:t>« </w:t>
      </w:r>
      <w:r w:rsidRPr="007F703B">
        <w:rPr>
          <w:rFonts w:asciiTheme="majorHAnsi" w:hAnsiTheme="majorHAnsi" w:cs="Arial"/>
          <w:i/>
          <w:sz w:val="18"/>
          <w:szCs w:val="18"/>
        </w:rPr>
        <w:t>Pay-for-delay</w:t>
      </w:r>
      <w:r w:rsidRPr="007F703B">
        <w:rPr>
          <w:rFonts w:asciiTheme="majorHAnsi" w:hAnsiTheme="majorHAnsi" w:cs="Arial"/>
          <w:sz w:val="18"/>
          <w:szCs w:val="18"/>
        </w:rPr>
        <w:t xml:space="preserve"> agreements — whereby brand-name pharmaceutical companies pay generics manufacturers to delay marketing their generic versions of drugs – are also known as </w:t>
      </w:r>
      <w:r w:rsidRPr="007F703B">
        <w:rPr>
          <w:rFonts w:asciiTheme="majorHAnsi" w:hAnsiTheme="majorHAnsi" w:cs="Arial"/>
          <w:i/>
          <w:sz w:val="18"/>
          <w:szCs w:val="18"/>
        </w:rPr>
        <w:t>reverse payments </w:t>
      </w:r>
      <w:r w:rsidRPr="007F703B">
        <w:rPr>
          <w:rFonts w:asciiTheme="majorHAnsi" w:hAnsiTheme="majorHAnsi" w:cs="Arial"/>
          <w:sz w:val="18"/>
          <w:szCs w:val="18"/>
        </w:rPr>
        <w:t>»</w:t>
      </w:r>
      <w:r w:rsidRPr="007F703B">
        <w:rPr>
          <w:rStyle w:val="Marquenotebasdepage"/>
          <w:rFonts w:asciiTheme="majorHAnsi" w:hAnsiTheme="majorHAnsi" w:cs="Arial"/>
          <w:sz w:val="18"/>
          <w:szCs w:val="18"/>
        </w:rPr>
        <w:footnoteReference w:id="486"/>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Georgia"/>
          <w:sz w:val="18"/>
          <w:szCs w:val="18"/>
        </w:rPr>
        <w:t xml:space="preserve">« Britain's competition watchdog accused GlaxoSmithKline in April 2013 of </w:t>
      </w:r>
      <w:r w:rsidRPr="007F703B">
        <w:rPr>
          <w:rFonts w:asciiTheme="majorHAnsi" w:hAnsiTheme="majorHAnsi" w:cs="Georgia"/>
          <w:i/>
          <w:sz w:val="18"/>
          <w:szCs w:val="18"/>
        </w:rPr>
        <w:t>paying off</w:t>
      </w:r>
      <w:r w:rsidRPr="007F703B">
        <w:rPr>
          <w:rFonts w:asciiTheme="majorHAnsi" w:hAnsiTheme="majorHAnsi" w:cs="Georgia"/>
          <w:sz w:val="18"/>
          <w:szCs w:val="18"/>
        </w:rPr>
        <w:t xml:space="preserve"> competitors </w:t>
      </w:r>
      <w:r w:rsidRPr="007F703B">
        <w:rPr>
          <w:rFonts w:asciiTheme="majorHAnsi" w:hAnsiTheme="majorHAnsi" w:cs="Georgia"/>
          <w:i/>
          <w:sz w:val="18"/>
          <w:szCs w:val="18"/>
        </w:rPr>
        <w:t>to delay</w:t>
      </w:r>
      <w:r w:rsidRPr="007F703B">
        <w:rPr>
          <w:rFonts w:asciiTheme="majorHAnsi" w:hAnsiTheme="majorHAnsi" w:cs="Georgia"/>
          <w:sz w:val="18"/>
          <w:szCs w:val="18"/>
        </w:rPr>
        <w:t xml:space="preserve"> launches of their own versions of GSK's best-selling antidepressant, Seroxat™.</w:t>
      </w:r>
      <w:r w:rsidRPr="007F703B">
        <w:rPr>
          <w:rFonts w:asciiTheme="majorHAnsi" w:hAnsiTheme="majorHAnsi" w:cs="Arial"/>
          <w:sz w:val="18"/>
          <w:szCs w:val="18"/>
        </w:rPr>
        <w:t xml:space="preserve"> The </w:t>
      </w:r>
      <w:r w:rsidRPr="007F703B">
        <w:rPr>
          <w:rFonts w:asciiTheme="majorHAnsi" w:hAnsiTheme="majorHAnsi" w:cs="Arial"/>
          <w:i/>
          <w:sz w:val="18"/>
          <w:szCs w:val="18"/>
        </w:rPr>
        <w:t>Office of Fair Trading</w:t>
      </w:r>
      <w:r w:rsidRPr="007F703B">
        <w:rPr>
          <w:rFonts w:asciiTheme="majorHAnsi" w:hAnsiTheme="majorHAnsi" w:cs="Arial"/>
          <w:sz w:val="18"/>
          <w:szCs w:val="18"/>
        </w:rPr>
        <w:t xml:space="preserve"> (UK) alleges GSK made deals that infringed competition law with Alpharma Ltd., Generics (UK) Ltd and Norton Healthcare Ltd. over the supply of paroxetine, which GSK sold under the name Seroxat™... </w:t>
      </w:r>
      <w:r w:rsidRPr="007F703B">
        <w:rPr>
          <w:rFonts w:asciiTheme="majorHAnsi" w:hAnsiTheme="majorHAnsi" w:cs="Arial"/>
          <w:sz w:val="18"/>
          <w:szCs w:val="18"/>
        </w:rPr>
        <w:br/>
      </w:r>
      <w:r w:rsidRPr="007F703B">
        <w:rPr>
          <w:rFonts w:asciiTheme="majorHAnsi" w:hAnsiTheme="majorHAnsi" w:cs="Arial"/>
          <w:sz w:val="18"/>
          <w:szCs w:val="18"/>
        </w:rPr>
        <w:br/>
        <w:t>The watchdog said GSK's conduct amounted to an abuse of its dominant position in the same market »</w:t>
      </w:r>
      <w:r w:rsidRPr="007F703B">
        <w:rPr>
          <w:rStyle w:val="Marquenotebasdepage"/>
          <w:rFonts w:asciiTheme="majorHAnsi" w:hAnsiTheme="majorHAnsi" w:cs="Arial"/>
          <w:sz w:val="18"/>
          <w:szCs w:val="18"/>
        </w:rPr>
        <w:footnoteReference w:id="487"/>
      </w:r>
      <w:r w:rsidRPr="007F703B">
        <w:rPr>
          <w:rFonts w:asciiTheme="majorHAnsi" w:hAnsiTheme="majorHAnsi" w:cs="Arial"/>
          <w:sz w:val="18"/>
          <w:szCs w:val="18"/>
        </w:rPr>
        <w:br/>
      </w:r>
      <w:r w:rsidRPr="007F703B">
        <w:rPr>
          <w:rFonts w:asciiTheme="majorHAnsi" w:hAnsiTheme="majorHAnsi" w:cs="Helvetica Neue"/>
          <w:sz w:val="18"/>
          <w:szCs w:val="18"/>
        </w:rPr>
        <w:t>« In pay-for-delay patent settlements, a brand-name drugmaker pays a settlement to a generic rival in exchange for ending patent litigation and launching a copycat medicine at a future date. Also known as reverse settlements »</w:t>
      </w:r>
      <w:r w:rsidRPr="007F703B">
        <w:rPr>
          <w:rStyle w:val="Marquenotebasdepage"/>
          <w:rFonts w:asciiTheme="majorHAnsi" w:hAnsiTheme="majorHAnsi" w:cs="Helvetica Neue"/>
          <w:sz w:val="18"/>
          <w:szCs w:val="18"/>
        </w:rPr>
        <w:footnoteReference w:id="488"/>
      </w:r>
      <w:r w:rsidRPr="007F703B">
        <w:rPr>
          <w:rFonts w:asciiTheme="majorHAnsi" w:hAnsiTheme="majorHAnsi" w:cs="Arial"/>
          <w:b/>
          <w:sz w:val="18"/>
          <w:szCs w:val="18"/>
          <w:lang w:val="fr-CA"/>
        </w:rPr>
        <w:br/>
        <w:t>payer pour retarder ; paiement contre délai</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tactique de fabricant innovateur dont le brevet d’un produit est échu : il offre une somme d’argent pour retarder la commercialisation de sa version générique, ou passe des ententes avec les intermédiaires fabricants-assureurs. Si les négotiations n’aboutissent pas, on crible le compétiteur de poursuites relatives à des grappes de brevets concoctées par des armées d’avocats spécialisés</w:t>
      </w:r>
      <w:r w:rsidRPr="007F703B">
        <w:rPr>
          <w:rFonts w:asciiTheme="majorHAnsi" w:hAnsiTheme="majorHAnsi" w:cs="Arial"/>
          <w:sz w:val="18"/>
          <w:szCs w:val="18"/>
          <w:lang w:val="fr-CA"/>
        </w:rPr>
        <w:br/>
      </w:r>
    </w:p>
    <w:p w14:paraId="2CC885E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PAYMENT BY RESULTS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w:t>
      </w:r>
      <w:r w:rsidRPr="007F703B">
        <w:rPr>
          <w:rFonts w:asciiTheme="majorHAnsi" w:hAnsiTheme="majorHAnsi" w:cs="Arial"/>
          <w:sz w:val="18"/>
          <w:szCs w:val="18"/>
          <w:lang w:val="fr-CA"/>
        </w:rPr>
        <w:br/>
        <w:t>Voir ACTIVITY-BASED PAYMENT</w:t>
      </w:r>
      <w:r w:rsidRPr="007F703B">
        <w:rPr>
          <w:rFonts w:asciiTheme="majorHAnsi" w:hAnsiTheme="majorHAnsi" w:cs="Arial"/>
          <w:sz w:val="18"/>
          <w:szCs w:val="18"/>
          <w:lang w:val="fr-CA"/>
        </w:rPr>
        <w:br/>
      </w:r>
    </w:p>
    <w:p w14:paraId="23C6B010"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PAYWALL </w:t>
      </w:r>
      <w:r w:rsidRPr="007F703B">
        <w:rPr>
          <w:rFonts w:asciiTheme="majorHAnsi" w:hAnsiTheme="majorHAnsi" w:cs="Arial"/>
          <w:b/>
          <w:sz w:val="18"/>
          <w:szCs w:val="18"/>
          <w:lang w:val="fr-CA"/>
        </w:rPr>
        <w:br/>
        <w:t>accès payant</w:t>
      </w:r>
      <w:r w:rsidRPr="007F703B">
        <w:rPr>
          <w:rFonts w:asciiTheme="majorHAnsi" w:hAnsiTheme="majorHAnsi" w:cs="Arial"/>
          <w:b/>
          <w:sz w:val="18"/>
          <w:szCs w:val="18"/>
          <w:lang w:val="fr-CA"/>
        </w:rPr>
        <w:br/>
      </w:r>
    </w:p>
    <w:p w14:paraId="185D1CEC" w14:textId="77777777" w:rsidR="00E12610" w:rsidRPr="007F703B" w:rsidRDefault="00E12610" w:rsidP="007F703B">
      <w:pPr>
        <w:autoSpaceDE w:val="0"/>
        <w:autoSpaceDN w:val="0"/>
        <w:adjustRightInd w:val="0"/>
        <w:spacing w:line="220" w:lineRule="atLeast"/>
        <w:contextualSpacing/>
        <w:rPr>
          <w:rFonts w:asciiTheme="majorHAnsi" w:hAnsiTheme="majorHAnsi"/>
          <w:spacing w:val="-2"/>
          <w:sz w:val="18"/>
          <w:szCs w:val="18"/>
          <w:lang w:val="fr-CA"/>
        </w:rPr>
      </w:pPr>
      <w:r w:rsidRPr="007F703B">
        <w:rPr>
          <w:rFonts w:asciiTheme="majorHAnsi" w:hAnsiTheme="majorHAnsi"/>
          <w:b/>
          <w:spacing w:val="-2"/>
          <w:sz w:val="18"/>
          <w:szCs w:val="18"/>
          <w:lang w:val="fr-CA"/>
        </w:rPr>
        <w:t xml:space="preserve">PEAK CONCENTRATION </w:t>
      </w:r>
      <w:r w:rsidRPr="007F703B">
        <w:rPr>
          <w:rFonts w:asciiTheme="majorHAnsi" w:hAnsiTheme="majorHAnsi"/>
          <w:b/>
          <w:spacing w:val="-2"/>
          <w:sz w:val="18"/>
          <w:szCs w:val="18"/>
          <w:lang w:val="fr-CA"/>
        </w:rPr>
        <w:br/>
      </w:r>
      <w:r w:rsidRPr="007F703B">
        <w:rPr>
          <w:rFonts w:asciiTheme="majorHAnsi" w:hAnsiTheme="majorHAnsi"/>
          <w:i/>
          <w:spacing w:val="-2"/>
          <w:sz w:val="18"/>
          <w:szCs w:val="18"/>
          <w:lang w:val="fr-CA"/>
        </w:rPr>
        <w:t>Pharmacocinétique</w:t>
      </w:r>
      <w:r w:rsidRPr="007F703B">
        <w:rPr>
          <w:rFonts w:asciiTheme="majorHAnsi" w:hAnsiTheme="majorHAnsi"/>
          <w:spacing w:val="-2"/>
          <w:sz w:val="18"/>
          <w:szCs w:val="18"/>
          <w:lang w:val="fr-CA"/>
        </w:rPr>
        <w:br/>
        <w:t>Voir MAXIMAL CONCENTRATION</w:t>
      </w:r>
      <w:r w:rsidRPr="007F703B">
        <w:rPr>
          <w:rFonts w:asciiTheme="majorHAnsi" w:hAnsiTheme="majorHAnsi"/>
          <w:spacing w:val="-2"/>
          <w:sz w:val="18"/>
          <w:szCs w:val="18"/>
          <w:lang w:val="fr-CA"/>
        </w:rPr>
        <w:br/>
      </w:r>
    </w:p>
    <w:p w14:paraId="472B4BAC"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PEDESTRIAN PRESCRIBER</w:t>
      </w:r>
      <w:r w:rsidRPr="007F703B">
        <w:rPr>
          <w:rFonts w:asciiTheme="majorHAnsi" w:hAnsiTheme="majorHAnsi" w:cs="Arial"/>
          <w:b/>
          <w:sz w:val="18"/>
          <w:szCs w:val="18"/>
          <w:lang w:val="fr-CA"/>
        </w:rPr>
        <w:br/>
        <w:t>prescripteur médiocre</w:t>
      </w:r>
      <w:r w:rsidRPr="007F703B">
        <w:rPr>
          <w:rFonts w:asciiTheme="majorHAnsi" w:hAnsiTheme="majorHAnsi" w:cs="Arial"/>
          <w:b/>
          <w:sz w:val="18"/>
          <w:szCs w:val="18"/>
          <w:lang w:val="fr-CA"/>
        </w:rPr>
        <w:br/>
      </w:r>
    </w:p>
    <w:p w14:paraId="6302D95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PEDOPHARMACY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Promotion - Pratique</w:t>
      </w:r>
      <w:r w:rsidRPr="007F703B">
        <w:rPr>
          <w:rFonts w:asciiTheme="majorHAnsi" w:hAnsiTheme="majorHAnsi" w:cs="Arial"/>
          <w:sz w:val="18"/>
          <w:szCs w:val="18"/>
          <w:lang w:val="fr-CA"/>
        </w:rPr>
        <w:br/>
        <w:t>= promotion and dangerous use of potent prescription drugs in unvalidated indications in younger and younger strata of society, from adolescents to preadolescents, from primary school to preschool children in day nurseries</w:t>
      </w:r>
      <w:r w:rsidRPr="007F703B">
        <w:rPr>
          <w:rFonts w:asciiTheme="majorHAnsi" w:hAnsiTheme="majorHAnsi" w:cs="Arial"/>
          <w:sz w:val="18"/>
          <w:szCs w:val="18"/>
          <w:lang w:val="fr-CA"/>
        </w:rPr>
        <w:br/>
        <w:t>« </w:t>
      </w:r>
      <w:r w:rsidRPr="007F703B">
        <w:rPr>
          <w:rFonts w:asciiTheme="majorHAnsi" w:hAnsiTheme="majorHAnsi" w:cs="Arial"/>
          <w:sz w:val="18"/>
          <w:szCs w:val="18"/>
        </w:rPr>
        <w:t>Children must be removed as targets in the cross hair of the pedopharmacy's gun sight</w:t>
      </w:r>
      <w:r w:rsidRPr="007F703B">
        <w:rPr>
          <w:rStyle w:val="Marquenotebasdepage"/>
          <w:rFonts w:asciiTheme="majorHAnsi" w:hAnsiTheme="majorHAnsi" w:cs="Arial"/>
          <w:sz w:val="18"/>
          <w:szCs w:val="18"/>
        </w:rPr>
        <w:footnoteReference w:id="489"/>
      </w:r>
      <w:r w:rsidRPr="007F703B">
        <w:rPr>
          <w:rFonts w:asciiTheme="majorHAnsi" w:hAnsiTheme="majorHAnsi" w:cs="Arial"/>
          <w:sz w:val="18"/>
          <w:szCs w:val="18"/>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pédopharmacie; </w:t>
      </w:r>
      <w:r w:rsidRPr="007F703B">
        <w:rPr>
          <w:rFonts w:asciiTheme="majorHAnsi" w:hAnsiTheme="majorHAnsi" w:cs="Arial"/>
          <w:sz w:val="18"/>
          <w:szCs w:val="18"/>
          <w:lang w:val="fr-CA"/>
        </w:rPr>
        <w:t>kronopharmacie</w:t>
      </w:r>
      <w:r w:rsidRPr="007F703B">
        <w:rPr>
          <w:rFonts w:asciiTheme="majorHAnsi" w:hAnsiTheme="majorHAnsi" w:cs="Arial"/>
          <w:sz w:val="18"/>
          <w:szCs w:val="18"/>
          <w:lang w:val="fr-CA"/>
        </w:rPr>
        <w:br/>
        <w:t xml:space="preserve">N.d.T. </w:t>
      </w:r>
      <w:r w:rsidRPr="007F703B">
        <w:rPr>
          <w:rFonts w:asciiTheme="majorHAnsi" w:hAnsiTheme="majorHAnsi" w:cs="Arial"/>
          <w:i/>
          <w:sz w:val="18"/>
          <w:szCs w:val="18"/>
          <w:lang w:val="fr-CA"/>
        </w:rPr>
        <w:t>kronopharmacie</w:t>
      </w:r>
      <w:r w:rsidRPr="007F703B">
        <w:rPr>
          <w:rFonts w:asciiTheme="majorHAnsi" w:hAnsiTheme="majorHAnsi" w:cs="Arial"/>
          <w:sz w:val="18"/>
          <w:szCs w:val="18"/>
          <w:lang w:val="fr-CA"/>
        </w:rPr>
        <w:t xml:space="preserve">, du dieu </w:t>
      </w:r>
      <w:r w:rsidRPr="007F703B">
        <w:rPr>
          <w:rFonts w:asciiTheme="majorHAnsi" w:hAnsiTheme="majorHAnsi" w:cs="Arial"/>
          <w:i/>
          <w:sz w:val="18"/>
          <w:szCs w:val="18"/>
          <w:lang w:val="fr-CA"/>
        </w:rPr>
        <w:t>Kronos</w:t>
      </w:r>
      <w:r w:rsidRPr="007F703B">
        <w:rPr>
          <w:rFonts w:asciiTheme="majorHAnsi" w:hAnsiTheme="majorHAnsi" w:cs="Arial"/>
          <w:sz w:val="18"/>
          <w:szCs w:val="18"/>
          <w:lang w:val="fr-CA"/>
        </w:rPr>
        <w:t xml:space="preserve"> de la Grèce antique, qui dévorait ses enfants et qu’Homère qualifiait du </w:t>
      </w:r>
      <w:r w:rsidRPr="007F703B">
        <w:rPr>
          <w:rFonts w:asciiTheme="majorHAnsi" w:hAnsiTheme="majorHAnsi" w:cs="Arial"/>
          <w:i/>
          <w:sz w:val="18"/>
          <w:szCs w:val="18"/>
          <w:lang w:val="fr-CA"/>
        </w:rPr>
        <w:t xml:space="preserve">Dieu aux pensées fourbes, </w:t>
      </w:r>
      <w:r w:rsidRPr="007F703B">
        <w:rPr>
          <w:rFonts w:asciiTheme="majorHAnsi" w:hAnsiTheme="majorHAnsi" w:cs="Arial"/>
          <w:sz w:val="18"/>
          <w:szCs w:val="18"/>
          <w:lang w:val="fr-CA"/>
        </w:rPr>
        <w:t>est un néologisme proposé par Maurice Leduc, psychiatre montréalais</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la promotion et l’utilisation dangereuse de produits ordonnancés puissants pour des indications non validées, par des strates sociales de plus en plus jeunes, de l’adolescence à la préadolescence, de l’école régulière au préscolaire en crèches (FR) / garderies (CA)</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Adaptation posologique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pédopharmacie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calcul de la posologie pédiatrique pour les médicaments autorisés chez l’adulte mais non évalués systématiquement en pédiatrie ou sans formulation pédiatrique ou sans autorisation réglementaire en pédiatrie</w:t>
      </w:r>
      <w:r w:rsidRPr="007F703B">
        <w:rPr>
          <w:rFonts w:asciiTheme="majorHAnsi" w:hAnsiTheme="majorHAnsi" w:cs="Arial"/>
          <w:sz w:val="18"/>
          <w:szCs w:val="18"/>
          <w:lang w:val="fr-CA"/>
        </w:rPr>
        <w:br/>
      </w:r>
    </w:p>
    <w:p w14:paraId="7F584F2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PEER CAREGIVER SUPPORT</w:t>
      </w:r>
      <w:r w:rsidRPr="007F703B">
        <w:rPr>
          <w:rFonts w:asciiTheme="majorHAnsi" w:hAnsiTheme="majorHAnsi" w:cs="Arial"/>
          <w:b/>
          <w:sz w:val="18"/>
          <w:szCs w:val="18"/>
          <w:lang w:val="fr-CA"/>
        </w:rPr>
        <w:br/>
        <w:t>pair-aidance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quand un ex-patient en aide un autre; forme de bénévolat envers les malades incurables ou terminaux</w:t>
      </w:r>
      <w:r w:rsidRPr="007F703B">
        <w:rPr>
          <w:rFonts w:asciiTheme="majorHAnsi" w:hAnsiTheme="majorHAnsi" w:cs="Arial"/>
          <w:sz w:val="18"/>
          <w:szCs w:val="18"/>
          <w:lang w:val="fr-CA"/>
        </w:rPr>
        <w:br/>
      </w:r>
    </w:p>
    <w:p w14:paraId="79E214C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rPr>
        <w:t xml:space="preserve">PEER REVIEW PROCESS </w:t>
      </w:r>
      <w:r w:rsidRPr="007F703B">
        <w:rPr>
          <w:rFonts w:asciiTheme="majorHAnsi" w:hAnsiTheme="majorHAnsi" w:cs="Arial"/>
          <w:b/>
          <w:sz w:val="18"/>
          <w:szCs w:val="18"/>
        </w:rPr>
        <w:br/>
        <w:t>processus d’évaluation par les pairs</w:t>
      </w:r>
      <w:r w:rsidRPr="007F703B">
        <w:rPr>
          <w:rFonts w:asciiTheme="majorHAnsi" w:hAnsiTheme="majorHAnsi" w:cs="Arial"/>
          <w:b/>
          <w:sz w:val="18"/>
          <w:szCs w:val="18"/>
          <w:lang w:val="fr-CA"/>
        </w:rPr>
        <w:br/>
      </w:r>
    </w:p>
    <w:p w14:paraId="7144601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en"/>
        </w:rPr>
      </w:pPr>
      <w:r w:rsidRPr="007F703B">
        <w:rPr>
          <w:rFonts w:asciiTheme="majorHAnsi" w:hAnsiTheme="majorHAnsi" w:cs="Arial"/>
          <w:b/>
          <w:sz w:val="18"/>
          <w:szCs w:val="18"/>
          <w:lang w:val="en"/>
        </w:rPr>
        <w:t>PEER REVIEWER</w:t>
      </w:r>
      <w:r w:rsidRPr="007F703B">
        <w:rPr>
          <w:rFonts w:asciiTheme="majorHAnsi" w:hAnsiTheme="majorHAnsi" w:cs="Arial"/>
          <w:i/>
          <w:sz w:val="18"/>
          <w:szCs w:val="18"/>
          <w:lang w:val="en"/>
        </w:rPr>
        <w:t xml:space="preserve"> Rédaction</w:t>
      </w:r>
      <w:r w:rsidRPr="007F703B">
        <w:rPr>
          <w:rFonts w:asciiTheme="majorHAnsi" w:hAnsiTheme="majorHAnsi" w:cs="Arial"/>
          <w:b/>
          <w:sz w:val="18"/>
          <w:szCs w:val="18"/>
          <w:lang w:val="en"/>
        </w:rPr>
        <w:br/>
        <w:t>(pair) relecteur</w:t>
      </w:r>
      <w:r w:rsidRPr="007F703B">
        <w:rPr>
          <w:rFonts w:asciiTheme="majorHAnsi" w:hAnsiTheme="majorHAnsi" w:cs="Arial"/>
          <w:b/>
          <w:sz w:val="18"/>
          <w:szCs w:val="18"/>
          <w:lang w:val="en"/>
        </w:rPr>
        <w:br/>
      </w:r>
    </w:p>
    <w:p w14:paraId="672698E2" w14:textId="77777777" w:rsidR="00E12610" w:rsidRPr="007F703B" w:rsidRDefault="00E12610" w:rsidP="007F703B">
      <w:pPr>
        <w:widowControl w:val="0"/>
        <w:autoSpaceDE w:val="0"/>
        <w:autoSpaceDN w:val="0"/>
        <w:adjustRightInd w:val="0"/>
        <w:spacing w:line="220" w:lineRule="atLeast"/>
        <w:rPr>
          <w:rFonts w:asciiTheme="majorHAnsi" w:hAnsiTheme="majorHAnsi"/>
          <w:b/>
          <w:sz w:val="18"/>
          <w:szCs w:val="18"/>
        </w:rPr>
      </w:pPr>
      <w:r w:rsidRPr="007F703B">
        <w:rPr>
          <w:rFonts w:asciiTheme="majorHAnsi" w:hAnsiTheme="majorHAnsi" w:cs="Arial"/>
          <w:b/>
          <w:sz w:val="18"/>
          <w:szCs w:val="18"/>
          <w:lang w:val="fr-CA"/>
        </w:rPr>
        <w:t>PEER SELLING</w:t>
      </w:r>
      <w:r w:rsidRPr="007F703B">
        <w:rPr>
          <w:rFonts w:asciiTheme="majorHAnsi" w:hAnsiTheme="majorHAnsi" w:cs="Arial"/>
          <w:b/>
          <w:sz w:val="18"/>
          <w:szCs w:val="18"/>
          <w:lang w:val="fr-CA"/>
        </w:rPr>
        <w:br/>
      </w:r>
      <w:r w:rsidRPr="007F703B">
        <w:rPr>
          <w:rFonts w:asciiTheme="majorHAnsi" w:hAnsiTheme="majorHAnsi"/>
          <w:sz w:val="18"/>
          <w:szCs w:val="18"/>
        </w:rPr>
        <w:t>* It occurs when a pharmaceutical or medical device manufacturer or service provider engages a physician to conduct a seminar or similar event that focuses on its own products and is designed to enhance the sale of those products</w:t>
      </w:r>
      <w:r w:rsidRPr="007F703B">
        <w:rPr>
          <w:rStyle w:val="Marquenotebasdepage"/>
          <w:rFonts w:asciiTheme="majorHAnsi" w:hAnsiTheme="majorHAnsi"/>
          <w:sz w:val="18"/>
          <w:szCs w:val="18"/>
        </w:rPr>
        <w:footnoteReference w:id="490"/>
      </w:r>
      <w:r w:rsidRPr="007F703B">
        <w:rPr>
          <w:rFonts w:asciiTheme="majorHAnsi" w:hAnsiTheme="majorHAnsi"/>
          <w:sz w:val="18"/>
          <w:szCs w:val="18"/>
        </w:rPr>
        <w:br/>
      </w:r>
      <w:r w:rsidRPr="007F703B">
        <w:rPr>
          <w:rFonts w:asciiTheme="majorHAnsi" w:hAnsiTheme="majorHAnsi"/>
          <w:b/>
          <w:sz w:val="18"/>
          <w:szCs w:val="18"/>
        </w:rPr>
        <w:t>promotion auprès de ses pairs</w:t>
      </w:r>
      <w:r w:rsidRPr="007F703B">
        <w:rPr>
          <w:rFonts w:asciiTheme="majorHAnsi" w:hAnsiTheme="majorHAnsi"/>
          <w:b/>
          <w:sz w:val="18"/>
          <w:szCs w:val="18"/>
        </w:rPr>
        <w:br/>
      </w:r>
    </w:p>
    <w:p w14:paraId="4EC40A2A"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PEER-TO-PEER NETWORK </w:t>
      </w:r>
      <w:r w:rsidRPr="007F703B">
        <w:rPr>
          <w:rFonts w:asciiTheme="majorHAnsi" w:hAnsiTheme="majorHAnsi" w:cs="Arial"/>
          <w:i/>
          <w:sz w:val="18"/>
          <w:szCs w:val="18"/>
          <w:lang w:val="fr-CA"/>
        </w:rPr>
        <w:t>Formation continue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Informal peer-to-peer collaborative learning networks can improve quality of prescribers who work alone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réseau entre pairs</w:t>
      </w:r>
      <w:r w:rsidRPr="007F703B">
        <w:rPr>
          <w:rFonts w:asciiTheme="majorHAnsi" w:hAnsiTheme="majorHAnsi" w:cs="Arial"/>
          <w:sz w:val="18"/>
          <w:szCs w:val="18"/>
          <w:lang w:val="fr-CA"/>
        </w:rPr>
        <w:br/>
        <w:t>« Un réseau informel entre pairs collaborant à leur propre formation peut améliorer la qualité de la prescription des praticiens en solo », bien mieux que l’assistance périodique à des séminaires – même accrédités - organisés par des meneurs d’opinion aux intérêts particuliers</w:t>
      </w:r>
      <w:r w:rsidRPr="007F703B">
        <w:rPr>
          <w:rFonts w:asciiTheme="majorHAnsi" w:hAnsiTheme="majorHAnsi" w:cs="Arial"/>
          <w:sz w:val="18"/>
          <w:szCs w:val="18"/>
          <w:lang w:val="fr-CA"/>
        </w:rPr>
        <w:br/>
      </w:r>
    </w:p>
    <w:p w14:paraId="51C6D4F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PEGYLATED LIPOSOMAL FORMULATION </w:t>
      </w:r>
      <w:r w:rsidRPr="007F703B">
        <w:rPr>
          <w:rFonts w:asciiTheme="majorHAnsi" w:hAnsiTheme="majorHAnsi" w:cs="Arial"/>
          <w:i/>
          <w:sz w:val="18"/>
          <w:szCs w:val="18"/>
          <w:lang w:val="fr-CA"/>
        </w:rPr>
        <w:t>Conditionnement – Pharmacie</w:t>
      </w:r>
      <w:r w:rsidRPr="007F703B">
        <w:rPr>
          <w:rFonts w:asciiTheme="majorHAnsi" w:hAnsiTheme="majorHAnsi" w:cs="Arial"/>
          <w:sz w:val="18"/>
          <w:szCs w:val="18"/>
          <w:lang w:val="fr-CA"/>
        </w:rPr>
        <w:br/>
        <w:t>« P</w:t>
      </w:r>
      <w:r w:rsidRPr="007F703B">
        <w:rPr>
          <w:rFonts w:asciiTheme="majorHAnsi" w:hAnsiTheme="majorHAnsi" w:cs="Lucida Grande"/>
          <w:sz w:val="18"/>
          <w:szCs w:val="18"/>
        </w:rPr>
        <w:t xml:space="preserve">egylated liposomal </w:t>
      </w:r>
      <w:r w:rsidRPr="007F703B">
        <w:rPr>
          <w:rFonts w:asciiTheme="majorHAnsi" w:hAnsiTheme="majorHAnsi" w:cs="Arial"/>
          <w:sz w:val="18"/>
          <w:szCs w:val="18"/>
          <w:lang w:val="fr-CA"/>
        </w:rPr>
        <w:t xml:space="preserve">doxorubicin </w:t>
      </w:r>
      <w:r w:rsidRPr="007F703B">
        <w:rPr>
          <w:rFonts w:asciiTheme="majorHAnsi" w:hAnsiTheme="majorHAnsi" w:cs="Lucida Grande"/>
          <w:sz w:val="18"/>
          <w:szCs w:val="18"/>
        </w:rPr>
        <w:t>»</w:t>
      </w:r>
      <w:r w:rsidRPr="007F703B">
        <w:rPr>
          <w:rFonts w:asciiTheme="majorHAnsi" w:hAnsiTheme="majorHAnsi" w:cs="Lucida Grande"/>
          <w:sz w:val="18"/>
          <w:szCs w:val="18"/>
        </w:rPr>
        <w:br/>
      </w:r>
      <w:r w:rsidRPr="007F703B">
        <w:rPr>
          <w:rFonts w:asciiTheme="majorHAnsi" w:hAnsiTheme="majorHAnsi" w:cs="Lucida Grande"/>
          <w:b/>
          <w:sz w:val="18"/>
          <w:szCs w:val="18"/>
        </w:rPr>
        <w:t>forme liposomale pégylée</w:t>
      </w:r>
      <w:r w:rsidRPr="007F703B">
        <w:rPr>
          <w:rFonts w:asciiTheme="majorHAnsi" w:hAnsiTheme="majorHAnsi" w:cs="Lucida Grande"/>
          <w:sz w:val="18"/>
          <w:szCs w:val="18"/>
        </w:rPr>
        <w:br/>
        <w:t>« Doxorubicine liposomale pégylée »</w:t>
      </w:r>
      <w:r w:rsidRPr="007F703B">
        <w:rPr>
          <w:rFonts w:asciiTheme="majorHAnsi" w:hAnsiTheme="majorHAnsi" w:cs="Lucida Grande"/>
          <w:sz w:val="18"/>
          <w:szCs w:val="18"/>
        </w:rPr>
        <w:br/>
        <w:t>* cette forme expose à plus d’EIM graves pour un bénéfice incertain de cette anthracycline dans le myélome</w:t>
      </w:r>
      <w:r w:rsidRPr="007F703B">
        <w:rPr>
          <w:rStyle w:val="Marquenotebasdepage"/>
          <w:rFonts w:asciiTheme="majorHAnsi" w:hAnsiTheme="majorHAnsi" w:cs="Lucida Grande"/>
          <w:sz w:val="18"/>
          <w:szCs w:val="18"/>
        </w:rPr>
        <w:footnoteReference w:id="491"/>
      </w:r>
      <w:r w:rsidRPr="007F703B">
        <w:rPr>
          <w:rFonts w:asciiTheme="majorHAnsi" w:hAnsiTheme="majorHAnsi" w:cs="Arial"/>
          <w:sz w:val="18"/>
          <w:szCs w:val="18"/>
          <w:lang w:val="fr-CA"/>
        </w:rPr>
        <w:br/>
      </w:r>
    </w:p>
    <w:p w14:paraId="53E4A3D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PER PROTOCOLE ANALYSIS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Statistique</w:t>
      </w:r>
      <w:r w:rsidRPr="007F703B">
        <w:rPr>
          <w:rFonts w:asciiTheme="majorHAnsi" w:hAnsiTheme="majorHAnsi" w:cs="Arial"/>
          <w:sz w:val="18"/>
          <w:szCs w:val="18"/>
          <w:lang w:val="fr-CA"/>
        </w:rPr>
        <w:br/>
        <w:t>on-treatment / as-treated analysis</w:t>
      </w:r>
      <w:r w:rsidRPr="007F703B">
        <w:rPr>
          <w:rFonts w:asciiTheme="majorHAnsi" w:hAnsiTheme="majorHAnsi" w:cs="Arial"/>
          <w:sz w:val="18"/>
          <w:szCs w:val="18"/>
          <w:lang w:val="fr-CA"/>
        </w:rPr>
        <w:br/>
      </w:r>
      <w:r w:rsidRPr="007F703B">
        <w:rPr>
          <w:rFonts w:asciiTheme="majorHAnsi" w:hAnsiTheme="majorHAnsi" w:cs="Arial"/>
          <w:b/>
          <w:sz w:val="18"/>
          <w:szCs w:val="18"/>
          <w:lang w:val="fr-CA"/>
        </w:rPr>
        <w:t>analyse selon le protocole / per protocole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opposition à l’analyse par intention de traitement (</w:t>
      </w:r>
      <w:r w:rsidRPr="007F703B">
        <w:rPr>
          <w:rFonts w:asciiTheme="majorHAnsi" w:hAnsiTheme="majorHAnsi" w:cs="Arial"/>
          <w:i/>
          <w:sz w:val="18"/>
          <w:szCs w:val="18"/>
          <w:lang w:val="fr-CA"/>
        </w:rPr>
        <w:t>intention-to-treat analysis</w:t>
      </w:r>
      <w:r w:rsidRPr="007F703B">
        <w:rPr>
          <w:rFonts w:asciiTheme="majorHAnsi" w:hAnsiTheme="majorHAnsi" w:cs="Arial"/>
          <w:sz w:val="18"/>
          <w:szCs w:val="18"/>
          <w:lang w:val="fr-CA"/>
        </w:rPr>
        <w:t xml:space="preserve">); fait partie des mesures de contrôle pour la </w:t>
      </w:r>
      <w:r w:rsidRPr="007F703B">
        <w:rPr>
          <w:rFonts w:asciiTheme="majorHAnsi" w:hAnsiTheme="majorHAnsi" w:cs="Arial"/>
          <w:i/>
          <w:sz w:val="18"/>
          <w:szCs w:val="18"/>
          <w:lang w:val="fr-CA"/>
        </w:rPr>
        <w:t xml:space="preserve">validité interne </w:t>
      </w:r>
      <w:r w:rsidRPr="007F703B">
        <w:rPr>
          <w:rFonts w:asciiTheme="majorHAnsi" w:hAnsiTheme="majorHAnsi" w:cs="Arial"/>
          <w:sz w:val="18"/>
          <w:szCs w:val="18"/>
          <w:lang w:val="fr-CA"/>
        </w:rPr>
        <w:br/>
      </w:r>
    </w:p>
    <w:p w14:paraId="056DDA48"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PERCEIVED HEALTH</w:t>
      </w:r>
      <w:r w:rsidRPr="007F703B">
        <w:rPr>
          <w:rFonts w:asciiTheme="majorHAnsi" w:hAnsiTheme="majorHAnsi" w:cs="Arial"/>
          <w:b/>
          <w:sz w:val="18"/>
          <w:szCs w:val="18"/>
        </w:rPr>
        <w:br/>
        <w:t>santé ressentie</w:t>
      </w:r>
      <w:r w:rsidRPr="007F703B">
        <w:rPr>
          <w:rFonts w:asciiTheme="majorHAnsi" w:hAnsiTheme="majorHAnsi" w:cs="Arial"/>
          <w:b/>
          <w:sz w:val="18"/>
          <w:szCs w:val="18"/>
        </w:rPr>
        <w:br/>
      </w:r>
    </w:p>
    <w:p w14:paraId="625B9C99" w14:textId="77777777" w:rsidR="00E12610" w:rsidRPr="007F703B" w:rsidRDefault="00E12610" w:rsidP="007F703B">
      <w:pPr>
        <w:spacing w:line="220" w:lineRule="atLeast"/>
        <w:contextualSpacing/>
        <w:rPr>
          <w:rFonts w:asciiTheme="majorHAnsi" w:hAnsiTheme="majorHAnsi" w:cs="Arial"/>
          <w:b/>
          <w:iCs/>
          <w:sz w:val="18"/>
          <w:szCs w:val="18"/>
          <w:lang w:val="fr-CA"/>
        </w:rPr>
      </w:pPr>
      <w:r w:rsidRPr="007F703B">
        <w:rPr>
          <w:rFonts w:asciiTheme="majorHAnsi" w:hAnsiTheme="majorHAnsi" w:cs="Arial"/>
          <w:b/>
          <w:iCs/>
          <w:sz w:val="18"/>
          <w:szCs w:val="18"/>
          <w:lang w:val="fr-CA"/>
        </w:rPr>
        <w:t>PERCUTANEOUS CORONARY INTERVENTION WITH STENTING</w:t>
      </w:r>
      <w:r w:rsidRPr="007F703B">
        <w:rPr>
          <w:rFonts w:asciiTheme="majorHAnsi" w:hAnsiTheme="majorHAnsi" w:cs="Arial"/>
          <w:b/>
          <w:iCs/>
          <w:sz w:val="18"/>
          <w:szCs w:val="18"/>
          <w:lang w:val="fr-CA"/>
        </w:rPr>
        <w:br/>
        <w:t>angioplastie avec pose d’endoprothèse; intervention coronaire percutanée</w:t>
      </w:r>
      <w:r w:rsidRPr="007F703B">
        <w:rPr>
          <w:rFonts w:asciiTheme="majorHAnsi" w:hAnsiTheme="majorHAnsi" w:cs="Arial"/>
          <w:b/>
          <w:iCs/>
          <w:sz w:val="18"/>
          <w:szCs w:val="18"/>
          <w:lang w:val="fr-CA"/>
        </w:rPr>
        <w:br/>
      </w:r>
    </w:p>
    <w:p w14:paraId="6F938C5F"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PERENNIAL PUNCHLINE</w:t>
      </w:r>
      <w:r w:rsidRPr="007F703B">
        <w:rPr>
          <w:rFonts w:asciiTheme="majorHAnsi" w:hAnsiTheme="majorHAnsi" w:cs="Arial"/>
          <w:b/>
          <w:sz w:val="18"/>
          <w:szCs w:val="18"/>
          <w:lang w:val="fr-CA"/>
        </w:rPr>
        <w:br/>
        <w:t>sempiternel mot de la fin</w:t>
      </w:r>
      <w:r w:rsidRPr="007F703B">
        <w:rPr>
          <w:rFonts w:asciiTheme="majorHAnsi" w:hAnsiTheme="majorHAnsi" w:cs="Arial"/>
          <w:sz w:val="18"/>
          <w:szCs w:val="18"/>
          <w:lang w:val="fr-CA"/>
        </w:rPr>
        <w:br/>
        <w:t>* comme ‘Voyez votre médecin’ dans les promotions grand public</w:t>
      </w:r>
      <w:r w:rsidRPr="007F703B">
        <w:rPr>
          <w:rFonts w:asciiTheme="majorHAnsi" w:hAnsiTheme="majorHAnsi" w:cs="Arial"/>
          <w:sz w:val="18"/>
          <w:szCs w:val="18"/>
          <w:lang w:val="fr-CA"/>
        </w:rPr>
        <w:br/>
      </w:r>
    </w:p>
    <w:p w14:paraId="0A7CFCD8" w14:textId="77777777" w:rsidR="00E12610" w:rsidRPr="007F703B" w:rsidRDefault="00E12610" w:rsidP="007F703B">
      <w:pPr>
        <w:widowControl w:val="0"/>
        <w:autoSpaceDE w:val="0"/>
        <w:autoSpaceDN w:val="0"/>
        <w:adjustRightInd w:val="0"/>
        <w:spacing w:line="220" w:lineRule="atLeast"/>
        <w:rPr>
          <w:rFonts w:asciiTheme="majorHAnsi" w:hAnsiTheme="majorHAnsi" w:cs="Arial"/>
          <w:b/>
          <w:bCs/>
          <w:sz w:val="18"/>
          <w:szCs w:val="18"/>
          <w:lang w:val="fr-CA"/>
        </w:rPr>
      </w:pPr>
      <w:r w:rsidRPr="007F703B">
        <w:rPr>
          <w:rFonts w:asciiTheme="majorHAnsi" w:eastAsia="ＭＳ 明朝" w:hAnsiTheme="majorHAnsi" w:cs="Georgia"/>
          <w:b/>
          <w:sz w:val="18"/>
          <w:szCs w:val="18"/>
          <w:lang w:eastAsia="ja-JP"/>
        </w:rPr>
        <w:t xml:space="preserve">PERFORMANCE ENHANCEMENT BY DRUGS </w:t>
      </w:r>
      <w:r w:rsidRPr="007F703B">
        <w:rPr>
          <w:rFonts w:asciiTheme="majorHAnsi" w:eastAsia="ＭＳ 明朝" w:hAnsiTheme="majorHAnsi" w:cs="Georgia"/>
          <w:i/>
          <w:sz w:val="18"/>
          <w:szCs w:val="18"/>
          <w:lang w:eastAsia="ja-JP"/>
        </w:rPr>
        <w:t>Sports - Travail</w:t>
      </w:r>
      <w:r w:rsidRPr="007F703B">
        <w:rPr>
          <w:rFonts w:asciiTheme="majorHAnsi" w:eastAsia="ＭＳ 明朝" w:hAnsiTheme="majorHAnsi" w:cs="Georgia"/>
          <w:b/>
          <w:sz w:val="18"/>
          <w:szCs w:val="18"/>
          <w:lang w:eastAsia="ja-JP"/>
        </w:rPr>
        <w:br/>
        <w:t>dopage</w:t>
      </w:r>
      <w:r w:rsidRPr="007F703B">
        <w:rPr>
          <w:rFonts w:asciiTheme="majorHAnsi" w:hAnsiTheme="majorHAnsi" w:cs="Arial"/>
          <w:b/>
          <w:bCs/>
          <w:sz w:val="18"/>
          <w:szCs w:val="18"/>
          <w:lang w:val="fr-CA"/>
        </w:rPr>
        <w:br/>
      </w:r>
    </w:p>
    <w:p w14:paraId="77FCA65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PERFORMANCE ENHANCEMENT DRUG USAGE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Usage hors AMM</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 Usage illicite</w:t>
      </w:r>
      <w:r w:rsidRPr="007F703B">
        <w:rPr>
          <w:rFonts w:asciiTheme="majorHAnsi" w:hAnsiTheme="majorHAnsi" w:cs="Arial"/>
          <w:b/>
          <w:sz w:val="18"/>
          <w:szCs w:val="18"/>
          <w:lang w:val="fr-CA"/>
        </w:rPr>
        <w:br/>
        <w:t>conduite dopante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consommation de substances à des fins de performance</w:t>
      </w:r>
      <w:r w:rsidRPr="007F703B">
        <w:rPr>
          <w:rFonts w:asciiTheme="majorHAnsi" w:hAnsiTheme="majorHAnsi" w:cs="Arial"/>
          <w:sz w:val="18"/>
          <w:szCs w:val="18"/>
          <w:lang w:val="fr-CA"/>
        </w:rPr>
        <w:br/>
      </w:r>
    </w:p>
    <w:p w14:paraId="3286101A"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PERFORMANCE PHARMACOLOGY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Objectifs de la pharmacothérapie – Rôle du prescripteur</w:t>
      </w:r>
      <w:r w:rsidRPr="007F703B">
        <w:rPr>
          <w:rFonts w:asciiTheme="majorHAnsi" w:hAnsiTheme="majorHAnsi" w:cs="Arial"/>
          <w:sz w:val="18"/>
          <w:szCs w:val="18"/>
          <w:lang w:val="fr-CA"/>
        </w:rPr>
        <w:br/>
        <w:t>life-style pharmacology</w:t>
      </w:r>
      <w:r w:rsidRPr="007F703B">
        <w:rPr>
          <w:rFonts w:asciiTheme="majorHAnsi" w:hAnsiTheme="majorHAnsi" w:cs="Arial"/>
          <w:sz w:val="18"/>
          <w:szCs w:val="18"/>
          <w:lang w:val="fr-CA"/>
        </w:rPr>
        <w:br/>
      </w:r>
      <w:r w:rsidRPr="007F703B">
        <w:rPr>
          <w:rFonts w:asciiTheme="majorHAnsi" w:hAnsiTheme="majorHAnsi" w:cs="Arial"/>
          <w:b/>
          <w:sz w:val="18"/>
          <w:szCs w:val="18"/>
          <w:lang w:val="fr-CA"/>
        </w:rPr>
        <w:t>pharmacologie de performance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où le prescripteur devient pourvoyeur de médicaments dits de société, pour améliorer la performance athlétique, l’esthétique corporelle, l’activité sexuelle, le poids corporel, la capacité reproductive (contrôle des naissances, infertilité), le rendement au travail, l’humeur, le succès artistique, la réussite scolaire…</w:t>
      </w:r>
      <w:r w:rsidRPr="007F703B">
        <w:rPr>
          <w:rFonts w:asciiTheme="majorHAnsi" w:hAnsiTheme="majorHAnsi" w:cs="Arial"/>
          <w:sz w:val="18"/>
          <w:szCs w:val="18"/>
          <w:lang w:val="fr-CA"/>
        </w:rPr>
        <w:br/>
      </w:r>
    </w:p>
    <w:p w14:paraId="5C248DC9"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PERKS OF THE RIGHT TO PRESCRIBE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w:t>
      </w:r>
      <w:r w:rsidRPr="007F703B">
        <w:rPr>
          <w:rFonts w:asciiTheme="majorHAnsi" w:hAnsiTheme="majorHAnsi" w:cs="Arial"/>
          <w:b/>
          <w:sz w:val="18"/>
          <w:szCs w:val="18"/>
          <w:lang w:val="fr-CA"/>
        </w:rPr>
        <w:br/>
        <w:t xml:space="preserve">avantages / à-côtés / </w:t>
      </w:r>
      <w:r w:rsidRPr="007F703B">
        <w:rPr>
          <w:rFonts w:asciiTheme="majorHAnsi" w:hAnsiTheme="majorHAnsi" w:cs="Arial"/>
          <w:sz w:val="18"/>
          <w:szCs w:val="18"/>
          <w:lang w:val="fr-CA"/>
        </w:rPr>
        <w:t>bénéfices marginaux</w:t>
      </w:r>
      <w:r w:rsidRPr="007F703B">
        <w:rPr>
          <w:rFonts w:asciiTheme="majorHAnsi" w:hAnsiTheme="majorHAnsi" w:cs="Arial"/>
          <w:b/>
          <w:sz w:val="18"/>
          <w:szCs w:val="18"/>
          <w:lang w:val="fr-CA"/>
        </w:rPr>
        <w:t xml:space="preserve"> du droit de prescrire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quand on accorde un droit de prescrire aux professions paramédicales, fut-il limité à certains produits, ces professionnels en retirent non seulement un certain prestige mais deviennent l’objet des courtisans industriels, en particulier les fabricants de ces ‘médicaments pour la vie’, les statines, les hypoglycémiants et les antihypertenseurs… voire les psychotropes</w:t>
      </w:r>
      <w:r w:rsidRPr="007F703B">
        <w:rPr>
          <w:rFonts w:asciiTheme="majorHAnsi" w:hAnsiTheme="majorHAnsi" w:cs="Arial"/>
          <w:sz w:val="18"/>
          <w:szCs w:val="18"/>
          <w:lang w:val="fr-CA"/>
        </w:rPr>
        <w:br/>
      </w:r>
    </w:p>
    <w:p w14:paraId="016037C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PERSONAL HISTORY </w:t>
      </w:r>
      <w:r w:rsidRPr="007F703B">
        <w:rPr>
          <w:rFonts w:asciiTheme="majorHAnsi" w:hAnsiTheme="majorHAnsi" w:cs="Arial"/>
          <w:i/>
          <w:sz w:val="18"/>
          <w:szCs w:val="18"/>
          <w:lang w:val="fr-CA"/>
        </w:rPr>
        <w:t>Anamnèse</w:t>
      </w:r>
      <w:r w:rsidRPr="007F703B">
        <w:rPr>
          <w:rFonts w:asciiTheme="majorHAnsi" w:hAnsiTheme="majorHAnsi" w:cs="Arial"/>
          <w:b/>
          <w:sz w:val="18"/>
          <w:szCs w:val="18"/>
          <w:lang w:val="fr-CA"/>
        </w:rPr>
        <w:br/>
        <w:t>antécédents personnels</w:t>
      </w:r>
      <w:r w:rsidRPr="007F703B">
        <w:rPr>
          <w:rFonts w:asciiTheme="majorHAnsi" w:hAnsiTheme="majorHAnsi" w:cs="Arial"/>
          <w:b/>
          <w:sz w:val="18"/>
          <w:szCs w:val="18"/>
          <w:lang w:val="fr-CA"/>
        </w:rPr>
        <w:br/>
      </w:r>
    </w:p>
    <w:p w14:paraId="6348AC6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PERSONAL PHYSICIAN</w:t>
      </w:r>
      <w:r w:rsidRPr="007F703B">
        <w:rPr>
          <w:rFonts w:asciiTheme="majorHAnsi" w:hAnsiTheme="majorHAnsi"/>
          <w:i/>
          <w:sz w:val="18"/>
          <w:szCs w:val="18"/>
        </w:rPr>
        <w:t xml:space="preserve"> </w:t>
      </w:r>
      <w:r w:rsidRPr="007F703B">
        <w:rPr>
          <w:rFonts w:asciiTheme="majorHAnsi" w:hAnsiTheme="majorHAnsi"/>
          <w:i/>
          <w:sz w:val="18"/>
          <w:szCs w:val="18"/>
        </w:rPr>
        <w:br/>
      </w:r>
      <w:r w:rsidRPr="007F703B">
        <w:rPr>
          <w:rFonts w:asciiTheme="majorHAnsi" w:hAnsiTheme="majorHAnsi"/>
          <w:sz w:val="18"/>
          <w:szCs w:val="18"/>
        </w:rPr>
        <w:t>* in USA, may be a general practitioner or a general internist - « My personal physician is a family doctor »</w:t>
      </w:r>
      <w:r w:rsidRPr="007F703B">
        <w:rPr>
          <w:rFonts w:asciiTheme="majorHAnsi" w:hAnsiTheme="majorHAnsi"/>
          <w:sz w:val="18"/>
          <w:szCs w:val="18"/>
        </w:rPr>
        <w:br/>
      </w:r>
      <w:r w:rsidRPr="007F703B">
        <w:rPr>
          <w:rFonts w:asciiTheme="majorHAnsi" w:hAnsiTheme="majorHAnsi"/>
          <w:b/>
          <w:sz w:val="18"/>
          <w:szCs w:val="18"/>
        </w:rPr>
        <w:t>médecin de famille ; médecin personnel </w:t>
      </w:r>
      <w:r w:rsidRPr="007F703B">
        <w:rPr>
          <w:rFonts w:asciiTheme="majorHAnsi" w:hAnsiTheme="majorHAnsi"/>
          <w:sz w:val="18"/>
          <w:szCs w:val="18"/>
        </w:rPr>
        <w:t>; ‘mon médecin’</w:t>
      </w:r>
      <w:r w:rsidRPr="007F703B">
        <w:rPr>
          <w:rFonts w:asciiTheme="majorHAnsi" w:hAnsiTheme="majorHAnsi" w:cs="Arial"/>
          <w:sz w:val="18"/>
          <w:szCs w:val="18"/>
        </w:rPr>
        <w:br/>
        <w:t>* Rôle biomédical : il joue un rôle central dans l’orientation et le suivi du patient tout au long de son parcours de soins ; il réfère au besoin à un consultant spécialiste ; il tient un dossier des analyses et des traiements ; il est bien placé pour exercer la pharmacovigilance et la prévention (non pharmacologique)</w:t>
      </w:r>
      <w:r w:rsidRPr="007F703B">
        <w:rPr>
          <w:rFonts w:asciiTheme="majorHAnsi" w:hAnsiTheme="majorHAnsi" w:cs="Arial"/>
          <w:sz w:val="18"/>
          <w:szCs w:val="18"/>
        </w:rPr>
        <w:br/>
        <w:t>* Rôle relationnel : il est de loin le mieux placé, sinon irremplacable, pour développer et entretenir une bonne relation soignant-soigné</w:t>
      </w:r>
      <w:r w:rsidRPr="007F703B">
        <w:rPr>
          <w:rFonts w:asciiTheme="majorHAnsi" w:hAnsiTheme="majorHAnsi"/>
          <w:sz w:val="18"/>
          <w:szCs w:val="18"/>
        </w:rPr>
        <w:br/>
      </w:r>
    </w:p>
    <w:p w14:paraId="7609CBF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PERSONAL THERAPEUTIC BENEFIT </w:t>
      </w:r>
      <w:r w:rsidRPr="007F703B">
        <w:rPr>
          <w:rFonts w:asciiTheme="majorHAnsi" w:hAnsiTheme="majorHAnsi" w:cs="Arial"/>
          <w:i/>
          <w:sz w:val="18"/>
          <w:szCs w:val="18"/>
          <w:lang w:val="fr-CA"/>
        </w:rPr>
        <w:t>Éthique de la recherche</w:t>
      </w:r>
      <w:r w:rsidRPr="007F703B">
        <w:rPr>
          <w:rFonts w:asciiTheme="majorHAnsi" w:hAnsiTheme="majorHAnsi" w:cs="Arial"/>
          <w:b/>
          <w:sz w:val="18"/>
          <w:szCs w:val="18"/>
          <w:lang w:val="fr-CA"/>
        </w:rPr>
        <w:br/>
        <w:t>bénéfice individuel direct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celui qu’un sujet participant à un essai clinique peut espérer, indépendamment des bénéfices éventuels pour les autres personnes présentant la même maladie. Cette distinction doit être faite avec transparence dans un formulaire de consentement éclairé </w:t>
      </w:r>
      <w:r w:rsidRPr="007F703B">
        <w:rPr>
          <w:rFonts w:asciiTheme="majorHAnsi" w:hAnsiTheme="majorHAnsi" w:cs="Arial"/>
          <w:sz w:val="18"/>
          <w:szCs w:val="18"/>
          <w:lang w:val="fr-CA"/>
        </w:rPr>
        <w:br/>
      </w:r>
    </w:p>
    <w:p w14:paraId="70E2E060" w14:textId="77777777" w:rsidR="00E12610" w:rsidRDefault="00E12610" w:rsidP="007F703B">
      <w:pPr>
        <w:spacing w:line="220" w:lineRule="atLeast"/>
        <w:rPr>
          <w:rFonts w:asciiTheme="majorHAnsi" w:hAnsiTheme="majorHAnsi" w:cs="Arial"/>
          <w:sz w:val="18"/>
          <w:szCs w:val="18"/>
          <w:lang w:val="fr-CA"/>
        </w:rPr>
      </w:pPr>
      <w:r w:rsidRPr="00065195">
        <w:rPr>
          <w:rFonts w:asciiTheme="majorHAnsi" w:hAnsiTheme="majorHAnsi"/>
          <w:b/>
          <w:sz w:val="18"/>
          <w:szCs w:val="18"/>
        </w:rPr>
        <w:t>PERSONHOOD</w:t>
      </w:r>
      <w:r>
        <w:rPr>
          <w:rFonts w:asciiTheme="majorHAnsi" w:hAnsiTheme="majorHAnsi"/>
          <w:b/>
          <w:sz w:val="18"/>
          <w:szCs w:val="18"/>
        </w:rPr>
        <w:t xml:space="preserve"> </w:t>
      </w:r>
      <w:r>
        <w:rPr>
          <w:rFonts w:asciiTheme="majorHAnsi" w:hAnsiTheme="majorHAnsi"/>
          <w:i/>
          <w:sz w:val="18"/>
          <w:szCs w:val="18"/>
        </w:rPr>
        <w:t>Privilèges</w:t>
      </w:r>
      <w:r w:rsidRPr="00065195">
        <w:rPr>
          <w:rFonts w:asciiTheme="majorHAnsi" w:hAnsiTheme="majorHAnsi"/>
          <w:i/>
          <w:sz w:val="18"/>
          <w:szCs w:val="18"/>
        </w:rPr>
        <w:t xml:space="preserve"> juridique</w:t>
      </w:r>
      <w:r>
        <w:rPr>
          <w:rFonts w:asciiTheme="majorHAnsi" w:hAnsiTheme="majorHAnsi"/>
          <w:i/>
          <w:sz w:val="18"/>
          <w:szCs w:val="18"/>
        </w:rPr>
        <w:t>s</w:t>
      </w:r>
      <w:r w:rsidRPr="00065195">
        <w:rPr>
          <w:rFonts w:asciiTheme="majorHAnsi" w:hAnsiTheme="majorHAnsi"/>
          <w:i/>
          <w:sz w:val="18"/>
          <w:szCs w:val="18"/>
        </w:rPr>
        <w:t xml:space="preserve"> des entreprises</w:t>
      </w:r>
      <w:r w:rsidRPr="00065195">
        <w:rPr>
          <w:rFonts w:asciiTheme="majorHAnsi" w:hAnsiTheme="majorHAnsi"/>
          <w:b/>
          <w:sz w:val="18"/>
          <w:szCs w:val="18"/>
        </w:rPr>
        <w:br/>
      </w:r>
      <w:r>
        <w:rPr>
          <w:rFonts w:asciiTheme="majorHAnsi" w:hAnsiTheme="majorHAnsi"/>
          <w:sz w:val="18"/>
          <w:szCs w:val="18"/>
        </w:rPr>
        <w:t>* « </w:t>
      </w:r>
      <w:r w:rsidRPr="00065195">
        <w:rPr>
          <w:rFonts w:asciiTheme="majorHAnsi" w:eastAsiaTheme="minorEastAsia" w:hAnsiTheme="majorHAnsi" w:cstheme="minorBidi"/>
          <w:sz w:val="18"/>
          <w:szCs w:val="18"/>
        </w:rPr>
        <w:t>When the 5-4 Supreme Court, led by the Bush-appointed corporate minion Chief Justice Roberts, granted the non-human - and very ruthless corporations - the economic privileges of personhood (without requiring of them any of the civic responsibilities of personhood), the totalitarian agenda of the obscenely wealthy was well on its way to completion</w:t>
      </w:r>
      <w:r>
        <w:rPr>
          <w:rFonts w:asciiTheme="majorHAnsi" w:eastAsiaTheme="minorEastAsia" w:hAnsiTheme="majorHAnsi" w:cstheme="minorBidi"/>
          <w:sz w:val="18"/>
          <w:szCs w:val="18"/>
        </w:rPr>
        <w:t> »</w:t>
      </w:r>
      <w:r>
        <w:rPr>
          <w:rStyle w:val="Marquenotebasdepage"/>
          <w:rFonts w:asciiTheme="majorHAnsi" w:eastAsiaTheme="minorEastAsia" w:hAnsiTheme="majorHAnsi" w:cstheme="minorBidi"/>
          <w:sz w:val="18"/>
          <w:szCs w:val="18"/>
        </w:rPr>
        <w:footnoteReference w:id="492"/>
      </w:r>
      <w:r>
        <w:rPr>
          <w:rFonts w:asciiTheme="majorHAnsi" w:hAnsiTheme="majorHAnsi"/>
          <w:sz w:val="18"/>
          <w:szCs w:val="18"/>
        </w:rPr>
        <w:br/>
      </w:r>
      <w:r w:rsidRPr="00065195">
        <w:rPr>
          <w:rFonts w:asciiTheme="majorHAnsi" w:hAnsiTheme="majorHAnsi"/>
          <w:b/>
          <w:sz w:val="18"/>
          <w:szCs w:val="18"/>
        </w:rPr>
        <w:t>personne morale</w:t>
      </w:r>
      <w:r>
        <w:rPr>
          <w:rFonts w:asciiTheme="majorHAnsi" w:hAnsiTheme="majorHAnsi"/>
          <w:b/>
          <w:sz w:val="18"/>
          <w:szCs w:val="18"/>
        </w:rPr>
        <w:t xml:space="preserve"> ; </w:t>
      </w:r>
      <w:r>
        <w:rPr>
          <w:rFonts w:asciiTheme="majorHAnsi" w:hAnsiTheme="majorHAnsi"/>
          <w:sz w:val="18"/>
          <w:szCs w:val="18"/>
        </w:rPr>
        <w:t>statut juridique d’une personne</w:t>
      </w:r>
      <w:r w:rsidRPr="00065195">
        <w:rPr>
          <w:rFonts w:asciiTheme="majorHAnsi" w:hAnsiTheme="majorHAnsi"/>
          <w:b/>
          <w:sz w:val="18"/>
          <w:szCs w:val="18"/>
        </w:rPr>
        <w:br/>
      </w:r>
      <w:r>
        <w:rPr>
          <w:rFonts w:asciiTheme="majorHAnsi" w:hAnsiTheme="majorHAnsi"/>
          <w:sz w:val="18"/>
          <w:szCs w:val="18"/>
        </w:rPr>
        <w:t>* Statut juridique d’une personne attribué à une société anonyme, une compagnie. On invoque la liberté d’expression pour justifier des publicités et affirmations mensongères voire criminelles, les dirigeants ne sont pratiquement jamais accusés personnellement.</w:t>
      </w:r>
      <w:r>
        <w:rPr>
          <w:rFonts w:asciiTheme="majorHAnsi" w:hAnsiTheme="majorHAnsi"/>
          <w:sz w:val="18"/>
          <w:szCs w:val="18"/>
        </w:rPr>
        <w:br/>
      </w:r>
    </w:p>
    <w:p w14:paraId="4AC6C9AC"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PERVERSE EFFECT</w:t>
      </w:r>
      <w:r w:rsidRPr="007F703B">
        <w:rPr>
          <w:rFonts w:asciiTheme="majorHAnsi" w:hAnsiTheme="majorHAnsi" w:cs="Arial"/>
          <w:b/>
          <w:sz w:val="18"/>
          <w:szCs w:val="18"/>
          <w:lang w:val="fr-CA"/>
        </w:rPr>
        <w:br/>
      </w:r>
      <w:r w:rsidRPr="007F703B">
        <w:rPr>
          <w:rFonts w:asciiTheme="majorHAnsi" w:hAnsiTheme="majorHAnsi" w:cs="Arial"/>
          <w:sz w:val="18"/>
          <w:szCs w:val="18"/>
          <w:lang w:val="fr-CA"/>
        </w:rPr>
        <w:t>adverse effect; negative result</w:t>
      </w:r>
      <w:r w:rsidRPr="007F703B">
        <w:rPr>
          <w:rFonts w:asciiTheme="majorHAnsi" w:hAnsiTheme="majorHAnsi" w:cs="Arial"/>
          <w:b/>
          <w:sz w:val="18"/>
          <w:szCs w:val="18"/>
          <w:lang w:val="fr-CA"/>
        </w:rPr>
        <w:br/>
        <w:t>effet pervers</w:t>
      </w:r>
      <w:r w:rsidRPr="007F703B">
        <w:rPr>
          <w:rFonts w:asciiTheme="majorHAnsi" w:hAnsiTheme="majorHAnsi" w:cs="Arial"/>
          <w:sz w:val="18"/>
          <w:szCs w:val="18"/>
          <w:lang w:val="fr-CA"/>
        </w:rPr>
        <w:t>; résultat négatif</w:t>
      </w:r>
      <w:r w:rsidRPr="007F703B">
        <w:rPr>
          <w:rFonts w:asciiTheme="majorHAnsi" w:hAnsiTheme="majorHAnsi" w:cs="Arial"/>
          <w:sz w:val="18"/>
          <w:szCs w:val="18"/>
          <w:lang w:val="fr-CA"/>
        </w:rPr>
        <w:br/>
      </w:r>
    </w:p>
    <w:p w14:paraId="47339CA2"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PETITIONING THE FDA</w:t>
      </w:r>
      <w:r w:rsidRPr="007F703B">
        <w:rPr>
          <w:rFonts w:asciiTheme="majorHAnsi" w:hAnsiTheme="majorHAnsi"/>
          <w:b/>
          <w:sz w:val="18"/>
          <w:szCs w:val="18"/>
        </w:rPr>
        <w:br/>
        <w:t>adressant une pétition à la Fda</w:t>
      </w:r>
      <w:r w:rsidRPr="007F703B">
        <w:rPr>
          <w:rFonts w:asciiTheme="majorHAnsi" w:hAnsiTheme="majorHAnsi"/>
          <w:b/>
          <w:sz w:val="18"/>
          <w:szCs w:val="18"/>
        </w:rPr>
        <w:br/>
      </w:r>
      <w:r w:rsidRPr="007F703B">
        <w:rPr>
          <w:rFonts w:asciiTheme="majorHAnsi" w:hAnsiTheme="majorHAnsi"/>
          <w:sz w:val="18"/>
          <w:szCs w:val="18"/>
        </w:rPr>
        <w:t>* la loi étatsunienne permet à un organisme de défense comme le HRG de PC (fondé-dirigé par Sidney Wolfe) de faire pression sur l’agence afin de ne pas accorder une AMM, de retirer une AMM ou de modifier le RCP d’un produit commercialisé</w:t>
      </w:r>
      <w:r w:rsidRPr="007F703B">
        <w:rPr>
          <w:rFonts w:asciiTheme="majorHAnsi" w:hAnsiTheme="majorHAnsi"/>
          <w:sz w:val="18"/>
          <w:szCs w:val="18"/>
        </w:rPr>
        <w:br/>
      </w:r>
    </w:p>
    <w:p w14:paraId="220CC1D4"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PETTY CORRUPTION</w:t>
      </w:r>
      <w:r w:rsidRPr="007F703B">
        <w:rPr>
          <w:rFonts w:asciiTheme="majorHAnsi" w:hAnsiTheme="majorHAnsi" w:cs="Arial"/>
          <w:b/>
          <w:sz w:val="18"/>
          <w:szCs w:val="18"/>
          <w:lang w:val="fr-CA"/>
        </w:rPr>
        <w:br/>
        <w:t>la (petite) corruption ordinaire</w:t>
      </w:r>
      <w:r w:rsidRPr="007F703B">
        <w:rPr>
          <w:rStyle w:val="Marquenotebasdepage"/>
          <w:rFonts w:asciiTheme="majorHAnsi" w:hAnsiTheme="majorHAnsi" w:cs="Arial"/>
          <w:sz w:val="18"/>
          <w:szCs w:val="18"/>
          <w:lang w:val="fr-CA"/>
        </w:rPr>
        <w:footnoteReference w:id="493"/>
      </w:r>
      <w:r w:rsidRPr="007F703B">
        <w:rPr>
          <w:rFonts w:asciiTheme="majorHAnsi" w:hAnsiTheme="majorHAnsi" w:cs="Arial"/>
          <w:sz w:val="18"/>
          <w:szCs w:val="18"/>
          <w:lang w:val="fr-CA"/>
        </w:rPr>
        <w:br/>
      </w:r>
    </w:p>
    <w:p w14:paraId="5E74A6B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PFIZER STUDENT</w:t>
      </w:r>
      <w:r w:rsidRPr="007F703B">
        <w:rPr>
          <w:rFonts w:asciiTheme="majorHAnsi" w:hAnsiTheme="majorHAnsi" w:cs="Arial"/>
          <w:i/>
          <w:sz w:val="18"/>
          <w:szCs w:val="18"/>
          <w:lang w:val="fr-CA"/>
        </w:rPr>
        <w:t xml:space="preserve"> Formation commanditée </w:t>
      </w:r>
      <w:r w:rsidRPr="007F703B">
        <w:rPr>
          <w:rFonts w:asciiTheme="majorHAnsi" w:hAnsiTheme="majorHAnsi" w:cs="Arial"/>
          <w:b/>
          <w:sz w:val="18"/>
          <w:szCs w:val="18"/>
          <w:lang w:val="fr-CA"/>
        </w:rPr>
        <w:br/>
        <w:t>stagiaire Pfizer</w:t>
      </w:r>
      <w:r w:rsidRPr="007F703B">
        <w:rPr>
          <w:rFonts w:asciiTheme="majorHAnsi" w:hAnsiTheme="majorHAnsi" w:cs="Arial"/>
          <w:b/>
          <w:sz w:val="18"/>
          <w:szCs w:val="18"/>
          <w:lang w:val="fr-CA"/>
        </w:rPr>
        <w:br/>
      </w:r>
    </w:p>
    <w:p w14:paraId="3C2CF6B3"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Ph.D. CANDIDATE</w:t>
      </w:r>
      <w:r w:rsidRPr="007F703B">
        <w:rPr>
          <w:rFonts w:asciiTheme="majorHAnsi" w:hAnsiTheme="majorHAnsi" w:cs="Calibri"/>
          <w:b/>
          <w:sz w:val="18"/>
          <w:szCs w:val="18"/>
        </w:rPr>
        <w:br/>
        <w:t>doctorant / doctorante</w:t>
      </w:r>
      <w:r w:rsidRPr="007F703B">
        <w:rPr>
          <w:rFonts w:asciiTheme="majorHAnsi" w:hAnsiTheme="majorHAnsi" w:cs="Calibri"/>
          <w:b/>
          <w:sz w:val="18"/>
          <w:szCs w:val="18"/>
        </w:rPr>
        <w:br/>
      </w:r>
    </w:p>
    <w:p w14:paraId="240115A8"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PHARMA BUSINESS MODEL</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modèle d’affaires de la pharmacie / de l’industrie pharmaceutique</w:t>
      </w:r>
      <w:r w:rsidRPr="007F703B">
        <w:rPr>
          <w:rFonts w:asciiTheme="majorHAnsi" w:hAnsiTheme="majorHAnsi" w:cs="Arial"/>
          <w:b/>
          <w:sz w:val="18"/>
          <w:szCs w:val="18"/>
          <w:lang w:val="fr-CA"/>
        </w:rPr>
        <w:br/>
      </w:r>
    </w:p>
    <w:p w14:paraId="58A8A5B2"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PHARMA JUNKET</w:t>
      </w:r>
      <w:r w:rsidRPr="007F703B">
        <w:rPr>
          <w:rFonts w:asciiTheme="majorHAnsi" w:hAnsiTheme="majorHAnsi" w:cs="Calibri"/>
          <w:b/>
          <w:sz w:val="18"/>
          <w:szCs w:val="18"/>
        </w:rPr>
        <w:br/>
        <w:t>voyage aux frais des labos</w:t>
      </w:r>
      <w:r w:rsidRPr="007F703B">
        <w:rPr>
          <w:rFonts w:asciiTheme="majorHAnsi" w:hAnsiTheme="majorHAnsi" w:cs="Calibri"/>
          <w:b/>
          <w:sz w:val="18"/>
          <w:szCs w:val="18"/>
        </w:rPr>
        <w:br/>
      </w:r>
    </w:p>
    <w:p w14:paraId="58E98B6F"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PHARMA PEOPLE</w:t>
      </w:r>
      <w:r w:rsidRPr="007F703B">
        <w:rPr>
          <w:rFonts w:asciiTheme="majorHAnsi" w:hAnsiTheme="majorHAnsi"/>
          <w:b/>
          <w:sz w:val="18"/>
          <w:szCs w:val="18"/>
        </w:rPr>
        <w:br/>
      </w:r>
      <w:r w:rsidRPr="007F703B">
        <w:rPr>
          <w:rFonts w:asciiTheme="majorHAnsi" w:hAnsiTheme="majorHAnsi"/>
          <w:sz w:val="18"/>
          <w:szCs w:val="18"/>
        </w:rPr>
        <w:t>drug industry people</w:t>
      </w:r>
      <w:r w:rsidRPr="007F703B">
        <w:rPr>
          <w:rFonts w:asciiTheme="majorHAnsi" w:hAnsiTheme="majorHAnsi"/>
          <w:b/>
          <w:sz w:val="18"/>
          <w:szCs w:val="18"/>
        </w:rPr>
        <w:br/>
        <w:t xml:space="preserve">industriels (du médicament) ; </w:t>
      </w:r>
      <w:r w:rsidRPr="007F703B">
        <w:rPr>
          <w:rFonts w:asciiTheme="majorHAnsi" w:hAnsiTheme="majorHAnsi"/>
          <w:sz w:val="18"/>
          <w:szCs w:val="18"/>
        </w:rPr>
        <w:t xml:space="preserve">staff labo </w:t>
      </w:r>
      <w:r w:rsidRPr="007F703B">
        <w:rPr>
          <w:rFonts w:asciiTheme="majorHAnsi" w:hAnsiTheme="majorHAnsi"/>
          <w:i/>
          <w:sz w:val="18"/>
          <w:szCs w:val="18"/>
        </w:rPr>
        <w:t>fam</w:t>
      </w:r>
      <w:r w:rsidRPr="007F703B">
        <w:rPr>
          <w:rFonts w:asciiTheme="majorHAnsi" w:hAnsiTheme="majorHAnsi"/>
          <w:sz w:val="18"/>
          <w:szCs w:val="18"/>
        </w:rPr>
        <w:t xml:space="preserve"> (FR)</w:t>
      </w:r>
      <w:r w:rsidRPr="007F703B">
        <w:rPr>
          <w:rFonts w:asciiTheme="majorHAnsi" w:hAnsiTheme="majorHAnsi"/>
          <w:b/>
          <w:sz w:val="18"/>
          <w:szCs w:val="18"/>
        </w:rPr>
        <w:br/>
      </w:r>
      <w:r w:rsidRPr="007F703B">
        <w:rPr>
          <w:rFonts w:asciiTheme="majorHAnsi" w:hAnsiTheme="majorHAnsi"/>
          <w:sz w:val="18"/>
          <w:szCs w:val="18"/>
        </w:rPr>
        <w:t xml:space="preserve">« Quand j’ai vu les industriels arriver, j’ai compris que la conférence était commanditée … Je ne peux pas me payer l’écoute des </w:t>
      </w:r>
      <w:r w:rsidRPr="007F703B">
        <w:rPr>
          <w:rFonts w:asciiTheme="majorHAnsi" w:hAnsiTheme="majorHAnsi"/>
          <w:i/>
          <w:sz w:val="18"/>
          <w:szCs w:val="18"/>
        </w:rPr>
        <w:t>staff labo</w:t>
      </w:r>
      <w:r w:rsidRPr="007F703B">
        <w:rPr>
          <w:rFonts w:asciiTheme="majorHAnsi" w:hAnsiTheme="majorHAnsi"/>
          <w:sz w:val="18"/>
          <w:szCs w:val="18"/>
        </w:rPr>
        <w:t>, car je n’aurais pas assez de temps pour mes patients »</w:t>
      </w:r>
      <w:r w:rsidRPr="007F703B">
        <w:rPr>
          <w:rFonts w:asciiTheme="majorHAnsi" w:hAnsiTheme="majorHAnsi"/>
          <w:sz w:val="18"/>
          <w:szCs w:val="18"/>
        </w:rPr>
        <w:br/>
      </w:r>
    </w:p>
    <w:p w14:paraId="1296FF2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b/>
          <w:sz w:val="18"/>
          <w:szCs w:val="18"/>
        </w:rPr>
        <w:t xml:space="preserve">PHARMA-CO-INDEPENDENCE </w:t>
      </w:r>
      <w:r w:rsidRPr="007F703B">
        <w:rPr>
          <w:rFonts w:asciiTheme="majorHAnsi" w:hAnsiTheme="majorHAnsi"/>
          <w:i/>
          <w:sz w:val="18"/>
          <w:szCs w:val="18"/>
        </w:rPr>
        <w:t>Pratique</w:t>
      </w:r>
      <w:r w:rsidRPr="007F703B">
        <w:rPr>
          <w:rFonts w:asciiTheme="majorHAnsi" w:hAnsiTheme="majorHAnsi"/>
          <w:i/>
          <w:sz w:val="18"/>
          <w:szCs w:val="18"/>
        </w:rPr>
        <w:br/>
      </w:r>
      <w:r w:rsidRPr="007F703B">
        <w:rPr>
          <w:rFonts w:asciiTheme="majorHAnsi" w:hAnsiTheme="majorHAnsi" w:cs="Arial"/>
          <w:sz w:val="18"/>
          <w:szCs w:val="18"/>
        </w:rPr>
        <w:t>= saying no to Big Pharma’s influence, sponsored CME, representatives, KOLs, gifts, trips, paid speaches, ghosted literature, etc.</w:t>
      </w:r>
      <w:r w:rsidRPr="007F703B">
        <w:rPr>
          <w:rFonts w:asciiTheme="majorHAnsi" w:hAnsiTheme="majorHAnsi"/>
          <w:sz w:val="18"/>
          <w:szCs w:val="18"/>
        </w:rPr>
        <w:br/>
        <w:t xml:space="preserve">TN : the antonym </w:t>
      </w:r>
      <w:r w:rsidRPr="007F703B">
        <w:rPr>
          <w:rFonts w:asciiTheme="majorHAnsi" w:hAnsiTheme="majorHAnsi"/>
          <w:i/>
          <w:sz w:val="18"/>
          <w:szCs w:val="18"/>
        </w:rPr>
        <w:t>pharma-co-dependence</w:t>
      </w:r>
      <w:r w:rsidRPr="007F703B">
        <w:rPr>
          <w:rFonts w:asciiTheme="majorHAnsi" w:hAnsiTheme="majorHAnsi"/>
          <w:sz w:val="18"/>
          <w:szCs w:val="18"/>
        </w:rPr>
        <w:t xml:space="preserve"> explained in the </w:t>
      </w:r>
      <w:r w:rsidRPr="007F703B">
        <w:rPr>
          <w:rFonts w:asciiTheme="majorHAnsi" w:hAnsiTheme="majorHAnsi"/>
          <w:i/>
          <w:sz w:val="18"/>
          <w:szCs w:val="18"/>
        </w:rPr>
        <w:t>Canadian Family Physician </w:t>
      </w:r>
      <w:r w:rsidRPr="007F703B">
        <w:rPr>
          <w:rFonts w:asciiTheme="majorHAnsi" w:hAnsiTheme="majorHAnsi"/>
          <w:sz w:val="18"/>
          <w:szCs w:val="18"/>
        </w:rPr>
        <w:t>;</w:t>
      </w:r>
      <w:r w:rsidRPr="007F703B">
        <w:rPr>
          <w:rStyle w:val="Marquenotebasdepage"/>
          <w:rFonts w:asciiTheme="majorHAnsi" w:hAnsiTheme="majorHAnsi"/>
          <w:sz w:val="18"/>
          <w:szCs w:val="18"/>
        </w:rPr>
        <w:footnoteReference w:id="494"/>
      </w:r>
      <w:r w:rsidRPr="007F703B">
        <w:rPr>
          <w:rFonts w:asciiTheme="majorHAnsi" w:hAnsiTheme="majorHAnsi"/>
          <w:sz w:val="18"/>
          <w:szCs w:val="18"/>
        </w:rPr>
        <w:t xml:space="preserve"> both are neologisms</w:t>
      </w:r>
      <w:r w:rsidRPr="007F703B">
        <w:rPr>
          <w:rFonts w:asciiTheme="majorHAnsi" w:hAnsiTheme="majorHAnsi"/>
          <w:sz w:val="18"/>
          <w:szCs w:val="18"/>
        </w:rPr>
        <w:br/>
      </w:r>
      <w:r w:rsidRPr="007F703B">
        <w:rPr>
          <w:rFonts w:asciiTheme="majorHAnsi" w:hAnsiTheme="majorHAnsi"/>
          <w:sz w:val="18"/>
          <w:szCs w:val="18"/>
        </w:rPr>
        <w:br/>
      </w:r>
      <w:r w:rsidRPr="007F703B">
        <w:rPr>
          <w:rFonts w:asciiTheme="majorHAnsi" w:hAnsiTheme="majorHAnsi" w:cs="Arial"/>
          <w:bCs/>
          <w:sz w:val="18"/>
          <w:szCs w:val="18"/>
          <w:lang w:val="fr-CA"/>
        </w:rPr>
        <w:t>« </w:t>
      </w:r>
      <w:r w:rsidRPr="007F703B">
        <w:rPr>
          <w:rFonts w:asciiTheme="majorHAnsi" w:hAnsiTheme="majorHAnsi" w:cs="Calibri"/>
          <w:bCs/>
          <w:sz w:val="18"/>
          <w:szCs w:val="18"/>
        </w:rPr>
        <w:t>I have been a practising Canadian family physician for 36 years, and I :</w:t>
      </w:r>
      <w:r w:rsidRPr="007F703B">
        <w:rPr>
          <w:rFonts w:asciiTheme="majorHAnsi" w:hAnsiTheme="majorHAnsi" w:cs="Calibri"/>
          <w:bCs/>
          <w:sz w:val="18"/>
          <w:szCs w:val="18"/>
        </w:rPr>
        <w:br/>
        <w:t xml:space="preserve">a) have never taken a penny from pharmaceutical manufacturers, because it places a physician in an obvious conflict of interest. </w:t>
      </w:r>
      <w:r w:rsidRPr="007F703B">
        <w:rPr>
          <w:rFonts w:asciiTheme="majorHAnsi" w:hAnsiTheme="majorHAnsi" w:cs="Calibri"/>
          <w:bCs/>
          <w:sz w:val="18"/>
          <w:szCs w:val="18"/>
        </w:rPr>
        <w:br/>
        <w:t>b) had no visits from drug company reps</w:t>
      </w:r>
      <w:r w:rsidRPr="007F703B">
        <w:rPr>
          <w:rFonts w:asciiTheme="majorHAnsi" w:hAnsiTheme="majorHAnsi" w:cs="Calibri"/>
          <w:bCs/>
          <w:sz w:val="18"/>
          <w:szCs w:val="18"/>
        </w:rPr>
        <w:br/>
      </w:r>
      <w:r w:rsidRPr="007F703B">
        <w:rPr>
          <w:rFonts w:asciiTheme="majorHAnsi" w:hAnsiTheme="majorHAnsi" w:cs="Calibri"/>
          <w:bCs/>
          <w:sz w:val="18"/>
          <w:szCs w:val="18"/>
        </w:rPr>
        <w:br/>
        <w:t>c) have not accepted literature or doodads from drug company salespeople, including material from third party marketers with drug names or company logos on them</w:t>
      </w:r>
      <w:r w:rsidRPr="007F703B">
        <w:rPr>
          <w:rFonts w:asciiTheme="majorHAnsi" w:hAnsiTheme="majorHAnsi" w:cs="Calibri"/>
          <w:sz w:val="18"/>
          <w:szCs w:val="18"/>
        </w:rPr>
        <w:br/>
      </w:r>
      <w:r w:rsidRPr="007F703B">
        <w:rPr>
          <w:rFonts w:asciiTheme="majorHAnsi" w:hAnsiTheme="majorHAnsi" w:cs="Calibri"/>
          <w:bCs/>
          <w:sz w:val="18"/>
          <w:szCs w:val="18"/>
        </w:rPr>
        <w:t>d) have found out how to block 99% of drug company direct mail advertising, including the famous ‘throw-away’ journals, also called ‘advertising vehicles’</w:t>
      </w:r>
      <w:r w:rsidRPr="007F703B">
        <w:rPr>
          <w:rFonts w:asciiTheme="majorHAnsi" w:hAnsiTheme="majorHAnsi" w:cs="Calibri"/>
          <w:bCs/>
          <w:sz w:val="18"/>
          <w:szCs w:val="18"/>
        </w:rPr>
        <w:br/>
      </w:r>
      <w:r w:rsidRPr="007F703B">
        <w:rPr>
          <w:rFonts w:asciiTheme="majorHAnsi" w:hAnsiTheme="majorHAnsi" w:cs="Calibri"/>
          <w:bCs/>
          <w:sz w:val="18"/>
          <w:szCs w:val="18"/>
        </w:rPr>
        <w:br/>
        <w:t>e) have, as president of our hospital's medical staff for a time, managed to eliminate drug company salespeople setting up a table at our hospital</w:t>
      </w:r>
      <w:r w:rsidRPr="007F703B">
        <w:rPr>
          <w:rFonts w:asciiTheme="majorHAnsi" w:hAnsiTheme="majorHAnsi" w:cs="Calibri"/>
          <w:bCs/>
          <w:sz w:val="18"/>
          <w:szCs w:val="18"/>
        </w:rPr>
        <w:br/>
      </w:r>
      <w:r w:rsidRPr="007F703B">
        <w:rPr>
          <w:rFonts w:asciiTheme="majorHAnsi" w:hAnsiTheme="majorHAnsi" w:cs="Calibri"/>
          <w:bCs/>
          <w:sz w:val="18"/>
          <w:szCs w:val="18"/>
        </w:rPr>
        <w:br/>
        <w:t xml:space="preserve">f) most importantly, made it my active professional responsibility to find out about the myriad non-pharmaceutical, non-surgical remedies, therapies and interventions, including most particularly primary preventive approaches (e.g. diet, exercise, and community and other governmental steps and regulations that make </w:t>
      </w:r>
      <w:r w:rsidRPr="007F703B">
        <w:rPr>
          <w:rFonts w:asciiTheme="majorHAnsi" w:hAnsiTheme="majorHAnsi" w:cs="Calibri"/>
          <w:bCs/>
          <w:iCs/>
          <w:sz w:val="18"/>
          <w:szCs w:val="18"/>
        </w:rPr>
        <w:t>healthy living easier to achieve</w:t>
      </w:r>
      <w:r w:rsidRPr="007F703B">
        <w:rPr>
          <w:rFonts w:asciiTheme="majorHAnsi" w:hAnsiTheme="majorHAnsi" w:cs="Calibri"/>
          <w:bCs/>
          <w:sz w:val="18"/>
          <w:szCs w:val="18"/>
        </w:rPr>
        <w:t>)</w:t>
      </w:r>
      <w:r w:rsidRPr="007F703B">
        <w:rPr>
          <w:rFonts w:asciiTheme="majorHAnsi" w:hAnsiTheme="majorHAnsi" w:cs="Calibri"/>
          <w:bCs/>
          <w:sz w:val="18"/>
          <w:szCs w:val="18"/>
        </w:rPr>
        <w:br/>
      </w:r>
      <w:r w:rsidRPr="007F703B">
        <w:rPr>
          <w:rFonts w:asciiTheme="majorHAnsi" w:hAnsiTheme="majorHAnsi" w:cs="Calibri"/>
          <w:bCs/>
          <w:sz w:val="18"/>
          <w:szCs w:val="18"/>
        </w:rPr>
        <w:br/>
        <w:t xml:space="preserve">g) </w:t>
      </w:r>
      <w:r w:rsidRPr="007F703B">
        <w:rPr>
          <w:rFonts w:asciiTheme="majorHAnsi" w:hAnsiTheme="majorHAnsi" w:cs="Calibri"/>
          <w:sz w:val="18"/>
          <w:szCs w:val="18"/>
        </w:rPr>
        <w:t xml:space="preserve">I have had a radically industry-free practice since I started in 1979, and worked in urban and rural settings, interacting with colleagues and practising in our hospital and attending CME and all the rest, just like my fellow FPs, and never missed a thing! Breaking up is </w:t>
      </w:r>
      <w:r w:rsidRPr="007F703B">
        <w:rPr>
          <w:rFonts w:asciiTheme="majorHAnsi" w:hAnsiTheme="majorHAnsi" w:cs="Calibri"/>
          <w:bCs/>
          <w:iCs/>
          <w:sz w:val="18"/>
          <w:szCs w:val="18"/>
        </w:rPr>
        <w:t>easy</w:t>
      </w:r>
      <w:r w:rsidRPr="007F703B">
        <w:rPr>
          <w:rFonts w:asciiTheme="majorHAnsi" w:hAnsiTheme="majorHAnsi" w:cs="Calibri"/>
          <w:sz w:val="18"/>
          <w:szCs w:val="18"/>
        </w:rPr>
        <w:t xml:space="preserve"> -- once you get your pragmatism, your professionalism and your ethics in order. </w:t>
      </w:r>
      <w:r w:rsidRPr="007F703B">
        <w:rPr>
          <w:rFonts w:asciiTheme="majorHAnsi" w:hAnsiTheme="majorHAnsi" w:cs="Calibri"/>
          <w:bCs/>
          <w:sz w:val="18"/>
          <w:szCs w:val="18"/>
        </w:rPr>
        <w:t xml:space="preserve">That is what any </w:t>
      </w:r>
      <w:r w:rsidRPr="007F703B">
        <w:rPr>
          <w:rFonts w:asciiTheme="majorHAnsi" w:hAnsiTheme="majorHAnsi" w:cs="Calibri"/>
          <w:bCs/>
          <w:i/>
          <w:sz w:val="18"/>
          <w:szCs w:val="18"/>
        </w:rPr>
        <w:t>responsible primary care practitioner</w:t>
      </w:r>
      <w:r w:rsidRPr="007F703B">
        <w:rPr>
          <w:rFonts w:asciiTheme="majorHAnsi" w:hAnsiTheme="majorHAnsi" w:cs="Calibri"/>
          <w:bCs/>
          <w:sz w:val="18"/>
          <w:szCs w:val="18"/>
        </w:rPr>
        <w:t xml:space="preserve"> should be doing, as I see it »</w:t>
      </w:r>
      <w:r w:rsidRPr="007F703B">
        <w:rPr>
          <w:rStyle w:val="Marquenotebasdepage"/>
          <w:rFonts w:asciiTheme="majorHAnsi" w:hAnsiTheme="majorHAnsi" w:cs="Calibri"/>
          <w:bCs/>
          <w:sz w:val="18"/>
          <w:szCs w:val="18"/>
        </w:rPr>
        <w:footnoteReference w:id="495"/>
      </w:r>
      <w:r w:rsidRPr="007F703B">
        <w:rPr>
          <w:rFonts w:asciiTheme="majorHAnsi" w:hAnsiTheme="majorHAnsi" w:cs="Calibri"/>
          <w:bCs/>
          <w:sz w:val="18"/>
          <w:szCs w:val="18"/>
        </w:rPr>
        <w:br/>
      </w:r>
      <w:r w:rsidRPr="007F703B">
        <w:rPr>
          <w:rFonts w:asciiTheme="majorHAnsi" w:hAnsiTheme="majorHAnsi" w:cs="Calibri"/>
          <w:bCs/>
          <w:sz w:val="18"/>
          <w:szCs w:val="18"/>
        </w:rPr>
        <w:br/>
      </w:r>
      <w:r w:rsidRPr="007F703B">
        <w:rPr>
          <w:rFonts w:asciiTheme="majorHAnsi" w:hAnsiTheme="majorHAnsi" w:cs="Georgia"/>
          <w:sz w:val="18"/>
          <w:szCs w:val="18"/>
        </w:rPr>
        <w:t xml:space="preserve">« I am a family physician and public health professional in Toronto… As a medical community, we have to </w:t>
      </w:r>
      <w:r w:rsidRPr="007F703B">
        <w:rPr>
          <w:rFonts w:asciiTheme="majorHAnsi" w:hAnsiTheme="majorHAnsi" w:cs="Georgia"/>
          <w:i/>
          <w:sz w:val="18"/>
          <w:szCs w:val="18"/>
        </w:rPr>
        <w:t>say no</w:t>
      </w:r>
      <w:r w:rsidRPr="007F703B">
        <w:rPr>
          <w:rFonts w:asciiTheme="majorHAnsi" w:hAnsiTheme="majorHAnsi" w:cs="Georgia"/>
          <w:sz w:val="18"/>
          <w:szCs w:val="18"/>
        </w:rPr>
        <w:t xml:space="preserve"> to pharmaceutical influences on our practice -- this means </w:t>
      </w:r>
      <w:r w:rsidRPr="007F703B">
        <w:rPr>
          <w:rFonts w:asciiTheme="majorHAnsi" w:hAnsiTheme="majorHAnsi" w:cs="Georgia"/>
          <w:i/>
          <w:sz w:val="18"/>
          <w:szCs w:val="18"/>
        </w:rPr>
        <w:t>banning drug reps</w:t>
      </w:r>
      <w:r w:rsidRPr="007F703B">
        <w:rPr>
          <w:rFonts w:asciiTheme="majorHAnsi" w:hAnsiTheme="majorHAnsi" w:cs="Georgia"/>
          <w:sz w:val="18"/>
          <w:szCs w:val="18"/>
        </w:rPr>
        <w:t xml:space="preserve"> from our offices, samples and promotional products and avoiding lectures and </w:t>
      </w:r>
      <w:r w:rsidRPr="007F703B">
        <w:rPr>
          <w:rFonts w:asciiTheme="majorHAnsi" w:hAnsiTheme="majorHAnsi" w:cs="Georgia"/>
          <w:i/>
          <w:sz w:val="18"/>
          <w:szCs w:val="18"/>
        </w:rPr>
        <w:t>conferences funded</w:t>
      </w:r>
      <w:r w:rsidRPr="007F703B">
        <w:rPr>
          <w:rFonts w:asciiTheme="majorHAnsi" w:hAnsiTheme="majorHAnsi" w:cs="Georgia"/>
          <w:sz w:val="18"/>
          <w:szCs w:val="18"/>
        </w:rPr>
        <w:t xml:space="preserve"> by pharma</w:t>
      </w:r>
      <w:r w:rsidRPr="007F703B">
        <w:rPr>
          <w:rFonts w:asciiTheme="majorHAnsi" w:hAnsiTheme="majorHAnsi" w:cs="Arial"/>
          <w:bCs/>
          <w:sz w:val="18"/>
          <w:szCs w:val="18"/>
          <w:lang w:val="fr-CA"/>
        </w:rPr>
        <w:t> »</w:t>
      </w:r>
      <w:r w:rsidRPr="007F703B">
        <w:rPr>
          <w:rStyle w:val="Marquenotebasdepage"/>
          <w:rFonts w:asciiTheme="majorHAnsi" w:hAnsiTheme="majorHAnsi" w:cs="Arial"/>
          <w:bCs/>
          <w:sz w:val="18"/>
          <w:szCs w:val="18"/>
          <w:lang w:val="fr-CA"/>
        </w:rPr>
        <w:footnoteReference w:id="496"/>
      </w:r>
      <w:r w:rsidRPr="007F703B">
        <w:rPr>
          <w:rFonts w:asciiTheme="majorHAnsi" w:hAnsiTheme="majorHAnsi" w:cs="Arial"/>
          <w:bCs/>
          <w:sz w:val="18"/>
          <w:szCs w:val="18"/>
          <w:lang w:val="fr-CA"/>
        </w:rPr>
        <w:br/>
      </w:r>
      <w:r w:rsidRPr="007F703B">
        <w:rPr>
          <w:rFonts w:asciiTheme="majorHAnsi" w:hAnsiTheme="majorHAnsi" w:cs="Arial"/>
          <w:b/>
          <w:bCs/>
          <w:sz w:val="18"/>
          <w:szCs w:val="18"/>
          <w:lang w:val="fr-CA"/>
        </w:rPr>
        <w:t xml:space="preserve">pharma-co-indépendance </w:t>
      </w:r>
      <w:r w:rsidRPr="007F703B">
        <w:rPr>
          <w:rFonts w:asciiTheme="majorHAnsi" w:hAnsiTheme="majorHAnsi" w:cs="Arial"/>
          <w:b/>
          <w:bCs/>
          <w:sz w:val="18"/>
          <w:szCs w:val="18"/>
          <w:lang w:val="fr-CA"/>
        </w:rPr>
        <w:br/>
      </w:r>
      <w:r w:rsidRPr="007F703B">
        <w:rPr>
          <w:rFonts w:asciiTheme="majorHAnsi" w:hAnsiTheme="majorHAnsi" w:cs="Arial"/>
          <w:bCs/>
          <w:sz w:val="18"/>
          <w:szCs w:val="18"/>
          <w:lang w:val="fr-CA"/>
        </w:rPr>
        <w:t>« Y a-t-il encore un avenir pour l’intégrité professionnelle du médecin de base?</w:t>
      </w:r>
      <w:r w:rsidRPr="007F703B">
        <w:rPr>
          <w:rStyle w:val="Marquenotebasdepage"/>
          <w:rFonts w:asciiTheme="majorHAnsi" w:hAnsiTheme="majorHAnsi" w:cs="Arial"/>
          <w:bCs/>
          <w:sz w:val="18"/>
          <w:szCs w:val="18"/>
          <w:lang w:val="fr-CA"/>
        </w:rPr>
        <w:footnoteReference w:id="497"/>
      </w:r>
      <w:r w:rsidRPr="007F703B">
        <w:rPr>
          <w:rFonts w:asciiTheme="majorHAnsi" w:hAnsiTheme="majorHAnsi" w:cs="Arial"/>
          <w:bCs/>
          <w:sz w:val="18"/>
          <w:szCs w:val="18"/>
          <w:lang w:val="fr-CA"/>
        </w:rPr>
        <w:t>»- « Le </w:t>
      </w:r>
      <w:hyperlink r:id="rId61" w:history="1">
        <w:r w:rsidRPr="007F703B">
          <w:rPr>
            <w:rFonts w:asciiTheme="majorHAnsi" w:hAnsiTheme="majorHAnsi" w:cs="Arial"/>
            <w:bCs/>
            <w:sz w:val="18"/>
            <w:szCs w:val="18"/>
            <w:u w:color="2C422B"/>
          </w:rPr>
          <w:t>16 mai 2013 sur les ondes radio en France, le néphrologue saintongeois Jean-Sébastien Borde</w:t>
        </w:r>
      </w:hyperlink>
      <w:r w:rsidRPr="007F703B">
        <w:rPr>
          <w:rFonts w:asciiTheme="majorHAnsi" w:hAnsiTheme="majorHAnsi"/>
          <w:sz w:val="18"/>
          <w:szCs w:val="18"/>
        </w:rPr>
        <w:t xml:space="preserve"> témoigne de son </w:t>
      </w:r>
      <w:r w:rsidRPr="007F703B">
        <w:rPr>
          <w:rFonts w:asciiTheme="majorHAnsi" w:hAnsiTheme="majorHAnsi" w:cs="Arial"/>
          <w:sz w:val="18"/>
          <w:szCs w:val="18"/>
        </w:rPr>
        <w:t xml:space="preserve">parcours d’un leader d’opinion cajolé par les firmes pharmaceutiques jusqu’à sa prise de conscience des influences subies, aidé en cela par le </w:t>
      </w:r>
      <w:r w:rsidRPr="007F703B">
        <w:rPr>
          <w:rFonts w:asciiTheme="majorHAnsi" w:hAnsiTheme="majorHAnsi" w:cs="Arial"/>
          <w:i/>
          <w:iCs/>
          <w:sz w:val="18"/>
          <w:szCs w:val="18"/>
        </w:rPr>
        <w:t>Formindep</w:t>
      </w:r>
      <w:r w:rsidRPr="007F703B">
        <w:rPr>
          <w:rFonts w:asciiTheme="majorHAnsi" w:hAnsiTheme="majorHAnsi" w:cs="Arial"/>
          <w:sz w:val="18"/>
          <w:szCs w:val="18"/>
        </w:rPr>
        <w:t>. Il a ensuite fait le choix radical de rompre les relations avec les firmes</w:t>
      </w:r>
      <w:r w:rsidRPr="007F703B">
        <w:rPr>
          <w:rStyle w:val="Marquenotebasdepage"/>
          <w:rFonts w:asciiTheme="majorHAnsi" w:hAnsiTheme="majorHAnsi" w:cs="Arial"/>
          <w:sz w:val="18"/>
          <w:szCs w:val="18"/>
        </w:rPr>
        <w:footnoteReference w:id="498"/>
      </w:r>
      <w:r w:rsidRPr="007F703B">
        <w:rPr>
          <w:rFonts w:asciiTheme="majorHAnsi" w:hAnsiTheme="majorHAnsi" w:cs="Arial"/>
          <w:sz w:val="18"/>
          <w:szCs w:val="18"/>
        </w:rPr>
        <w:t> »</w:t>
      </w:r>
      <w:r w:rsidRPr="007F703B">
        <w:rPr>
          <w:rFonts w:asciiTheme="majorHAnsi" w:hAnsiTheme="majorHAnsi" w:cs="Arial"/>
          <w:sz w:val="18"/>
          <w:szCs w:val="18"/>
        </w:rPr>
        <w:br/>
      </w:r>
      <w:r w:rsidRPr="007F703B">
        <w:rPr>
          <w:rFonts w:asciiTheme="majorHAnsi" w:hAnsiTheme="majorHAnsi" w:cs="Arial"/>
          <w:sz w:val="18"/>
          <w:szCs w:val="18"/>
        </w:rPr>
        <w:br/>
        <w:t>« Huit recommandations pour conserver son indépendance</w:t>
      </w:r>
      <w:r w:rsidRPr="007F703B">
        <w:rPr>
          <w:rStyle w:val="Marquenotebasdepage"/>
          <w:rFonts w:asciiTheme="majorHAnsi" w:hAnsiTheme="majorHAnsi" w:cs="Tahoma"/>
          <w:sz w:val="18"/>
          <w:szCs w:val="18"/>
        </w:rPr>
        <w:footnoteReference w:id="499"/>
      </w:r>
      <w:r w:rsidRPr="007F703B">
        <w:rPr>
          <w:rFonts w:asciiTheme="majorHAnsi" w:hAnsiTheme="majorHAnsi" w:cs="Arial"/>
          <w:sz w:val="18"/>
          <w:szCs w:val="18"/>
        </w:rPr>
        <w:t> :</w:t>
      </w:r>
      <w:r w:rsidRPr="007F703B">
        <w:rPr>
          <w:rFonts w:asciiTheme="majorHAnsi" w:hAnsiTheme="majorHAnsi" w:cs="Tahoma"/>
          <w:sz w:val="18"/>
          <w:szCs w:val="18"/>
        </w:rPr>
        <w:br/>
        <w:t xml:space="preserve">1) ne pas voir de </w:t>
      </w:r>
      <w:r w:rsidRPr="007F703B">
        <w:rPr>
          <w:rFonts w:asciiTheme="majorHAnsi" w:hAnsiTheme="majorHAnsi" w:cs="Tahoma"/>
          <w:i/>
          <w:sz w:val="18"/>
          <w:szCs w:val="18"/>
        </w:rPr>
        <w:t>représentants</w:t>
      </w:r>
      <w:r w:rsidRPr="007F703B">
        <w:rPr>
          <w:rFonts w:asciiTheme="majorHAnsi" w:hAnsiTheme="majorHAnsi" w:cs="Tahoma"/>
          <w:sz w:val="18"/>
          <w:szCs w:val="18"/>
        </w:rPr>
        <w:t xml:space="preserve"> pharmaceutiques</w:t>
      </w:r>
      <w:r w:rsidRPr="007F703B">
        <w:rPr>
          <w:rFonts w:asciiTheme="majorHAnsi" w:hAnsiTheme="majorHAnsi" w:cs="Tahoma"/>
          <w:sz w:val="18"/>
          <w:szCs w:val="18"/>
        </w:rPr>
        <w:br/>
        <w:t xml:space="preserve">2) refuser les </w:t>
      </w:r>
      <w:r w:rsidRPr="007F703B">
        <w:rPr>
          <w:rFonts w:asciiTheme="majorHAnsi" w:hAnsiTheme="majorHAnsi" w:cs="Tahoma"/>
          <w:i/>
          <w:sz w:val="18"/>
          <w:szCs w:val="18"/>
        </w:rPr>
        <w:t>échantillons</w:t>
      </w:r>
      <w:r w:rsidRPr="007F703B">
        <w:rPr>
          <w:rFonts w:asciiTheme="majorHAnsi" w:hAnsiTheme="majorHAnsi" w:cs="Tahoma"/>
          <w:sz w:val="18"/>
          <w:szCs w:val="18"/>
        </w:rPr>
        <w:t xml:space="preserve"> </w:t>
      </w:r>
      <w:r w:rsidRPr="007F703B">
        <w:rPr>
          <w:rFonts w:asciiTheme="majorHAnsi" w:hAnsiTheme="majorHAnsi" w:cs="Tahoma"/>
          <w:sz w:val="18"/>
          <w:szCs w:val="18"/>
        </w:rPr>
        <w:br/>
        <w:t xml:space="preserve">3) ne pas assister aux activités de FMC </w:t>
      </w:r>
      <w:r w:rsidRPr="007F703B">
        <w:rPr>
          <w:rFonts w:asciiTheme="majorHAnsi" w:hAnsiTheme="majorHAnsi" w:cs="Tahoma"/>
          <w:i/>
          <w:sz w:val="18"/>
          <w:szCs w:val="18"/>
        </w:rPr>
        <w:t>organisées / commanditées</w:t>
      </w:r>
      <w:r w:rsidRPr="007F703B">
        <w:rPr>
          <w:rFonts w:asciiTheme="majorHAnsi" w:hAnsiTheme="majorHAnsi" w:cs="Tahoma"/>
          <w:sz w:val="18"/>
          <w:szCs w:val="18"/>
        </w:rPr>
        <w:t xml:space="preserve"> par les pharmas</w:t>
      </w:r>
      <w:r w:rsidRPr="007F703B">
        <w:rPr>
          <w:rFonts w:asciiTheme="majorHAnsi" w:hAnsiTheme="majorHAnsi" w:cs="Tahoma"/>
          <w:sz w:val="18"/>
          <w:szCs w:val="18"/>
        </w:rPr>
        <w:br/>
        <w:t xml:space="preserve">4) ne pas prescrire de </w:t>
      </w:r>
      <w:r w:rsidRPr="007F703B">
        <w:rPr>
          <w:rFonts w:asciiTheme="majorHAnsi" w:hAnsiTheme="majorHAnsi" w:cs="Tahoma"/>
          <w:i/>
          <w:sz w:val="18"/>
          <w:szCs w:val="18"/>
        </w:rPr>
        <w:t>nouveaux</w:t>
      </w:r>
      <w:r w:rsidRPr="007F703B">
        <w:rPr>
          <w:rFonts w:asciiTheme="majorHAnsi" w:hAnsiTheme="majorHAnsi" w:cs="Tahoma"/>
          <w:sz w:val="18"/>
          <w:szCs w:val="18"/>
        </w:rPr>
        <w:t xml:space="preserve"> médicaments avant 5-7 ans depuis leur mise sur le marché</w:t>
      </w:r>
      <w:r w:rsidRPr="007F703B">
        <w:rPr>
          <w:rStyle w:val="Marquenotebasdepage"/>
          <w:rFonts w:asciiTheme="majorHAnsi" w:hAnsiTheme="majorHAnsi" w:cs="Tahoma"/>
          <w:sz w:val="18"/>
          <w:szCs w:val="18"/>
        </w:rPr>
        <w:footnoteReference w:id="500"/>
      </w:r>
      <w:r w:rsidRPr="007F703B">
        <w:rPr>
          <w:rFonts w:asciiTheme="majorHAnsi" w:hAnsiTheme="majorHAnsi" w:cs="Tahoma"/>
          <w:sz w:val="18"/>
          <w:szCs w:val="18"/>
        </w:rPr>
        <w:br/>
      </w:r>
      <w:r w:rsidRPr="007F703B">
        <w:rPr>
          <w:rFonts w:asciiTheme="majorHAnsi" w:hAnsiTheme="majorHAnsi" w:cs="Tahoma"/>
          <w:sz w:val="18"/>
          <w:szCs w:val="18"/>
        </w:rPr>
        <w:br/>
        <w:t xml:space="preserve">5) appliquer les principes de </w:t>
      </w:r>
      <w:r w:rsidRPr="007F703B">
        <w:rPr>
          <w:rFonts w:asciiTheme="majorHAnsi" w:hAnsiTheme="majorHAnsi" w:cs="Tahoma"/>
          <w:i/>
          <w:sz w:val="18"/>
          <w:szCs w:val="18"/>
        </w:rPr>
        <w:t>prévention quaternaire</w:t>
      </w:r>
      <w:r w:rsidRPr="007F703B">
        <w:rPr>
          <w:rStyle w:val="Marquenotebasdepage"/>
          <w:rFonts w:asciiTheme="majorHAnsi" w:hAnsiTheme="majorHAnsi" w:cs="Tahoma"/>
          <w:sz w:val="18"/>
          <w:szCs w:val="18"/>
        </w:rPr>
        <w:footnoteReference w:id="501"/>
      </w:r>
      <w:r w:rsidRPr="007F703B">
        <w:rPr>
          <w:rFonts w:asciiTheme="majorHAnsi" w:hAnsiTheme="majorHAnsi" w:cs="Tahoma"/>
          <w:sz w:val="18"/>
          <w:szCs w:val="18"/>
        </w:rPr>
        <w:t xml:space="preserve"> </w:t>
      </w:r>
      <w:r w:rsidRPr="007F703B">
        <w:rPr>
          <w:rFonts w:asciiTheme="majorHAnsi" w:hAnsiTheme="majorHAnsi" w:cs="Tahoma"/>
          <w:sz w:val="18"/>
          <w:szCs w:val="18"/>
        </w:rPr>
        <w:br/>
        <w:t xml:space="preserve">6) se former à la </w:t>
      </w:r>
      <w:r w:rsidRPr="007F703B">
        <w:rPr>
          <w:rFonts w:asciiTheme="majorHAnsi" w:hAnsiTheme="majorHAnsi" w:cs="Tahoma"/>
          <w:i/>
          <w:sz w:val="18"/>
          <w:szCs w:val="18"/>
        </w:rPr>
        <w:t>lecture critique</w:t>
      </w:r>
      <w:r w:rsidRPr="007F703B">
        <w:rPr>
          <w:rFonts w:asciiTheme="majorHAnsi" w:hAnsiTheme="majorHAnsi" w:cs="Tahoma"/>
          <w:sz w:val="18"/>
          <w:szCs w:val="18"/>
        </w:rPr>
        <w:t xml:space="preserve"> de la litérature médicale</w:t>
      </w:r>
      <w:r w:rsidRPr="007F703B">
        <w:rPr>
          <w:rStyle w:val="Marquenotebasdepage"/>
          <w:rFonts w:asciiTheme="majorHAnsi" w:hAnsiTheme="majorHAnsi" w:cs="Tahoma"/>
          <w:sz w:val="18"/>
          <w:szCs w:val="18"/>
        </w:rPr>
        <w:footnoteReference w:id="502"/>
      </w:r>
      <w:r w:rsidRPr="007F703B">
        <w:rPr>
          <w:rFonts w:asciiTheme="majorHAnsi" w:hAnsiTheme="majorHAnsi" w:cs="Tahoma"/>
          <w:sz w:val="18"/>
          <w:szCs w:val="18"/>
        </w:rPr>
        <w:t xml:space="preserve"> </w:t>
      </w:r>
      <w:r w:rsidRPr="007F703B">
        <w:rPr>
          <w:rFonts w:asciiTheme="majorHAnsi" w:hAnsiTheme="majorHAnsi" w:cs="Tahoma"/>
          <w:sz w:val="18"/>
          <w:szCs w:val="18"/>
        </w:rPr>
        <w:br/>
        <w:t xml:space="preserve">7) s'abonner à des </w:t>
      </w:r>
      <w:r w:rsidRPr="007F703B">
        <w:rPr>
          <w:rFonts w:asciiTheme="majorHAnsi" w:hAnsiTheme="majorHAnsi" w:cs="Tahoma"/>
          <w:i/>
          <w:sz w:val="18"/>
          <w:szCs w:val="18"/>
        </w:rPr>
        <w:t>revues indépendantes</w:t>
      </w:r>
      <w:r w:rsidRPr="007F703B">
        <w:rPr>
          <w:rStyle w:val="Marquenotebasdepage"/>
          <w:rFonts w:asciiTheme="majorHAnsi" w:hAnsiTheme="majorHAnsi" w:cs="Tahoma"/>
          <w:sz w:val="18"/>
          <w:szCs w:val="18"/>
        </w:rPr>
        <w:footnoteReference w:id="503"/>
      </w:r>
      <w:r w:rsidRPr="007F703B">
        <w:rPr>
          <w:rFonts w:asciiTheme="majorHAnsi" w:hAnsiTheme="majorHAnsi" w:cs="Tahoma"/>
          <w:sz w:val="18"/>
          <w:szCs w:val="18"/>
        </w:rPr>
        <w:t xml:space="preserve"> </w:t>
      </w:r>
      <w:r w:rsidRPr="007F703B">
        <w:rPr>
          <w:rFonts w:asciiTheme="majorHAnsi" w:hAnsiTheme="majorHAnsi" w:cs="Tahoma"/>
          <w:sz w:val="18"/>
          <w:szCs w:val="18"/>
        </w:rPr>
        <w:br/>
        <w:t>8) consulter des sites</w:t>
      </w:r>
      <w:r w:rsidRPr="007F703B">
        <w:rPr>
          <w:rStyle w:val="Marquenotebasdepage"/>
          <w:rFonts w:asciiTheme="majorHAnsi" w:hAnsiTheme="majorHAnsi" w:cs="Tahoma"/>
          <w:sz w:val="18"/>
          <w:szCs w:val="18"/>
        </w:rPr>
        <w:footnoteReference w:id="504"/>
      </w:r>
      <w:r w:rsidRPr="007F703B">
        <w:rPr>
          <w:rFonts w:asciiTheme="majorHAnsi" w:hAnsiTheme="majorHAnsi" w:cs="Tahoma"/>
          <w:sz w:val="18"/>
          <w:szCs w:val="18"/>
        </w:rPr>
        <w:t xml:space="preserve"> d'information pharmacologique </w:t>
      </w:r>
      <w:r w:rsidRPr="007F703B">
        <w:rPr>
          <w:rFonts w:asciiTheme="majorHAnsi" w:hAnsiTheme="majorHAnsi" w:cs="Tahoma"/>
          <w:i/>
          <w:sz w:val="18"/>
          <w:szCs w:val="18"/>
        </w:rPr>
        <w:t>indépendants </w:t>
      </w:r>
      <w:r w:rsidRPr="007F703B">
        <w:rPr>
          <w:rFonts w:asciiTheme="majorHAnsi" w:hAnsiTheme="majorHAnsi" w:cs="Tahoma"/>
          <w:sz w:val="18"/>
          <w:szCs w:val="18"/>
        </w:rPr>
        <w:t>»</w:t>
      </w:r>
      <w:r w:rsidRPr="007F703B">
        <w:rPr>
          <w:rFonts w:asciiTheme="majorHAnsi" w:hAnsiTheme="majorHAnsi" w:cs="Arial"/>
          <w:sz w:val="18"/>
          <w:szCs w:val="18"/>
          <w:lang w:val="fr-CA"/>
        </w:rPr>
        <w:br/>
      </w:r>
    </w:p>
    <w:p w14:paraId="45C6A51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PHARMA-TALK</w:t>
      </w:r>
      <w:r w:rsidRPr="007F703B">
        <w:rPr>
          <w:rFonts w:asciiTheme="majorHAnsi" w:hAnsiTheme="majorHAnsi" w:cs="Arial"/>
          <w:b/>
          <w:sz w:val="18"/>
          <w:szCs w:val="18"/>
          <w:lang w:val="fr-CA"/>
        </w:rPr>
        <w:br/>
      </w:r>
      <w:r w:rsidRPr="007F703B">
        <w:rPr>
          <w:rFonts w:asciiTheme="majorHAnsi" w:hAnsiTheme="majorHAnsi" w:cs="Arial"/>
          <w:sz w:val="18"/>
          <w:szCs w:val="18"/>
          <w:lang w:val="fr-CA"/>
        </w:rPr>
        <w:t>pharma-gossip</w:t>
      </w:r>
      <w:r w:rsidRPr="007F703B">
        <w:rPr>
          <w:rFonts w:asciiTheme="majorHAnsi" w:hAnsiTheme="majorHAnsi" w:cs="Arial"/>
          <w:sz w:val="18"/>
          <w:szCs w:val="18"/>
          <w:lang w:val="fr-CA"/>
        </w:rPr>
        <w:br/>
      </w:r>
      <w:r w:rsidRPr="007F703B">
        <w:rPr>
          <w:rFonts w:asciiTheme="majorHAnsi" w:hAnsiTheme="majorHAnsi" w:cs="Arial"/>
          <w:b/>
          <w:sz w:val="18"/>
          <w:szCs w:val="18"/>
          <w:lang w:val="fr-CA"/>
        </w:rPr>
        <w:t>potinage pharmaceutique</w:t>
      </w:r>
      <w:r w:rsidRPr="007F703B">
        <w:rPr>
          <w:rFonts w:asciiTheme="majorHAnsi" w:hAnsiTheme="majorHAnsi" w:cs="Arial"/>
          <w:b/>
          <w:sz w:val="18"/>
          <w:szCs w:val="18"/>
          <w:lang w:val="fr-CA"/>
        </w:rPr>
        <w:br/>
      </w:r>
    </w:p>
    <w:p w14:paraId="70B7AF0E"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PHARMACARE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pharmacare plan / program; governement drug plan</w:t>
      </w:r>
      <w:r w:rsidRPr="007F703B">
        <w:rPr>
          <w:rFonts w:asciiTheme="majorHAnsi" w:hAnsiTheme="majorHAnsi" w:cs="Arial"/>
          <w:sz w:val="18"/>
          <w:szCs w:val="18"/>
          <w:lang w:val="fr-CA"/>
        </w:rPr>
        <w:br/>
        <w:t xml:space="preserve">= name often given to a </w:t>
      </w:r>
      <w:r w:rsidRPr="007F703B">
        <w:rPr>
          <w:rFonts w:asciiTheme="majorHAnsi" w:hAnsiTheme="majorHAnsi" w:cs="Arial"/>
          <w:i/>
          <w:sz w:val="18"/>
          <w:szCs w:val="18"/>
          <w:lang w:val="fr-CA"/>
        </w:rPr>
        <w:t>single payer public</w:t>
      </w:r>
      <w:r w:rsidRPr="007F703B">
        <w:rPr>
          <w:rFonts w:asciiTheme="majorHAnsi" w:hAnsiTheme="majorHAnsi" w:cs="Arial"/>
          <w:sz w:val="18"/>
          <w:szCs w:val="18"/>
          <w:lang w:val="fr-CA"/>
        </w:rPr>
        <w:t xml:space="preserve"> drug insurance program, whereby selected drugs are covered</w:t>
      </w:r>
      <w:r w:rsidRPr="007F703B">
        <w:rPr>
          <w:rFonts w:asciiTheme="majorHAnsi" w:hAnsiTheme="majorHAnsi" w:cs="Arial"/>
          <w:sz w:val="18"/>
          <w:szCs w:val="18"/>
          <w:lang w:val="fr-CA"/>
        </w:rPr>
        <w:br/>
        <w:t>« Nova Scotia Pharmacare (CA) pays for drugs and benefits listed as benefits in the Nova Scotia formulary »</w:t>
      </w:r>
      <w:r w:rsidRPr="007F703B">
        <w:rPr>
          <w:rStyle w:val="Marquenotebasdepage"/>
          <w:rFonts w:asciiTheme="majorHAnsi" w:hAnsiTheme="majorHAnsi" w:cs="Arial"/>
          <w:sz w:val="18"/>
          <w:szCs w:val="18"/>
          <w:lang w:val="fr-CA"/>
        </w:rPr>
        <w:footnoteReference w:id="505"/>
      </w:r>
      <w:r w:rsidRPr="007F703B">
        <w:rPr>
          <w:rFonts w:asciiTheme="majorHAnsi" w:hAnsiTheme="majorHAnsi" w:cs="Arial"/>
          <w:sz w:val="18"/>
          <w:szCs w:val="18"/>
          <w:lang w:val="fr-CA"/>
        </w:rPr>
        <w:br/>
      </w:r>
      <w:r w:rsidRPr="007F703B">
        <w:rPr>
          <w:rFonts w:asciiTheme="majorHAnsi" w:hAnsiTheme="majorHAnsi" w:cs="Arial"/>
          <w:b/>
          <w:sz w:val="18"/>
          <w:szCs w:val="18"/>
          <w:lang w:val="fr-CA"/>
        </w:rPr>
        <w:t>assurance médicament publique / gouvernementale; programme public d’assurance médicament</w:t>
      </w:r>
      <w:r w:rsidRPr="007F703B">
        <w:rPr>
          <w:rFonts w:asciiTheme="majorHAnsi" w:hAnsiTheme="majorHAnsi" w:cs="Arial"/>
          <w:b/>
          <w:sz w:val="18"/>
          <w:szCs w:val="18"/>
          <w:lang w:val="fr-CA"/>
        </w:rPr>
        <w:br/>
      </w:r>
    </w:p>
    <w:p w14:paraId="51C38E2B" w14:textId="77777777" w:rsidR="00E12610" w:rsidRPr="007F703B" w:rsidRDefault="00E12610" w:rsidP="007F703B">
      <w:pPr>
        <w:tabs>
          <w:tab w:val="left" w:pos="-72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PHARMACEUTICAL ANALYSIS OF MEDICAL PRESCRIPTIONS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analyse pharmaceutique de l’ordonnance médicale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incombe au pharmacien de chercher les interactions médicamenteuses potentielles, de déceler les erreurs de dose ou d’identité du produit, de vérifier l’adéquation entre le diagnostic et le traitement prescrit</w:t>
      </w:r>
      <w:r w:rsidRPr="007F703B">
        <w:rPr>
          <w:rStyle w:val="Marquenotebasdepage"/>
          <w:rFonts w:asciiTheme="majorHAnsi" w:hAnsiTheme="majorHAnsi" w:cs="Arial"/>
          <w:sz w:val="18"/>
          <w:szCs w:val="18"/>
          <w:lang w:val="fr-CA"/>
        </w:rPr>
        <w:footnoteReference w:id="506"/>
      </w:r>
      <w:r w:rsidRPr="007F703B">
        <w:rPr>
          <w:rFonts w:asciiTheme="majorHAnsi" w:hAnsiTheme="majorHAnsi" w:cs="Arial"/>
          <w:sz w:val="18"/>
          <w:szCs w:val="18"/>
          <w:lang w:val="fr-CA"/>
        </w:rPr>
        <w:br/>
      </w:r>
    </w:p>
    <w:p w14:paraId="5631D89E"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PHARMACEUTICAL COMPANY </w:t>
      </w:r>
      <w:r w:rsidRPr="007F703B">
        <w:rPr>
          <w:rFonts w:asciiTheme="majorHAnsi" w:hAnsiTheme="majorHAnsi" w:cs="Arial"/>
          <w:b/>
          <w:sz w:val="18"/>
          <w:szCs w:val="18"/>
        </w:rPr>
        <w:br/>
        <w:t>laboratoire / compagnie / firme / société / entreprise pharmaceutique</w:t>
      </w:r>
      <w:r w:rsidRPr="007F703B">
        <w:rPr>
          <w:rFonts w:asciiTheme="majorHAnsi" w:hAnsiTheme="majorHAnsi" w:cs="Arial"/>
          <w:sz w:val="18"/>
          <w:szCs w:val="18"/>
        </w:rPr>
        <w:br/>
      </w:r>
    </w:p>
    <w:p w14:paraId="51500CCC"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PHARMACEUTICAL DETAILING</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detailing</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visite médicale / </w:t>
      </w:r>
      <w:r w:rsidRPr="007F703B">
        <w:rPr>
          <w:rFonts w:asciiTheme="majorHAnsi" w:hAnsiTheme="majorHAnsi" w:cs="Arial"/>
          <w:sz w:val="18"/>
          <w:szCs w:val="18"/>
          <w:lang w:val="fr-CA"/>
        </w:rPr>
        <w:t>pharmaceutique</w:t>
      </w:r>
      <w:r w:rsidRPr="007F703B">
        <w:rPr>
          <w:rFonts w:asciiTheme="majorHAnsi" w:hAnsiTheme="majorHAnsi" w:cs="Arial"/>
          <w:sz w:val="18"/>
          <w:szCs w:val="18"/>
          <w:lang w:val="fr-CA"/>
        </w:rPr>
        <w:br/>
        <w:t xml:space="preserve">N.d.T. </w:t>
      </w:r>
      <w:r w:rsidRPr="007F703B">
        <w:rPr>
          <w:rFonts w:asciiTheme="majorHAnsi" w:hAnsiTheme="majorHAnsi" w:cs="Arial"/>
          <w:i/>
          <w:sz w:val="18"/>
          <w:szCs w:val="18"/>
          <w:lang w:val="fr-CA"/>
        </w:rPr>
        <w:t>pharmaceutique</w:t>
      </w:r>
      <w:r w:rsidRPr="007F703B">
        <w:rPr>
          <w:rFonts w:asciiTheme="majorHAnsi" w:hAnsiTheme="majorHAnsi" w:cs="Arial"/>
          <w:sz w:val="18"/>
          <w:szCs w:val="18"/>
          <w:lang w:val="fr-CA"/>
        </w:rPr>
        <w:t xml:space="preserve"> est plus logique mais </w:t>
      </w:r>
      <w:r w:rsidRPr="007F703B">
        <w:rPr>
          <w:rFonts w:asciiTheme="majorHAnsi" w:hAnsiTheme="majorHAnsi" w:cs="Arial"/>
          <w:i/>
          <w:sz w:val="18"/>
          <w:szCs w:val="18"/>
          <w:lang w:val="fr-CA"/>
        </w:rPr>
        <w:t>médicale</w:t>
      </w:r>
      <w:r w:rsidRPr="007F703B">
        <w:rPr>
          <w:rFonts w:asciiTheme="majorHAnsi" w:hAnsiTheme="majorHAnsi" w:cs="Arial"/>
          <w:sz w:val="18"/>
          <w:szCs w:val="18"/>
          <w:lang w:val="fr-CA"/>
        </w:rPr>
        <w:t xml:space="preserve"> est répandu</w:t>
      </w:r>
      <w:r w:rsidRPr="007F703B">
        <w:rPr>
          <w:rFonts w:asciiTheme="majorHAnsi" w:hAnsiTheme="majorHAnsi" w:cs="Arial"/>
          <w:b/>
          <w:sz w:val="18"/>
          <w:szCs w:val="18"/>
          <w:lang w:val="fr-CA"/>
        </w:rPr>
        <w:br/>
      </w:r>
    </w:p>
    <w:p w14:paraId="0707E16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PHARMACEUTICAL DISTRIBUTOR UNDER LICENCE </w:t>
      </w:r>
      <w:r w:rsidRPr="007F703B">
        <w:rPr>
          <w:rFonts w:asciiTheme="majorHAnsi" w:hAnsiTheme="majorHAnsi" w:cs="Arial"/>
          <w:b/>
          <w:sz w:val="18"/>
          <w:szCs w:val="18"/>
          <w:lang w:val="fr-CA"/>
        </w:rPr>
        <w:br/>
        <w:t>diffuseur pharmaceutique autorisé</w:t>
      </w:r>
      <w:r w:rsidRPr="007F703B">
        <w:rPr>
          <w:rFonts w:asciiTheme="majorHAnsi" w:hAnsiTheme="majorHAnsi" w:cs="Arial"/>
          <w:sz w:val="18"/>
          <w:szCs w:val="18"/>
          <w:lang w:val="fr-CA"/>
        </w:rPr>
        <w:br/>
      </w:r>
    </w:p>
    <w:p w14:paraId="545FDAFA" w14:textId="77777777" w:rsidR="00E12610" w:rsidRPr="007F703B" w:rsidRDefault="00E12610" w:rsidP="007F703B">
      <w:pPr>
        <w:spacing w:line="220" w:lineRule="atLeast"/>
        <w:contextualSpacing/>
        <w:rPr>
          <w:rFonts w:asciiTheme="majorHAnsi" w:hAnsiTheme="majorHAnsi" w:cs="Times"/>
          <w:sz w:val="18"/>
          <w:szCs w:val="18"/>
        </w:rPr>
      </w:pPr>
      <w:r w:rsidRPr="007F703B">
        <w:rPr>
          <w:rFonts w:asciiTheme="majorHAnsi" w:hAnsiTheme="majorHAnsi" w:cs="Times"/>
          <w:b/>
          <w:sz w:val="18"/>
          <w:szCs w:val="18"/>
        </w:rPr>
        <w:t>PHARMACEUTICAL EXPERT</w:t>
      </w:r>
      <w:r w:rsidRPr="007F703B">
        <w:rPr>
          <w:rFonts w:asciiTheme="majorHAnsi" w:hAnsiTheme="majorHAnsi" w:cs="Times"/>
          <w:b/>
          <w:sz w:val="18"/>
          <w:szCs w:val="18"/>
        </w:rPr>
        <w:br/>
        <w:t>expert pharmaceutique</w:t>
      </w:r>
      <w:r w:rsidRPr="007F703B">
        <w:rPr>
          <w:rFonts w:asciiTheme="majorHAnsi" w:hAnsiTheme="majorHAnsi" w:cs="Times"/>
          <w:sz w:val="18"/>
          <w:szCs w:val="18"/>
        </w:rPr>
        <w:t>; spécialiste du médicament</w:t>
      </w:r>
      <w:r w:rsidRPr="007F703B">
        <w:rPr>
          <w:rFonts w:asciiTheme="majorHAnsi" w:hAnsiTheme="majorHAnsi" w:cs="Times"/>
          <w:sz w:val="18"/>
          <w:szCs w:val="18"/>
        </w:rPr>
        <w:br/>
        <w:t>* il y a les pseudo-experts et les vrais ; il y a ceux de l’industrie, des agences, des centres de recherche, et des centres de pharmacovigilance en CHU. On dit que l’une des missions des cliniciens pharmacologues universitaires est l’expertise auprès des agences</w:t>
      </w:r>
      <w:r w:rsidRPr="007F703B">
        <w:rPr>
          <w:rFonts w:asciiTheme="majorHAnsi" w:hAnsiTheme="majorHAnsi" w:cs="Times"/>
          <w:sz w:val="18"/>
          <w:szCs w:val="18"/>
        </w:rPr>
        <w:br/>
      </w:r>
    </w:p>
    <w:p w14:paraId="7C60947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PHARMACEUTICAL EXPLANATIONS AND FOLLOW-UP </w:t>
      </w:r>
      <w:r w:rsidRPr="007F703B">
        <w:rPr>
          <w:rFonts w:asciiTheme="majorHAnsi" w:hAnsiTheme="majorHAnsi"/>
          <w:b/>
          <w:sz w:val="18"/>
          <w:szCs w:val="18"/>
        </w:rPr>
        <w:br/>
      </w:r>
      <w:r w:rsidRPr="007F703B">
        <w:rPr>
          <w:rFonts w:asciiTheme="majorHAnsi" w:hAnsiTheme="majorHAnsi"/>
          <w:sz w:val="18"/>
          <w:szCs w:val="18"/>
        </w:rPr>
        <w:t xml:space="preserve">* do not confuse with </w:t>
      </w:r>
      <w:r w:rsidRPr="007F703B">
        <w:rPr>
          <w:rFonts w:asciiTheme="majorHAnsi" w:hAnsiTheme="majorHAnsi"/>
          <w:i/>
          <w:sz w:val="18"/>
          <w:szCs w:val="18"/>
        </w:rPr>
        <w:t>sponsored coaching</w:t>
      </w:r>
      <w:r w:rsidRPr="007F703B">
        <w:rPr>
          <w:rFonts w:asciiTheme="majorHAnsi" w:hAnsiTheme="majorHAnsi"/>
          <w:sz w:val="18"/>
          <w:szCs w:val="18"/>
        </w:rPr>
        <w:t xml:space="preserve"> aiming at expensive branded product loyalty</w:t>
      </w:r>
      <w:r w:rsidRPr="007F703B">
        <w:rPr>
          <w:rFonts w:asciiTheme="majorHAnsi" w:hAnsiTheme="majorHAnsi"/>
          <w:b/>
          <w:sz w:val="18"/>
          <w:szCs w:val="18"/>
        </w:rPr>
        <w:br/>
        <w:t>explications et suivi pharmaceutique</w:t>
      </w:r>
      <w:r w:rsidRPr="007F703B">
        <w:rPr>
          <w:rFonts w:asciiTheme="majorHAnsi" w:hAnsiTheme="majorHAnsi"/>
          <w:b/>
          <w:sz w:val="18"/>
          <w:szCs w:val="18"/>
        </w:rPr>
        <w:br/>
      </w:r>
      <w:r w:rsidRPr="007F703B">
        <w:rPr>
          <w:rFonts w:asciiTheme="majorHAnsi" w:hAnsiTheme="majorHAnsi"/>
          <w:sz w:val="18"/>
          <w:szCs w:val="18"/>
        </w:rPr>
        <w:t>NDT : me pas confondre avec l’</w:t>
      </w:r>
      <w:r w:rsidRPr="007F703B">
        <w:rPr>
          <w:rFonts w:asciiTheme="majorHAnsi" w:hAnsiTheme="majorHAnsi"/>
          <w:i/>
          <w:sz w:val="18"/>
          <w:szCs w:val="18"/>
        </w:rPr>
        <w:t>accompagnement sponsorisé</w:t>
      </w:r>
      <w:r w:rsidRPr="007F703B">
        <w:rPr>
          <w:rFonts w:asciiTheme="majorHAnsi" w:hAnsiTheme="majorHAnsi"/>
          <w:sz w:val="18"/>
          <w:szCs w:val="18"/>
        </w:rPr>
        <w:br/>
        <w:t>* certains produits sont d’utilisation complexe ou risquée, de par leur composition ou leur conditionnement, et tant le prescripteur que le dispensateur doivent recourir à ces interventions pour assurer un usage sécuritaire</w:t>
      </w:r>
      <w:r w:rsidRPr="007F703B">
        <w:rPr>
          <w:rStyle w:val="Marquenotebasdepage"/>
          <w:rFonts w:asciiTheme="majorHAnsi" w:hAnsiTheme="majorHAnsi"/>
          <w:sz w:val="18"/>
          <w:szCs w:val="18"/>
        </w:rPr>
        <w:footnoteReference w:id="507"/>
      </w:r>
      <w:r w:rsidRPr="007F703B">
        <w:rPr>
          <w:rFonts w:asciiTheme="majorHAnsi" w:hAnsiTheme="majorHAnsi"/>
          <w:sz w:val="18"/>
          <w:szCs w:val="18"/>
        </w:rPr>
        <w:t xml:space="preserve">. </w:t>
      </w:r>
      <w:r w:rsidRPr="007F703B">
        <w:rPr>
          <w:rFonts w:asciiTheme="majorHAnsi" w:hAnsiTheme="majorHAnsi"/>
          <w:sz w:val="18"/>
          <w:szCs w:val="18"/>
        </w:rPr>
        <w:br/>
      </w:r>
    </w:p>
    <w:p w14:paraId="202D804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PHARMACEUTICAL FORM </w:t>
      </w:r>
      <w:r w:rsidRPr="007F703B">
        <w:rPr>
          <w:rFonts w:asciiTheme="majorHAnsi" w:hAnsiTheme="majorHAnsi" w:cs="Arial"/>
          <w:i/>
          <w:sz w:val="18"/>
          <w:szCs w:val="18"/>
          <w:lang w:val="fr-CA"/>
        </w:rPr>
        <w:br/>
      </w:r>
      <w:r w:rsidRPr="007F703B">
        <w:rPr>
          <w:rFonts w:asciiTheme="majorHAnsi" w:hAnsiTheme="majorHAnsi" w:cs="Arial"/>
          <w:sz w:val="18"/>
          <w:szCs w:val="18"/>
          <w:lang w:val="fr-CA"/>
        </w:rPr>
        <w:t>pharmaceutical formulation</w:t>
      </w:r>
      <w:r w:rsidRPr="007F703B">
        <w:rPr>
          <w:rFonts w:asciiTheme="majorHAnsi" w:hAnsiTheme="majorHAnsi" w:cs="Arial"/>
          <w:b/>
          <w:sz w:val="18"/>
          <w:szCs w:val="18"/>
          <w:lang w:val="fr-CA"/>
        </w:rPr>
        <w:br/>
        <w:t>formulation / forme galénique</w:t>
      </w:r>
      <w:r w:rsidRPr="007F703B">
        <w:rPr>
          <w:rFonts w:asciiTheme="majorHAnsi" w:hAnsiTheme="majorHAnsi" w:cs="Arial"/>
          <w:b/>
          <w:sz w:val="18"/>
          <w:szCs w:val="18"/>
          <w:lang w:val="fr-CA"/>
        </w:rPr>
        <w:br/>
      </w:r>
    </w:p>
    <w:p w14:paraId="0C9F5A8C"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PHARMACEUTICAL INVERSE BENEFIT LAW</w:t>
      </w:r>
      <w:r w:rsidRPr="007F703B">
        <w:rPr>
          <w:rFonts w:asciiTheme="majorHAnsi" w:hAnsiTheme="majorHAnsi" w:cs="Arial"/>
          <w:b/>
          <w:sz w:val="18"/>
          <w:szCs w:val="18"/>
          <w:lang w:val="fr-CA"/>
        </w:rPr>
        <w:br/>
      </w:r>
      <w:r w:rsidRPr="007F703B">
        <w:rPr>
          <w:rFonts w:asciiTheme="majorHAnsi" w:hAnsiTheme="majorHAnsi" w:cs="Arial"/>
          <w:sz w:val="18"/>
          <w:szCs w:val="18"/>
          <w:lang w:val="fr-CA"/>
        </w:rPr>
        <w:t>= benefit-to-harm ratio of drugs tends to vary inversely with how aggressively the drugs are marketed</w:t>
      </w:r>
      <w:r w:rsidRPr="007F703B">
        <w:rPr>
          <w:rStyle w:val="Marquenotebasdepage"/>
          <w:rFonts w:asciiTheme="majorHAnsi" w:hAnsiTheme="majorHAnsi" w:cs="Arial"/>
          <w:sz w:val="18"/>
          <w:szCs w:val="18"/>
          <w:lang w:val="fr-CA"/>
        </w:rPr>
        <w:footnoteReference w:id="508"/>
      </w:r>
      <w:r w:rsidRPr="007F703B">
        <w:rPr>
          <w:rFonts w:asciiTheme="majorHAnsi" w:hAnsiTheme="majorHAnsi" w:cs="Arial"/>
          <w:sz w:val="18"/>
          <w:szCs w:val="18"/>
          <w:lang w:val="fr-CA"/>
        </w:rPr>
        <w:br/>
        <w:t xml:space="preserve">TN : expression used by Brody &amp; Light, 2011 (USA) and inspired by Julian Tudor Hart, a visionary general practitioner in poor neighborhoods of </w:t>
      </w:r>
      <w:hyperlink r:id="rId62" w:tooltip="Glyncorrwg" w:history="1">
        <w:r w:rsidRPr="007F703B">
          <w:rPr>
            <w:rFonts w:asciiTheme="majorHAnsi" w:hAnsiTheme="majorHAnsi" w:cs="Arial"/>
            <w:sz w:val="18"/>
            <w:szCs w:val="18"/>
            <w:lang w:val="fr-CA"/>
          </w:rPr>
          <w:t>Glyncorrwg</w:t>
        </w:r>
      </w:hyperlink>
      <w:r w:rsidRPr="007F703B">
        <w:rPr>
          <w:rFonts w:asciiTheme="majorHAnsi" w:hAnsiTheme="majorHAnsi" w:cs="Arial"/>
          <w:sz w:val="18"/>
          <w:szCs w:val="18"/>
          <w:lang w:val="fr-CA"/>
        </w:rPr>
        <w:t>, </w:t>
      </w:r>
      <w:hyperlink r:id="rId63" w:tooltip="West Glamorgan" w:history="1">
        <w:r w:rsidRPr="007F703B">
          <w:rPr>
            <w:rFonts w:asciiTheme="majorHAnsi" w:hAnsiTheme="majorHAnsi" w:cs="Arial"/>
            <w:sz w:val="18"/>
            <w:szCs w:val="18"/>
            <w:lang w:val="fr-CA"/>
          </w:rPr>
          <w:t>West Glamorgan</w:t>
        </w:r>
      </w:hyperlink>
      <w:r w:rsidRPr="007F703B">
        <w:rPr>
          <w:rFonts w:asciiTheme="majorHAnsi" w:hAnsiTheme="majorHAnsi" w:cs="Arial"/>
          <w:sz w:val="18"/>
          <w:szCs w:val="18"/>
          <w:lang w:val="fr-CA"/>
        </w:rPr>
        <w:t xml:space="preserve"> (Wales, UK) </w:t>
      </w:r>
      <w:r w:rsidRPr="007F703B">
        <w:rPr>
          <w:rFonts w:asciiTheme="majorHAnsi" w:hAnsiTheme="majorHAnsi"/>
          <w:sz w:val="18"/>
          <w:szCs w:val="18"/>
        </w:rPr>
        <w:t xml:space="preserve">who coined the </w:t>
      </w:r>
      <w:r w:rsidRPr="007F703B">
        <w:rPr>
          <w:rFonts w:asciiTheme="majorHAnsi" w:hAnsiTheme="majorHAnsi"/>
          <w:i/>
          <w:sz w:val="18"/>
          <w:szCs w:val="18"/>
        </w:rPr>
        <w:t>Inverse Care Law</w:t>
      </w:r>
      <w:r w:rsidRPr="007F703B">
        <w:rPr>
          <w:rFonts w:asciiTheme="majorHAnsi" w:hAnsiTheme="majorHAnsi" w:cs="Arial"/>
          <w:sz w:val="18"/>
          <w:szCs w:val="18"/>
          <w:lang w:val="fr-CA"/>
        </w:rPr>
        <w:br/>
      </w:r>
      <w:r w:rsidRPr="007F703B">
        <w:rPr>
          <w:rFonts w:asciiTheme="majorHAnsi" w:hAnsiTheme="majorHAnsi" w:cs="Arial"/>
          <w:b/>
          <w:sz w:val="18"/>
          <w:szCs w:val="18"/>
          <w:lang w:val="fr-CA"/>
        </w:rPr>
        <w:t>loi du bénéfice pharmaceutique inversé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rapport bénéfices-risques des médicaments varie inversement avec l’agressivité de leur promotion</w:t>
      </w:r>
      <w:r w:rsidRPr="007F703B">
        <w:rPr>
          <w:rFonts w:asciiTheme="majorHAnsi" w:hAnsiTheme="majorHAnsi" w:cs="Arial"/>
          <w:sz w:val="18"/>
          <w:szCs w:val="18"/>
          <w:lang w:val="fr-CA"/>
        </w:rPr>
        <w:br/>
        <w:t>* Quand un nouveau produit est vraiment supérieur, ça se sait rapidement, sans promotion</w:t>
      </w:r>
      <w:r w:rsidRPr="007F703B">
        <w:rPr>
          <w:rFonts w:asciiTheme="majorHAnsi" w:hAnsiTheme="majorHAnsi" w:cs="Arial"/>
          <w:sz w:val="18"/>
          <w:szCs w:val="18"/>
          <w:lang w:val="fr-CA"/>
        </w:rPr>
        <w:br/>
      </w:r>
    </w:p>
    <w:p w14:paraId="5861612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PHARMACEUTICAL MANUFACTURER</w:t>
      </w:r>
      <w:r w:rsidRPr="007F703B">
        <w:rPr>
          <w:rFonts w:asciiTheme="majorHAnsi" w:hAnsiTheme="majorHAnsi" w:cs="Arial"/>
          <w:b/>
          <w:sz w:val="18"/>
          <w:szCs w:val="18"/>
          <w:lang w:val="fr-CA"/>
        </w:rPr>
        <w:br/>
        <w:t>groupe / firme / laboratoire / compagnie / fabricant pharmaceutique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NOTE : ne pas confondre avec </w:t>
      </w:r>
      <w:r w:rsidRPr="007F703B">
        <w:rPr>
          <w:rFonts w:asciiTheme="majorHAnsi" w:hAnsiTheme="majorHAnsi" w:cs="Arial"/>
          <w:i/>
          <w:sz w:val="18"/>
          <w:szCs w:val="18"/>
          <w:lang w:val="fr-CA"/>
        </w:rPr>
        <w:t>licence holder</w:t>
      </w:r>
      <w:r w:rsidRPr="007F703B">
        <w:rPr>
          <w:rFonts w:asciiTheme="majorHAnsi" w:hAnsiTheme="majorHAnsi" w:cs="Arial"/>
          <w:sz w:val="18"/>
          <w:szCs w:val="18"/>
          <w:lang w:val="fr-CA"/>
        </w:rPr>
        <w:t xml:space="preserve"> (détenteur de permis d’exploitation)</w:t>
      </w:r>
      <w:r w:rsidRPr="007F703B">
        <w:rPr>
          <w:rFonts w:asciiTheme="majorHAnsi" w:hAnsiTheme="majorHAnsi" w:cs="Arial"/>
          <w:sz w:val="18"/>
          <w:szCs w:val="18"/>
          <w:lang w:val="fr-CA"/>
        </w:rPr>
        <w:br/>
      </w:r>
    </w:p>
    <w:p w14:paraId="2AD9337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PHARMACEUTICAL MEDICINE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Science appliquée</w:t>
      </w:r>
      <w:r w:rsidRPr="007F703B">
        <w:rPr>
          <w:rFonts w:asciiTheme="majorHAnsi" w:hAnsiTheme="majorHAnsi" w:cs="Arial"/>
          <w:i/>
          <w:sz w:val="18"/>
          <w:szCs w:val="18"/>
          <w:lang w:val="fr-CA"/>
        </w:rPr>
        <w:br/>
      </w:r>
      <w:r w:rsidRPr="007F703B">
        <w:rPr>
          <w:rFonts w:asciiTheme="majorHAnsi" w:hAnsiTheme="majorHAnsi" w:cs="Arial"/>
          <w:sz w:val="18"/>
          <w:szCs w:val="18"/>
          <w:lang w:val="fr-CA"/>
        </w:rPr>
        <w:t>medical pharmacology</w:t>
      </w:r>
      <w:r w:rsidRPr="007F703B">
        <w:rPr>
          <w:rFonts w:asciiTheme="majorHAnsi" w:hAnsiTheme="majorHAnsi" w:cs="Arial"/>
          <w:b/>
          <w:sz w:val="18"/>
          <w:szCs w:val="18"/>
          <w:lang w:val="fr-CA"/>
        </w:rPr>
        <w:br/>
        <w:t>pharmacologie médicale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science appliquée des interactions entre la médecine chez l’humain et le médicament, notamment le rôle de la médecine dans le développement clinique et le suivi des nouveaux produits (mise au point), et le rôle des médicaments dans l’exercice de la médecine (pharmacothérapie).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C’est un champ d’expertise acquise par l’enseignement, l’expertise et la recherche universitaires sur les médicaments (pharmacologie clinique, pharmaco-épidémiologie, pharmacovigilance…) </w:t>
      </w:r>
      <w:r w:rsidRPr="007F703B">
        <w:rPr>
          <w:rFonts w:asciiTheme="majorHAnsi" w:hAnsiTheme="majorHAnsi" w:cs="Arial"/>
          <w:sz w:val="18"/>
          <w:szCs w:val="18"/>
          <w:lang w:val="fr-CA"/>
        </w:rPr>
        <w:br/>
        <w:t xml:space="preserve"> </w:t>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Spécialité médicale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Pharmaceutical medicine is a </w:t>
      </w:r>
      <w:r w:rsidRPr="007F703B">
        <w:rPr>
          <w:rFonts w:asciiTheme="majorHAnsi" w:hAnsiTheme="majorHAnsi" w:cs="Arial"/>
          <w:i/>
          <w:sz w:val="18"/>
          <w:szCs w:val="18"/>
          <w:lang w:val="fr-CA"/>
        </w:rPr>
        <w:t>medical specialty</w:t>
      </w:r>
      <w:r w:rsidRPr="007F703B">
        <w:rPr>
          <w:rFonts w:asciiTheme="majorHAnsi" w:hAnsiTheme="majorHAnsi" w:cs="Arial"/>
          <w:sz w:val="18"/>
          <w:szCs w:val="18"/>
          <w:lang w:val="fr-CA"/>
        </w:rPr>
        <w:t xml:space="preserve"> concerned with the discovery, development, evaluation, licensing and monitoring of medicines and the medical aspects of their marketing</w:t>
      </w:r>
      <w:r w:rsidRPr="007F703B">
        <w:rPr>
          <w:rStyle w:val="Marquenotebasdepage"/>
          <w:rFonts w:asciiTheme="majorHAnsi" w:hAnsiTheme="majorHAnsi" w:cs="Arial"/>
          <w:sz w:val="18"/>
          <w:szCs w:val="18"/>
          <w:lang w:val="fr-CA"/>
        </w:rPr>
        <w:footnoteReference w:id="509"/>
      </w:r>
      <w:r w:rsidRPr="007F703B">
        <w:rPr>
          <w:rFonts w:asciiTheme="majorHAnsi" w:hAnsiTheme="majorHAnsi" w:cs="Arial"/>
          <w:sz w:val="18"/>
          <w:szCs w:val="18"/>
          <w:lang w:val="fr-CA"/>
        </w:rPr>
        <w:t>»</w:t>
      </w:r>
      <w:r w:rsidRPr="007F703B">
        <w:rPr>
          <w:rFonts w:asciiTheme="majorHAnsi" w:hAnsiTheme="majorHAnsi" w:cs="Arial"/>
          <w:sz w:val="18"/>
          <w:szCs w:val="18"/>
          <w:lang w:val="fr-CA"/>
        </w:rPr>
        <w:br/>
        <w:t xml:space="preserve">* as a specialist he is a </w:t>
      </w:r>
      <w:r w:rsidRPr="007F703B">
        <w:rPr>
          <w:rFonts w:asciiTheme="majorHAnsi" w:hAnsiTheme="majorHAnsi" w:cs="Arial"/>
          <w:i/>
          <w:sz w:val="18"/>
          <w:szCs w:val="18"/>
          <w:lang w:val="fr-CA"/>
        </w:rPr>
        <w:t>pharmaceutical physician</w:t>
      </w:r>
      <w:r w:rsidRPr="007F703B">
        <w:rPr>
          <w:rFonts w:asciiTheme="majorHAnsi" w:hAnsiTheme="majorHAnsi" w:cs="Arial"/>
          <w:sz w:val="18"/>
          <w:szCs w:val="18"/>
          <w:lang w:val="fr-CA"/>
        </w:rPr>
        <w:t xml:space="preserve">, as an expert he is a </w:t>
      </w:r>
      <w:r w:rsidRPr="007F703B">
        <w:rPr>
          <w:rFonts w:asciiTheme="majorHAnsi" w:hAnsiTheme="majorHAnsi" w:cs="Arial"/>
          <w:i/>
          <w:sz w:val="18"/>
          <w:szCs w:val="18"/>
          <w:lang w:val="fr-CA"/>
        </w:rPr>
        <w:t>drug specialist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pharmaceutique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fonction à caractère professionnel (information et pharmacovigilance après la mise sur le marché) et scientifique (mise au point, évaluation clinique, règlementation, homologation) à l’intérieur d’une firme novatrice, généralement assurée par un professionnel (médecin, pharmacien, pharmacologue).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À distinguer de </w:t>
      </w:r>
      <w:r w:rsidRPr="007F703B">
        <w:rPr>
          <w:rFonts w:asciiTheme="majorHAnsi" w:hAnsiTheme="majorHAnsi" w:cs="Arial"/>
          <w:i/>
          <w:sz w:val="18"/>
          <w:szCs w:val="18"/>
          <w:lang w:val="fr-CA"/>
        </w:rPr>
        <w:t>pharmacologie clinique</w:t>
      </w:r>
      <w:r w:rsidRPr="007F703B">
        <w:rPr>
          <w:rFonts w:asciiTheme="majorHAnsi" w:hAnsiTheme="majorHAnsi" w:cs="Arial"/>
          <w:sz w:val="18"/>
          <w:szCs w:val="18"/>
          <w:lang w:val="fr-CA"/>
        </w:rPr>
        <w:t xml:space="preserve">, spécialité tertiaire pratiquée par un médecin </w:t>
      </w:r>
      <w:r w:rsidRPr="007F703B">
        <w:rPr>
          <w:rFonts w:asciiTheme="majorHAnsi" w:hAnsiTheme="majorHAnsi" w:cs="Arial"/>
          <w:i/>
          <w:sz w:val="18"/>
          <w:szCs w:val="18"/>
          <w:lang w:val="fr-CA"/>
        </w:rPr>
        <w:t>pharmacologue clinicien</w:t>
      </w:r>
      <w:r w:rsidRPr="007F703B">
        <w:rPr>
          <w:rFonts w:asciiTheme="majorHAnsi" w:hAnsiTheme="majorHAnsi" w:cs="Arial"/>
          <w:sz w:val="18"/>
          <w:szCs w:val="18"/>
          <w:lang w:val="fr-CA"/>
        </w:rPr>
        <w:t>. Il peut conduire des essais cliniques, aider les collègues dans le maniement de médications complexes, traiter les maladies médicamenteuses, enseigner la pharmacologie clinique et y servir d’expert. La plupart du temps il pratique la médecine à temps partiel.</w:t>
      </w:r>
      <w:r w:rsidRPr="007F703B">
        <w:rPr>
          <w:rFonts w:asciiTheme="majorHAnsi" w:hAnsiTheme="majorHAnsi" w:cs="Arial"/>
          <w:sz w:val="18"/>
          <w:szCs w:val="18"/>
          <w:lang w:val="fr-CA"/>
        </w:rPr>
        <w:br/>
      </w:r>
    </w:p>
    <w:p w14:paraId="69993B31"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PHARMACEUTICAL OPINION</w:t>
      </w:r>
      <w:r w:rsidRPr="007F703B">
        <w:rPr>
          <w:rFonts w:asciiTheme="majorHAnsi" w:hAnsiTheme="majorHAnsi" w:cs="Arial"/>
          <w:sz w:val="18"/>
          <w:szCs w:val="18"/>
        </w:rPr>
        <w:t xml:space="preserve"> </w:t>
      </w:r>
      <w:r w:rsidRPr="007F703B">
        <w:rPr>
          <w:rFonts w:asciiTheme="majorHAnsi" w:hAnsiTheme="majorHAnsi" w:cs="Arial"/>
          <w:i/>
          <w:sz w:val="18"/>
          <w:szCs w:val="18"/>
        </w:rPr>
        <w:br/>
      </w:r>
      <w:r w:rsidRPr="007F703B">
        <w:rPr>
          <w:rFonts w:asciiTheme="majorHAnsi" w:hAnsiTheme="majorHAnsi" w:cs="Arial"/>
          <w:b/>
          <w:sz w:val="18"/>
          <w:szCs w:val="18"/>
        </w:rPr>
        <w:t>opinion pharmaceutique</w:t>
      </w:r>
      <w:r w:rsidRPr="007F703B">
        <w:rPr>
          <w:rFonts w:asciiTheme="majorHAnsi" w:hAnsiTheme="majorHAnsi" w:cs="Arial"/>
          <w:sz w:val="18"/>
          <w:szCs w:val="18"/>
        </w:rPr>
        <w:br/>
        <w:t>« Avis motivé d'un pharmacien dressé sous son autorité, portant sur l'histoire pharmacothérapeutique d'une personne assurée ou sur la valeur thérapeutique d'un traitement ou d'un ensemble de traitements prescrits par ordonnance »</w:t>
      </w:r>
      <w:r w:rsidRPr="007F703B">
        <w:rPr>
          <w:rStyle w:val="Marquenotebasdepage"/>
          <w:rFonts w:asciiTheme="majorHAnsi" w:hAnsiTheme="majorHAnsi" w:cs="Arial"/>
          <w:sz w:val="18"/>
          <w:szCs w:val="18"/>
        </w:rPr>
        <w:footnoteReference w:id="510"/>
      </w:r>
      <w:r w:rsidRPr="007F703B">
        <w:rPr>
          <w:rFonts w:asciiTheme="majorHAnsi" w:hAnsiTheme="majorHAnsi" w:cs="Arial"/>
          <w:sz w:val="18"/>
          <w:szCs w:val="18"/>
        </w:rPr>
        <w:t xml:space="preserve"> -  « Le concept s’est développé au Québec à la fin des années 1970 »</w:t>
      </w:r>
      <w:r w:rsidRPr="007F703B">
        <w:rPr>
          <w:rStyle w:val="Marquenotebasdepage"/>
          <w:rFonts w:asciiTheme="majorHAnsi" w:hAnsiTheme="majorHAnsi" w:cs="Arial"/>
          <w:sz w:val="18"/>
          <w:szCs w:val="18"/>
        </w:rPr>
        <w:footnoteReference w:id="511"/>
      </w:r>
      <w:r w:rsidRPr="007F703B">
        <w:rPr>
          <w:rFonts w:asciiTheme="majorHAnsi" w:hAnsiTheme="majorHAnsi" w:cs="Arial"/>
          <w:sz w:val="18"/>
          <w:szCs w:val="18"/>
        </w:rPr>
        <w:br/>
      </w:r>
    </w:p>
    <w:p w14:paraId="3680BF8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PHARMACEUTICAL OUTCOME </w:t>
      </w:r>
      <w:r w:rsidRPr="007F703B">
        <w:rPr>
          <w:rFonts w:asciiTheme="majorHAnsi" w:hAnsiTheme="majorHAnsi" w:cs="Arial"/>
          <w:b/>
          <w:sz w:val="18"/>
          <w:szCs w:val="18"/>
          <w:lang w:val="fr-CA"/>
        </w:rPr>
        <w:br/>
        <w:t>résultat de traitement médicamenteux</w:t>
      </w:r>
      <w:r w:rsidRPr="007F703B">
        <w:rPr>
          <w:rFonts w:asciiTheme="majorHAnsi" w:hAnsiTheme="majorHAnsi" w:cs="Arial"/>
          <w:b/>
          <w:sz w:val="18"/>
          <w:szCs w:val="18"/>
          <w:lang w:val="fr-CA"/>
        </w:rPr>
        <w:br/>
      </w:r>
    </w:p>
    <w:p w14:paraId="043FCFF9" w14:textId="77777777" w:rsidR="00E12610" w:rsidRPr="007F703B" w:rsidRDefault="00E12610" w:rsidP="007F703B">
      <w:pPr>
        <w:spacing w:line="220" w:lineRule="atLeast"/>
        <w:contextualSpacing/>
        <w:rPr>
          <w:rFonts w:asciiTheme="majorHAnsi" w:hAnsiTheme="majorHAnsi" w:cs="Times"/>
          <w:b/>
          <w:sz w:val="18"/>
          <w:szCs w:val="18"/>
        </w:rPr>
      </w:pPr>
      <w:r w:rsidRPr="007F703B">
        <w:rPr>
          <w:rFonts w:asciiTheme="majorHAnsi" w:hAnsiTheme="majorHAnsi" w:cs="Times"/>
          <w:b/>
          <w:sz w:val="18"/>
          <w:szCs w:val="18"/>
        </w:rPr>
        <w:t>PHARMACEUTICAL PHYSICIAN</w:t>
      </w:r>
      <w:r w:rsidRPr="007F703B">
        <w:rPr>
          <w:rFonts w:asciiTheme="majorHAnsi" w:hAnsiTheme="majorHAnsi" w:cs="Times"/>
          <w:b/>
          <w:sz w:val="18"/>
          <w:szCs w:val="18"/>
        </w:rPr>
        <w:br/>
      </w:r>
      <w:r w:rsidRPr="007F703B">
        <w:rPr>
          <w:rFonts w:asciiTheme="majorHAnsi" w:hAnsiTheme="majorHAnsi" w:cs="Times"/>
          <w:sz w:val="18"/>
          <w:szCs w:val="18"/>
        </w:rPr>
        <w:t>pharmaceutical industry physician</w:t>
      </w:r>
      <w:r w:rsidRPr="007F703B">
        <w:rPr>
          <w:rFonts w:asciiTheme="majorHAnsi" w:hAnsiTheme="majorHAnsi" w:cs="Times"/>
          <w:sz w:val="18"/>
          <w:szCs w:val="18"/>
        </w:rPr>
        <w:br/>
      </w:r>
      <w:r w:rsidRPr="007F703B">
        <w:rPr>
          <w:rFonts w:asciiTheme="majorHAnsi" w:hAnsiTheme="majorHAnsi" w:cs="Times"/>
          <w:b/>
          <w:sz w:val="18"/>
          <w:szCs w:val="18"/>
        </w:rPr>
        <w:t>médecin pharmaceutique / d’industrie</w:t>
      </w:r>
      <w:r w:rsidRPr="007F703B">
        <w:rPr>
          <w:rFonts w:asciiTheme="majorHAnsi" w:hAnsiTheme="majorHAnsi" w:cs="Times"/>
          <w:b/>
          <w:sz w:val="18"/>
          <w:szCs w:val="18"/>
        </w:rPr>
        <w:br/>
      </w:r>
    </w:p>
    <w:p w14:paraId="1F1A2C9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PHARMACEUTICAL POLICY RESEARCHER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chercheur en politique du médicament / en politique pharmaceutique</w:t>
      </w:r>
      <w:r w:rsidRPr="007F703B">
        <w:rPr>
          <w:rFonts w:asciiTheme="majorHAnsi" w:hAnsiTheme="majorHAnsi" w:cs="Arial"/>
          <w:b/>
          <w:sz w:val="18"/>
          <w:szCs w:val="18"/>
          <w:lang w:val="fr-CA"/>
        </w:rPr>
        <w:br/>
      </w:r>
    </w:p>
    <w:p w14:paraId="4A2D925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PHARMACEUTICAL PRODUCT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medicinal product; medicine (UK); medicament </w:t>
      </w:r>
      <w:r w:rsidRPr="007F703B">
        <w:rPr>
          <w:rFonts w:asciiTheme="majorHAnsi" w:hAnsiTheme="majorHAnsi" w:cs="Arial"/>
          <w:i/>
          <w:sz w:val="18"/>
          <w:szCs w:val="18"/>
          <w:lang w:val="fr-CA"/>
        </w:rPr>
        <w:t>obsolete</w:t>
      </w:r>
      <w:r w:rsidRPr="007F703B">
        <w:rPr>
          <w:rFonts w:asciiTheme="majorHAnsi" w:hAnsiTheme="majorHAnsi" w:cs="Arial"/>
          <w:b/>
          <w:sz w:val="18"/>
          <w:szCs w:val="18"/>
          <w:lang w:val="fr-CA"/>
        </w:rPr>
        <w:br/>
        <w:t>spécialité (pharmaceutique) (FR); médicament</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produit pharmaceutique / </w:t>
      </w:r>
      <w:r w:rsidRPr="007F703B">
        <w:rPr>
          <w:rFonts w:asciiTheme="majorHAnsi" w:hAnsiTheme="majorHAnsi" w:cs="Arial"/>
          <w:sz w:val="18"/>
          <w:szCs w:val="18"/>
          <w:lang w:val="fr-CA"/>
        </w:rPr>
        <w:t>médicinal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comprend un principe actif et des excipients; c’est la forme administrée (injection; poudre dans un soluté à l’hôpital…) ou délivrée (comprimés, gélules vendues en pharmacie) ou achetée en vente libre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il a un nom commercial, et une dénomination commune internationale pour le principe actif</w:t>
      </w:r>
      <w:r w:rsidRPr="007F703B">
        <w:rPr>
          <w:rFonts w:asciiTheme="majorHAnsi" w:hAnsiTheme="majorHAnsi" w:cs="Arial"/>
          <w:sz w:val="18"/>
          <w:szCs w:val="18"/>
          <w:lang w:val="fr-CA"/>
        </w:rPr>
        <w:br/>
        <w:t>* si le produit est acheté sur l’internet et surtout s’il est contrefait, il peut y avoir des contaminants ou des excipients non déclarés, ou des principes actifs non déclarés ou inexistants ou sous-dosés ou sur-dosés</w:t>
      </w:r>
      <w:r w:rsidRPr="007F703B">
        <w:rPr>
          <w:rFonts w:asciiTheme="majorHAnsi" w:hAnsiTheme="majorHAnsi" w:cs="Arial"/>
          <w:sz w:val="18"/>
          <w:szCs w:val="18"/>
          <w:lang w:val="fr-CA"/>
        </w:rPr>
        <w:br/>
      </w:r>
    </w:p>
    <w:p w14:paraId="51540C9D"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PHARMACEUTICAL QUALITY</w:t>
      </w:r>
      <w:r w:rsidRPr="007F703B">
        <w:rPr>
          <w:rFonts w:asciiTheme="majorHAnsi" w:hAnsiTheme="majorHAnsi" w:cs="Calibri"/>
          <w:sz w:val="18"/>
          <w:szCs w:val="18"/>
        </w:rPr>
        <w:t xml:space="preserve"> </w:t>
      </w:r>
      <w:r w:rsidRPr="007F703B">
        <w:rPr>
          <w:rFonts w:asciiTheme="majorHAnsi" w:hAnsiTheme="majorHAnsi" w:cs="Calibri"/>
          <w:b/>
          <w:sz w:val="18"/>
          <w:szCs w:val="18"/>
        </w:rPr>
        <w:t>PROBLEM</w:t>
      </w:r>
      <w:r w:rsidRPr="007F703B">
        <w:rPr>
          <w:rFonts w:asciiTheme="majorHAnsi" w:hAnsiTheme="majorHAnsi" w:cs="Calibri"/>
          <w:i/>
          <w:sz w:val="18"/>
          <w:szCs w:val="18"/>
        </w:rPr>
        <w:t xml:space="preserve"> Galénique</w:t>
      </w:r>
      <w:r w:rsidRPr="007F703B">
        <w:rPr>
          <w:rFonts w:asciiTheme="majorHAnsi" w:hAnsiTheme="majorHAnsi" w:cs="Calibri"/>
          <w:sz w:val="18"/>
          <w:szCs w:val="18"/>
        </w:rPr>
        <w:br/>
        <w:t>(product) quality problem</w:t>
      </w:r>
      <w:r w:rsidRPr="007F703B">
        <w:rPr>
          <w:rFonts w:asciiTheme="majorHAnsi" w:hAnsiTheme="majorHAnsi" w:cs="Calibri"/>
          <w:i/>
          <w:sz w:val="18"/>
          <w:szCs w:val="18"/>
        </w:rPr>
        <w:br/>
      </w:r>
      <w:r w:rsidRPr="007F703B">
        <w:rPr>
          <w:rFonts w:asciiTheme="majorHAnsi" w:hAnsiTheme="majorHAnsi" w:cs="Calibri"/>
          <w:b/>
          <w:sz w:val="18"/>
          <w:szCs w:val="18"/>
        </w:rPr>
        <w:t>problème de qualité matérielle / pharmaceutique</w:t>
      </w:r>
      <w:r w:rsidRPr="007F703B">
        <w:rPr>
          <w:rFonts w:asciiTheme="majorHAnsi" w:hAnsiTheme="majorHAnsi" w:cs="Calibri"/>
          <w:b/>
          <w:sz w:val="18"/>
          <w:szCs w:val="18"/>
        </w:rPr>
        <w:br/>
      </w:r>
      <w:r w:rsidRPr="007F703B">
        <w:rPr>
          <w:rFonts w:asciiTheme="majorHAnsi" w:hAnsiTheme="majorHAnsi" w:cs="Calibri"/>
          <w:sz w:val="18"/>
          <w:szCs w:val="18"/>
        </w:rPr>
        <w:t>* peut concerner la quantité (dose), la pureté (sans contaminant), l’identité (le bon principe actif), la résistance à la dégradation (péremption), l’emballage (conditionnement)…</w:t>
      </w:r>
      <w:r w:rsidRPr="007F703B">
        <w:rPr>
          <w:rFonts w:asciiTheme="majorHAnsi" w:hAnsiTheme="majorHAnsi" w:cs="Calibri"/>
          <w:sz w:val="18"/>
          <w:szCs w:val="18"/>
        </w:rPr>
        <w:br/>
      </w:r>
    </w:p>
    <w:p w14:paraId="2074CA4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PHARMACEUTICAL VISIT : NO THANKS! </w:t>
      </w:r>
      <w:r w:rsidRPr="007F703B">
        <w:rPr>
          <w:rFonts w:asciiTheme="majorHAnsi" w:hAnsiTheme="majorHAnsi" w:cs="Arial"/>
          <w:i/>
          <w:sz w:val="18"/>
          <w:szCs w:val="18"/>
          <w:lang w:val="fr-CA"/>
        </w:rPr>
        <w:t>Promotion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pharma rep visit</w:t>
      </w:r>
      <w:r w:rsidRPr="007F703B">
        <w:rPr>
          <w:rFonts w:asciiTheme="majorHAnsi" w:hAnsiTheme="majorHAnsi" w:cs="Arial"/>
          <w:sz w:val="18"/>
          <w:szCs w:val="18"/>
          <w:lang w:val="fr-CA"/>
        </w:rPr>
        <w:br/>
      </w:r>
      <w:r w:rsidRPr="007F703B">
        <w:rPr>
          <w:rFonts w:asciiTheme="majorHAnsi" w:hAnsiTheme="majorHAnsi" w:cs="Arial"/>
          <w:sz w:val="18"/>
          <w:szCs w:val="18"/>
        </w:rPr>
        <w:br/>
        <w:t xml:space="preserve">“Health Centers open their doors to company sales representatives who, with their gifts of greater or lesser value presented as educational opportunities, generate a </w:t>
      </w:r>
      <w:r w:rsidRPr="007F703B">
        <w:rPr>
          <w:rFonts w:asciiTheme="majorHAnsi" w:hAnsiTheme="majorHAnsi" w:cs="Arial"/>
          <w:i/>
          <w:sz w:val="18"/>
          <w:szCs w:val="18"/>
        </w:rPr>
        <w:t>sponsorship culture</w:t>
      </w:r>
      <w:r w:rsidRPr="007F703B">
        <w:rPr>
          <w:rFonts w:asciiTheme="majorHAnsi" w:hAnsiTheme="majorHAnsi" w:cs="Arial"/>
          <w:sz w:val="18"/>
          <w:szCs w:val="18"/>
        </w:rPr>
        <w:t xml:space="preserve"> that damages the autonomy of the professional and the rationale behind the prescription</w:t>
      </w:r>
      <w:r w:rsidRPr="007F703B">
        <w:rPr>
          <w:rStyle w:val="Marquenotebasdepage"/>
          <w:rFonts w:asciiTheme="majorHAnsi" w:hAnsiTheme="majorHAnsi" w:cs="Arial"/>
          <w:sz w:val="18"/>
          <w:szCs w:val="18"/>
        </w:rPr>
        <w:footnoteReference w:id="512"/>
      </w:r>
      <w:r w:rsidRPr="007F703B">
        <w:rPr>
          <w:rFonts w:asciiTheme="majorHAnsi" w:hAnsiTheme="majorHAnsi" w:cs="Arial"/>
          <w:sz w:val="18"/>
          <w:szCs w:val="18"/>
        </w:rPr>
        <w:t xml:space="preserve">”- </w:t>
      </w:r>
      <w:r w:rsidRPr="007F703B">
        <w:rPr>
          <w:rFonts w:asciiTheme="majorHAnsi" w:hAnsiTheme="majorHAnsi"/>
          <w:sz w:val="18"/>
          <w:szCs w:val="18"/>
        </w:rPr>
        <w:t>« Why physicians should refuse to see pharmaceutical representatives</w:t>
      </w:r>
      <w:r w:rsidRPr="007F703B">
        <w:rPr>
          <w:rStyle w:val="Marquenotebasdepage"/>
          <w:rFonts w:asciiTheme="majorHAnsi" w:hAnsiTheme="majorHAnsi"/>
          <w:sz w:val="18"/>
          <w:szCs w:val="18"/>
        </w:rPr>
        <w:footnoteReference w:id="513"/>
      </w:r>
      <w:r w:rsidRPr="007F703B">
        <w:rPr>
          <w:rFonts w:asciiTheme="majorHAnsi" w:hAnsiTheme="majorHAnsi"/>
          <w:sz w:val="18"/>
          <w:szCs w:val="18"/>
        </w:rPr>
        <w:t> … Fine principles, poor practice</w:t>
      </w:r>
      <w:r w:rsidRPr="007F703B">
        <w:rPr>
          <w:rStyle w:val="Marquenotebasdepage"/>
          <w:rFonts w:asciiTheme="majorHAnsi" w:hAnsiTheme="majorHAnsi"/>
          <w:sz w:val="18"/>
          <w:szCs w:val="18"/>
        </w:rPr>
        <w:footnoteReference w:id="514"/>
      </w:r>
      <w:r w:rsidRPr="007F703B">
        <w:rPr>
          <w:rFonts w:asciiTheme="majorHAnsi" w:hAnsiTheme="majorHAnsi"/>
          <w:sz w:val="18"/>
          <w:szCs w:val="18"/>
        </w:rPr>
        <w:t xml:space="preserve"> »</w:t>
      </w:r>
      <w:r w:rsidRPr="007F703B">
        <w:rPr>
          <w:rFonts w:asciiTheme="majorHAnsi" w:hAnsiTheme="majorHAnsi"/>
          <w:sz w:val="18"/>
          <w:szCs w:val="18"/>
        </w:rPr>
        <w:br/>
      </w:r>
      <w:r w:rsidRPr="007F703B">
        <w:rPr>
          <w:rFonts w:asciiTheme="majorHAnsi" w:hAnsiTheme="majorHAnsi" w:cs="Arial"/>
          <w:b/>
          <w:sz w:val="18"/>
          <w:szCs w:val="18"/>
          <w:lang w:val="fr-CA"/>
        </w:rPr>
        <w:t>la visite médicale : Non merci !</w:t>
      </w:r>
      <w:r w:rsidRPr="007F703B">
        <w:rPr>
          <w:rFonts w:asciiTheme="majorHAnsi" w:hAnsiTheme="majorHAnsi" w:cs="Arial"/>
          <w:b/>
          <w:sz w:val="18"/>
          <w:szCs w:val="18"/>
          <w:lang w:val="fr-CA"/>
        </w:rPr>
        <w:br/>
      </w:r>
      <w:r w:rsidRPr="007F703B">
        <w:rPr>
          <w:rFonts w:asciiTheme="majorHAnsi" w:hAnsiTheme="majorHAnsi"/>
          <w:sz w:val="18"/>
          <w:szCs w:val="18"/>
        </w:rPr>
        <w:t>« Après 15 ans d’observation de la visite médicale, le constat reste inchangé : il n’y a rien à en attendre pour mieux soigner »</w:t>
      </w:r>
      <w:r w:rsidRPr="007F703B">
        <w:rPr>
          <w:rStyle w:val="Marquenotebasdepage"/>
          <w:rFonts w:asciiTheme="majorHAnsi" w:hAnsiTheme="majorHAnsi"/>
          <w:sz w:val="18"/>
          <w:szCs w:val="18"/>
        </w:rPr>
        <w:footnoteReference w:id="515"/>
      </w:r>
      <w:r w:rsidRPr="007F703B">
        <w:rPr>
          <w:rFonts w:asciiTheme="majorHAnsi" w:hAnsiTheme="majorHAnsi"/>
          <w:sz w:val="18"/>
          <w:szCs w:val="18"/>
        </w:rPr>
        <w:t xml:space="preserve"> </w:t>
      </w:r>
      <w:r w:rsidRPr="007F703B">
        <w:rPr>
          <w:rFonts w:asciiTheme="majorHAnsi" w:hAnsiTheme="majorHAnsi"/>
          <w:sz w:val="18"/>
          <w:szCs w:val="18"/>
        </w:rPr>
        <w:br/>
      </w:r>
      <w:r w:rsidRPr="007F703B">
        <w:rPr>
          <w:rFonts w:asciiTheme="majorHAnsi" w:hAnsiTheme="majorHAnsi"/>
          <w:sz w:val="18"/>
          <w:szCs w:val="18"/>
        </w:rPr>
        <w:br/>
      </w:r>
      <w:r w:rsidRPr="007F703B">
        <w:rPr>
          <w:rFonts w:asciiTheme="majorHAnsi" w:hAnsiTheme="majorHAnsi" w:cs="Arial"/>
          <w:sz w:val="18"/>
          <w:szCs w:val="18"/>
          <w:lang w:val="fr-CA"/>
        </w:rPr>
        <w:t>« C’est pour le plaisir de la pause, de voir quelqu’un qui n’est pas malade, qui ne se plaint pas, qui nous fait des compliments, qui ne nous critique pas, qui nous dit qu’on fait partie des meilleurs, qui nous donne des tuyaux pour avoir l’air d’être ‘dans le coup’, sans effort personnel de formation… que l’on décide de consacrer du temps à recevoir les visiteurs médicaux</w:t>
      </w:r>
      <w:r w:rsidRPr="007F703B">
        <w:rPr>
          <w:rStyle w:val="Marquenotebasdepage"/>
          <w:rFonts w:asciiTheme="majorHAnsi" w:hAnsiTheme="majorHAnsi" w:cs="Arial"/>
          <w:sz w:val="18"/>
          <w:szCs w:val="18"/>
          <w:lang w:val="fr-CA"/>
        </w:rPr>
        <w:footnoteReference w:id="516"/>
      </w:r>
      <w:r w:rsidRPr="007F703B">
        <w:rPr>
          <w:rFonts w:asciiTheme="majorHAnsi" w:hAnsiTheme="majorHAnsi" w:cs="Arial"/>
          <w:sz w:val="18"/>
          <w:szCs w:val="18"/>
          <w:lang w:val="fr-CA"/>
        </w:rPr>
        <w:t xml:space="preserve"> »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NoFreeLunch.org, HealthySkepticism.org, le </w:t>
      </w:r>
      <w:r w:rsidRPr="007F703B">
        <w:rPr>
          <w:rFonts w:asciiTheme="majorHAnsi" w:hAnsiTheme="majorHAnsi" w:cs="Arial"/>
          <w:i/>
          <w:sz w:val="18"/>
          <w:szCs w:val="18"/>
          <w:lang w:val="fr-CA"/>
        </w:rPr>
        <w:t>Syndicat de la Médecine générale</w:t>
      </w:r>
      <w:r w:rsidRPr="007F703B">
        <w:rPr>
          <w:rFonts w:asciiTheme="majorHAnsi" w:hAnsiTheme="majorHAnsi" w:cs="Arial"/>
          <w:sz w:val="18"/>
          <w:szCs w:val="18"/>
          <w:lang w:val="fr-CA"/>
        </w:rPr>
        <w:t xml:space="preserve"> (SMG, FR), appellent tous les médecins à </w:t>
      </w:r>
      <w:r w:rsidRPr="007F703B">
        <w:rPr>
          <w:rFonts w:asciiTheme="majorHAnsi" w:hAnsiTheme="majorHAnsi" w:cs="Arial"/>
          <w:i/>
          <w:sz w:val="18"/>
          <w:szCs w:val="18"/>
          <w:lang w:val="fr-CA"/>
        </w:rPr>
        <w:t>refuser</w:t>
      </w:r>
      <w:r w:rsidRPr="007F703B">
        <w:rPr>
          <w:rFonts w:asciiTheme="majorHAnsi" w:hAnsiTheme="majorHAnsi" w:cs="Arial"/>
          <w:sz w:val="18"/>
          <w:szCs w:val="18"/>
          <w:lang w:val="fr-CA"/>
        </w:rPr>
        <w:t xml:space="preserve"> la visite médicale</w:t>
      </w:r>
      <w:r w:rsidRPr="007F703B">
        <w:rPr>
          <w:rStyle w:val="Marquenotebasdepage"/>
          <w:rFonts w:asciiTheme="majorHAnsi" w:hAnsiTheme="majorHAnsi" w:cs="Arial"/>
          <w:sz w:val="18"/>
          <w:szCs w:val="18"/>
          <w:lang w:val="fr-CA"/>
        </w:rPr>
        <w:footnoteReference w:id="517"/>
      </w:r>
      <w:r w:rsidRPr="007F703B">
        <w:rPr>
          <w:rFonts w:asciiTheme="majorHAnsi" w:hAnsiTheme="majorHAnsi" w:cs="Arial"/>
          <w:sz w:val="18"/>
          <w:szCs w:val="18"/>
          <w:lang w:val="fr-CA"/>
        </w:rPr>
        <w:t xml:space="preserve"> » - « J’ai toujours </w:t>
      </w:r>
      <w:r w:rsidRPr="007F703B">
        <w:rPr>
          <w:rFonts w:asciiTheme="majorHAnsi" w:hAnsiTheme="majorHAnsi" w:cs="Arial"/>
          <w:i/>
          <w:sz w:val="18"/>
          <w:szCs w:val="18"/>
          <w:lang w:val="fr-CA"/>
        </w:rPr>
        <w:t>refusé</w:t>
      </w:r>
      <w:r w:rsidRPr="007F703B">
        <w:rPr>
          <w:rFonts w:asciiTheme="majorHAnsi" w:hAnsiTheme="majorHAnsi" w:cs="Arial"/>
          <w:sz w:val="18"/>
          <w:szCs w:val="18"/>
          <w:lang w:val="fr-CA"/>
        </w:rPr>
        <w:t xml:space="preserve"> de rencontrer des représentants pharmaceutiques. Je sais que l’industrie a une influence </w:t>
      </w:r>
      <w:r w:rsidRPr="007F703B">
        <w:rPr>
          <w:rFonts w:asciiTheme="majorHAnsi" w:hAnsiTheme="majorHAnsi" w:cs="Arial"/>
          <w:i/>
          <w:sz w:val="18"/>
          <w:szCs w:val="18"/>
          <w:lang w:val="fr-CA"/>
        </w:rPr>
        <w:t>insidieuse</w:t>
      </w:r>
      <w:r w:rsidRPr="007F703B">
        <w:rPr>
          <w:rFonts w:asciiTheme="majorHAnsi" w:hAnsiTheme="majorHAnsi" w:cs="Arial"/>
          <w:sz w:val="18"/>
          <w:szCs w:val="18"/>
          <w:lang w:val="fr-CA"/>
        </w:rPr>
        <w:t>, subliminale, sur notre mode de prescription</w:t>
      </w:r>
      <w:r w:rsidRPr="007F703B">
        <w:rPr>
          <w:rFonts w:asciiTheme="majorHAnsi" w:hAnsiTheme="majorHAnsi" w:cs="Arial"/>
          <w:sz w:val="18"/>
          <w:szCs w:val="18"/>
          <w:vertAlign w:val="superscript"/>
        </w:rPr>
        <w:footnoteReference w:id="518"/>
      </w:r>
      <w:r w:rsidRPr="007F703B">
        <w:rPr>
          <w:rFonts w:asciiTheme="majorHAnsi" w:hAnsiTheme="majorHAnsi" w:cs="Arial"/>
          <w:sz w:val="18"/>
          <w:szCs w:val="18"/>
          <w:lang w:val="fr-CA"/>
        </w:rPr>
        <w:t xml:space="preserve"> » - </w:t>
      </w:r>
      <w:r w:rsidRPr="007F703B">
        <w:rPr>
          <w:rFonts w:asciiTheme="majorHAnsi" w:hAnsiTheme="majorHAnsi" w:cs="Helvetica"/>
          <w:sz w:val="18"/>
          <w:szCs w:val="18"/>
        </w:rPr>
        <w:t>« Il faudrait proscrire la présence des représentants des pharmaceutiques dans les hôpitaux »</w:t>
      </w:r>
      <w:r w:rsidRPr="007F703B">
        <w:rPr>
          <w:rStyle w:val="Marquenotebasdepage"/>
          <w:rFonts w:asciiTheme="majorHAnsi" w:hAnsiTheme="majorHAnsi" w:cs="Helvetica"/>
          <w:sz w:val="18"/>
          <w:szCs w:val="18"/>
        </w:rPr>
        <w:footnoteReference w:id="519"/>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L'industrie pharmaceutique n'est </w:t>
      </w:r>
      <w:r w:rsidRPr="007F703B">
        <w:rPr>
          <w:rFonts w:asciiTheme="majorHAnsi" w:hAnsiTheme="majorHAnsi" w:cs="Arial"/>
          <w:i/>
          <w:sz w:val="18"/>
          <w:szCs w:val="18"/>
          <w:lang w:val="fr-CA"/>
        </w:rPr>
        <w:t>pas admise</w:t>
      </w:r>
      <w:r w:rsidRPr="007F703B">
        <w:rPr>
          <w:rFonts w:asciiTheme="majorHAnsi" w:hAnsiTheme="majorHAnsi" w:cs="Arial"/>
          <w:sz w:val="18"/>
          <w:szCs w:val="18"/>
          <w:lang w:val="fr-CA"/>
        </w:rPr>
        <w:t xml:space="preserve"> dans l'unité de médecine familiale sauf à 4 reprises par an pour des rencontres structurées où le représentant est invité à présenter son produit devant résidents et patrons puis invité à quitter afin que de l'enseignement formel soit offert aux résidents sur les techniques de marketing</w:t>
      </w:r>
      <w:r w:rsidRPr="007F703B">
        <w:rPr>
          <w:rFonts w:asciiTheme="majorHAnsi" w:hAnsiTheme="majorHAnsi" w:cs="Arial"/>
          <w:sz w:val="18"/>
          <w:szCs w:val="18"/>
          <w:vertAlign w:val="superscript"/>
          <w:lang w:val="fr-CA"/>
        </w:rPr>
        <w:footnoteReference w:id="520"/>
      </w:r>
      <w:r w:rsidRPr="007F703B">
        <w:rPr>
          <w:rFonts w:asciiTheme="majorHAnsi" w:hAnsiTheme="majorHAnsi" w:cs="Arial"/>
          <w:sz w:val="18"/>
          <w:szCs w:val="18"/>
          <w:lang w:val="fr-CA"/>
        </w:rPr>
        <w:t xml:space="preserve"> »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Les délégués médicaux ne sont pas mauvais , mais ils font perdre du temps et servent des intérêtes qui diffèrent souvent de ceux de nos patients »</w:t>
      </w:r>
      <w:r w:rsidRPr="007F703B">
        <w:rPr>
          <w:rStyle w:val="Marquenotebasdepage"/>
          <w:rFonts w:asciiTheme="majorHAnsi" w:hAnsiTheme="majorHAnsi" w:cs="Arial"/>
          <w:sz w:val="18"/>
          <w:szCs w:val="18"/>
          <w:lang w:val="fr-CA"/>
        </w:rPr>
        <w:footnoteReference w:id="521"/>
      </w:r>
      <w:r w:rsidRPr="007F703B">
        <w:rPr>
          <w:rFonts w:asciiTheme="majorHAnsi" w:hAnsiTheme="majorHAnsi" w:cs="Arial"/>
          <w:sz w:val="18"/>
          <w:szCs w:val="18"/>
          <w:lang w:val="fr-CA"/>
        </w:rPr>
        <w:t xml:space="preserve"> - « L'industrie pharmaceutique [FR] dispose d'une armée de 25 000 visiteurs médicaux pour sillonner les cabinets de ville. La seule solution, c'est de supprimer les visiteurs médicaux</w:t>
      </w:r>
      <w:r w:rsidRPr="007F703B">
        <w:rPr>
          <w:rFonts w:asciiTheme="majorHAnsi" w:hAnsiTheme="majorHAnsi" w:cs="Arial"/>
          <w:sz w:val="18"/>
          <w:szCs w:val="18"/>
          <w:vertAlign w:val="superscript"/>
        </w:rPr>
        <w:footnoteReference w:id="522"/>
      </w:r>
      <w:r w:rsidRPr="007F703B">
        <w:rPr>
          <w:rFonts w:asciiTheme="majorHAnsi" w:hAnsiTheme="majorHAnsi" w:cs="Arial"/>
          <w:sz w:val="18"/>
          <w:szCs w:val="18"/>
          <w:lang w:val="fr-CA"/>
        </w:rPr>
        <w:t>», affirme un ancien doyen de médecine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Je demande à un ami d’enfance sans formation universitaire, maintenant à l’emploi d’une grosse pharma, quelles y sont ses fonctions. Il répond fièrement avoir été promu ‘gestionnaire de l’information et du </w:t>
      </w:r>
      <w:r w:rsidRPr="007F703B">
        <w:rPr>
          <w:rFonts w:asciiTheme="majorHAnsi" w:hAnsiTheme="majorHAnsi" w:cs="Arial"/>
          <w:i/>
          <w:sz w:val="18"/>
          <w:szCs w:val="18"/>
          <w:lang w:val="fr-CA"/>
        </w:rPr>
        <w:t>savoir’</w:t>
      </w:r>
      <w:r w:rsidRPr="007F703B">
        <w:rPr>
          <w:rFonts w:asciiTheme="majorHAnsi" w:hAnsiTheme="majorHAnsi" w:cs="Arial"/>
          <w:sz w:val="18"/>
          <w:szCs w:val="18"/>
          <w:lang w:val="fr-CA"/>
        </w:rPr>
        <w:t xml:space="preserve"> (sic) offerts aux médecins, avec un salaire qui dépasse celui d’un professeur d’université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 programme PharmF</w:t>
      </w:r>
      <w:r w:rsidRPr="007F703B">
        <w:rPr>
          <w:rFonts w:asciiTheme="majorHAnsi" w:hAnsiTheme="majorHAnsi" w:cs="Arial"/>
          <w:i/>
          <w:sz w:val="18"/>
          <w:szCs w:val="18"/>
          <w:lang w:val="fr-CA"/>
        </w:rPr>
        <w:t>ree</w:t>
      </w:r>
      <w:r w:rsidRPr="007F703B">
        <w:rPr>
          <w:rFonts w:asciiTheme="majorHAnsi" w:hAnsiTheme="majorHAnsi" w:cs="Arial"/>
          <w:sz w:val="18"/>
          <w:szCs w:val="18"/>
          <w:lang w:val="fr-CA"/>
        </w:rPr>
        <w:t xml:space="preserve"> de l’Association américaine des étudiant(e)s en médecine propose, entre autres, un curriculum ‘sans les pharmaceutiques’, et considère que dans les centres où le savoir médical est diffusé, une information biaisée distribuée par des délégués médicaux n’a pas sa place</w:t>
      </w:r>
      <w:r w:rsidRPr="007F703B">
        <w:rPr>
          <w:rFonts w:asciiTheme="majorHAnsi" w:hAnsiTheme="majorHAnsi" w:cs="Arial"/>
          <w:sz w:val="18"/>
          <w:szCs w:val="18"/>
          <w:lang w:val="fr-CA"/>
        </w:rPr>
        <w:br/>
      </w:r>
    </w:p>
    <w:p w14:paraId="3B8137E6"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 xml:space="preserve">PHARMACEUTICALIZATION </w:t>
      </w:r>
      <w:r w:rsidRPr="007F703B">
        <w:rPr>
          <w:rFonts w:asciiTheme="majorHAnsi" w:hAnsiTheme="majorHAnsi" w:cs="Arial"/>
          <w:i/>
          <w:sz w:val="18"/>
          <w:szCs w:val="18"/>
        </w:rPr>
        <w:br/>
      </w:r>
      <w:r w:rsidRPr="007F703B">
        <w:rPr>
          <w:rFonts w:asciiTheme="majorHAnsi" w:hAnsiTheme="majorHAnsi" w:cs="Arial"/>
          <w:sz w:val="18"/>
          <w:szCs w:val="18"/>
        </w:rPr>
        <w:t>medicamentalization (of the well-being) </w:t>
      </w:r>
      <w:r w:rsidRPr="007F703B">
        <w:rPr>
          <w:rFonts w:asciiTheme="majorHAnsi" w:hAnsiTheme="majorHAnsi" w:cs="Arial"/>
          <w:sz w:val="18"/>
          <w:szCs w:val="18"/>
        </w:rPr>
        <w:br/>
        <w:t>= phenomenon of transformation of a ‘normal’ response to life’s predicaments into a medical condition requiring pharmacotherapy</w:t>
      </w:r>
      <w:r w:rsidRPr="007F703B">
        <w:rPr>
          <w:rFonts w:asciiTheme="majorHAnsi" w:hAnsiTheme="majorHAnsi" w:cs="Arial"/>
          <w:sz w:val="18"/>
          <w:szCs w:val="18"/>
        </w:rPr>
        <w:br/>
      </w:r>
      <w:r w:rsidRPr="007F703B">
        <w:rPr>
          <w:rFonts w:asciiTheme="majorHAnsi" w:hAnsiTheme="majorHAnsi" w:cs="Arial"/>
          <w:b/>
          <w:sz w:val="18"/>
          <w:szCs w:val="18"/>
        </w:rPr>
        <w:br/>
      </w:r>
      <w:r w:rsidRPr="007F703B">
        <w:rPr>
          <w:rFonts w:asciiTheme="majorHAnsi" w:hAnsiTheme="majorHAnsi" w:cs="Arial"/>
          <w:sz w:val="18"/>
          <w:szCs w:val="18"/>
        </w:rPr>
        <w:t xml:space="preserve">« The 21st century is shaping up to be about, among other things, the </w:t>
      </w:r>
      <w:r w:rsidRPr="007F703B">
        <w:rPr>
          <w:rFonts w:asciiTheme="majorHAnsi" w:hAnsiTheme="majorHAnsi" w:cs="Arial"/>
          <w:i/>
          <w:sz w:val="18"/>
          <w:szCs w:val="18"/>
        </w:rPr>
        <w:t>pharmaceuticalization</w:t>
      </w:r>
      <w:r w:rsidRPr="007F703B">
        <w:rPr>
          <w:rFonts w:asciiTheme="majorHAnsi" w:hAnsiTheme="majorHAnsi" w:cs="Arial"/>
          <w:sz w:val="18"/>
          <w:szCs w:val="18"/>
        </w:rPr>
        <w:t xml:space="preserve"> of America, as lifelong prescription drug use starting in early childhood becomes the norm »</w:t>
      </w:r>
      <w:r w:rsidRPr="007F703B">
        <w:rPr>
          <w:rStyle w:val="Marquenotebasdepage"/>
          <w:rFonts w:asciiTheme="majorHAnsi" w:hAnsiTheme="majorHAnsi" w:cs="Arial"/>
          <w:sz w:val="18"/>
          <w:szCs w:val="18"/>
        </w:rPr>
        <w:footnoteReference w:id="523"/>
      </w:r>
      <w:r w:rsidRPr="007F703B">
        <w:rPr>
          <w:rFonts w:asciiTheme="majorHAnsi" w:hAnsiTheme="majorHAnsi" w:cs="Arial"/>
          <w:sz w:val="18"/>
          <w:szCs w:val="18"/>
        </w:rPr>
        <w:t xml:space="preserve"> - </w:t>
      </w:r>
      <w:r w:rsidRPr="007F703B">
        <w:rPr>
          <w:rFonts w:asciiTheme="majorHAnsi" w:hAnsiTheme="majorHAnsi" w:cs="Arial"/>
          <w:sz w:val="18"/>
          <w:szCs w:val="18"/>
          <w:lang w:val="fr-CA"/>
        </w:rPr>
        <w:t xml:space="preserve"> « </w:t>
      </w:r>
      <w:r w:rsidRPr="007F703B">
        <w:rPr>
          <w:rFonts w:asciiTheme="majorHAnsi" w:hAnsiTheme="majorHAnsi" w:cs="Calibri"/>
          <w:sz w:val="18"/>
          <w:szCs w:val="18"/>
        </w:rPr>
        <w:t>Pharmaceuticalization of life and grief »</w:t>
      </w:r>
      <w:r w:rsidRPr="007F703B">
        <w:rPr>
          <w:rFonts w:asciiTheme="majorHAnsi" w:hAnsiTheme="majorHAnsi" w:cs="Calibri"/>
          <w:sz w:val="18"/>
          <w:szCs w:val="18"/>
        </w:rPr>
        <w:br/>
      </w:r>
      <w:r w:rsidRPr="007F703B">
        <w:rPr>
          <w:rFonts w:asciiTheme="majorHAnsi" w:hAnsiTheme="majorHAnsi" w:cs="Calibri"/>
          <w:b/>
          <w:sz w:val="18"/>
          <w:szCs w:val="18"/>
        </w:rPr>
        <w:t xml:space="preserve">médicamentalisation </w:t>
      </w:r>
      <w:r w:rsidRPr="007F703B">
        <w:rPr>
          <w:rFonts w:asciiTheme="majorHAnsi" w:hAnsiTheme="majorHAnsi" w:cs="Calibri"/>
          <w:b/>
          <w:sz w:val="18"/>
          <w:szCs w:val="18"/>
        </w:rPr>
        <w:br/>
        <w:t xml:space="preserve">= </w:t>
      </w:r>
      <w:r w:rsidRPr="007F703B">
        <w:rPr>
          <w:rFonts w:asciiTheme="majorHAnsi" w:hAnsiTheme="majorHAnsi" w:cs="Arial"/>
          <w:sz w:val="18"/>
          <w:szCs w:val="18"/>
        </w:rPr>
        <w:t>médicamentation (des bien-portants) et surmédicamentation (des malades)</w:t>
      </w:r>
      <w:r w:rsidRPr="007F703B">
        <w:rPr>
          <w:rFonts w:asciiTheme="majorHAnsi" w:hAnsiTheme="majorHAnsi" w:cs="Arial"/>
          <w:sz w:val="18"/>
          <w:szCs w:val="18"/>
        </w:rPr>
        <w:br/>
      </w:r>
      <w:r w:rsidRPr="007F703B">
        <w:rPr>
          <w:rFonts w:asciiTheme="majorHAnsi" w:hAnsiTheme="majorHAnsi" w:cs="Arial"/>
          <w:sz w:val="18"/>
          <w:szCs w:val="18"/>
          <w:lang w:val="fr-CA"/>
        </w:rPr>
        <w:t>= phénomène de la transformation d’une réponse ‘normale’ à une situation difficile en une affection nécessitant une pharmacothérapie</w:t>
      </w:r>
      <w:r w:rsidRPr="007F703B">
        <w:rPr>
          <w:rFonts w:asciiTheme="majorHAnsi" w:hAnsiTheme="majorHAnsi" w:cs="Arial"/>
          <w:sz w:val="18"/>
          <w:szCs w:val="18"/>
          <w:lang w:val="fr-CA"/>
        </w:rPr>
        <w:br/>
      </w:r>
    </w:p>
    <w:p w14:paraId="674A432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PHARMACEUTICALS </w:t>
      </w:r>
      <w:r w:rsidRPr="007F703B">
        <w:rPr>
          <w:rFonts w:asciiTheme="majorHAnsi" w:hAnsiTheme="majorHAnsi"/>
          <w:i/>
          <w:sz w:val="18"/>
          <w:szCs w:val="18"/>
        </w:rPr>
        <w:t>Pharmacie</w:t>
      </w:r>
      <w:r w:rsidRPr="007F703B">
        <w:rPr>
          <w:rFonts w:asciiTheme="majorHAnsi" w:hAnsiTheme="majorHAnsi"/>
          <w:b/>
          <w:sz w:val="18"/>
          <w:szCs w:val="18"/>
        </w:rPr>
        <w:br/>
      </w:r>
      <w:r w:rsidRPr="007F703B">
        <w:rPr>
          <w:rFonts w:asciiTheme="majorHAnsi" w:hAnsiTheme="majorHAnsi"/>
          <w:sz w:val="18"/>
          <w:szCs w:val="18"/>
        </w:rPr>
        <w:t>« Pharmaceuticals for human use »</w:t>
      </w:r>
      <w:r w:rsidRPr="007F703B">
        <w:rPr>
          <w:rFonts w:asciiTheme="majorHAnsi" w:hAnsiTheme="majorHAnsi"/>
          <w:sz w:val="18"/>
          <w:szCs w:val="18"/>
        </w:rPr>
        <w:br/>
      </w:r>
      <w:r w:rsidRPr="007F703B">
        <w:rPr>
          <w:rFonts w:asciiTheme="majorHAnsi" w:hAnsiTheme="majorHAnsi"/>
          <w:b/>
          <w:sz w:val="18"/>
          <w:szCs w:val="18"/>
        </w:rPr>
        <w:t>produits pharmaceutiques ; médicaments</w:t>
      </w:r>
      <w:r w:rsidRPr="007F703B">
        <w:rPr>
          <w:rFonts w:asciiTheme="majorHAnsi" w:hAnsiTheme="majorHAnsi"/>
          <w:b/>
          <w:sz w:val="18"/>
          <w:szCs w:val="18"/>
        </w:rPr>
        <w:br/>
      </w:r>
      <w:r w:rsidRPr="007F703B">
        <w:rPr>
          <w:rFonts w:asciiTheme="majorHAnsi" w:hAnsiTheme="majorHAnsi"/>
          <w:sz w:val="18"/>
          <w:szCs w:val="18"/>
        </w:rPr>
        <w:t>« Médicaments à usage humain » </w:t>
      </w:r>
      <w:r w:rsidRPr="007F703B">
        <w:rPr>
          <w:rFonts w:asciiTheme="majorHAnsi" w:hAnsiTheme="majorHAnsi"/>
          <w:sz w:val="18"/>
          <w:szCs w:val="18"/>
        </w:rPr>
        <w:br/>
      </w:r>
    </w:p>
    <w:p w14:paraId="27000046"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PHARMACIST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pharmacien officinal / d’officine / libéral (FR</w:t>
      </w:r>
      <w:r w:rsidRPr="007F703B">
        <w:rPr>
          <w:rFonts w:asciiTheme="majorHAnsi" w:hAnsiTheme="majorHAnsi" w:cs="Arial"/>
          <w:sz w:val="18"/>
          <w:szCs w:val="18"/>
          <w:lang w:val="fr-CA"/>
        </w:rPr>
        <w:t>)</w:t>
      </w:r>
      <w:r w:rsidRPr="007F703B">
        <w:rPr>
          <w:rFonts w:asciiTheme="majorHAnsi" w:hAnsiTheme="majorHAnsi" w:cs="Arial"/>
          <w:b/>
          <w:sz w:val="18"/>
          <w:szCs w:val="18"/>
          <w:lang w:val="fr-CA"/>
        </w:rPr>
        <w:t xml:space="preserve"> / de ville (FR)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pharmacien de proximité / communautaire (CA)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 En France, </w:t>
      </w:r>
      <w:r w:rsidRPr="007F703B">
        <w:rPr>
          <w:rFonts w:asciiTheme="majorHAnsi" w:hAnsiTheme="majorHAnsi" w:cs="Arial"/>
          <w:i/>
          <w:sz w:val="18"/>
          <w:szCs w:val="18"/>
          <w:lang w:val="fr-CA"/>
        </w:rPr>
        <w:t>libéral</w:t>
      </w:r>
      <w:r w:rsidRPr="007F703B">
        <w:rPr>
          <w:rFonts w:asciiTheme="majorHAnsi" w:hAnsiTheme="majorHAnsi" w:cs="Arial"/>
          <w:sz w:val="18"/>
          <w:szCs w:val="18"/>
          <w:lang w:val="fr-CA"/>
        </w:rPr>
        <w:t xml:space="preserve"> et </w:t>
      </w:r>
      <w:r w:rsidRPr="007F703B">
        <w:rPr>
          <w:rFonts w:asciiTheme="majorHAnsi" w:hAnsiTheme="majorHAnsi" w:cs="Arial"/>
          <w:i/>
          <w:sz w:val="18"/>
          <w:szCs w:val="18"/>
          <w:lang w:val="fr-CA"/>
        </w:rPr>
        <w:t>de ville</w:t>
      </w:r>
      <w:r w:rsidRPr="007F703B">
        <w:rPr>
          <w:rFonts w:asciiTheme="majorHAnsi" w:hAnsiTheme="majorHAnsi" w:cs="Arial"/>
          <w:sz w:val="18"/>
          <w:szCs w:val="18"/>
          <w:lang w:val="fr-CA"/>
        </w:rPr>
        <w:t xml:space="preserve"> désignent une pratique extra-hospitalière, dans la collectivité, à la ville comme à la campagne, à rémunération non salariale, tant pour les médecins que les pharmaciens</w:t>
      </w:r>
      <w:r w:rsidRPr="007F703B">
        <w:rPr>
          <w:rFonts w:asciiTheme="majorHAnsi" w:hAnsiTheme="majorHAnsi" w:cs="Arial"/>
          <w:sz w:val="18"/>
          <w:szCs w:val="18"/>
          <w:lang w:val="fr-CA"/>
        </w:rPr>
        <w:br/>
      </w:r>
    </w:p>
    <w:p w14:paraId="4617389F"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PHARMACIST ADVICE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conseil officinal / en pharmacie </w:t>
      </w:r>
      <w:r w:rsidRPr="007F703B">
        <w:rPr>
          <w:rFonts w:asciiTheme="majorHAnsi" w:hAnsiTheme="majorHAnsi" w:cs="Arial"/>
          <w:b/>
          <w:sz w:val="18"/>
          <w:szCs w:val="18"/>
          <w:lang w:val="fr-CA"/>
        </w:rPr>
        <w:br/>
      </w:r>
    </w:p>
    <w:p w14:paraId="03E418A3" w14:textId="77777777" w:rsidR="00E12610" w:rsidRPr="007F703B" w:rsidRDefault="00E12610" w:rsidP="007F703B">
      <w:pPr>
        <w:pStyle w:val="NormalWeb"/>
        <w:spacing w:before="0" w:beforeAutospacing="0" w:after="0" w:afterAutospacing="0" w:line="220" w:lineRule="atLeast"/>
        <w:rPr>
          <w:rFonts w:asciiTheme="majorHAnsi" w:hAnsiTheme="majorHAnsi"/>
          <w:spacing w:val="-2"/>
          <w:sz w:val="18"/>
          <w:szCs w:val="18"/>
          <w:lang w:val="fr-CA"/>
        </w:rPr>
      </w:pPr>
      <w:r w:rsidRPr="007F703B">
        <w:rPr>
          <w:rFonts w:asciiTheme="majorHAnsi" w:hAnsiTheme="majorHAnsi"/>
          <w:b/>
          <w:spacing w:val="-2"/>
          <w:sz w:val="18"/>
          <w:szCs w:val="18"/>
          <w:lang w:val="fr-CA"/>
        </w:rPr>
        <w:t xml:space="preserve">PHARMACO-ECONOMIC EVALUATION COMMITTEE </w:t>
      </w:r>
      <w:r w:rsidRPr="007F703B">
        <w:rPr>
          <w:rFonts w:asciiTheme="majorHAnsi" w:hAnsiTheme="majorHAnsi"/>
          <w:b/>
          <w:spacing w:val="-2"/>
          <w:sz w:val="18"/>
          <w:szCs w:val="18"/>
          <w:lang w:val="fr-CA"/>
        </w:rPr>
        <w:br/>
      </w:r>
      <w:r w:rsidRPr="007F703B">
        <w:rPr>
          <w:rFonts w:asciiTheme="majorHAnsi" w:hAnsiTheme="majorHAnsi"/>
          <w:i/>
          <w:spacing w:val="-2"/>
          <w:sz w:val="18"/>
          <w:szCs w:val="18"/>
          <w:lang w:val="fr-CA"/>
        </w:rPr>
        <w:t>Règlementation</w:t>
      </w:r>
      <w:r w:rsidRPr="007F703B">
        <w:rPr>
          <w:rFonts w:asciiTheme="majorHAnsi" w:hAnsiTheme="majorHAnsi"/>
          <w:b/>
          <w:spacing w:val="-2"/>
          <w:sz w:val="18"/>
          <w:szCs w:val="18"/>
          <w:lang w:val="fr-CA"/>
        </w:rPr>
        <w:t xml:space="preserve"> </w:t>
      </w:r>
      <w:r w:rsidRPr="007F703B">
        <w:rPr>
          <w:rFonts w:asciiTheme="majorHAnsi" w:hAnsiTheme="majorHAnsi"/>
          <w:b/>
          <w:spacing w:val="-2"/>
          <w:sz w:val="18"/>
          <w:szCs w:val="18"/>
          <w:lang w:val="fr-CA"/>
        </w:rPr>
        <w:br/>
        <w:t>commission d’évaluation pharmaco-économique</w:t>
      </w:r>
      <w:r w:rsidRPr="007F703B">
        <w:rPr>
          <w:rFonts w:asciiTheme="majorHAnsi" w:hAnsiTheme="majorHAnsi"/>
          <w:b/>
          <w:spacing w:val="-2"/>
          <w:sz w:val="18"/>
          <w:szCs w:val="18"/>
          <w:lang w:val="fr-CA"/>
        </w:rPr>
        <w:br/>
      </w:r>
      <w:r w:rsidRPr="007F703B">
        <w:rPr>
          <w:rFonts w:asciiTheme="majorHAnsi" w:hAnsiTheme="majorHAnsi"/>
          <w:spacing w:val="-2"/>
          <w:sz w:val="18"/>
          <w:szCs w:val="18"/>
          <w:lang w:val="fr-CA"/>
        </w:rPr>
        <w:t xml:space="preserve">* En France, c’est la </w:t>
      </w:r>
      <w:r w:rsidRPr="007F703B">
        <w:rPr>
          <w:rFonts w:asciiTheme="majorHAnsi" w:hAnsiTheme="majorHAnsi"/>
          <w:i/>
          <w:spacing w:val="-2"/>
          <w:sz w:val="18"/>
          <w:szCs w:val="18"/>
          <w:lang w:val="fr-CA"/>
        </w:rPr>
        <w:t>Commission française de la transparence</w:t>
      </w:r>
      <w:r w:rsidRPr="007F703B">
        <w:rPr>
          <w:rFonts w:asciiTheme="majorHAnsi" w:hAnsiTheme="majorHAnsi"/>
          <w:spacing w:val="-2"/>
          <w:sz w:val="18"/>
          <w:szCs w:val="18"/>
          <w:lang w:val="fr-CA"/>
        </w:rPr>
        <w:br/>
      </w:r>
    </w:p>
    <w:p w14:paraId="6091D5C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PHARMACO-ENVIRONMENTOLOGY</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Voir ECOVIGILANCE</w:t>
      </w:r>
      <w:r w:rsidRPr="007F703B">
        <w:rPr>
          <w:rFonts w:asciiTheme="majorHAnsi" w:hAnsiTheme="majorHAnsi" w:cs="Arial"/>
          <w:sz w:val="18"/>
          <w:szCs w:val="18"/>
          <w:lang w:val="fr-CA"/>
        </w:rPr>
        <w:br/>
      </w:r>
    </w:p>
    <w:p w14:paraId="55C2B50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PHARMACODEPENDENCE</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EIM comportemental - Psychopharmacologie</w:t>
      </w:r>
      <w:r w:rsidRPr="007F703B">
        <w:rPr>
          <w:rFonts w:asciiTheme="majorHAnsi" w:hAnsiTheme="majorHAnsi" w:cs="Arial"/>
          <w:i/>
          <w:sz w:val="18"/>
          <w:szCs w:val="18"/>
          <w:lang w:val="fr-CA"/>
        </w:rPr>
        <w:br/>
      </w:r>
      <w:r w:rsidRPr="007F703B">
        <w:rPr>
          <w:rFonts w:asciiTheme="majorHAnsi" w:hAnsiTheme="majorHAnsi" w:cs="Arial"/>
          <w:sz w:val="18"/>
          <w:szCs w:val="18"/>
          <w:lang w:val="fr-CA"/>
        </w:rPr>
        <w:br/>
        <w:t xml:space="preserve">* differs from </w:t>
      </w:r>
      <w:r w:rsidRPr="007F703B">
        <w:rPr>
          <w:rFonts w:asciiTheme="majorHAnsi" w:hAnsiTheme="majorHAnsi" w:cs="Arial"/>
          <w:i/>
          <w:sz w:val="18"/>
          <w:szCs w:val="18"/>
          <w:lang w:val="fr-CA"/>
        </w:rPr>
        <w:t>pharma-co-depence</w:t>
      </w:r>
      <w:r w:rsidRPr="007F703B">
        <w:rPr>
          <w:rFonts w:asciiTheme="majorHAnsi" w:hAnsiTheme="majorHAnsi" w:cs="Arial"/>
          <w:sz w:val="18"/>
          <w:szCs w:val="18"/>
          <w:lang w:val="fr-CA"/>
        </w:rPr>
        <w:t>, which is depending on health industries for grants, gifts, samples, honoraria, travels, ghost authorships, speaking invitations and other favors, and in which -co- stands for collusion, collaboration, convergence, complicity, corruption, compromise, complacency…</w:t>
      </w:r>
      <w:r w:rsidRPr="007F703B">
        <w:rPr>
          <w:rFonts w:asciiTheme="majorHAnsi" w:hAnsiTheme="majorHAnsi" w:cs="Arial"/>
          <w:b/>
          <w:sz w:val="18"/>
          <w:szCs w:val="18"/>
          <w:lang w:val="fr-CA"/>
        </w:rPr>
        <w:br/>
        <w:t>pharmacodépendance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Ensemble des phénomènes comportementaux, cognitifs et physiologiques d'intensité variable, dans lesquels l'utilisation d'une ou plusieurs substances psychoactives devient hautement prioritaire et dont les caractéristiques essentielles sont le désir obsessionnel de se procurer et de prendre la ou les substances en cause et leur recherche permanente (article R. 5219-1) » selon l’Ansm (FR)</w:t>
      </w:r>
      <w:r w:rsidRPr="007F703B">
        <w:rPr>
          <w:rFonts w:asciiTheme="majorHAnsi" w:hAnsiTheme="majorHAnsi" w:cs="Arial"/>
          <w:sz w:val="18"/>
          <w:szCs w:val="18"/>
          <w:lang w:val="fr-CA"/>
        </w:rPr>
        <w:br/>
      </w:r>
    </w:p>
    <w:p w14:paraId="29A73B1D"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PHARMACOECONOMY</w:t>
      </w:r>
      <w:r w:rsidRPr="007F703B">
        <w:rPr>
          <w:rFonts w:asciiTheme="majorHAnsi" w:hAnsiTheme="majorHAnsi" w:cs="Arial"/>
          <w:b/>
          <w:sz w:val="18"/>
          <w:szCs w:val="18"/>
          <w:lang w:val="fr-CA"/>
        </w:rPr>
        <w:br/>
        <w:t>pharmacoéconomie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évaluation économique des produits et services pharmaceutiques</w:t>
      </w:r>
      <w:r w:rsidRPr="007F703B">
        <w:rPr>
          <w:rFonts w:asciiTheme="majorHAnsi" w:hAnsiTheme="majorHAnsi" w:cs="Arial"/>
          <w:sz w:val="18"/>
          <w:szCs w:val="18"/>
          <w:lang w:val="fr-CA"/>
        </w:rPr>
        <w:br/>
        <w:t>* cette science utilise de nombreuses suppositions incertaines ou mal fondées et est sujette à de nombreuses erreurs, surtout quand son utilisateur a des intérêts particuliers dans les résultats de l’analyse pharmaco-économique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Au Canada il y a peu de pharmacoéconomistes universitaires indépendants de l’industrie, tel Marc André Gagnon de la Carleton University à Ottawa, promoteur d’un programme national d’assurance universelle dénommé </w:t>
      </w:r>
      <w:r w:rsidRPr="007F703B">
        <w:rPr>
          <w:rFonts w:asciiTheme="majorHAnsi" w:hAnsiTheme="majorHAnsi" w:cs="Arial"/>
          <w:i/>
          <w:sz w:val="18"/>
          <w:szCs w:val="18"/>
          <w:lang w:val="fr-CA"/>
        </w:rPr>
        <w:t>Pharmacare</w:t>
      </w:r>
      <w:r w:rsidRPr="007F703B">
        <w:rPr>
          <w:rFonts w:asciiTheme="majorHAnsi" w:hAnsiTheme="majorHAnsi" w:cs="Arial"/>
          <w:i/>
          <w:sz w:val="18"/>
          <w:szCs w:val="18"/>
          <w:lang w:val="fr-CA"/>
        </w:rPr>
        <w:br/>
      </w:r>
    </w:p>
    <w:p w14:paraId="0F938727"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PHARMACOGENETICS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 xml:space="preserve">Génétique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Study of variations in DNA sequence as related to drug response.</w:t>
      </w:r>
      <w:r w:rsidRPr="007F703B">
        <w:rPr>
          <w:rStyle w:val="Marquenotebasdepage"/>
          <w:rFonts w:asciiTheme="majorHAnsi" w:hAnsiTheme="majorHAnsi" w:cs="Arial"/>
          <w:sz w:val="18"/>
          <w:szCs w:val="18"/>
          <w:lang w:val="fr-CA"/>
        </w:rPr>
        <w:footnoteReference w:id="524"/>
      </w:r>
      <w:r w:rsidRPr="007F703B">
        <w:rPr>
          <w:rFonts w:asciiTheme="majorHAnsi" w:hAnsiTheme="majorHAnsi" w:cs="Arial"/>
          <w:sz w:val="18"/>
          <w:szCs w:val="18"/>
          <w:lang w:val="fr-CA"/>
        </w:rPr>
        <w:t xml:space="preserve"> A subset of </w:t>
      </w:r>
      <w:r w:rsidRPr="007F703B">
        <w:rPr>
          <w:rFonts w:asciiTheme="majorHAnsi" w:hAnsiTheme="majorHAnsi" w:cs="Arial"/>
          <w:i/>
          <w:sz w:val="18"/>
          <w:szCs w:val="18"/>
          <w:lang w:val="fr-CA"/>
        </w:rPr>
        <w:t>pharmacogenomics</w:t>
      </w:r>
      <w:r w:rsidRPr="007F703B">
        <w:rPr>
          <w:rFonts w:asciiTheme="majorHAnsi" w:hAnsiTheme="majorHAnsi" w:cs="Arial"/>
          <w:sz w:val="18"/>
          <w:szCs w:val="18"/>
          <w:lang w:val="fr-CA"/>
        </w:rPr>
        <w:br/>
      </w:r>
      <w:r w:rsidRPr="007F703B">
        <w:rPr>
          <w:rFonts w:asciiTheme="majorHAnsi" w:hAnsiTheme="majorHAnsi" w:cs="Arial"/>
          <w:b/>
          <w:sz w:val="18"/>
          <w:szCs w:val="18"/>
          <w:lang w:val="fr-CA"/>
        </w:rPr>
        <w:t>pharmacogénétique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Étude des variations dans la séquence de l’ADN en relation avec la réponse pharmacologique. Une branche de la </w:t>
      </w:r>
      <w:r w:rsidRPr="007F703B">
        <w:rPr>
          <w:rFonts w:asciiTheme="majorHAnsi" w:hAnsiTheme="majorHAnsi" w:cs="Arial"/>
          <w:i/>
          <w:sz w:val="18"/>
          <w:szCs w:val="18"/>
          <w:lang w:val="fr-CA"/>
        </w:rPr>
        <w:t>pharmacogénomique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N.d.T. le deux termes sont souvent utilisés de façon interchangeable</w:t>
      </w:r>
      <w:r w:rsidRPr="007F703B">
        <w:rPr>
          <w:rFonts w:asciiTheme="majorHAnsi" w:hAnsiTheme="majorHAnsi" w:cs="Arial"/>
          <w:sz w:val="18"/>
          <w:szCs w:val="18"/>
          <w:lang w:val="fr-CA"/>
        </w:rPr>
        <w:br/>
      </w:r>
    </w:p>
    <w:p w14:paraId="29B49ED0" w14:textId="77777777" w:rsidR="00E12610" w:rsidRPr="007F703B" w:rsidRDefault="00E12610" w:rsidP="007F703B">
      <w:pPr>
        <w:tabs>
          <w:tab w:val="left" w:pos="2127"/>
        </w:tabs>
        <w:spacing w:line="220" w:lineRule="atLeast"/>
        <w:contextualSpacing/>
        <w:rPr>
          <w:rFonts w:asciiTheme="majorHAnsi" w:hAnsiTheme="majorHAnsi" w:cs="Arial"/>
          <w:i/>
          <w:sz w:val="18"/>
          <w:szCs w:val="18"/>
          <w:lang w:val="fr-CA"/>
        </w:rPr>
      </w:pPr>
      <w:r w:rsidRPr="007F703B">
        <w:rPr>
          <w:rFonts w:asciiTheme="majorHAnsi" w:eastAsiaTheme="minorEastAsia" w:hAnsiTheme="majorHAnsi" w:cs="Helvetica"/>
          <w:b/>
          <w:sz w:val="18"/>
          <w:szCs w:val="18"/>
          <w:lang w:eastAsia="ja-JP"/>
        </w:rPr>
        <w:t>PHARMACOGENOMICS</w:t>
      </w:r>
      <w:r w:rsidRPr="007F703B">
        <w:rPr>
          <w:rFonts w:asciiTheme="majorHAnsi" w:eastAsiaTheme="minorEastAsia" w:hAnsiTheme="majorHAnsi" w:cs="Helvetica"/>
          <w:sz w:val="18"/>
          <w:szCs w:val="18"/>
          <w:lang w:eastAsia="ja-JP"/>
        </w:rPr>
        <w:br/>
      </w:r>
      <w:r w:rsidRPr="007F703B">
        <w:rPr>
          <w:rFonts w:asciiTheme="majorHAnsi" w:eastAsiaTheme="minorEastAsia" w:hAnsiTheme="majorHAnsi" w:cs="Helvetica"/>
          <w:color w:val="536372"/>
          <w:sz w:val="18"/>
          <w:szCs w:val="18"/>
          <w:lang w:eastAsia="ja-JP"/>
        </w:rPr>
        <w:t>« </w:t>
      </w:r>
      <w:r w:rsidRPr="007F703B">
        <w:rPr>
          <w:rFonts w:asciiTheme="majorHAnsi" w:eastAsiaTheme="minorEastAsia" w:hAnsiTheme="majorHAnsi" w:cs="Helvetica"/>
          <w:i/>
          <w:color w:val="536372"/>
          <w:sz w:val="18"/>
          <w:szCs w:val="18"/>
          <w:lang w:eastAsia="ja-JP"/>
        </w:rPr>
        <w:t>P</w:t>
      </w:r>
      <w:r w:rsidRPr="007F703B">
        <w:rPr>
          <w:rFonts w:asciiTheme="majorHAnsi" w:eastAsiaTheme="minorEastAsia" w:hAnsiTheme="majorHAnsi" w:cs="Helvetica"/>
          <w:i/>
          <w:color w:val="141413"/>
          <w:sz w:val="18"/>
          <w:szCs w:val="18"/>
          <w:lang w:eastAsia="ja-JP"/>
        </w:rPr>
        <w:t>harmacogenomics</w:t>
      </w:r>
      <w:r w:rsidRPr="007F703B">
        <w:rPr>
          <w:rFonts w:asciiTheme="majorHAnsi" w:eastAsiaTheme="minorEastAsia" w:hAnsiTheme="majorHAnsi" w:cs="Helvetica"/>
          <w:color w:val="141413"/>
          <w:sz w:val="18"/>
          <w:szCs w:val="18"/>
          <w:lang w:eastAsia="ja-JP"/>
        </w:rPr>
        <w:t xml:space="preserve"> aims to identify the genetic basis of variability in drug efficacy and safety, and ultimately develop diagnostics that can individualize pharmacotherapy. It focuses on a singular marker set such as genetic polymorphism »</w:t>
      </w:r>
      <w:r w:rsidRPr="007F703B">
        <w:rPr>
          <w:rStyle w:val="Marquenotebasdepage"/>
          <w:rFonts w:asciiTheme="majorHAnsi" w:eastAsiaTheme="minorEastAsia" w:hAnsiTheme="majorHAnsi" w:cs="Helvetica"/>
          <w:color w:val="141413"/>
          <w:sz w:val="18"/>
          <w:szCs w:val="18"/>
          <w:lang w:eastAsia="ja-JP"/>
        </w:rPr>
        <w:footnoteReference w:id="525"/>
      </w:r>
      <w:r w:rsidRPr="007F703B">
        <w:rPr>
          <w:rFonts w:asciiTheme="majorHAnsi" w:eastAsiaTheme="minorEastAsia" w:hAnsiTheme="majorHAnsi" w:cs="Helvetica"/>
          <w:color w:val="141413"/>
          <w:sz w:val="18"/>
          <w:szCs w:val="18"/>
          <w:lang w:eastAsia="ja-JP"/>
        </w:rPr>
        <w:br/>
      </w:r>
      <w:r w:rsidRPr="007F703B">
        <w:rPr>
          <w:rFonts w:asciiTheme="majorHAnsi" w:eastAsiaTheme="minorEastAsia" w:hAnsiTheme="majorHAnsi" w:cs="Helvetica"/>
          <w:b/>
          <w:color w:val="141413"/>
          <w:sz w:val="18"/>
          <w:szCs w:val="18"/>
          <w:lang w:eastAsia="ja-JP"/>
        </w:rPr>
        <w:t>pharmacogénomique </w:t>
      </w:r>
      <w:r w:rsidRPr="007F703B">
        <w:rPr>
          <w:rFonts w:asciiTheme="majorHAnsi" w:hAnsiTheme="majorHAnsi" w:cs="Arial"/>
          <w:i/>
          <w:sz w:val="18"/>
          <w:szCs w:val="18"/>
          <w:lang w:val="fr-CA"/>
        </w:rPr>
        <w:br/>
      </w:r>
    </w:p>
    <w:p w14:paraId="113D5B85"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PHARMACOGENOMICS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 xml:space="preserve">Génomique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w:t>
      </w:r>
      <w:r w:rsidRPr="007F703B">
        <w:rPr>
          <w:rFonts w:asciiTheme="majorHAnsi" w:hAnsiTheme="majorHAnsi" w:cs="Century Schoolbook"/>
          <w:bCs/>
          <w:sz w:val="18"/>
          <w:szCs w:val="18"/>
        </w:rPr>
        <w:t>Study of variations of DNA and RNA characteristics as related to drug response</w:t>
      </w:r>
      <w:r w:rsidRPr="007F703B">
        <w:rPr>
          <w:rStyle w:val="Marquenotebasdepage"/>
          <w:rFonts w:asciiTheme="majorHAnsi" w:hAnsiTheme="majorHAnsi" w:cs="Century Schoolbook"/>
          <w:bCs/>
          <w:sz w:val="18"/>
          <w:szCs w:val="18"/>
        </w:rPr>
        <w:footnoteReference w:id="526"/>
      </w:r>
      <w:r w:rsidRPr="007F703B">
        <w:rPr>
          <w:rFonts w:asciiTheme="majorHAnsi" w:hAnsiTheme="majorHAnsi" w:cs="Century Schoolbook"/>
          <w:bCs/>
          <w:sz w:val="18"/>
          <w:szCs w:val="18"/>
        </w:rPr>
        <w:br/>
        <w:t xml:space="preserve">* Including </w:t>
      </w:r>
      <w:r w:rsidRPr="007F703B">
        <w:rPr>
          <w:rFonts w:asciiTheme="majorHAnsi" w:hAnsiTheme="majorHAnsi" w:cs="Century Schoolbook"/>
          <w:bCs/>
          <w:i/>
          <w:sz w:val="18"/>
          <w:szCs w:val="18"/>
        </w:rPr>
        <w:t>pharmacogenetics</w:t>
      </w:r>
      <w:r w:rsidRPr="007F703B">
        <w:rPr>
          <w:rFonts w:asciiTheme="majorHAnsi" w:hAnsiTheme="majorHAnsi" w:cs="Century Schoolbook"/>
          <w:bCs/>
          <w:sz w:val="18"/>
          <w:szCs w:val="18"/>
        </w:rPr>
        <w:t>, a subset defined as the study of variations in DNA sequence as related to drug response</w:t>
      </w:r>
      <w:r w:rsidRPr="007F703B">
        <w:rPr>
          <w:rFonts w:asciiTheme="majorHAnsi" w:hAnsiTheme="majorHAnsi" w:cs="Century Schoolbook"/>
          <w:bCs/>
          <w:sz w:val="18"/>
          <w:szCs w:val="18"/>
        </w:rPr>
        <w:br/>
      </w:r>
      <w:r w:rsidRPr="007F703B">
        <w:rPr>
          <w:rFonts w:asciiTheme="majorHAnsi" w:hAnsiTheme="majorHAnsi" w:cs="Arial"/>
          <w:b/>
          <w:sz w:val="18"/>
          <w:szCs w:val="18"/>
          <w:lang w:val="fr-CA"/>
        </w:rPr>
        <w:t>pharmacogénomique</w:t>
      </w:r>
      <w:r w:rsidRPr="007F703B">
        <w:rPr>
          <w:rFonts w:asciiTheme="majorHAnsi" w:hAnsiTheme="majorHAnsi" w:cs="Arial"/>
          <w:sz w:val="18"/>
          <w:szCs w:val="18"/>
          <w:lang w:val="fr-CA"/>
        </w:rPr>
        <w:br/>
        <w:t xml:space="preserve">= étude des variations des caractéristiques de l’ADN et de l’ARN en relation avec la réponse pharmacologique; comprend la </w:t>
      </w:r>
      <w:r w:rsidRPr="007F703B">
        <w:rPr>
          <w:rFonts w:asciiTheme="majorHAnsi" w:hAnsiTheme="majorHAnsi" w:cs="Arial"/>
          <w:i/>
          <w:sz w:val="18"/>
          <w:szCs w:val="18"/>
          <w:lang w:val="fr-CA"/>
        </w:rPr>
        <w:t>pharmacogénétique</w:t>
      </w:r>
      <w:r w:rsidRPr="007F703B">
        <w:rPr>
          <w:rFonts w:asciiTheme="majorHAnsi" w:hAnsiTheme="majorHAnsi" w:cs="Arial"/>
          <w:sz w:val="18"/>
          <w:szCs w:val="18"/>
          <w:lang w:val="fr-CA"/>
        </w:rPr>
        <w:br/>
        <w:t>N.d.T. le deux termes sont souvent utilisés de façon interchangeable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étude de l’influence du </w:t>
      </w:r>
      <w:r w:rsidRPr="007F703B">
        <w:rPr>
          <w:rFonts w:asciiTheme="majorHAnsi" w:hAnsiTheme="majorHAnsi" w:cs="Arial"/>
          <w:i/>
          <w:sz w:val="18"/>
          <w:szCs w:val="18"/>
          <w:lang w:val="fr-CA"/>
        </w:rPr>
        <w:t>génome</w:t>
      </w:r>
      <w:r w:rsidRPr="007F703B">
        <w:rPr>
          <w:rFonts w:asciiTheme="majorHAnsi" w:hAnsiTheme="majorHAnsi" w:cs="Arial"/>
          <w:sz w:val="18"/>
          <w:szCs w:val="18"/>
          <w:lang w:val="fr-CA"/>
        </w:rPr>
        <w:t xml:space="preserve"> sur la </w:t>
      </w:r>
      <w:r w:rsidRPr="007F703B">
        <w:rPr>
          <w:rFonts w:asciiTheme="majorHAnsi" w:hAnsiTheme="majorHAnsi" w:cs="Arial"/>
          <w:i/>
          <w:sz w:val="18"/>
          <w:szCs w:val="18"/>
          <w:lang w:val="fr-CA"/>
        </w:rPr>
        <w:t>pharmacocinétique</w:t>
      </w:r>
      <w:r w:rsidRPr="007F703B">
        <w:rPr>
          <w:rFonts w:asciiTheme="majorHAnsi" w:hAnsiTheme="majorHAnsi" w:cs="Arial"/>
          <w:sz w:val="18"/>
          <w:szCs w:val="18"/>
          <w:lang w:val="fr-CA"/>
        </w:rPr>
        <w:t>, sous-tendant l’hétégénétité de la réponse médicamenteuse en fonction du baggage génétique des individus</w:t>
      </w:r>
      <w:r w:rsidRPr="007F703B">
        <w:rPr>
          <w:rFonts w:asciiTheme="majorHAnsi" w:hAnsiTheme="majorHAnsi" w:cs="Arial"/>
          <w:sz w:val="18"/>
          <w:szCs w:val="18"/>
          <w:lang w:val="fr-CA"/>
        </w:rPr>
        <w:br/>
      </w:r>
    </w:p>
    <w:p w14:paraId="79ECBB8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PHARMACOGNOSIST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pharmacognoste</w:t>
      </w:r>
      <w:r w:rsidRPr="007F703B">
        <w:rPr>
          <w:rFonts w:asciiTheme="majorHAnsi" w:hAnsiTheme="majorHAnsi" w:cs="Arial"/>
          <w:b/>
          <w:sz w:val="18"/>
          <w:szCs w:val="18"/>
          <w:lang w:val="fr-CA"/>
        </w:rPr>
        <w:br/>
      </w:r>
    </w:p>
    <w:p w14:paraId="09E23AE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PHARMACOGNOSTIC </w:t>
      </w:r>
      <w:r w:rsidRPr="007F703B">
        <w:rPr>
          <w:rFonts w:asciiTheme="majorHAnsi" w:hAnsiTheme="majorHAnsi" w:cs="Arial"/>
          <w:i/>
          <w:sz w:val="18"/>
          <w:szCs w:val="18"/>
          <w:lang w:val="fr-CA"/>
        </w:rPr>
        <w:t>adj</w:t>
      </w:r>
      <w:r w:rsidRPr="007F703B">
        <w:rPr>
          <w:rFonts w:asciiTheme="majorHAnsi" w:hAnsiTheme="majorHAnsi" w:cs="Arial"/>
          <w:i/>
          <w:sz w:val="18"/>
          <w:szCs w:val="18"/>
          <w:lang w:val="fr-CA"/>
        </w:rPr>
        <w:br/>
        <w:t>Pharmacie</w:t>
      </w:r>
      <w:r w:rsidRPr="007F703B">
        <w:rPr>
          <w:rFonts w:asciiTheme="majorHAnsi" w:hAnsiTheme="majorHAnsi" w:cs="Arial"/>
          <w:b/>
          <w:sz w:val="18"/>
          <w:szCs w:val="18"/>
          <w:lang w:val="fr-CA"/>
        </w:rPr>
        <w:br/>
        <w:t>pharmacognostique</w:t>
      </w:r>
      <w:r w:rsidRPr="007F703B">
        <w:rPr>
          <w:rFonts w:asciiTheme="majorHAnsi" w:hAnsiTheme="majorHAnsi" w:cs="Arial"/>
          <w:b/>
          <w:sz w:val="18"/>
          <w:szCs w:val="18"/>
          <w:lang w:val="fr-CA"/>
        </w:rPr>
        <w:br/>
      </w:r>
    </w:p>
    <w:p w14:paraId="46FB61B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PHARMACOGNOSY</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Pharmacie – Plantes médicinales – Produits naturels</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pharmacognosie </w:t>
      </w:r>
      <w:r w:rsidRPr="007F703B">
        <w:rPr>
          <w:rFonts w:asciiTheme="majorHAnsi" w:hAnsiTheme="majorHAnsi" w:cs="Arial"/>
          <w:sz w:val="18"/>
          <w:szCs w:val="18"/>
          <w:lang w:val="fr-CA"/>
        </w:rPr>
        <w:br/>
        <w:t>= science appliquée des substances à potentialité médicamenteuse de provenance biologique</w:t>
      </w:r>
      <w:r w:rsidRPr="007F703B">
        <w:rPr>
          <w:rFonts w:asciiTheme="majorHAnsi" w:hAnsiTheme="majorHAnsi" w:cs="Arial"/>
          <w:sz w:val="18"/>
          <w:szCs w:val="18"/>
          <w:lang w:val="fr-CA"/>
        </w:rPr>
        <w:br/>
        <w:t xml:space="preserve">= étude des matières naturelles potentiellement thérapeutiques ou toxiques, se limitant de nos jours aux </w:t>
      </w:r>
      <w:r w:rsidRPr="007F703B">
        <w:rPr>
          <w:rFonts w:asciiTheme="majorHAnsi" w:hAnsiTheme="majorHAnsi" w:cs="Arial"/>
          <w:i/>
          <w:sz w:val="18"/>
          <w:szCs w:val="18"/>
          <w:lang w:val="fr-CA"/>
        </w:rPr>
        <w:t>plantes médicinales</w:t>
      </w:r>
      <w:r w:rsidRPr="007F703B">
        <w:rPr>
          <w:rFonts w:asciiTheme="majorHAnsi" w:hAnsiTheme="majorHAnsi" w:cs="Arial"/>
          <w:sz w:val="18"/>
          <w:szCs w:val="18"/>
          <w:lang w:val="fr-CA"/>
        </w:rPr>
        <w:t xml:space="preserve"> et à leurs dérivés</w:t>
      </w:r>
      <w:r w:rsidRPr="007F703B">
        <w:rPr>
          <w:rStyle w:val="Marquenotebasdepage"/>
          <w:rFonts w:asciiTheme="majorHAnsi" w:hAnsiTheme="majorHAnsi" w:cs="Arial"/>
          <w:sz w:val="18"/>
          <w:szCs w:val="18"/>
          <w:lang w:val="fr-CA"/>
        </w:rPr>
        <w:footnoteReference w:id="527"/>
      </w:r>
      <w:r w:rsidRPr="007F703B">
        <w:rPr>
          <w:rFonts w:asciiTheme="majorHAnsi" w:hAnsiTheme="majorHAnsi" w:cs="Arial"/>
          <w:sz w:val="18"/>
          <w:szCs w:val="18"/>
          <w:lang w:val="fr-CA"/>
        </w:rPr>
        <w:br/>
      </w:r>
    </w:p>
    <w:p w14:paraId="34DFF46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PHARMACOKINETICIST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pharmacocinéticien</w:t>
      </w:r>
      <w:r w:rsidRPr="007F703B">
        <w:rPr>
          <w:rFonts w:asciiTheme="majorHAnsi" w:hAnsiTheme="majorHAnsi" w:cs="Arial"/>
          <w:b/>
          <w:sz w:val="18"/>
          <w:szCs w:val="18"/>
          <w:lang w:val="fr-CA"/>
        </w:rPr>
        <w:br/>
      </w:r>
    </w:p>
    <w:p w14:paraId="0EB1091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PHARMACOKINETICS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pharmacocinétique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Science biomédicale, </w:t>
      </w:r>
      <w:r w:rsidRPr="007F703B">
        <w:rPr>
          <w:rFonts w:asciiTheme="majorHAnsi" w:hAnsiTheme="majorHAnsi" w:cs="Arial"/>
          <w:sz w:val="18"/>
          <w:szCs w:val="18"/>
        </w:rPr>
        <w:t xml:space="preserve">branche de la pharmacologie, </w:t>
      </w:r>
      <w:r w:rsidRPr="007F703B">
        <w:rPr>
          <w:rFonts w:asciiTheme="majorHAnsi" w:hAnsiTheme="majorHAnsi" w:cs="Arial"/>
          <w:sz w:val="18"/>
          <w:szCs w:val="18"/>
          <w:lang w:val="fr-CA"/>
        </w:rPr>
        <w:t xml:space="preserve">appliquée du devenir des médicaments dans l’organisme; contrairement à la </w:t>
      </w:r>
      <w:r w:rsidRPr="007F703B">
        <w:rPr>
          <w:rFonts w:asciiTheme="majorHAnsi" w:hAnsiTheme="majorHAnsi" w:cs="Arial"/>
          <w:i/>
          <w:sz w:val="18"/>
          <w:szCs w:val="18"/>
          <w:lang w:val="fr-CA"/>
        </w:rPr>
        <w:t>pharmacodynamie</w:t>
      </w:r>
      <w:r w:rsidRPr="007F703B">
        <w:rPr>
          <w:rFonts w:asciiTheme="majorHAnsi" w:hAnsiTheme="majorHAnsi" w:cs="Arial"/>
          <w:sz w:val="18"/>
          <w:szCs w:val="18"/>
          <w:lang w:val="fr-CA"/>
        </w:rPr>
        <w:t>, elle étudie les effets de l’organisme sur le médicament administré. Elle est catégorisée en absorption, distribution, métabolisme, élimination</w:t>
      </w:r>
      <w:r w:rsidRPr="007F703B">
        <w:rPr>
          <w:rFonts w:asciiTheme="majorHAnsi" w:hAnsiTheme="majorHAnsi" w:cs="Arial"/>
          <w:sz w:val="18"/>
          <w:szCs w:val="18"/>
          <w:lang w:val="fr-CA"/>
        </w:rPr>
        <w:br/>
      </w:r>
    </w:p>
    <w:p w14:paraId="38B664C3" w14:textId="77777777" w:rsidR="00E12610" w:rsidRPr="007F703B" w:rsidRDefault="00E12610" w:rsidP="007F703B">
      <w:pPr>
        <w:spacing w:line="220" w:lineRule="atLeast"/>
        <w:contextualSpacing/>
        <w:rPr>
          <w:rFonts w:asciiTheme="majorHAnsi" w:eastAsia="ＭＳ 明朝" w:hAnsiTheme="majorHAnsi" w:cs="Georgia"/>
          <w:sz w:val="18"/>
          <w:szCs w:val="18"/>
          <w:lang w:eastAsia="ja-JP"/>
        </w:rPr>
      </w:pPr>
      <w:r w:rsidRPr="007F703B">
        <w:rPr>
          <w:rFonts w:asciiTheme="majorHAnsi" w:hAnsiTheme="majorHAnsi" w:cs="Arial"/>
          <w:b/>
          <w:sz w:val="18"/>
          <w:szCs w:val="18"/>
          <w:lang w:val="fr-CA"/>
        </w:rPr>
        <w:t xml:space="preserve">PHARMACOLOGICAL BENEFIT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bénéfice / </w:t>
      </w:r>
      <w:r w:rsidRPr="007F703B">
        <w:rPr>
          <w:rFonts w:asciiTheme="majorHAnsi" w:hAnsiTheme="majorHAnsi" w:cs="Arial"/>
          <w:sz w:val="18"/>
          <w:szCs w:val="18"/>
          <w:lang w:val="fr-CA"/>
        </w:rPr>
        <w:t>bienfait</w:t>
      </w:r>
      <w:r w:rsidRPr="007F703B">
        <w:rPr>
          <w:rFonts w:asciiTheme="majorHAnsi" w:hAnsiTheme="majorHAnsi" w:cs="Arial"/>
          <w:b/>
          <w:sz w:val="18"/>
          <w:szCs w:val="18"/>
          <w:lang w:val="fr-CA"/>
        </w:rPr>
        <w:t xml:space="preserve"> pharmacologique</w:t>
      </w:r>
      <w:r w:rsidRPr="007F703B">
        <w:rPr>
          <w:rFonts w:asciiTheme="majorHAnsi" w:hAnsiTheme="majorHAnsi" w:cs="Arial"/>
          <w:sz w:val="18"/>
          <w:szCs w:val="18"/>
          <w:lang w:val="fr-CA"/>
        </w:rPr>
        <w:br/>
        <w:t>= service médical rendu (SMR) par les effets pharmacologiques d’une pharmacothérapie plutôt que par – et en deça de – son effet placébo</w:t>
      </w:r>
      <w:r w:rsidRPr="007F703B">
        <w:rPr>
          <w:rFonts w:asciiTheme="majorHAnsi" w:eastAsia="ＭＳ 明朝" w:hAnsiTheme="majorHAnsi" w:cs="Georgia"/>
          <w:sz w:val="18"/>
          <w:szCs w:val="18"/>
          <w:lang w:eastAsia="ja-JP"/>
        </w:rPr>
        <w:br/>
      </w:r>
    </w:p>
    <w:p w14:paraId="4844698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PHARMACOLOGIST, MEDICAL </w:t>
      </w:r>
      <w:r w:rsidRPr="007F703B">
        <w:rPr>
          <w:rFonts w:asciiTheme="majorHAnsi" w:hAnsiTheme="majorHAnsi" w:cs="Arial"/>
          <w:b/>
          <w:sz w:val="18"/>
          <w:szCs w:val="18"/>
          <w:lang w:val="fr-CA"/>
        </w:rPr>
        <w:br/>
        <w:t>pharmacologue médical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Scientifique qui étudie les médicaments chez l’humain ou à usage humain, sans être un clinicien ou le soignant des sujets participants aux essais cliniques. Il peut être de formation médicale, pharmaceutique ou pharmacologique. À distinguer du médecin pharmaceutique et du pharmacologue clinicien</w:t>
      </w:r>
      <w:r w:rsidRPr="007F703B">
        <w:rPr>
          <w:rFonts w:asciiTheme="majorHAnsi" w:hAnsiTheme="majorHAnsi" w:cs="Arial"/>
          <w:sz w:val="18"/>
          <w:szCs w:val="18"/>
          <w:lang w:val="fr-CA"/>
        </w:rPr>
        <w:br/>
      </w:r>
    </w:p>
    <w:p w14:paraId="03912DF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PHARMACOLOGY</w:t>
      </w:r>
      <w:r w:rsidRPr="007F703B">
        <w:rPr>
          <w:rFonts w:asciiTheme="majorHAnsi" w:hAnsiTheme="majorHAnsi" w:cs="Arial"/>
          <w:b/>
          <w:sz w:val="18"/>
          <w:szCs w:val="18"/>
          <w:lang w:val="fr-CA"/>
        </w:rPr>
        <w:br/>
        <w:t>pharmacologie</w:t>
      </w:r>
      <w:r w:rsidRPr="007F703B">
        <w:rPr>
          <w:rFonts w:asciiTheme="majorHAnsi" w:hAnsiTheme="majorHAnsi" w:cs="Arial"/>
          <w:sz w:val="18"/>
          <w:szCs w:val="18"/>
          <w:lang w:val="fr-CA"/>
        </w:rPr>
        <w:br/>
        <w:t>= science appliquée aux molécules en tant que médicament, elle étudie les interactions entre substances actives et organismes vivants</w:t>
      </w:r>
      <w:r w:rsidRPr="007F703B">
        <w:rPr>
          <w:rFonts w:asciiTheme="majorHAnsi" w:hAnsiTheme="majorHAnsi" w:cs="Arial"/>
          <w:sz w:val="18"/>
          <w:szCs w:val="18"/>
          <w:lang w:val="fr-CA"/>
        </w:rPr>
        <w:br/>
      </w:r>
    </w:p>
    <w:p w14:paraId="739D595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PHARMACOLOGY,  MEDICAL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Science appliquée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study of drugs in humans in view of their therapeutic use</w:t>
      </w:r>
      <w:r w:rsidRPr="007F703B">
        <w:rPr>
          <w:rFonts w:asciiTheme="majorHAnsi" w:hAnsiTheme="majorHAnsi" w:cs="Arial"/>
          <w:sz w:val="18"/>
          <w:szCs w:val="18"/>
          <w:lang w:val="fr-CA"/>
        </w:rPr>
        <w:br/>
        <w:t xml:space="preserve">* When the scientist is a clinician studying drugs in patients, he practices </w:t>
      </w:r>
      <w:r w:rsidRPr="007F703B">
        <w:rPr>
          <w:rFonts w:asciiTheme="majorHAnsi" w:hAnsiTheme="majorHAnsi" w:cs="Arial"/>
          <w:i/>
          <w:sz w:val="18"/>
          <w:szCs w:val="18"/>
          <w:lang w:val="fr-CA"/>
        </w:rPr>
        <w:t>clinical pharmacology</w:t>
      </w:r>
      <w:r w:rsidRPr="007F703B">
        <w:rPr>
          <w:rFonts w:asciiTheme="majorHAnsi" w:hAnsiTheme="majorHAnsi" w:cs="Arial"/>
          <w:sz w:val="18"/>
          <w:szCs w:val="18"/>
          <w:lang w:val="fr-CA"/>
        </w:rPr>
        <w:br/>
        <w:t xml:space="preserve">* When a scientist studies pharmaceuticals for human use through their life cycle, from development to approval to post-marketing surveillance, he practices </w:t>
      </w:r>
      <w:r w:rsidRPr="007F703B">
        <w:rPr>
          <w:rFonts w:asciiTheme="majorHAnsi" w:hAnsiTheme="majorHAnsi" w:cs="Arial"/>
          <w:i/>
          <w:sz w:val="18"/>
          <w:szCs w:val="18"/>
          <w:lang w:val="fr-CA"/>
        </w:rPr>
        <w:t>pharmaceutical medicine,</w:t>
      </w:r>
      <w:r w:rsidRPr="007F703B">
        <w:rPr>
          <w:rFonts w:asciiTheme="majorHAnsi" w:hAnsiTheme="majorHAnsi" w:cs="Arial"/>
          <w:sz w:val="18"/>
          <w:szCs w:val="18"/>
          <w:lang w:val="fr-CA"/>
        </w:rPr>
        <w:t xml:space="preserve"> usually within industry</w:t>
      </w:r>
      <w:r w:rsidRPr="007F703B">
        <w:rPr>
          <w:rFonts w:asciiTheme="majorHAnsi" w:hAnsiTheme="majorHAnsi" w:cs="Arial"/>
          <w:sz w:val="18"/>
          <w:szCs w:val="18"/>
          <w:lang w:val="fr-CA"/>
        </w:rPr>
        <w:br/>
        <w:t xml:space="preserve">* When a scientist studies drugs in human volonteers to prove a concept, he practices </w:t>
      </w:r>
      <w:r w:rsidRPr="007F703B">
        <w:rPr>
          <w:rFonts w:asciiTheme="majorHAnsi" w:hAnsiTheme="majorHAnsi" w:cs="Arial"/>
          <w:i/>
          <w:sz w:val="18"/>
          <w:szCs w:val="18"/>
          <w:lang w:val="fr-CA"/>
        </w:rPr>
        <w:t>human pharmacology</w:t>
      </w:r>
      <w:r w:rsidRPr="007F703B">
        <w:rPr>
          <w:rFonts w:asciiTheme="majorHAnsi" w:hAnsiTheme="majorHAnsi" w:cs="Arial"/>
          <w:sz w:val="18"/>
          <w:szCs w:val="18"/>
          <w:lang w:val="fr-CA"/>
        </w:rPr>
        <w:t>, a fundamental science</w:t>
      </w:r>
      <w:r w:rsidRPr="007F703B">
        <w:rPr>
          <w:rFonts w:asciiTheme="majorHAnsi" w:hAnsiTheme="majorHAnsi" w:cs="Arial"/>
          <w:sz w:val="18"/>
          <w:szCs w:val="18"/>
          <w:lang w:val="fr-CA"/>
        </w:rPr>
        <w:br/>
        <w:t xml:space="preserve">* When a scientist studies drugs for human use, without being a clinician or the carer of clinical trial participants, he is a </w:t>
      </w:r>
      <w:r w:rsidRPr="007F703B">
        <w:rPr>
          <w:rFonts w:asciiTheme="majorHAnsi" w:hAnsiTheme="majorHAnsi" w:cs="Arial"/>
          <w:i/>
          <w:sz w:val="18"/>
          <w:szCs w:val="18"/>
          <w:lang w:val="fr-CA"/>
        </w:rPr>
        <w:t>medical pharmacologist</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pharmacologie médicale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étude des (molécules utilisées en tant que) médicaments chez l’humain dans le but d’améliorer la santé</w:t>
      </w:r>
      <w:r w:rsidRPr="007F703B">
        <w:rPr>
          <w:rFonts w:asciiTheme="majorHAnsi" w:hAnsiTheme="majorHAnsi" w:cs="Arial"/>
          <w:sz w:val="18"/>
          <w:szCs w:val="18"/>
          <w:lang w:val="fr-CA"/>
        </w:rPr>
        <w:br/>
        <w:t xml:space="preserve">* quand un clinicien étudie les médicaments chez des patients, il pratique la </w:t>
      </w:r>
      <w:r w:rsidRPr="007F703B">
        <w:rPr>
          <w:rFonts w:asciiTheme="majorHAnsi" w:hAnsiTheme="majorHAnsi" w:cs="Arial"/>
          <w:i/>
          <w:sz w:val="18"/>
          <w:szCs w:val="18"/>
          <w:lang w:val="fr-CA"/>
        </w:rPr>
        <w:t xml:space="preserve">pharmacologie clinique, </w:t>
      </w:r>
      <w:r w:rsidRPr="007F703B">
        <w:rPr>
          <w:rFonts w:asciiTheme="majorHAnsi" w:hAnsiTheme="majorHAnsi" w:cs="Arial"/>
          <w:sz w:val="18"/>
          <w:szCs w:val="18"/>
          <w:lang w:val="fr-CA"/>
        </w:rPr>
        <w:t xml:space="preserve">c’est une science appliquée, à visée </w:t>
      </w:r>
      <w:r w:rsidRPr="007F703B">
        <w:rPr>
          <w:rFonts w:asciiTheme="majorHAnsi" w:hAnsiTheme="majorHAnsi" w:cs="Arial"/>
          <w:i/>
          <w:sz w:val="18"/>
          <w:szCs w:val="18"/>
          <w:lang w:val="fr-CA"/>
        </w:rPr>
        <w:t>pragmatique</w:t>
      </w:r>
      <w:r w:rsidRPr="007F703B">
        <w:rPr>
          <w:rFonts w:asciiTheme="majorHAnsi" w:hAnsiTheme="majorHAnsi" w:cs="Arial"/>
          <w:sz w:val="18"/>
          <w:szCs w:val="18"/>
          <w:lang w:val="fr-CA"/>
        </w:rPr>
        <w:br/>
        <w:t xml:space="preserve">* l’étude d’un produit pharmaceutique depuis son développement jusqu’à son autorisation suivie de sa surveillance après commericalisation, relève de la </w:t>
      </w:r>
      <w:r w:rsidRPr="007F703B">
        <w:rPr>
          <w:rFonts w:asciiTheme="majorHAnsi" w:hAnsiTheme="majorHAnsi" w:cs="Arial"/>
          <w:i/>
          <w:sz w:val="18"/>
          <w:szCs w:val="18"/>
          <w:lang w:val="fr-CA"/>
        </w:rPr>
        <w:t>médecine pharmaceutique</w:t>
      </w:r>
      <w:r w:rsidRPr="007F703B">
        <w:rPr>
          <w:rFonts w:asciiTheme="majorHAnsi" w:hAnsiTheme="majorHAnsi" w:cs="Arial"/>
          <w:sz w:val="18"/>
          <w:szCs w:val="18"/>
          <w:lang w:val="fr-CA"/>
        </w:rPr>
        <w:t>, pratiquée habituellement dans l’industrie, mais aussi dans les agences du médicament</w:t>
      </w:r>
      <w:r w:rsidRPr="007F703B">
        <w:rPr>
          <w:rFonts w:asciiTheme="majorHAnsi" w:hAnsiTheme="majorHAnsi" w:cs="Arial"/>
          <w:sz w:val="18"/>
          <w:szCs w:val="18"/>
          <w:lang w:val="fr-CA"/>
        </w:rPr>
        <w:br/>
        <w:t>*</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 xml:space="preserve">à distinguer de la </w:t>
      </w:r>
      <w:r w:rsidRPr="007F703B">
        <w:rPr>
          <w:rFonts w:asciiTheme="majorHAnsi" w:hAnsiTheme="majorHAnsi" w:cs="Arial"/>
          <w:i/>
          <w:sz w:val="18"/>
          <w:szCs w:val="18"/>
          <w:lang w:val="fr-CA"/>
        </w:rPr>
        <w:t>pharmacologie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humaine</w:t>
      </w:r>
      <w:r w:rsidRPr="007F703B">
        <w:rPr>
          <w:rFonts w:asciiTheme="majorHAnsi" w:hAnsiTheme="majorHAnsi" w:cs="Arial"/>
          <w:sz w:val="18"/>
          <w:szCs w:val="18"/>
          <w:lang w:val="fr-CA"/>
        </w:rPr>
        <w:t>, à visée explicative</w:t>
      </w:r>
      <w:r w:rsidRPr="007F703B">
        <w:rPr>
          <w:rFonts w:asciiTheme="majorHAnsi" w:hAnsiTheme="majorHAnsi" w:cs="Arial"/>
          <w:i/>
          <w:sz w:val="18"/>
          <w:szCs w:val="18"/>
          <w:lang w:val="fr-CA"/>
        </w:rPr>
        <w:t>,</w:t>
      </w:r>
      <w:r w:rsidRPr="007F703B">
        <w:rPr>
          <w:rFonts w:asciiTheme="majorHAnsi" w:hAnsiTheme="majorHAnsi" w:cs="Arial"/>
          <w:sz w:val="18"/>
          <w:szCs w:val="18"/>
          <w:lang w:val="fr-CA"/>
        </w:rPr>
        <w:t xml:space="preserve"> une science fondamentale chez des volontaires. Ainsi on peut étudier des récepteurs aux hormones tissulaires avant de mettre au point des médicaments pouvant les stimuler ou les inhiber</w:t>
      </w:r>
      <w:r w:rsidRPr="007F703B">
        <w:rPr>
          <w:rFonts w:asciiTheme="majorHAnsi" w:hAnsiTheme="majorHAnsi" w:cs="Arial"/>
          <w:b/>
          <w:sz w:val="18"/>
          <w:szCs w:val="18"/>
          <w:lang w:val="fr-CA"/>
        </w:rPr>
        <w:br/>
      </w:r>
    </w:p>
    <w:p w14:paraId="767914B3"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PHARMACON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médicament</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Éthique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(une) pharmaceutique escroc</w:t>
      </w:r>
      <w:r w:rsidRPr="007F703B">
        <w:rPr>
          <w:rFonts w:asciiTheme="majorHAnsi" w:hAnsiTheme="majorHAnsi" w:cs="Arial"/>
          <w:sz w:val="18"/>
          <w:szCs w:val="18"/>
          <w:lang w:val="fr-CA"/>
        </w:rPr>
        <w:br/>
        <w:t xml:space="preserve">* on pourrait ajouter une </w:t>
      </w:r>
      <w:r w:rsidRPr="007F703B">
        <w:rPr>
          <w:rFonts w:asciiTheme="majorHAnsi" w:hAnsiTheme="majorHAnsi" w:cs="Arial"/>
          <w:i/>
          <w:sz w:val="18"/>
          <w:szCs w:val="18"/>
          <w:lang w:val="fr-CA"/>
        </w:rPr>
        <w:t>mondiale du médicament</w:t>
      </w:r>
      <w:r w:rsidRPr="007F703B">
        <w:rPr>
          <w:rFonts w:asciiTheme="majorHAnsi" w:hAnsiTheme="majorHAnsi" w:cs="Arial"/>
          <w:sz w:val="18"/>
          <w:szCs w:val="18"/>
          <w:lang w:val="fr-CA"/>
        </w:rPr>
        <w:br/>
      </w:r>
    </w:p>
    <w:p w14:paraId="1E1C1CE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PHARMACOPATH</w:t>
      </w:r>
      <w:r w:rsidRPr="007F703B">
        <w:rPr>
          <w:rFonts w:asciiTheme="majorHAnsi" w:hAnsiTheme="majorHAnsi" w:cs="Arial"/>
          <w:i/>
          <w:sz w:val="18"/>
          <w:szCs w:val="18"/>
          <w:lang w:val="fr-CA"/>
        </w:rPr>
        <w:t xml:space="preserve"> Néologisme</w:t>
      </w:r>
      <w:r w:rsidRPr="007F703B">
        <w:rPr>
          <w:rFonts w:asciiTheme="majorHAnsi" w:hAnsiTheme="majorHAnsi" w:cs="Arial"/>
          <w:b/>
          <w:sz w:val="18"/>
          <w:szCs w:val="18"/>
          <w:lang w:val="fr-CA"/>
        </w:rPr>
        <w:br/>
        <w:t>pharmacopathe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médecin adonné à la surprescription chez ses clients et patients</w:t>
      </w:r>
      <w:r w:rsidRPr="007F703B">
        <w:rPr>
          <w:rFonts w:asciiTheme="majorHAnsi" w:hAnsiTheme="majorHAnsi" w:cs="Arial"/>
          <w:sz w:val="18"/>
          <w:szCs w:val="18"/>
          <w:lang w:val="fr-CA"/>
        </w:rPr>
        <w:br/>
      </w:r>
    </w:p>
    <w:p w14:paraId="378E7A5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PHARMACOTHERAPY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Science appliquée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 science of clinical pharmacology and applied therapeutics</w:t>
      </w:r>
      <w:r w:rsidRPr="007F703B">
        <w:rPr>
          <w:rFonts w:asciiTheme="majorHAnsi" w:hAnsiTheme="majorHAnsi" w:cs="Arial"/>
          <w:b/>
          <w:sz w:val="18"/>
          <w:szCs w:val="18"/>
          <w:lang w:val="fr-CA"/>
        </w:rPr>
        <w:br/>
        <w:t>pharmacothérapie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On n’enseigne pratiquement pas la pharmacothérapie dans les facs de médecine »</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Activité professionnelle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pharmacothérapie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intervention thérapeutique, prise en charge basée sur les médicaments, sur la prestation de soins médicamenteux</w:t>
      </w:r>
      <w:r w:rsidRPr="007F703B">
        <w:rPr>
          <w:rFonts w:asciiTheme="majorHAnsi" w:hAnsiTheme="majorHAnsi" w:cs="Arial"/>
          <w:sz w:val="18"/>
          <w:szCs w:val="18"/>
          <w:lang w:val="fr-CA"/>
        </w:rPr>
        <w:br/>
        <w:t xml:space="preserve">* c’est le prescripteur qui décide pour les produits ordonnancés, le consomateur pour ceux en vente libre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3. </w:t>
      </w:r>
      <w:r w:rsidRPr="007F703B">
        <w:rPr>
          <w:rFonts w:asciiTheme="majorHAnsi" w:hAnsiTheme="majorHAnsi" w:cs="Arial"/>
          <w:i/>
          <w:sz w:val="18"/>
          <w:szCs w:val="18"/>
          <w:lang w:val="fr-CA"/>
        </w:rPr>
        <w:t>État du patient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the condition of a patient exposed to a pharmaceutical product – prescribed or not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Being in </w:t>
      </w:r>
      <w:r w:rsidRPr="007F703B">
        <w:rPr>
          <w:rFonts w:asciiTheme="majorHAnsi" w:hAnsiTheme="majorHAnsi" w:cs="Arial"/>
          <w:i/>
          <w:sz w:val="18"/>
          <w:szCs w:val="18"/>
          <w:lang w:val="fr-CA"/>
        </w:rPr>
        <w:t>pharmacotherapy</w:t>
      </w:r>
      <w:r w:rsidRPr="007F703B">
        <w:rPr>
          <w:rFonts w:asciiTheme="majorHAnsi" w:hAnsiTheme="majorHAnsi" w:cs="Arial"/>
          <w:sz w:val="18"/>
          <w:szCs w:val="18"/>
          <w:lang w:val="fr-CA"/>
        </w:rPr>
        <w:t xml:space="preserve"> is sometimes as dangereous as being in radiotherapy… In psychiatry, to be in psychotherapy is too often safer than being in </w:t>
      </w:r>
      <w:r w:rsidRPr="007F703B">
        <w:rPr>
          <w:rFonts w:asciiTheme="majorHAnsi" w:hAnsiTheme="majorHAnsi" w:cs="Arial"/>
          <w:i/>
          <w:sz w:val="18"/>
          <w:szCs w:val="18"/>
          <w:lang w:val="fr-CA"/>
        </w:rPr>
        <w:t>pharmacotherapy </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pharmacothérapie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état d’une personne qui consomme - ou est exposé à - des médicaments prescrits</w:t>
      </w:r>
      <w:r w:rsidRPr="007F703B">
        <w:rPr>
          <w:rFonts w:asciiTheme="majorHAnsi" w:hAnsiTheme="majorHAnsi" w:cs="Arial"/>
          <w:sz w:val="18"/>
          <w:szCs w:val="18"/>
          <w:lang w:val="fr-CA"/>
        </w:rPr>
        <w:br/>
        <w:t xml:space="preserve">* Le sujet sain ou le patient qui consomme ou reçoit (à l’hôpital) des médicaments ordonnancés est en </w:t>
      </w:r>
      <w:r w:rsidRPr="007F703B">
        <w:rPr>
          <w:rFonts w:asciiTheme="majorHAnsi" w:hAnsiTheme="majorHAnsi" w:cs="Arial"/>
          <w:i/>
          <w:sz w:val="18"/>
          <w:szCs w:val="18"/>
          <w:lang w:val="fr-CA"/>
        </w:rPr>
        <w:t>pharmacothérapie</w:t>
      </w:r>
      <w:r w:rsidRPr="007F703B">
        <w:rPr>
          <w:rFonts w:asciiTheme="majorHAnsi" w:hAnsiTheme="majorHAnsi" w:cs="Arial"/>
          <w:sz w:val="18"/>
          <w:szCs w:val="18"/>
          <w:lang w:val="fr-CA"/>
        </w:rPr>
        <w:t xml:space="preserve">. Tout comme celui qui est traité par un psychologue est en psychothérapie - « Depuis que je suis suivi par ce médecin, je suis en </w:t>
      </w:r>
      <w:r w:rsidRPr="007F703B">
        <w:rPr>
          <w:rFonts w:asciiTheme="majorHAnsi" w:hAnsiTheme="majorHAnsi" w:cs="Arial"/>
          <w:i/>
          <w:sz w:val="18"/>
          <w:szCs w:val="18"/>
          <w:lang w:val="fr-CA"/>
        </w:rPr>
        <w:t>pharmacothérapie </w:t>
      </w:r>
      <w:r w:rsidRPr="007F703B">
        <w:rPr>
          <w:rFonts w:asciiTheme="majorHAnsi" w:hAnsiTheme="majorHAnsi" w:cs="Arial"/>
          <w:sz w:val="18"/>
          <w:szCs w:val="18"/>
          <w:lang w:val="fr-CA"/>
        </w:rPr>
        <w:t xml:space="preserve">» est une phrase que, à tort, on n’entend jamais dire … - « Être en </w:t>
      </w:r>
      <w:r w:rsidRPr="007F703B">
        <w:rPr>
          <w:rFonts w:asciiTheme="majorHAnsi" w:hAnsiTheme="majorHAnsi" w:cs="Arial"/>
          <w:i/>
          <w:sz w:val="18"/>
          <w:szCs w:val="18"/>
          <w:lang w:val="fr-CA"/>
        </w:rPr>
        <w:t>psychopharmacothérapie</w:t>
      </w:r>
      <w:r w:rsidRPr="007F703B">
        <w:rPr>
          <w:rFonts w:asciiTheme="majorHAnsi" w:hAnsiTheme="majorHAnsi" w:cs="Arial"/>
          <w:sz w:val="18"/>
          <w:szCs w:val="18"/>
          <w:lang w:val="fr-CA"/>
        </w:rPr>
        <w:t xml:space="preserve"> est parfois aussi dangereux qu’être en radiothérapie »</w:t>
      </w:r>
      <w:r w:rsidRPr="007F703B">
        <w:rPr>
          <w:rFonts w:asciiTheme="majorHAnsi" w:hAnsiTheme="majorHAnsi" w:cs="Arial"/>
          <w:sz w:val="18"/>
          <w:szCs w:val="18"/>
          <w:lang w:val="fr-CA"/>
        </w:rPr>
        <w:br/>
      </w:r>
    </w:p>
    <w:p w14:paraId="6FF8A8C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PHARMACOTHERAPY JOURNAL</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Édition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revue de pharmacothérapie</w:t>
      </w:r>
      <w:r w:rsidRPr="007F703B">
        <w:rPr>
          <w:rFonts w:asciiTheme="majorHAnsi" w:hAnsiTheme="majorHAnsi" w:cs="Arial"/>
          <w:sz w:val="18"/>
          <w:szCs w:val="18"/>
          <w:lang w:val="fr-CA"/>
        </w:rPr>
        <w:br/>
        <w:t>* Toute revue de formation des prescripteurs qui laisse un auteur se contenter de faire connaître une liste de médicaments approuvés dans une indication, tout en laissant le choix à la discrétion du prescripteur, se dérobe de ses responsabilités </w:t>
      </w:r>
      <w:r w:rsidRPr="007F703B">
        <w:rPr>
          <w:rFonts w:asciiTheme="majorHAnsi" w:hAnsiTheme="majorHAnsi" w:cs="Arial"/>
          <w:sz w:val="18"/>
          <w:szCs w:val="18"/>
          <w:lang w:val="fr-CA"/>
        </w:rPr>
        <w:br/>
      </w:r>
    </w:p>
    <w:p w14:paraId="316F010E"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PHARMACOTHERAPY OBJECTIVES’ CATEGORIES</w:t>
      </w:r>
      <w:r w:rsidRPr="007F703B">
        <w:rPr>
          <w:rFonts w:asciiTheme="majorHAnsi" w:hAnsiTheme="majorHAnsi"/>
          <w:b/>
          <w:sz w:val="18"/>
          <w:szCs w:val="18"/>
        </w:rPr>
        <w:br/>
        <w:t>les catégories d’objectifs pharmacothérapeutiques</w:t>
      </w:r>
      <w:r w:rsidRPr="007F703B">
        <w:rPr>
          <w:rFonts w:asciiTheme="majorHAnsi" w:hAnsiTheme="majorHAnsi"/>
          <w:sz w:val="18"/>
          <w:szCs w:val="18"/>
        </w:rPr>
        <w:br/>
        <w:t xml:space="preserve">a) </w:t>
      </w:r>
      <w:r w:rsidRPr="007F703B">
        <w:rPr>
          <w:rFonts w:asciiTheme="majorHAnsi" w:hAnsiTheme="majorHAnsi"/>
          <w:i/>
          <w:sz w:val="18"/>
          <w:szCs w:val="18"/>
        </w:rPr>
        <w:t>préventif</w:t>
      </w:r>
      <w:r w:rsidRPr="007F703B">
        <w:rPr>
          <w:rFonts w:asciiTheme="majorHAnsi" w:hAnsiTheme="majorHAnsi"/>
          <w:sz w:val="18"/>
          <w:szCs w:val="18"/>
        </w:rPr>
        <w:t xml:space="preserve"> (le vaccin induisant une réponse immunitaire contre le virus, comme la polio ; l’anticoagulant dans les situations à risque thrombogène)</w:t>
      </w:r>
      <w:r w:rsidRPr="007F703B">
        <w:rPr>
          <w:rFonts w:asciiTheme="majorHAnsi" w:hAnsiTheme="majorHAnsi"/>
          <w:sz w:val="18"/>
          <w:szCs w:val="18"/>
        </w:rPr>
        <w:br/>
        <w:t xml:space="preserve">b) </w:t>
      </w:r>
      <w:r w:rsidRPr="007F703B">
        <w:rPr>
          <w:rFonts w:asciiTheme="majorHAnsi" w:hAnsiTheme="majorHAnsi"/>
          <w:i/>
          <w:sz w:val="18"/>
          <w:szCs w:val="18"/>
        </w:rPr>
        <w:t>diagnostique</w:t>
      </w:r>
      <w:r w:rsidRPr="007F703B">
        <w:rPr>
          <w:rFonts w:asciiTheme="majorHAnsi" w:hAnsiTheme="majorHAnsi"/>
          <w:sz w:val="18"/>
          <w:szCs w:val="18"/>
        </w:rPr>
        <w:t xml:space="preserve"> (un isotope, un opacifiant…)</w:t>
      </w:r>
      <w:r w:rsidRPr="007F703B">
        <w:rPr>
          <w:rFonts w:asciiTheme="majorHAnsi" w:hAnsiTheme="majorHAnsi"/>
          <w:sz w:val="18"/>
          <w:szCs w:val="18"/>
        </w:rPr>
        <w:br/>
        <w:t xml:space="preserve">c) </w:t>
      </w:r>
      <w:r w:rsidRPr="007F703B">
        <w:rPr>
          <w:rFonts w:asciiTheme="majorHAnsi" w:hAnsiTheme="majorHAnsi"/>
          <w:i/>
          <w:sz w:val="18"/>
          <w:szCs w:val="18"/>
        </w:rPr>
        <w:t>curatif</w:t>
      </w:r>
      <w:r w:rsidRPr="007F703B">
        <w:rPr>
          <w:rFonts w:asciiTheme="majorHAnsi" w:hAnsiTheme="majorHAnsi"/>
          <w:sz w:val="18"/>
          <w:szCs w:val="18"/>
        </w:rPr>
        <w:t xml:space="preserve"> (l’antibiotique tue la bactérie, la chimiothérapie tue les cellules cancéreuses, l’antiviral neutralise le virus)</w:t>
      </w:r>
      <w:r w:rsidRPr="007F703B">
        <w:rPr>
          <w:rFonts w:asciiTheme="majorHAnsi" w:hAnsiTheme="majorHAnsi"/>
          <w:sz w:val="18"/>
          <w:szCs w:val="18"/>
        </w:rPr>
        <w:br/>
        <w:t xml:space="preserve">d) </w:t>
      </w:r>
      <w:r w:rsidRPr="007F703B">
        <w:rPr>
          <w:rFonts w:asciiTheme="majorHAnsi" w:hAnsiTheme="majorHAnsi"/>
          <w:i/>
          <w:sz w:val="18"/>
          <w:szCs w:val="18"/>
        </w:rPr>
        <w:t>palliatif, symptomatique</w:t>
      </w:r>
      <w:r w:rsidRPr="007F703B">
        <w:rPr>
          <w:rFonts w:asciiTheme="majorHAnsi" w:hAnsiTheme="majorHAnsi"/>
          <w:sz w:val="18"/>
          <w:szCs w:val="18"/>
        </w:rPr>
        <w:t xml:space="preserve"> (la codéine, l’AINS réduisent la douleur…)</w:t>
      </w:r>
      <w:r w:rsidRPr="007F703B">
        <w:rPr>
          <w:rFonts w:asciiTheme="majorHAnsi" w:hAnsiTheme="majorHAnsi"/>
          <w:sz w:val="18"/>
          <w:szCs w:val="18"/>
        </w:rPr>
        <w:br/>
      </w:r>
      <w:r w:rsidRPr="007F703B">
        <w:rPr>
          <w:rFonts w:asciiTheme="majorHAnsi" w:hAnsiTheme="majorHAnsi"/>
          <w:sz w:val="18"/>
          <w:szCs w:val="18"/>
        </w:rPr>
        <w:br/>
        <w:t xml:space="preserve">e) </w:t>
      </w:r>
      <w:r w:rsidRPr="007F703B">
        <w:rPr>
          <w:rFonts w:asciiTheme="majorHAnsi" w:hAnsiTheme="majorHAnsi"/>
          <w:i/>
          <w:sz w:val="18"/>
          <w:szCs w:val="18"/>
        </w:rPr>
        <w:t>physiologique </w:t>
      </w:r>
      <w:r w:rsidRPr="007F703B">
        <w:rPr>
          <w:rFonts w:asciiTheme="majorHAnsi" w:hAnsiTheme="majorHAnsi"/>
          <w:sz w:val="18"/>
          <w:szCs w:val="18"/>
        </w:rPr>
        <w:t xml:space="preserve">: </w:t>
      </w:r>
      <w:r w:rsidRPr="007F703B">
        <w:rPr>
          <w:rFonts w:asciiTheme="majorHAnsi" w:hAnsiTheme="majorHAnsi"/>
          <w:sz w:val="18"/>
          <w:szCs w:val="18"/>
        </w:rPr>
        <w:br/>
        <w:t xml:space="preserve">   1. Substitutif, en cas</w:t>
      </w:r>
      <w:r w:rsidRPr="007F703B">
        <w:rPr>
          <w:rFonts w:asciiTheme="majorHAnsi" w:hAnsiTheme="majorHAnsi"/>
          <w:sz w:val="18"/>
          <w:szCs w:val="18"/>
        </w:rPr>
        <w:br/>
        <w:t xml:space="preserve">      a. de carence (une hormone comme la thyroxine, ou l’insuline; une vitamine comme la B12 ou le folate ; un soluté nutritionnel ou une transfusion sanguine)</w:t>
      </w:r>
      <w:r w:rsidRPr="007F703B">
        <w:rPr>
          <w:rFonts w:asciiTheme="majorHAnsi" w:hAnsiTheme="majorHAnsi"/>
          <w:sz w:val="18"/>
          <w:szCs w:val="18"/>
        </w:rPr>
        <w:br/>
        <w:t xml:space="preserve">      b. d’accoutumance (patches de nicotine, méthadone…)</w:t>
      </w:r>
      <w:r w:rsidRPr="007F703B">
        <w:rPr>
          <w:rFonts w:asciiTheme="majorHAnsi" w:hAnsiTheme="majorHAnsi"/>
          <w:sz w:val="18"/>
          <w:szCs w:val="18"/>
        </w:rPr>
        <w:br/>
        <w:t xml:space="preserve">   </w:t>
      </w:r>
      <w:r w:rsidRPr="007F703B">
        <w:rPr>
          <w:rFonts w:asciiTheme="majorHAnsi" w:hAnsiTheme="majorHAnsi"/>
          <w:sz w:val="18"/>
          <w:szCs w:val="18"/>
        </w:rPr>
        <w:br/>
        <w:t xml:space="preserve">   2. inhibiteur d’une fonction</w:t>
      </w:r>
      <w:r w:rsidRPr="007F703B">
        <w:rPr>
          <w:rFonts w:asciiTheme="majorHAnsi" w:hAnsiTheme="majorHAnsi"/>
          <w:sz w:val="18"/>
          <w:szCs w:val="18"/>
        </w:rPr>
        <w:br/>
        <w:t xml:space="preserve">      a. perturbante (un anti-inflammatoire dans l’artérite temporale, un immunosuppresseur dans l’arthrite invalidante, un anti-acide dans le reflux oesophagien) </w:t>
      </w:r>
      <w:r w:rsidRPr="007F703B">
        <w:rPr>
          <w:rFonts w:asciiTheme="majorHAnsi" w:hAnsiTheme="majorHAnsi"/>
          <w:sz w:val="18"/>
          <w:szCs w:val="18"/>
        </w:rPr>
        <w:br/>
        <w:t xml:space="preserve">      b. normale, pour permettre une intervention (anesthésique pour la chirurgie ; immunodépresseur pour une greffe)</w:t>
      </w:r>
      <w:r w:rsidRPr="007F703B">
        <w:rPr>
          <w:rFonts w:asciiTheme="majorHAnsi" w:hAnsiTheme="majorHAnsi"/>
          <w:sz w:val="18"/>
          <w:szCs w:val="18"/>
        </w:rPr>
        <w:br/>
        <w:t xml:space="preserve">   </w:t>
      </w:r>
      <w:r w:rsidRPr="007F703B">
        <w:rPr>
          <w:rFonts w:asciiTheme="majorHAnsi" w:hAnsiTheme="majorHAnsi"/>
          <w:sz w:val="18"/>
          <w:szCs w:val="18"/>
        </w:rPr>
        <w:br/>
        <w:t>3. stimulateur d’une fonction (hypnotique pour dormir, psychostimulant pour l’humeur, vasodilatateur pour l’érection…)</w:t>
      </w:r>
      <w:r w:rsidRPr="007F703B">
        <w:rPr>
          <w:rFonts w:asciiTheme="majorHAnsi" w:hAnsiTheme="majorHAnsi"/>
          <w:sz w:val="18"/>
          <w:szCs w:val="18"/>
        </w:rPr>
        <w:br/>
      </w:r>
    </w:p>
    <w:p w14:paraId="0A88433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i/>
          <w:sz w:val="18"/>
          <w:szCs w:val="18"/>
          <w:lang w:val="fr-CA"/>
        </w:rPr>
        <w:t>PHARMACOVIGILANCE RISK ASSESSMENT COMMITTEE</w:t>
      </w:r>
      <w:r w:rsidRPr="007F703B">
        <w:rPr>
          <w:rFonts w:asciiTheme="majorHAnsi" w:hAnsiTheme="majorHAnsi" w:cs="Arial"/>
          <w:b/>
          <w:sz w:val="18"/>
          <w:szCs w:val="18"/>
          <w:lang w:val="fr-CA"/>
        </w:rPr>
        <w:t xml:space="preserve"> (EU)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An EMA committee</w:t>
      </w:r>
      <w:r w:rsidRPr="007F703B">
        <w:rPr>
          <w:rFonts w:asciiTheme="majorHAnsi" w:hAnsiTheme="majorHAnsi" w:cs="Arial"/>
          <w:b/>
          <w:sz w:val="18"/>
          <w:szCs w:val="18"/>
          <w:lang w:val="fr-CA"/>
        </w:rPr>
        <w:br/>
        <w:t>Comité d’évaluation des risques en pharmacovigilance (UE)</w:t>
      </w:r>
      <w:r w:rsidRPr="007F703B">
        <w:rPr>
          <w:rFonts w:asciiTheme="majorHAnsi" w:hAnsiTheme="majorHAnsi" w:cs="Arial"/>
          <w:b/>
          <w:sz w:val="18"/>
          <w:szCs w:val="18"/>
          <w:lang w:val="fr-CA"/>
        </w:rPr>
        <w:br/>
      </w:r>
    </w:p>
    <w:p w14:paraId="28865EC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PHARMACY ASSISTANT</w:t>
      </w:r>
      <w:r w:rsidRPr="007F703B">
        <w:rPr>
          <w:rFonts w:asciiTheme="majorHAnsi" w:hAnsiTheme="majorHAnsi" w:cs="Arial"/>
          <w:b/>
          <w:sz w:val="18"/>
          <w:szCs w:val="18"/>
        </w:rPr>
        <w:br/>
      </w:r>
      <w:r w:rsidRPr="007F703B">
        <w:rPr>
          <w:rFonts w:asciiTheme="majorHAnsi" w:hAnsiTheme="majorHAnsi" w:cs="Arial"/>
          <w:sz w:val="18"/>
          <w:szCs w:val="18"/>
        </w:rPr>
        <w:t>pharmacy technician / dispenser</w:t>
      </w:r>
      <w:r w:rsidRPr="007F703B">
        <w:rPr>
          <w:rFonts w:asciiTheme="majorHAnsi" w:hAnsiTheme="majorHAnsi" w:cs="Arial"/>
          <w:sz w:val="18"/>
          <w:szCs w:val="18"/>
        </w:rPr>
        <w:br/>
      </w:r>
      <w:r w:rsidRPr="007F703B">
        <w:rPr>
          <w:rFonts w:asciiTheme="majorHAnsi" w:hAnsiTheme="majorHAnsi" w:cs="Arial"/>
          <w:b/>
          <w:sz w:val="18"/>
          <w:szCs w:val="18"/>
        </w:rPr>
        <w:t>préparateur en pharmacie</w:t>
      </w:r>
      <w:r w:rsidRPr="007F703B">
        <w:rPr>
          <w:rFonts w:asciiTheme="majorHAnsi" w:hAnsiTheme="majorHAnsi" w:cs="Arial"/>
          <w:b/>
          <w:sz w:val="18"/>
          <w:szCs w:val="18"/>
        </w:rPr>
        <w:br/>
      </w:r>
    </w:p>
    <w:p w14:paraId="45EDF58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PHARMACY BENEFIT </w:t>
      </w:r>
      <w:r w:rsidRPr="007F703B">
        <w:rPr>
          <w:rFonts w:asciiTheme="majorHAnsi" w:hAnsiTheme="majorHAnsi" w:cs="Arial"/>
          <w:i/>
          <w:sz w:val="18"/>
          <w:szCs w:val="18"/>
          <w:lang w:val="fr-CA"/>
        </w:rPr>
        <w:t>Assurance médicaments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pharmaceutical benefit</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régime d’assurance médicaments</w:t>
      </w:r>
      <w:r w:rsidRPr="007F703B">
        <w:rPr>
          <w:rFonts w:asciiTheme="majorHAnsi" w:hAnsiTheme="majorHAnsi" w:cs="Arial"/>
          <w:b/>
          <w:sz w:val="18"/>
          <w:szCs w:val="18"/>
          <w:lang w:val="fr-CA"/>
        </w:rPr>
        <w:br/>
      </w:r>
    </w:p>
    <w:p w14:paraId="54F1B0C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PHARMACY BENEFIT MANAGER ; PBM (USA)</w:t>
      </w:r>
      <w:r w:rsidRPr="007F703B">
        <w:rPr>
          <w:rFonts w:asciiTheme="majorHAnsi" w:hAnsiTheme="majorHAnsi" w:cs="Arial"/>
          <w:b/>
          <w:sz w:val="18"/>
          <w:szCs w:val="18"/>
        </w:rPr>
        <w:br/>
        <w:t>gestionnaire de régime d’assurance-médicaments</w:t>
      </w:r>
      <w:r w:rsidRPr="007F703B">
        <w:rPr>
          <w:rFonts w:asciiTheme="majorHAnsi" w:hAnsiTheme="majorHAnsi" w:cs="Arial"/>
          <w:b/>
          <w:sz w:val="18"/>
          <w:szCs w:val="18"/>
        </w:rPr>
        <w:br/>
      </w:r>
    </w:p>
    <w:p w14:paraId="5716E575"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PHARMACY BENEFITS MANAGEMENT BUSINESS </w:t>
      </w:r>
      <w:r w:rsidRPr="007F703B">
        <w:rPr>
          <w:rFonts w:asciiTheme="majorHAnsi" w:hAnsiTheme="majorHAnsi" w:cs="Arial"/>
          <w:i/>
          <w:sz w:val="18"/>
          <w:szCs w:val="18"/>
          <w:lang w:val="fr-CA"/>
        </w:rPr>
        <w:t>Assurance médicaments</w:t>
      </w:r>
      <w:r w:rsidRPr="007F703B">
        <w:rPr>
          <w:rFonts w:asciiTheme="majorHAnsi" w:hAnsiTheme="majorHAnsi"/>
          <w:b/>
          <w:sz w:val="18"/>
          <w:szCs w:val="18"/>
        </w:rPr>
        <w:br/>
        <w:t xml:space="preserve">commerce des régimes privés d’assurance médicaments </w:t>
      </w:r>
      <w:r w:rsidRPr="007F703B">
        <w:rPr>
          <w:rFonts w:asciiTheme="majorHAnsi" w:hAnsiTheme="majorHAnsi"/>
          <w:b/>
          <w:sz w:val="18"/>
          <w:szCs w:val="18"/>
        </w:rPr>
        <w:br/>
      </w:r>
    </w:p>
    <w:p w14:paraId="246D9152" w14:textId="77777777" w:rsidR="00E12610" w:rsidRPr="007F703B" w:rsidRDefault="00E12610" w:rsidP="007F703B">
      <w:pPr>
        <w:tabs>
          <w:tab w:val="left" w:pos="-720"/>
        </w:tabs>
        <w:suppressAutoHyphen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PHARMACY SHELVING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rayonnage des officines / des pharmacies</w:t>
      </w:r>
      <w:r w:rsidRPr="007F703B">
        <w:rPr>
          <w:rFonts w:asciiTheme="majorHAnsi" w:hAnsiTheme="majorHAnsi" w:cs="Arial"/>
          <w:b/>
          <w:sz w:val="18"/>
          <w:szCs w:val="18"/>
          <w:lang w:val="fr-CA"/>
        </w:rPr>
        <w:br/>
      </w:r>
    </w:p>
    <w:p w14:paraId="1A6CCC23"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Verdana"/>
          <w:sz w:val="18"/>
          <w:szCs w:val="18"/>
        </w:rPr>
      </w:pPr>
      <w:r w:rsidRPr="007F703B">
        <w:rPr>
          <w:rFonts w:asciiTheme="majorHAnsi" w:hAnsiTheme="majorHAnsi" w:cs="Arial"/>
          <w:b/>
          <w:sz w:val="18"/>
          <w:szCs w:val="18"/>
          <w:lang w:val="fr-CA"/>
        </w:rPr>
        <w:t xml:space="preserve">PHARMASCOLD </w:t>
      </w:r>
      <w:r w:rsidRPr="007F703B">
        <w:rPr>
          <w:rFonts w:asciiTheme="majorHAnsi" w:hAnsiTheme="majorHAnsi" w:cs="Arial"/>
          <w:i/>
          <w:sz w:val="18"/>
          <w:szCs w:val="18"/>
          <w:lang w:val="fr-CA"/>
        </w:rPr>
        <w:t>Contre-promotion</w:t>
      </w:r>
      <w:r w:rsidRPr="007F703B">
        <w:rPr>
          <w:rFonts w:asciiTheme="majorHAnsi" w:hAnsiTheme="majorHAnsi" w:cs="Arial"/>
          <w:sz w:val="18"/>
          <w:szCs w:val="18"/>
          <w:lang w:val="fr-CA"/>
        </w:rPr>
        <w:br/>
      </w:r>
      <w:r w:rsidRPr="007F703B">
        <w:rPr>
          <w:rFonts w:asciiTheme="majorHAnsi" w:hAnsiTheme="majorHAnsi" w:cs="Verdana"/>
          <w:sz w:val="18"/>
          <w:szCs w:val="18"/>
        </w:rPr>
        <w:t xml:space="preserve"> « After decades of howling in the wilderness, the </w:t>
      </w:r>
      <w:r w:rsidRPr="007F703B">
        <w:rPr>
          <w:rFonts w:asciiTheme="majorHAnsi" w:hAnsiTheme="majorHAnsi" w:cs="Verdana"/>
          <w:i/>
          <w:sz w:val="18"/>
          <w:szCs w:val="18"/>
        </w:rPr>
        <w:t>pharmascolds</w:t>
      </w:r>
      <w:r w:rsidRPr="007F703B">
        <w:rPr>
          <w:rFonts w:asciiTheme="majorHAnsi" w:hAnsiTheme="majorHAnsi" w:cs="Verdana"/>
          <w:sz w:val="18"/>
          <w:szCs w:val="18"/>
        </w:rPr>
        <w:t xml:space="preserve"> started to win battles around 2005-2009. We now have many more policies in place to limit the influence of pharmaceutical marketing on medical education and practice »</w:t>
      </w:r>
      <w:r w:rsidRPr="007F703B">
        <w:rPr>
          <w:rStyle w:val="Marquenotebasdepage"/>
          <w:rFonts w:asciiTheme="majorHAnsi" w:hAnsiTheme="majorHAnsi" w:cs="Verdana"/>
          <w:sz w:val="18"/>
          <w:szCs w:val="18"/>
        </w:rPr>
        <w:footnoteReference w:id="528"/>
      </w:r>
      <w:r w:rsidRPr="007F703B">
        <w:rPr>
          <w:rFonts w:asciiTheme="majorHAnsi" w:hAnsiTheme="majorHAnsi" w:cs="Verdana"/>
          <w:sz w:val="18"/>
          <w:szCs w:val="18"/>
        </w:rPr>
        <w:br/>
      </w:r>
      <w:r w:rsidRPr="007F703B">
        <w:rPr>
          <w:rFonts w:asciiTheme="majorHAnsi" w:hAnsiTheme="majorHAnsi" w:cs="Verdana"/>
          <w:b/>
          <w:sz w:val="18"/>
          <w:szCs w:val="18"/>
        </w:rPr>
        <w:t xml:space="preserve">pharmacovigile ; gardien / alerteur / dénonciateur de l’influence pharmaceutique   </w:t>
      </w:r>
      <w:r w:rsidRPr="007F703B">
        <w:rPr>
          <w:rFonts w:asciiTheme="majorHAnsi" w:hAnsiTheme="majorHAnsi" w:cs="Verdana"/>
          <w:b/>
          <w:sz w:val="18"/>
          <w:szCs w:val="18"/>
        </w:rPr>
        <w:br/>
      </w:r>
      <w:r w:rsidRPr="007F703B">
        <w:rPr>
          <w:rFonts w:asciiTheme="majorHAnsi" w:hAnsiTheme="majorHAnsi" w:cs="Verdana"/>
          <w:sz w:val="18"/>
          <w:szCs w:val="18"/>
        </w:rPr>
        <w:t>N.d.T. Qui dit mieux ?</w:t>
      </w:r>
      <w:r w:rsidRPr="007F703B">
        <w:rPr>
          <w:rFonts w:asciiTheme="majorHAnsi" w:hAnsiTheme="majorHAnsi" w:cs="Verdana"/>
          <w:sz w:val="18"/>
          <w:szCs w:val="18"/>
        </w:rPr>
        <w:br/>
        <w:t>= celui qui met en garde, et réprimande au besoin, le formateur et le praticien quand ceux-ci qui se laissent atteindre par l’influence du marketing</w:t>
      </w:r>
      <w:r w:rsidRPr="007F703B">
        <w:rPr>
          <w:rFonts w:asciiTheme="majorHAnsi" w:hAnsiTheme="majorHAnsi" w:cs="Verdana"/>
          <w:sz w:val="18"/>
          <w:szCs w:val="18"/>
        </w:rPr>
        <w:br/>
      </w:r>
    </w:p>
    <w:p w14:paraId="5AE009EB" w14:textId="77777777" w:rsidR="00E12610" w:rsidRPr="007F703B" w:rsidRDefault="00E12610" w:rsidP="007F703B">
      <w:pPr>
        <w:widowControl w:val="0"/>
        <w:tabs>
          <w:tab w:val="left" w:pos="220"/>
          <w:tab w:val="left" w:pos="720"/>
        </w:tabs>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i/>
          <w:sz w:val="18"/>
          <w:szCs w:val="18"/>
          <w:lang w:val="fr-CA"/>
        </w:rPr>
        <w:t>PHARMFREE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 Campagne d’éducation</w:t>
      </w:r>
      <w:r w:rsidRPr="007F703B">
        <w:rPr>
          <w:rFonts w:asciiTheme="majorHAnsi" w:hAnsiTheme="majorHAnsi" w:cs="Arial"/>
          <w:b/>
          <w:sz w:val="18"/>
          <w:szCs w:val="18"/>
          <w:lang w:val="fr-CA"/>
        </w:rPr>
        <w:br/>
      </w:r>
      <w:r w:rsidRPr="007F703B">
        <w:rPr>
          <w:rFonts w:asciiTheme="majorHAnsi" w:hAnsiTheme="majorHAnsi" w:cs="Trebuchet MS"/>
          <w:bCs/>
          <w:sz w:val="18"/>
          <w:szCs w:val="18"/>
        </w:rPr>
        <w:t xml:space="preserve">= program of the </w:t>
      </w:r>
      <w:r w:rsidRPr="007F703B">
        <w:rPr>
          <w:rFonts w:asciiTheme="majorHAnsi" w:hAnsiTheme="majorHAnsi" w:cs="Trebuchet MS"/>
          <w:bCs/>
          <w:i/>
          <w:sz w:val="18"/>
          <w:szCs w:val="18"/>
        </w:rPr>
        <w:t>American Medical Student Association</w:t>
      </w:r>
      <w:r w:rsidRPr="007F703B">
        <w:rPr>
          <w:rFonts w:asciiTheme="majorHAnsi" w:hAnsiTheme="majorHAnsi" w:cs="Trebuchet MS"/>
          <w:bCs/>
          <w:sz w:val="18"/>
          <w:szCs w:val="18"/>
        </w:rPr>
        <w:t xml:space="preserve"> aimed at educating students, physicians and the public about the need for more transparency, fewer COIs, more EBM practice, and better access to essential medicines. They advocate comprehensive COI policies, legislative solutions and PharmFree curricula</w:t>
      </w:r>
      <w:r w:rsidRPr="007F703B">
        <w:rPr>
          <w:rStyle w:val="Marquenotebasdepage"/>
          <w:rFonts w:asciiTheme="majorHAnsi" w:hAnsiTheme="majorHAnsi" w:cs="Trebuchet MS"/>
          <w:bCs/>
          <w:sz w:val="18"/>
          <w:szCs w:val="18"/>
        </w:rPr>
        <w:footnoteReference w:id="529"/>
      </w:r>
      <w:r w:rsidRPr="007F703B">
        <w:rPr>
          <w:rFonts w:asciiTheme="majorHAnsi" w:hAnsiTheme="majorHAnsi" w:cs="Trebuchet MS"/>
          <w:bCs/>
          <w:sz w:val="18"/>
          <w:szCs w:val="18"/>
        </w:rPr>
        <w:br/>
      </w:r>
      <w:r w:rsidRPr="007F703B">
        <w:rPr>
          <w:rFonts w:asciiTheme="majorHAnsi" w:hAnsiTheme="majorHAnsi" w:cs="Arial"/>
          <w:b/>
          <w:i/>
          <w:sz w:val="18"/>
          <w:szCs w:val="18"/>
          <w:lang w:val="fr-CA"/>
        </w:rPr>
        <w:t>PharmFree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 programme de l’Association américaine des étudiant(e)s en médecine propose, entre autres, un curriculum ‘sans les pharmaceutiques’, et considère que dans les centres où le savoir médical est diffusé, une information biaisée distribuée par des délégués médicaux n’a pas sa place</w:t>
      </w:r>
      <w:r w:rsidRPr="007F703B">
        <w:rPr>
          <w:rFonts w:asciiTheme="majorHAnsi" w:hAnsiTheme="majorHAnsi" w:cs="Arial"/>
          <w:sz w:val="18"/>
          <w:szCs w:val="18"/>
          <w:lang w:val="fr-CA"/>
        </w:rPr>
        <w:br/>
      </w:r>
    </w:p>
    <w:p w14:paraId="5FE966D8"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PHENOTYPE</w:t>
      </w:r>
      <w:r w:rsidRPr="007F703B">
        <w:rPr>
          <w:rFonts w:asciiTheme="majorHAnsi" w:hAnsiTheme="majorHAnsi"/>
          <w:b/>
          <w:sz w:val="18"/>
          <w:szCs w:val="18"/>
        </w:rPr>
        <w:br/>
        <w:t>phénotype</w:t>
      </w:r>
      <w:r w:rsidRPr="007F703B">
        <w:rPr>
          <w:rFonts w:asciiTheme="majorHAnsi" w:hAnsiTheme="majorHAnsi"/>
          <w:b/>
          <w:sz w:val="18"/>
          <w:szCs w:val="18"/>
        </w:rPr>
        <w:br/>
      </w:r>
      <w:r w:rsidRPr="007F703B">
        <w:rPr>
          <w:rFonts w:asciiTheme="majorHAnsi" w:hAnsiTheme="majorHAnsi"/>
          <w:sz w:val="18"/>
          <w:szCs w:val="18"/>
        </w:rPr>
        <w:t>= ensemble des caractéristiques d’un organisme, comme le corps humain, résultant du génotype et de l’environnement</w:t>
      </w:r>
      <w:r w:rsidRPr="007F703B">
        <w:rPr>
          <w:rFonts w:asciiTheme="majorHAnsi" w:hAnsiTheme="majorHAnsi"/>
          <w:sz w:val="18"/>
          <w:szCs w:val="18"/>
        </w:rPr>
        <w:br/>
      </w:r>
    </w:p>
    <w:p w14:paraId="181B4A95"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Verdana"/>
          <w:b/>
          <w:sz w:val="18"/>
          <w:szCs w:val="18"/>
        </w:rPr>
        <w:t xml:space="preserve">PHOCOMELIA </w:t>
      </w:r>
      <w:r w:rsidRPr="007F703B">
        <w:rPr>
          <w:rFonts w:asciiTheme="majorHAnsi" w:hAnsiTheme="majorHAnsi" w:cs="Verdana"/>
          <w:i/>
          <w:sz w:val="18"/>
          <w:szCs w:val="18"/>
        </w:rPr>
        <w:t>Tératovigilance – EIM</w:t>
      </w:r>
      <w:r w:rsidRPr="007F703B">
        <w:rPr>
          <w:rFonts w:asciiTheme="majorHAnsi" w:hAnsiTheme="majorHAnsi" w:cs="Verdana"/>
          <w:i/>
          <w:sz w:val="18"/>
          <w:szCs w:val="18"/>
        </w:rPr>
        <w:br/>
      </w:r>
      <w:r w:rsidRPr="007F703B">
        <w:rPr>
          <w:rFonts w:asciiTheme="majorHAnsi" w:hAnsiTheme="majorHAnsi" w:cs="Verdana"/>
          <w:sz w:val="18"/>
          <w:szCs w:val="18"/>
        </w:rPr>
        <w:t xml:space="preserve">TN : from French </w:t>
      </w:r>
      <w:r w:rsidRPr="007F703B">
        <w:rPr>
          <w:rFonts w:asciiTheme="majorHAnsi" w:hAnsiTheme="majorHAnsi" w:cs="Verdana"/>
          <w:i/>
          <w:sz w:val="18"/>
          <w:szCs w:val="18"/>
        </w:rPr>
        <w:t>phocomélie</w:t>
      </w:r>
      <w:r w:rsidRPr="007F703B">
        <w:rPr>
          <w:rFonts w:asciiTheme="majorHAnsi" w:hAnsiTheme="majorHAnsi" w:cs="Verdana"/>
          <w:sz w:val="18"/>
          <w:szCs w:val="18"/>
        </w:rPr>
        <w:t xml:space="preserve">, itself from Greek </w:t>
      </w:r>
      <w:r w:rsidRPr="007F703B">
        <w:rPr>
          <w:rFonts w:asciiTheme="majorHAnsi" w:hAnsiTheme="majorHAnsi" w:cs="Verdana"/>
          <w:i/>
          <w:sz w:val="18"/>
          <w:szCs w:val="18"/>
        </w:rPr>
        <w:t>phoke</w:t>
      </w:r>
      <w:r w:rsidRPr="007F703B">
        <w:rPr>
          <w:rFonts w:asciiTheme="majorHAnsi" w:hAnsiTheme="majorHAnsi" w:cs="Verdana"/>
          <w:sz w:val="18"/>
          <w:szCs w:val="18"/>
        </w:rPr>
        <w:t xml:space="preserve"> (seal) and </w:t>
      </w:r>
      <w:r w:rsidRPr="007F703B">
        <w:rPr>
          <w:rFonts w:asciiTheme="majorHAnsi" w:hAnsiTheme="majorHAnsi" w:cs="Verdana"/>
          <w:i/>
          <w:sz w:val="18"/>
          <w:szCs w:val="18"/>
        </w:rPr>
        <w:t>melos</w:t>
      </w:r>
      <w:r w:rsidRPr="007F703B">
        <w:rPr>
          <w:rFonts w:asciiTheme="majorHAnsi" w:hAnsiTheme="majorHAnsi" w:cs="Verdana"/>
          <w:sz w:val="18"/>
          <w:szCs w:val="18"/>
        </w:rPr>
        <w:t xml:space="preserve"> (member), literally ‘seal-like members’</w:t>
      </w:r>
      <w:r w:rsidRPr="007F703B">
        <w:rPr>
          <w:rFonts w:asciiTheme="majorHAnsi" w:hAnsiTheme="majorHAnsi" w:cs="Verdana"/>
          <w:b/>
          <w:sz w:val="18"/>
          <w:szCs w:val="18"/>
        </w:rPr>
        <w:br/>
        <w:t>phocomélie</w:t>
      </w:r>
      <w:r w:rsidRPr="007F703B">
        <w:rPr>
          <w:rFonts w:asciiTheme="majorHAnsi" w:hAnsiTheme="majorHAnsi" w:cs="Verdana"/>
          <w:b/>
          <w:sz w:val="18"/>
          <w:szCs w:val="18"/>
        </w:rPr>
        <w:br/>
      </w:r>
      <w:r w:rsidRPr="007F703B">
        <w:rPr>
          <w:rFonts w:asciiTheme="majorHAnsi" w:hAnsiTheme="majorHAnsi" w:cs="Verdana"/>
          <w:sz w:val="18"/>
          <w:szCs w:val="18"/>
        </w:rPr>
        <w:t xml:space="preserve">N.d.T. </w:t>
      </w:r>
      <w:r w:rsidRPr="007F703B">
        <w:rPr>
          <w:rFonts w:asciiTheme="majorHAnsi" w:hAnsiTheme="majorHAnsi" w:cs="Arial"/>
          <w:sz w:val="18"/>
          <w:szCs w:val="18"/>
        </w:rPr>
        <w:t xml:space="preserve">du grec </w:t>
      </w:r>
      <w:r w:rsidRPr="007F703B">
        <w:rPr>
          <w:rFonts w:asciiTheme="majorHAnsi" w:hAnsiTheme="majorHAnsi" w:cs="Arial"/>
          <w:i/>
          <w:sz w:val="18"/>
          <w:szCs w:val="18"/>
        </w:rPr>
        <w:t>phôkê</w:t>
      </w:r>
      <w:r w:rsidRPr="007F703B">
        <w:rPr>
          <w:rFonts w:asciiTheme="majorHAnsi" w:hAnsiTheme="majorHAnsi" w:cs="Arial"/>
          <w:sz w:val="18"/>
          <w:szCs w:val="18"/>
        </w:rPr>
        <w:t xml:space="preserve"> pour ‘phoque’ et </w:t>
      </w:r>
      <w:r w:rsidRPr="007F703B">
        <w:rPr>
          <w:rFonts w:asciiTheme="majorHAnsi" w:hAnsiTheme="majorHAnsi" w:cs="Arial"/>
          <w:i/>
          <w:sz w:val="18"/>
          <w:szCs w:val="18"/>
        </w:rPr>
        <w:t>mêlos</w:t>
      </w:r>
      <w:r w:rsidRPr="007F703B">
        <w:rPr>
          <w:rFonts w:asciiTheme="majorHAnsi" w:hAnsiTheme="majorHAnsi" w:cs="Arial"/>
          <w:sz w:val="18"/>
          <w:szCs w:val="18"/>
        </w:rPr>
        <w:t xml:space="preserve"> pour ‘membre’</w:t>
      </w:r>
      <w:r w:rsidRPr="007F703B">
        <w:rPr>
          <w:rFonts w:asciiTheme="majorHAnsi" w:hAnsiTheme="majorHAnsi" w:cs="Arial"/>
          <w:sz w:val="18"/>
          <w:szCs w:val="18"/>
        </w:rPr>
        <w:br/>
        <w:t>* cette anomalie congénitale affecta des milliers de bébés nés au début des années 1960 ; certaines victimes donnaient l’impression d’être nées avec des nageoires de phoque à la place des membres. Leurs mères avaient été exposées au thalidomide en début de grossesse</w:t>
      </w:r>
      <w:r w:rsidRPr="007F703B">
        <w:rPr>
          <w:rFonts w:asciiTheme="majorHAnsi" w:hAnsiTheme="majorHAnsi" w:cs="Arial"/>
          <w:sz w:val="18"/>
          <w:szCs w:val="18"/>
        </w:rPr>
        <w:br/>
      </w:r>
    </w:p>
    <w:p w14:paraId="6A08EEF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PHONEY NEW DRUG</w:t>
      </w:r>
      <w:r w:rsidRPr="007F703B">
        <w:rPr>
          <w:rFonts w:asciiTheme="majorHAnsi" w:hAnsiTheme="majorHAnsi" w:cs="Arial"/>
          <w:b/>
          <w:sz w:val="18"/>
          <w:szCs w:val="18"/>
          <w:lang w:val="fr-CA"/>
        </w:rPr>
        <w:br/>
      </w:r>
      <w:r w:rsidRPr="007F703B">
        <w:rPr>
          <w:rFonts w:asciiTheme="majorHAnsi" w:hAnsiTheme="majorHAnsi" w:cs="Arial"/>
          <w:sz w:val="18"/>
          <w:szCs w:val="18"/>
          <w:lang w:val="fr-CA"/>
        </w:rPr>
        <w:t>bogus new drug</w:t>
      </w:r>
      <w:r w:rsidRPr="007F703B">
        <w:rPr>
          <w:rFonts w:asciiTheme="majorHAnsi" w:hAnsiTheme="majorHAnsi" w:cs="Arial"/>
          <w:sz w:val="18"/>
          <w:szCs w:val="18"/>
          <w:lang w:val="fr-CA"/>
        </w:rPr>
        <w:br/>
      </w:r>
      <w:r w:rsidRPr="007F703B">
        <w:rPr>
          <w:rFonts w:asciiTheme="majorHAnsi" w:hAnsiTheme="majorHAnsi" w:cs="Arial"/>
          <w:b/>
          <w:sz w:val="18"/>
          <w:szCs w:val="18"/>
          <w:lang w:val="fr-CA"/>
        </w:rPr>
        <w:t>nouveau médicament bidon</w:t>
      </w:r>
      <w:r w:rsidRPr="007F703B">
        <w:rPr>
          <w:rFonts w:asciiTheme="majorHAnsi" w:hAnsiTheme="majorHAnsi" w:cs="Arial"/>
          <w:b/>
          <w:sz w:val="18"/>
          <w:szCs w:val="18"/>
          <w:lang w:val="fr-CA"/>
        </w:rPr>
        <w:br/>
      </w:r>
    </w:p>
    <w:p w14:paraId="73C5A7A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PHYSICIAN ASSISTED DYING</w:t>
      </w:r>
      <w:r w:rsidRPr="007F703B">
        <w:rPr>
          <w:rFonts w:asciiTheme="majorHAnsi" w:hAnsiTheme="majorHAnsi" w:cs="Arial"/>
          <w:b/>
          <w:sz w:val="18"/>
          <w:szCs w:val="18"/>
          <w:lang w:val="fr-CA"/>
        </w:rPr>
        <w:br/>
        <w:t>aide médicale à mourir; AMM</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si cette pratique se répand, on discutera du choix des agents pharmacologiques</w:t>
      </w:r>
      <w:r w:rsidRPr="007F703B">
        <w:rPr>
          <w:rFonts w:asciiTheme="majorHAnsi" w:hAnsiTheme="majorHAnsi" w:cs="Arial"/>
          <w:sz w:val="18"/>
          <w:szCs w:val="18"/>
          <w:lang w:val="fr-CA"/>
        </w:rPr>
        <w:br/>
      </w:r>
    </w:p>
    <w:p w14:paraId="00BE2EB4"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PHYSICIAN BLOGGER</w:t>
      </w:r>
      <w:r w:rsidRPr="007F703B">
        <w:rPr>
          <w:rFonts w:asciiTheme="majorHAnsi" w:hAnsiTheme="majorHAnsi" w:cs="Arial"/>
          <w:b/>
          <w:sz w:val="18"/>
          <w:szCs w:val="18"/>
          <w:lang w:val="fr-CA"/>
        </w:rPr>
        <w:br/>
        <w:t>médecin blogueur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w:t>
      </w:r>
      <w:r w:rsidRPr="007F703B">
        <w:rPr>
          <w:rFonts w:asciiTheme="majorHAnsi" w:hAnsiTheme="majorHAnsi" w:cs="Arial"/>
          <w:i/>
          <w:sz w:val="18"/>
          <w:szCs w:val="18"/>
          <w:lang w:val="fr-CA"/>
        </w:rPr>
        <w:t xml:space="preserve"> f</w:t>
      </w:r>
      <w:r w:rsidRPr="007F703B">
        <w:rPr>
          <w:rFonts w:asciiTheme="majorHAnsi" w:hAnsiTheme="majorHAnsi" w:cs="Arial"/>
          <w:sz w:val="18"/>
          <w:szCs w:val="18"/>
          <w:lang w:val="fr-CA"/>
        </w:rPr>
        <w:t xml:space="preserve"> médecin blogueuse</w:t>
      </w:r>
      <w:r w:rsidRPr="007F703B">
        <w:rPr>
          <w:rStyle w:val="Marquenotebasdepage"/>
          <w:rFonts w:asciiTheme="majorHAnsi" w:hAnsiTheme="majorHAnsi" w:cs="Arial"/>
          <w:sz w:val="18"/>
          <w:szCs w:val="18"/>
          <w:lang w:val="fr-CA"/>
        </w:rPr>
        <w:footnoteReference w:id="530"/>
      </w:r>
      <w:r w:rsidRPr="007F703B">
        <w:rPr>
          <w:rFonts w:asciiTheme="majorHAnsi" w:hAnsiTheme="majorHAnsi" w:cs="Arial"/>
          <w:sz w:val="18"/>
          <w:szCs w:val="18"/>
          <w:lang w:val="fr-CA"/>
        </w:rPr>
        <w:br/>
      </w:r>
    </w:p>
    <w:p w14:paraId="1B12724E"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PHYSICIAN INNUMERACY</w:t>
      </w:r>
      <w:r w:rsidRPr="007F703B">
        <w:rPr>
          <w:rFonts w:asciiTheme="majorHAnsi" w:hAnsiTheme="majorHAnsi" w:cs="Arial"/>
          <w:i/>
          <w:sz w:val="18"/>
          <w:szCs w:val="18"/>
        </w:rPr>
        <w:t xml:space="preserve"> Formation</w:t>
      </w:r>
      <w:r w:rsidRPr="007F703B">
        <w:rPr>
          <w:rFonts w:asciiTheme="majorHAnsi" w:hAnsiTheme="majorHAnsi" w:cs="Arial"/>
          <w:b/>
          <w:sz w:val="18"/>
          <w:szCs w:val="18"/>
        </w:rPr>
        <w:t xml:space="preserve"> – </w:t>
      </w:r>
      <w:r w:rsidRPr="007F703B">
        <w:rPr>
          <w:rFonts w:asciiTheme="majorHAnsi" w:hAnsiTheme="majorHAnsi" w:cs="Arial"/>
          <w:i/>
          <w:sz w:val="18"/>
          <w:szCs w:val="18"/>
        </w:rPr>
        <w:t>Analyse critique</w:t>
      </w:r>
      <w:r w:rsidRPr="007F703B">
        <w:rPr>
          <w:rFonts w:asciiTheme="majorHAnsi" w:hAnsiTheme="majorHAnsi" w:cs="Arial"/>
          <w:b/>
          <w:sz w:val="18"/>
          <w:szCs w:val="18"/>
        </w:rPr>
        <w:br/>
      </w:r>
      <w:r w:rsidRPr="007F703B">
        <w:rPr>
          <w:rFonts w:asciiTheme="majorHAnsi" w:hAnsiTheme="majorHAnsi" w:cs="Arial"/>
          <w:i/>
          <w:sz w:val="18"/>
          <w:szCs w:val="18"/>
        </w:rPr>
        <w:t>“</w:t>
      </w:r>
      <w:r w:rsidRPr="007F703B">
        <w:rPr>
          <w:rFonts w:asciiTheme="majorHAnsi" w:hAnsiTheme="majorHAnsi" w:cs="Arial"/>
          <w:sz w:val="18"/>
          <w:szCs w:val="18"/>
        </w:rPr>
        <w:t xml:space="preserve">I tell patients to ignore cholesterol because it's a highly inadequate biomarker, more suited to sales promotion and </w:t>
      </w:r>
      <w:r w:rsidRPr="007F703B">
        <w:rPr>
          <w:rFonts w:asciiTheme="majorHAnsi" w:hAnsiTheme="majorHAnsi" w:cs="Arial"/>
          <w:i/>
          <w:sz w:val="18"/>
          <w:szCs w:val="18"/>
        </w:rPr>
        <w:t>physician innumeracy</w:t>
      </w:r>
      <w:r w:rsidRPr="007F703B">
        <w:rPr>
          <w:rFonts w:asciiTheme="majorHAnsi" w:hAnsiTheme="majorHAnsi" w:cs="Arial"/>
          <w:sz w:val="18"/>
          <w:szCs w:val="18"/>
        </w:rPr>
        <w:t xml:space="preserve"> than to rational clinical behavior</w:t>
      </w:r>
      <w:r w:rsidRPr="007F703B">
        <w:rPr>
          <w:rStyle w:val="Marquenotebasdepage"/>
          <w:rFonts w:asciiTheme="majorHAnsi" w:hAnsiTheme="majorHAnsi" w:cs="Arial"/>
          <w:sz w:val="18"/>
          <w:szCs w:val="18"/>
        </w:rPr>
        <w:footnoteReference w:id="531"/>
      </w:r>
      <w:r w:rsidRPr="007F703B">
        <w:rPr>
          <w:rFonts w:asciiTheme="majorHAnsi" w:hAnsiTheme="majorHAnsi" w:cs="Arial"/>
          <w:i/>
          <w:sz w:val="18"/>
          <w:szCs w:val="18"/>
        </w:rPr>
        <w:t>”</w:t>
      </w:r>
      <w:r w:rsidRPr="007F703B">
        <w:rPr>
          <w:rFonts w:asciiTheme="majorHAnsi" w:hAnsiTheme="majorHAnsi" w:cs="Arial"/>
          <w:i/>
          <w:sz w:val="18"/>
          <w:szCs w:val="18"/>
        </w:rPr>
        <w:br/>
      </w:r>
      <w:r w:rsidRPr="007F703B">
        <w:rPr>
          <w:rFonts w:asciiTheme="majorHAnsi" w:hAnsiTheme="majorHAnsi" w:cs="Arial"/>
          <w:b/>
          <w:sz w:val="18"/>
          <w:szCs w:val="18"/>
        </w:rPr>
        <w:t>innumérisme médical / des médecins</w:t>
      </w:r>
      <w:r w:rsidRPr="007F703B">
        <w:rPr>
          <w:rFonts w:asciiTheme="majorHAnsi" w:hAnsiTheme="majorHAnsi" w:cs="Arial"/>
          <w:b/>
          <w:sz w:val="18"/>
          <w:szCs w:val="18"/>
        </w:rPr>
        <w:br/>
      </w:r>
    </w:p>
    <w:p w14:paraId="2DB7D5AF"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PHYSICIAN INVESTIGATOR</w:t>
      </w:r>
      <w:r w:rsidRPr="007F703B">
        <w:rPr>
          <w:rFonts w:asciiTheme="majorHAnsi" w:hAnsiTheme="majorHAnsi" w:cs="Calibri"/>
          <w:b/>
          <w:sz w:val="18"/>
          <w:szCs w:val="18"/>
        </w:rPr>
        <w:br/>
        <w:t>médecin chercheur / investigateur</w:t>
      </w:r>
      <w:r w:rsidRPr="007F703B">
        <w:rPr>
          <w:rFonts w:asciiTheme="majorHAnsi" w:hAnsiTheme="majorHAnsi" w:cs="Calibri"/>
          <w:sz w:val="18"/>
          <w:szCs w:val="18"/>
        </w:rPr>
        <w:t xml:space="preserve"> </w:t>
      </w:r>
      <w:r w:rsidRPr="007F703B">
        <w:rPr>
          <w:rFonts w:asciiTheme="majorHAnsi" w:hAnsiTheme="majorHAnsi" w:cs="Calibri"/>
          <w:i/>
          <w:sz w:val="18"/>
          <w:szCs w:val="18"/>
        </w:rPr>
        <w:t>emprunt répandu</w:t>
      </w:r>
      <w:r w:rsidRPr="007F703B">
        <w:rPr>
          <w:rFonts w:asciiTheme="majorHAnsi" w:hAnsiTheme="majorHAnsi" w:cs="Calibri"/>
          <w:b/>
          <w:sz w:val="18"/>
          <w:szCs w:val="18"/>
        </w:rPr>
        <w:br/>
      </w:r>
    </w:p>
    <w:p w14:paraId="008D542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PHYSICIAN-ORIENTED PROMOTION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Promotion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promotion adressée aux médecins</w:t>
      </w:r>
      <w:r w:rsidRPr="007F703B">
        <w:rPr>
          <w:rFonts w:asciiTheme="majorHAnsi" w:hAnsiTheme="majorHAnsi" w:cs="Arial"/>
          <w:b/>
          <w:sz w:val="18"/>
          <w:szCs w:val="18"/>
          <w:lang w:val="fr-CA"/>
        </w:rPr>
        <w:br/>
      </w:r>
    </w:p>
    <w:p w14:paraId="48E25FDB"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PHYSICIANS SURVEYED</w:t>
      </w:r>
      <w:r w:rsidRPr="007F703B">
        <w:rPr>
          <w:rFonts w:asciiTheme="majorHAnsi" w:hAnsiTheme="majorHAnsi" w:cs="Arial"/>
          <w:b/>
          <w:sz w:val="18"/>
          <w:szCs w:val="18"/>
          <w:lang w:val="fr-CA"/>
        </w:rPr>
        <w:br/>
        <w:t>médecins interrogés</w:t>
      </w:r>
      <w:r w:rsidRPr="007F703B">
        <w:rPr>
          <w:rFonts w:asciiTheme="majorHAnsi" w:hAnsiTheme="majorHAnsi" w:cs="Arial"/>
          <w:b/>
          <w:sz w:val="18"/>
          <w:szCs w:val="18"/>
          <w:lang w:val="fr-CA"/>
        </w:rPr>
        <w:br/>
      </w:r>
    </w:p>
    <w:p w14:paraId="2F84242C" w14:textId="77777777" w:rsidR="00E12610" w:rsidRPr="007F703B" w:rsidRDefault="00E12610" w:rsidP="007F703B">
      <w:pPr>
        <w:widowControl w:val="0"/>
        <w:autoSpaceDE w:val="0"/>
        <w:autoSpaceDN w:val="0"/>
        <w:adjustRightInd w:val="0"/>
        <w:spacing w:line="220" w:lineRule="atLeast"/>
        <w:rPr>
          <w:rFonts w:asciiTheme="majorHAnsi" w:hAnsiTheme="majorHAnsi" w:cs="Times"/>
          <w:sz w:val="18"/>
          <w:szCs w:val="18"/>
        </w:rPr>
      </w:pPr>
      <w:r w:rsidRPr="007F703B">
        <w:rPr>
          <w:rFonts w:asciiTheme="majorHAnsi" w:hAnsiTheme="majorHAnsi" w:cs="Arial"/>
          <w:b/>
          <w:sz w:val="18"/>
          <w:szCs w:val="18"/>
          <w:lang w:val="fr-CA"/>
        </w:rPr>
        <w:t>PHYSICIANS’ INCOME AND SOCIAL JUSTICE</w:t>
      </w:r>
      <w:r w:rsidRPr="007F703B">
        <w:rPr>
          <w:rFonts w:asciiTheme="majorHAnsi" w:hAnsiTheme="majorHAnsi" w:cs="Arial"/>
          <w:b/>
          <w:sz w:val="18"/>
          <w:szCs w:val="18"/>
          <w:lang w:val="fr-CA"/>
        </w:rPr>
        <w:br/>
        <w:t>revenus des médecins et justice sociale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On sait que l’équité sociale, la fiscalité progressive, un faible écart entre la richesse des individus, sont autant de déterminants majeurs de la santé. C’est d’ailleurs le statut social, économique, éducationnel et environnemental (alias SEEES) qui conditionne pour beaucoup l’hygiène physique et mentale, i.e. la réduction des facteurs de risque traditionnels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Au Québec entre 2004 et 2010, l’État a accordé 1 milliard $ d’augmentation des dépenses publiques pour mieux rémunérer quelque 16 000 médecins. Lors du budget de 2010-11, il instaure en santé une contribution [régressive] annuelle forfaitaire de 200 $ exigée d’un nombre beaucoup plus important de personnes à moindre revenu et à faible revenu… Les médecins occupent le 3</w:t>
      </w:r>
      <w:r w:rsidRPr="007F703B">
        <w:rPr>
          <w:rFonts w:asciiTheme="majorHAnsi" w:hAnsiTheme="majorHAnsi" w:cs="Arial"/>
          <w:sz w:val="18"/>
          <w:szCs w:val="18"/>
          <w:vertAlign w:val="superscript"/>
          <w:lang w:val="fr-CA"/>
        </w:rPr>
        <w:t>e</w:t>
      </w:r>
      <w:r w:rsidRPr="007F703B">
        <w:rPr>
          <w:rFonts w:asciiTheme="majorHAnsi" w:hAnsiTheme="majorHAnsi" w:cs="Arial"/>
          <w:sz w:val="18"/>
          <w:szCs w:val="18"/>
          <w:lang w:val="fr-CA"/>
        </w:rPr>
        <w:t xml:space="preserve"> poste budgétaire de l’État »</w:t>
      </w:r>
      <w:r w:rsidRPr="007F703B">
        <w:rPr>
          <w:rStyle w:val="Marquenotebasdepage"/>
          <w:rFonts w:asciiTheme="majorHAnsi" w:hAnsiTheme="majorHAnsi" w:cs="Arial"/>
          <w:sz w:val="18"/>
          <w:szCs w:val="18"/>
          <w:lang w:val="fr-CA"/>
        </w:rPr>
        <w:footnoteReference w:id="532"/>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Arial"/>
          <w:sz w:val="18"/>
          <w:szCs w:val="18"/>
        </w:rPr>
        <w:t>« Il y a de</w:t>
      </w:r>
      <w:r w:rsidRPr="007F703B">
        <w:rPr>
          <w:rFonts w:asciiTheme="majorHAnsi" w:hAnsiTheme="majorHAnsi" w:cs="Verdana"/>
          <w:sz w:val="18"/>
          <w:szCs w:val="18"/>
        </w:rPr>
        <w:t xml:space="preserve"> très fortes disparités de rémunération entre les spécialistes disposant de plateaux techniques, comme les radiologues, et les spécialistes faisant peu d’actes techniques onéreux, et surtout des actes intellectuels : c’est le cas des généralistes, mais aussi des endocrinologues, des psychiatres (FR) …»</w:t>
      </w:r>
      <w:r w:rsidRPr="007F703B">
        <w:rPr>
          <w:rStyle w:val="Marquenotebasdepage"/>
          <w:rFonts w:asciiTheme="majorHAnsi" w:hAnsiTheme="majorHAnsi" w:cs="Verdana"/>
          <w:sz w:val="18"/>
          <w:szCs w:val="18"/>
        </w:rPr>
        <w:footnoteReference w:id="533"/>
      </w:r>
      <w:r w:rsidRPr="007F703B">
        <w:rPr>
          <w:rFonts w:asciiTheme="majorHAnsi" w:hAnsiTheme="majorHAnsi" w:cs="Verdana"/>
          <w:sz w:val="18"/>
          <w:szCs w:val="18"/>
        </w:rPr>
        <w:br/>
      </w:r>
      <w:r w:rsidRPr="007F703B">
        <w:rPr>
          <w:rFonts w:asciiTheme="majorHAnsi" w:hAnsiTheme="majorHAnsi" w:cs="Verdana"/>
          <w:sz w:val="18"/>
          <w:szCs w:val="18"/>
        </w:rPr>
        <w:br/>
        <w:t xml:space="preserve">* Au Québec ce sont les spécialistes utilisant des techniques qui gagnent le plus : opthalmologistes, radiologistes, chirurgiens cardiaques… et ceux qui font peu ou pas d’actes techniques qui gagnent le moins : omnipraticiens, psychiatres, rhumatologues… </w:t>
      </w:r>
      <w:r w:rsidRPr="007F703B">
        <w:rPr>
          <w:rFonts w:asciiTheme="majorHAnsi" w:hAnsiTheme="majorHAnsi" w:cs="Verdana"/>
          <w:sz w:val="18"/>
          <w:szCs w:val="18"/>
        </w:rPr>
        <w:br/>
      </w:r>
      <w:r w:rsidRPr="007F703B">
        <w:rPr>
          <w:rFonts w:asciiTheme="majorHAnsi" w:hAnsiTheme="majorHAnsi" w:cs="Verdana"/>
          <w:sz w:val="18"/>
          <w:szCs w:val="18"/>
        </w:rPr>
        <w:br/>
        <w:t>Pourtant l’accès aux soins de premier recours et des décisions médicales prudentes, font plus pour l’état de santé d’une population et celle d’un régime public que le détournement en argent et ressources vers la haute technicité</w:t>
      </w:r>
      <w:r w:rsidRPr="007F703B">
        <w:rPr>
          <w:rFonts w:asciiTheme="majorHAnsi" w:hAnsiTheme="majorHAnsi" w:cs="Verdana"/>
          <w:sz w:val="18"/>
          <w:szCs w:val="18"/>
        </w:rPr>
        <w:br/>
      </w:r>
      <w:r w:rsidRPr="007F703B">
        <w:rPr>
          <w:rFonts w:asciiTheme="majorHAnsi" w:hAnsiTheme="majorHAnsi" w:cs="Arial"/>
          <w:sz w:val="18"/>
          <w:szCs w:val="18"/>
        </w:rPr>
        <w:br/>
      </w:r>
      <w:r w:rsidRPr="007F703B">
        <w:rPr>
          <w:rFonts w:asciiTheme="majorHAnsi" w:hAnsiTheme="majorHAnsi" w:cs="Times"/>
          <w:sz w:val="18"/>
          <w:szCs w:val="18"/>
        </w:rPr>
        <w:t xml:space="preserve">« L’élément moteur, c’est la volonté de maintenir la croissance des revenus au-dessus de celle des revenus des cadres supérieurs et des autres professions libérales. Il s’agit de </w:t>
      </w:r>
      <w:r w:rsidRPr="007F703B">
        <w:rPr>
          <w:rFonts w:asciiTheme="majorHAnsi" w:hAnsiTheme="majorHAnsi" w:cs="Times"/>
          <w:bCs/>
          <w:sz w:val="18"/>
          <w:szCs w:val="18"/>
        </w:rPr>
        <w:t>conserver des gains élevés</w:t>
      </w:r>
      <w:r w:rsidRPr="007F703B">
        <w:rPr>
          <w:rFonts w:asciiTheme="majorHAnsi" w:hAnsiTheme="majorHAnsi" w:cs="Times"/>
          <w:sz w:val="18"/>
          <w:szCs w:val="18"/>
        </w:rPr>
        <w:t xml:space="preserve"> contre vents et marées, même si c’est au prix d’une déconsidération de la profession par l’opinion, surtout en temps de crise et de chômage…</w:t>
      </w:r>
      <w:r w:rsidRPr="007F703B">
        <w:rPr>
          <w:rFonts w:asciiTheme="majorHAnsi" w:hAnsiTheme="majorHAnsi" w:cs="Times"/>
          <w:sz w:val="18"/>
          <w:szCs w:val="18"/>
        </w:rPr>
        <w:br/>
      </w:r>
      <w:r w:rsidRPr="007F703B">
        <w:rPr>
          <w:rFonts w:asciiTheme="majorHAnsi" w:hAnsiTheme="majorHAnsi" w:cs="Times"/>
          <w:sz w:val="18"/>
          <w:szCs w:val="18"/>
        </w:rPr>
        <w:br/>
        <w:t>En outre, les gouvernants sont mal informés. Ils connaissent mal la pratique médicale, ses résultats, les coûts réels, ce qui fait qu’il n’y a pas de règlementation de certaines pratiques, ni d’encadrement éthique clair (FR) »</w:t>
      </w:r>
      <w:r w:rsidRPr="007F703B">
        <w:rPr>
          <w:rStyle w:val="Marquenotebasdepage"/>
          <w:rFonts w:asciiTheme="majorHAnsi" w:hAnsiTheme="majorHAnsi" w:cs="Times"/>
          <w:sz w:val="18"/>
          <w:szCs w:val="18"/>
        </w:rPr>
        <w:footnoteReference w:id="534"/>
      </w:r>
      <w:r w:rsidRPr="007F703B">
        <w:rPr>
          <w:rFonts w:asciiTheme="majorHAnsi" w:hAnsiTheme="majorHAnsi" w:cs="Times"/>
          <w:sz w:val="18"/>
          <w:szCs w:val="18"/>
        </w:rPr>
        <w:br/>
      </w:r>
    </w:p>
    <w:p w14:paraId="7B6C7DE1"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PHYSICIANS’ PRESCRIBING BEHAVIOR</w:t>
      </w:r>
      <w:r w:rsidRPr="007F703B">
        <w:rPr>
          <w:rFonts w:asciiTheme="majorHAnsi" w:hAnsiTheme="majorHAnsi"/>
          <w:b/>
          <w:sz w:val="18"/>
          <w:szCs w:val="18"/>
        </w:rPr>
        <w:br/>
        <w:t>comportement des médecins prescripteurs</w:t>
      </w:r>
      <w:r w:rsidRPr="007F703B">
        <w:rPr>
          <w:rFonts w:asciiTheme="majorHAnsi" w:hAnsiTheme="majorHAnsi"/>
          <w:b/>
          <w:sz w:val="18"/>
          <w:szCs w:val="18"/>
        </w:rPr>
        <w:br/>
      </w:r>
      <w:r w:rsidRPr="007F703B">
        <w:rPr>
          <w:rFonts w:asciiTheme="majorHAnsi" w:hAnsiTheme="majorHAnsi"/>
          <w:sz w:val="18"/>
          <w:szCs w:val="18"/>
        </w:rPr>
        <w:t xml:space="preserve">* Sans surveillance, la sacro-sainte </w:t>
      </w:r>
      <w:r w:rsidRPr="007F703B">
        <w:rPr>
          <w:rFonts w:asciiTheme="majorHAnsi" w:hAnsiTheme="majorHAnsi"/>
          <w:i/>
          <w:sz w:val="18"/>
          <w:szCs w:val="18"/>
        </w:rPr>
        <w:t>liberté de prescrire</w:t>
      </w:r>
      <w:r w:rsidRPr="007F703B">
        <w:rPr>
          <w:rFonts w:asciiTheme="majorHAnsi" w:hAnsiTheme="majorHAnsi"/>
          <w:sz w:val="18"/>
          <w:szCs w:val="18"/>
        </w:rPr>
        <w:t xml:space="preserve"> peut être est nuisible à la santé car elle peut mener à prescrire</w:t>
      </w:r>
      <w:r w:rsidRPr="007F703B">
        <w:rPr>
          <w:rFonts w:asciiTheme="majorHAnsi" w:hAnsiTheme="majorHAnsi"/>
          <w:sz w:val="18"/>
          <w:szCs w:val="18"/>
        </w:rPr>
        <w:br/>
        <w:t>a) nimporte quoi (même des produits qui n’auraient jamais du être approuvés)</w:t>
      </w:r>
      <w:r w:rsidRPr="007F703B">
        <w:rPr>
          <w:rFonts w:asciiTheme="majorHAnsi" w:hAnsiTheme="majorHAnsi"/>
          <w:sz w:val="18"/>
          <w:szCs w:val="18"/>
        </w:rPr>
        <w:br/>
        <w:t>b) à nimporte quelle dose pour nimporte quelle durée</w:t>
      </w:r>
      <w:r w:rsidRPr="007F703B">
        <w:rPr>
          <w:rFonts w:asciiTheme="majorHAnsi" w:hAnsiTheme="majorHAnsi"/>
          <w:sz w:val="18"/>
          <w:szCs w:val="18"/>
        </w:rPr>
        <w:br/>
        <w:t>c) dans nimporte quelle indication, libellée ou non, voire sans indication précise</w:t>
      </w:r>
      <w:r w:rsidRPr="007F703B">
        <w:rPr>
          <w:rFonts w:asciiTheme="majorHAnsi" w:hAnsiTheme="majorHAnsi"/>
          <w:sz w:val="18"/>
          <w:szCs w:val="18"/>
        </w:rPr>
        <w:br/>
        <w:t>d) à nimporte qui</w:t>
      </w:r>
      <w:r w:rsidRPr="007F703B">
        <w:rPr>
          <w:rFonts w:asciiTheme="majorHAnsi" w:hAnsiTheme="majorHAnsi"/>
          <w:sz w:val="18"/>
          <w:szCs w:val="18"/>
        </w:rPr>
        <w:br/>
        <w:t xml:space="preserve">e) à nimporte quel prix </w:t>
      </w:r>
      <w:r w:rsidRPr="007F703B">
        <w:rPr>
          <w:rFonts w:asciiTheme="majorHAnsi" w:hAnsiTheme="majorHAnsi"/>
          <w:sz w:val="18"/>
          <w:szCs w:val="18"/>
        </w:rPr>
        <w:br/>
      </w:r>
    </w:p>
    <w:p w14:paraId="0C260F09"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PHYSICIANSHIP</w:t>
      </w:r>
      <w:r w:rsidRPr="007F703B">
        <w:rPr>
          <w:rFonts w:asciiTheme="majorHAnsi" w:hAnsiTheme="majorHAnsi" w:cs="Calibri"/>
          <w:b/>
          <w:sz w:val="18"/>
          <w:szCs w:val="18"/>
        </w:rPr>
        <w:br/>
      </w:r>
      <w:r w:rsidRPr="007F703B">
        <w:rPr>
          <w:rFonts w:asciiTheme="majorHAnsi" w:hAnsiTheme="majorHAnsi" w:cs="Calibri"/>
          <w:sz w:val="18"/>
          <w:szCs w:val="18"/>
        </w:rPr>
        <w:t>1. Role as a professional and as a healer</w:t>
      </w:r>
      <w:r w:rsidRPr="007F703B">
        <w:rPr>
          <w:rFonts w:asciiTheme="majorHAnsi" w:hAnsiTheme="majorHAnsi" w:cs="Calibri"/>
          <w:b/>
          <w:sz w:val="18"/>
          <w:szCs w:val="18"/>
        </w:rPr>
        <w:br/>
        <w:t>professionnalisme comme médecin / comme soignant ; professionnalisme médical</w:t>
      </w:r>
      <w:r w:rsidRPr="007F703B">
        <w:rPr>
          <w:rFonts w:asciiTheme="majorHAnsi" w:hAnsiTheme="majorHAnsi" w:cs="Calibri"/>
          <w:b/>
          <w:sz w:val="18"/>
          <w:szCs w:val="18"/>
        </w:rPr>
        <w:br/>
      </w:r>
      <w:r w:rsidRPr="007F703B">
        <w:rPr>
          <w:rFonts w:asciiTheme="majorHAnsi" w:hAnsiTheme="majorHAnsi" w:cs="Calibri"/>
          <w:sz w:val="18"/>
          <w:szCs w:val="18"/>
        </w:rPr>
        <w:t xml:space="preserve">= art d’être bon médecin, qui comprend autant la relation de soin que la compétence </w:t>
      </w:r>
      <w:r w:rsidRPr="007F703B">
        <w:rPr>
          <w:rFonts w:asciiTheme="majorHAnsi" w:hAnsiTheme="majorHAnsi" w:cs="Calibri"/>
          <w:sz w:val="18"/>
          <w:szCs w:val="18"/>
        </w:rPr>
        <w:br/>
      </w:r>
      <w:r w:rsidRPr="007F703B">
        <w:rPr>
          <w:rFonts w:asciiTheme="majorHAnsi" w:hAnsiTheme="majorHAnsi" w:cs="Calibri"/>
          <w:sz w:val="18"/>
          <w:szCs w:val="18"/>
        </w:rPr>
        <w:br/>
        <w:t>2. Position, function, office</w:t>
      </w:r>
      <w:r w:rsidRPr="007F703B">
        <w:rPr>
          <w:rFonts w:asciiTheme="majorHAnsi" w:hAnsiTheme="majorHAnsi" w:cs="Calibri"/>
          <w:sz w:val="18"/>
          <w:szCs w:val="18"/>
        </w:rPr>
        <w:br/>
      </w:r>
      <w:r w:rsidRPr="007F703B">
        <w:rPr>
          <w:rFonts w:asciiTheme="majorHAnsi" w:hAnsiTheme="majorHAnsi" w:cs="Calibri"/>
          <w:b/>
          <w:sz w:val="18"/>
          <w:szCs w:val="18"/>
        </w:rPr>
        <w:t>qualité / poste / fonction de médecin</w:t>
      </w:r>
      <w:r w:rsidRPr="007F703B">
        <w:rPr>
          <w:rFonts w:asciiTheme="majorHAnsi" w:hAnsiTheme="majorHAnsi" w:cs="Calibri"/>
          <w:b/>
          <w:sz w:val="18"/>
          <w:szCs w:val="18"/>
        </w:rPr>
        <w:br/>
      </w:r>
    </w:p>
    <w:p w14:paraId="2B1B8E22"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PHYSIOLOGICAL SALINE</w:t>
      </w:r>
      <w:r w:rsidRPr="007F703B">
        <w:rPr>
          <w:rFonts w:asciiTheme="majorHAnsi" w:hAnsiTheme="majorHAnsi" w:cs="Calibri"/>
          <w:b/>
          <w:sz w:val="18"/>
          <w:szCs w:val="18"/>
        </w:rPr>
        <w:br/>
        <w:t>sérum physiologique</w:t>
      </w:r>
      <w:r w:rsidRPr="007F703B">
        <w:rPr>
          <w:rFonts w:asciiTheme="majorHAnsi" w:hAnsiTheme="majorHAnsi" w:cs="Calibri"/>
          <w:b/>
          <w:sz w:val="18"/>
          <w:szCs w:val="18"/>
        </w:rPr>
        <w:br/>
      </w:r>
    </w:p>
    <w:p w14:paraId="5B287B3A"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PHYSIOTHERAPY</w:t>
      </w:r>
      <w:r w:rsidRPr="007F703B">
        <w:rPr>
          <w:rFonts w:asciiTheme="majorHAnsi" w:hAnsiTheme="majorHAnsi"/>
          <w:b/>
          <w:sz w:val="18"/>
          <w:szCs w:val="18"/>
        </w:rPr>
        <w:br/>
      </w:r>
      <w:r w:rsidRPr="007F703B">
        <w:rPr>
          <w:rFonts w:asciiTheme="majorHAnsi" w:hAnsiTheme="majorHAnsi"/>
          <w:sz w:val="18"/>
          <w:szCs w:val="18"/>
        </w:rPr>
        <w:t>kinesitherapy</w:t>
      </w:r>
      <w:r w:rsidRPr="007F703B">
        <w:rPr>
          <w:rFonts w:asciiTheme="majorHAnsi" w:hAnsiTheme="majorHAnsi"/>
          <w:sz w:val="18"/>
          <w:szCs w:val="18"/>
        </w:rPr>
        <w:br/>
      </w:r>
      <w:r w:rsidRPr="007F703B">
        <w:rPr>
          <w:rFonts w:asciiTheme="majorHAnsi" w:hAnsiTheme="majorHAnsi"/>
          <w:b/>
          <w:sz w:val="18"/>
          <w:szCs w:val="18"/>
        </w:rPr>
        <w:t>physiothérapie ; kinésithérapie</w:t>
      </w:r>
      <w:r w:rsidRPr="007F703B">
        <w:rPr>
          <w:rFonts w:asciiTheme="majorHAnsi" w:hAnsiTheme="majorHAnsi"/>
          <w:b/>
          <w:sz w:val="18"/>
          <w:szCs w:val="18"/>
        </w:rPr>
        <w:br/>
      </w:r>
    </w:p>
    <w:p w14:paraId="3B0C47D9"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 xml:space="preserve">PIECEMEAL PUBLICATION OF ARTICLES </w:t>
      </w:r>
      <w:r w:rsidRPr="007F703B">
        <w:rPr>
          <w:rFonts w:asciiTheme="majorHAnsi" w:hAnsiTheme="majorHAnsi" w:cs="Calibri"/>
          <w:i/>
          <w:sz w:val="18"/>
          <w:szCs w:val="18"/>
        </w:rPr>
        <w:t>Biais de publication</w:t>
      </w:r>
      <w:r w:rsidRPr="007F703B">
        <w:rPr>
          <w:rFonts w:asciiTheme="majorHAnsi" w:hAnsiTheme="majorHAnsi" w:cs="Calibri"/>
          <w:b/>
          <w:sz w:val="18"/>
          <w:szCs w:val="18"/>
        </w:rPr>
        <w:br/>
      </w:r>
      <w:r w:rsidRPr="007F703B">
        <w:rPr>
          <w:rFonts w:asciiTheme="majorHAnsi" w:hAnsiTheme="majorHAnsi" w:cs="Calibri"/>
          <w:sz w:val="18"/>
          <w:szCs w:val="18"/>
        </w:rPr>
        <w:t>fragmented publication of articles</w:t>
      </w:r>
      <w:r w:rsidRPr="007F703B">
        <w:rPr>
          <w:rFonts w:asciiTheme="majorHAnsi" w:hAnsiTheme="majorHAnsi" w:cs="Calibri"/>
          <w:sz w:val="18"/>
          <w:szCs w:val="18"/>
        </w:rPr>
        <w:br/>
      </w:r>
      <w:r w:rsidRPr="007F703B">
        <w:rPr>
          <w:rFonts w:asciiTheme="majorHAnsi" w:hAnsiTheme="majorHAnsi" w:cs="Calibri"/>
          <w:b/>
          <w:sz w:val="18"/>
          <w:szCs w:val="18"/>
        </w:rPr>
        <w:t>saucissonnage des articles publiés</w:t>
      </w:r>
      <w:r w:rsidRPr="007F703B">
        <w:rPr>
          <w:rFonts w:asciiTheme="majorHAnsi" w:hAnsiTheme="majorHAnsi" w:cs="Calibri"/>
          <w:b/>
          <w:sz w:val="18"/>
          <w:szCs w:val="18"/>
        </w:rPr>
        <w:br/>
      </w:r>
    </w:p>
    <w:p w14:paraId="612D1943"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PIECEMEAL REFORMS</w:t>
      </w:r>
      <w:r w:rsidRPr="007F703B">
        <w:rPr>
          <w:rFonts w:asciiTheme="majorHAnsi" w:hAnsiTheme="majorHAnsi"/>
          <w:b/>
          <w:sz w:val="18"/>
          <w:szCs w:val="18"/>
        </w:rPr>
        <w:br/>
      </w:r>
      <w:r w:rsidRPr="007F703B">
        <w:rPr>
          <w:rFonts w:asciiTheme="majorHAnsi" w:hAnsiTheme="majorHAnsi"/>
          <w:i/>
          <w:sz w:val="18"/>
          <w:szCs w:val="18"/>
        </w:rPr>
        <w:t>Politique du médicament</w:t>
      </w:r>
      <w:r w:rsidRPr="007F703B">
        <w:rPr>
          <w:rFonts w:asciiTheme="majorHAnsi" w:hAnsiTheme="majorHAnsi"/>
          <w:i/>
          <w:sz w:val="18"/>
          <w:szCs w:val="18"/>
        </w:rPr>
        <w:br/>
      </w:r>
      <w:r w:rsidRPr="007F703B">
        <w:rPr>
          <w:rFonts w:asciiTheme="majorHAnsi" w:hAnsiTheme="majorHAnsi"/>
          <w:b/>
          <w:sz w:val="18"/>
          <w:szCs w:val="18"/>
        </w:rPr>
        <w:t>réformes à la pièce</w:t>
      </w:r>
      <w:r w:rsidRPr="007F703B">
        <w:rPr>
          <w:rFonts w:asciiTheme="majorHAnsi" w:hAnsiTheme="majorHAnsi"/>
          <w:b/>
          <w:sz w:val="18"/>
          <w:szCs w:val="18"/>
        </w:rPr>
        <w:br/>
      </w:r>
    </w:p>
    <w:p w14:paraId="1A2EF97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PILL ORGANISER</w:t>
      </w:r>
      <w:r w:rsidRPr="007F703B">
        <w:rPr>
          <w:rFonts w:asciiTheme="majorHAnsi" w:hAnsiTheme="majorHAnsi" w:cs="Arial"/>
          <w:b/>
          <w:sz w:val="18"/>
          <w:szCs w:val="18"/>
          <w:lang w:val="fr-CA"/>
        </w:rPr>
        <w:br/>
        <w:t>pilulier</w:t>
      </w:r>
      <w:r w:rsidRPr="007F703B">
        <w:rPr>
          <w:rFonts w:asciiTheme="majorHAnsi" w:hAnsiTheme="majorHAnsi" w:cs="Arial"/>
          <w:sz w:val="18"/>
          <w:szCs w:val="18"/>
          <w:lang w:val="fr-CA"/>
        </w:rPr>
        <w:br/>
        <w:t>* ce disositif n’empêche pas entièrement les erreurs, par les malades ou les dispensateurs</w:t>
      </w:r>
      <w:r w:rsidRPr="007F703B">
        <w:rPr>
          <w:rFonts w:asciiTheme="majorHAnsi" w:hAnsiTheme="majorHAnsi" w:cs="Arial"/>
          <w:sz w:val="18"/>
          <w:szCs w:val="18"/>
          <w:lang w:val="fr-CA"/>
        </w:rPr>
        <w:br/>
      </w:r>
    </w:p>
    <w:p w14:paraId="1725AAD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PILL POPPERS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Consommation</w:t>
      </w:r>
      <w:r w:rsidRPr="007F703B">
        <w:rPr>
          <w:rFonts w:asciiTheme="majorHAnsi" w:hAnsiTheme="majorHAnsi" w:cs="Arial"/>
          <w:sz w:val="18"/>
          <w:szCs w:val="18"/>
          <w:lang w:val="fr-CA"/>
        </w:rPr>
        <w:br/>
        <w:t xml:space="preserve">« The UK has turned into a nation of </w:t>
      </w:r>
      <w:r w:rsidRPr="007F703B">
        <w:rPr>
          <w:rFonts w:asciiTheme="majorHAnsi" w:hAnsiTheme="majorHAnsi" w:cs="Arial"/>
          <w:i/>
          <w:sz w:val="18"/>
          <w:szCs w:val="18"/>
          <w:lang w:val="fr-CA"/>
        </w:rPr>
        <w:t>pill poppers</w:t>
      </w:r>
      <w:r w:rsidRPr="007F703B">
        <w:rPr>
          <w:rFonts w:asciiTheme="majorHAnsi" w:hAnsiTheme="majorHAnsi" w:cs="Arial"/>
          <w:sz w:val="18"/>
          <w:szCs w:val="18"/>
          <w:lang w:val="fr-CA"/>
        </w:rPr>
        <w:t xml:space="preserve">… Are we spending too much money on drugs? … 75% of all general practice prescriptions are issued </w:t>
      </w:r>
      <w:r w:rsidRPr="007F703B">
        <w:rPr>
          <w:rFonts w:asciiTheme="majorHAnsi" w:hAnsiTheme="majorHAnsi" w:cs="Arial"/>
          <w:i/>
          <w:sz w:val="18"/>
          <w:szCs w:val="18"/>
          <w:lang w:val="fr-CA"/>
        </w:rPr>
        <w:t xml:space="preserve">on repeat… </w:t>
      </w:r>
      <w:r w:rsidRPr="007F703B">
        <w:rPr>
          <w:rStyle w:val="Marquenotebasdepage"/>
          <w:rFonts w:asciiTheme="majorHAnsi" w:hAnsiTheme="majorHAnsi" w:cs="Arial"/>
          <w:sz w:val="18"/>
          <w:szCs w:val="18"/>
          <w:lang w:val="fr-CA"/>
        </w:rPr>
        <w:footnoteReference w:id="535"/>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bouffeurs de pilules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et pourtant les É.-U. et la France en bouffent encore plus…</w:t>
      </w:r>
      <w:r w:rsidRPr="007F703B">
        <w:rPr>
          <w:rFonts w:asciiTheme="majorHAnsi" w:hAnsiTheme="majorHAnsi" w:cs="Arial"/>
          <w:sz w:val="18"/>
          <w:szCs w:val="18"/>
          <w:lang w:val="fr-CA"/>
        </w:rPr>
        <w:br/>
      </w:r>
    </w:p>
    <w:p w14:paraId="1B18CF8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PILL PUSHERS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Industrie - Marketing</w:t>
      </w:r>
      <w:r w:rsidRPr="007F703B">
        <w:rPr>
          <w:rFonts w:asciiTheme="majorHAnsi" w:hAnsiTheme="majorHAnsi" w:cs="Arial"/>
          <w:i/>
          <w:sz w:val="18"/>
          <w:szCs w:val="18"/>
          <w:lang w:val="fr-CA"/>
        </w:rPr>
        <w:br/>
      </w:r>
      <w:r w:rsidRPr="007F703B">
        <w:rPr>
          <w:rStyle w:val="A7"/>
          <w:rFonts w:asciiTheme="majorHAnsi" w:hAnsiTheme="majorHAnsi" w:cs="Sabon"/>
          <w:i/>
          <w:iCs/>
          <w:color w:val="auto"/>
          <w:sz w:val="18"/>
          <w:szCs w:val="18"/>
        </w:rPr>
        <w:t xml:space="preserve">* Pill Pushers : How the Drug Industry Abandoned Science for Salesmanship </w:t>
      </w:r>
      <w:r w:rsidRPr="007F703B">
        <w:rPr>
          <w:rStyle w:val="A7"/>
          <w:rFonts w:asciiTheme="majorHAnsi" w:hAnsiTheme="majorHAnsi" w:cs="Sabon"/>
          <w:iCs/>
          <w:color w:val="auto"/>
          <w:sz w:val="18"/>
          <w:szCs w:val="18"/>
        </w:rPr>
        <w:t xml:space="preserve">is the title of a </w:t>
      </w:r>
      <w:r w:rsidRPr="007F703B">
        <w:rPr>
          <w:rStyle w:val="A7"/>
          <w:rFonts w:asciiTheme="majorHAnsi" w:hAnsiTheme="majorHAnsi" w:cs="Sabon"/>
          <w:i/>
          <w:iCs/>
          <w:color w:val="auto"/>
          <w:sz w:val="18"/>
          <w:szCs w:val="18"/>
        </w:rPr>
        <w:t>Forbes</w:t>
      </w:r>
      <w:r w:rsidRPr="007F703B">
        <w:rPr>
          <w:rStyle w:val="A7"/>
          <w:rFonts w:asciiTheme="majorHAnsi" w:hAnsiTheme="majorHAnsi" w:cs="Sabon"/>
          <w:iCs/>
          <w:color w:val="auto"/>
          <w:sz w:val="18"/>
          <w:szCs w:val="18"/>
        </w:rPr>
        <w:t xml:space="preserve"> article</w:t>
      </w:r>
      <w:r w:rsidRPr="007F703B">
        <w:rPr>
          <w:rStyle w:val="Marquenotebasdepage"/>
          <w:rFonts w:asciiTheme="majorHAnsi" w:hAnsiTheme="majorHAnsi" w:cs="Sabon"/>
          <w:iCs/>
          <w:sz w:val="18"/>
          <w:szCs w:val="18"/>
        </w:rPr>
        <w:footnoteReference w:id="536"/>
      </w:r>
      <w:r w:rsidRPr="007F703B">
        <w:rPr>
          <w:rStyle w:val="A7"/>
          <w:rFonts w:asciiTheme="majorHAnsi" w:hAnsiTheme="majorHAnsi" w:cs="Sabon"/>
          <w:iCs/>
          <w:color w:val="auto"/>
          <w:sz w:val="18"/>
          <w:szCs w:val="18"/>
        </w:rPr>
        <w:br/>
        <w:t xml:space="preserve">* </w:t>
      </w:r>
      <w:r w:rsidRPr="007F703B">
        <w:rPr>
          <w:rStyle w:val="A7"/>
          <w:rFonts w:asciiTheme="majorHAnsi" w:hAnsiTheme="majorHAnsi" w:cs="Sabon"/>
          <w:i/>
          <w:iCs/>
          <w:color w:val="auto"/>
          <w:sz w:val="18"/>
          <w:szCs w:val="18"/>
        </w:rPr>
        <w:t>Front Page Pill Pushers</w:t>
      </w:r>
      <w:r w:rsidRPr="007F703B">
        <w:rPr>
          <w:rStyle w:val="A7"/>
          <w:rFonts w:asciiTheme="majorHAnsi" w:hAnsiTheme="majorHAnsi" w:cs="Sabon"/>
          <w:iCs/>
          <w:color w:val="auto"/>
          <w:sz w:val="18"/>
          <w:szCs w:val="18"/>
        </w:rPr>
        <w:t xml:space="preserve"> is the title of an article in the BMJ</w:t>
      </w:r>
      <w:r w:rsidRPr="007F703B">
        <w:rPr>
          <w:rStyle w:val="Marquenotebasdepage"/>
          <w:rFonts w:asciiTheme="majorHAnsi" w:hAnsiTheme="majorHAnsi" w:cs="Sabon"/>
          <w:iCs/>
          <w:sz w:val="18"/>
          <w:szCs w:val="18"/>
        </w:rPr>
        <w:footnoteReference w:id="537"/>
      </w:r>
      <w:r w:rsidRPr="007F703B">
        <w:rPr>
          <w:rFonts w:asciiTheme="majorHAnsi" w:hAnsiTheme="majorHAnsi" w:cs="Arial"/>
          <w:b/>
          <w:sz w:val="18"/>
          <w:szCs w:val="18"/>
          <w:lang w:val="fr-CA"/>
        </w:rPr>
        <w:br/>
        <w:t xml:space="preserve">pourvoyeurs de médicaments; </w:t>
      </w:r>
      <w:r w:rsidRPr="007F703B">
        <w:rPr>
          <w:rFonts w:asciiTheme="majorHAnsi" w:hAnsiTheme="majorHAnsi" w:cs="Arial"/>
          <w:sz w:val="18"/>
          <w:szCs w:val="18"/>
          <w:lang w:val="fr-CA"/>
        </w:rPr>
        <w:t xml:space="preserve">médicamenteurs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w:t>
      </w:r>
      <w:r w:rsidRPr="007F703B">
        <w:rPr>
          <w:rStyle w:val="A7"/>
          <w:rFonts w:asciiTheme="majorHAnsi" w:hAnsiTheme="majorHAnsi" w:cs="Sabon"/>
          <w:i/>
          <w:iCs/>
          <w:color w:val="auto"/>
          <w:sz w:val="18"/>
          <w:szCs w:val="18"/>
        </w:rPr>
        <w:t>Forbes</w:t>
      </w:r>
      <w:r w:rsidRPr="007F703B">
        <w:rPr>
          <w:rStyle w:val="A7"/>
          <w:rFonts w:asciiTheme="majorHAnsi" w:hAnsiTheme="majorHAnsi" w:cs="Sabon"/>
          <w:color w:val="auto"/>
          <w:sz w:val="18"/>
          <w:szCs w:val="18"/>
        </w:rPr>
        <w:t>, le magazine des millionnaires américains, qui est loin d’être contre le profit et le marché libre, s’inquiète de cette dérive dans un article au titre évocateur”</w:t>
      </w:r>
      <w:r w:rsidRPr="007F703B">
        <w:rPr>
          <w:rStyle w:val="Marquenotebasdepage"/>
          <w:rFonts w:asciiTheme="majorHAnsi" w:hAnsiTheme="majorHAnsi" w:cs="Sabon"/>
          <w:sz w:val="18"/>
          <w:szCs w:val="18"/>
        </w:rPr>
        <w:footnoteReference w:id="538"/>
      </w:r>
      <w:r w:rsidRPr="007F703B">
        <w:rPr>
          <w:rStyle w:val="A7"/>
          <w:rFonts w:asciiTheme="majorHAnsi" w:hAnsiTheme="majorHAnsi" w:cs="Sabon"/>
          <w:color w:val="auto"/>
          <w:sz w:val="18"/>
          <w:szCs w:val="18"/>
        </w:rPr>
        <w:t xml:space="preserve"> : </w:t>
      </w:r>
      <w:r w:rsidRPr="007F703B">
        <w:rPr>
          <w:rStyle w:val="A7"/>
          <w:rFonts w:asciiTheme="majorHAnsi" w:hAnsiTheme="majorHAnsi" w:cs="Sabon"/>
          <w:i/>
          <w:color w:val="auto"/>
          <w:sz w:val="18"/>
          <w:szCs w:val="18"/>
        </w:rPr>
        <w:t>Les pourvoyeurs de pilules: Comment l’industrie pharmaceutique a abandonné la recherche au profit du marketing</w:t>
      </w:r>
      <w:r w:rsidRPr="007F703B">
        <w:rPr>
          <w:rStyle w:val="A7"/>
          <w:rFonts w:asciiTheme="majorHAnsi" w:hAnsiTheme="majorHAnsi" w:cs="Sabon"/>
          <w:i/>
          <w:color w:val="auto"/>
          <w:sz w:val="18"/>
          <w:szCs w:val="18"/>
        </w:rPr>
        <w:br/>
      </w:r>
      <w:r w:rsidRPr="007F703B">
        <w:rPr>
          <w:rStyle w:val="A7"/>
          <w:rFonts w:asciiTheme="majorHAnsi" w:hAnsiTheme="majorHAnsi" w:cs="Sabon"/>
          <w:color w:val="auto"/>
          <w:sz w:val="18"/>
          <w:szCs w:val="18"/>
        </w:rPr>
        <w:br/>
        <w:t xml:space="preserve">2. </w:t>
      </w:r>
      <w:r w:rsidRPr="007F703B">
        <w:rPr>
          <w:rFonts w:asciiTheme="majorHAnsi" w:hAnsiTheme="majorHAnsi" w:cs="Arial"/>
          <w:i/>
          <w:sz w:val="18"/>
          <w:szCs w:val="18"/>
          <w:lang w:val="fr-CA"/>
        </w:rPr>
        <w:t>Pharmacothérapie – Pratique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pourvoyeurs de médicaments</w:t>
      </w:r>
      <w:r w:rsidRPr="007F703B">
        <w:rPr>
          <w:rFonts w:asciiTheme="majorHAnsi" w:hAnsiTheme="majorHAnsi" w:cs="Arial"/>
          <w:b/>
          <w:i/>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certains médecins sont devenus de gros prescripteurs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a) de médicaments nouveaux, </w:t>
      </w:r>
      <w:r w:rsidRPr="007F703B">
        <w:rPr>
          <w:rFonts w:asciiTheme="majorHAnsi" w:hAnsiTheme="majorHAnsi" w:cs="Arial"/>
          <w:sz w:val="18"/>
          <w:szCs w:val="18"/>
          <w:lang w:val="fr-CA"/>
        </w:rPr>
        <w:br/>
        <w:t xml:space="preserve">b) de médicaments dits préventifs mais cliniquement inutiles,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c) de médicaments tout court, </w:t>
      </w:r>
      <w:r w:rsidRPr="007F703B">
        <w:rPr>
          <w:rFonts w:asciiTheme="majorHAnsi" w:hAnsiTheme="majorHAnsi" w:cs="Arial"/>
          <w:sz w:val="18"/>
          <w:szCs w:val="18"/>
          <w:lang w:val="fr-CA"/>
        </w:rPr>
        <w:br/>
        <w:t xml:space="preserve">d) dans des circonstances qui ne représentent pas la meilleure intervention, </w:t>
      </w:r>
      <w:r w:rsidRPr="007F703B">
        <w:rPr>
          <w:rFonts w:asciiTheme="majorHAnsi" w:hAnsiTheme="majorHAnsi" w:cs="Arial"/>
          <w:sz w:val="18"/>
          <w:szCs w:val="18"/>
          <w:lang w:val="fr-CA"/>
        </w:rPr>
        <w:br/>
        <w:t>e) quand l’indication n’est pas pertinente</w:t>
      </w:r>
      <w:r w:rsidRPr="007F703B">
        <w:rPr>
          <w:rFonts w:asciiTheme="majorHAnsi" w:hAnsiTheme="majorHAnsi" w:cs="Arial"/>
          <w:sz w:val="18"/>
          <w:szCs w:val="18"/>
          <w:lang w:val="fr-CA"/>
        </w:rPr>
        <w:br/>
      </w:r>
    </w:p>
    <w:p w14:paraId="21DF4A5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PILL PUSHING EXPENDITURES (USA)</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br/>
        <w:t xml:space="preserve">« The cost of </w:t>
      </w:r>
      <w:r w:rsidRPr="007F703B">
        <w:rPr>
          <w:rFonts w:asciiTheme="majorHAnsi" w:hAnsiTheme="majorHAnsi" w:cs="Arial"/>
          <w:i/>
          <w:sz w:val="18"/>
          <w:szCs w:val="18"/>
          <w:lang w:val="fr-CA"/>
        </w:rPr>
        <w:t>pushing pills </w:t>
      </w:r>
      <w:r w:rsidRPr="007F703B">
        <w:rPr>
          <w:rFonts w:asciiTheme="majorHAnsi" w:hAnsiTheme="majorHAnsi" w:cs="Arial"/>
          <w:sz w:val="18"/>
          <w:szCs w:val="18"/>
          <w:lang w:val="fr-CA"/>
        </w:rPr>
        <w:t xml:space="preserve">: A new estimate of pharmaceutical promotion </w:t>
      </w:r>
      <w:r w:rsidRPr="007F703B">
        <w:rPr>
          <w:rFonts w:asciiTheme="majorHAnsi" w:hAnsiTheme="majorHAnsi" w:cs="Arial"/>
          <w:i/>
          <w:sz w:val="18"/>
          <w:szCs w:val="18"/>
          <w:lang w:val="fr-CA"/>
        </w:rPr>
        <w:t>expenditures</w:t>
      </w:r>
      <w:r w:rsidRPr="007F703B">
        <w:rPr>
          <w:rFonts w:asciiTheme="majorHAnsi" w:hAnsiTheme="majorHAnsi" w:cs="Arial"/>
          <w:sz w:val="18"/>
          <w:szCs w:val="18"/>
          <w:lang w:val="fr-CA"/>
        </w:rPr>
        <w:t xml:space="preserve"> in the US »</w:t>
      </w:r>
      <w:r w:rsidRPr="007F703B">
        <w:rPr>
          <w:rStyle w:val="Marquenotebasdepage"/>
          <w:rFonts w:asciiTheme="majorHAnsi" w:hAnsiTheme="majorHAnsi" w:cs="Arial"/>
          <w:sz w:val="18"/>
          <w:szCs w:val="18"/>
          <w:lang w:val="fr-CA"/>
        </w:rPr>
        <w:footnoteReference w:id="539"/>
      </w:r>
      <w:r w:rsidRPr="007F703B">
        <w:rPr>
          <w:rFonts w:asciiTheme="majorHAnsi" w:hAnsiTheme="majorHAnsi" w:cs="Arial"/>
          <w:sz w:val="18"/>
          <w:szCs w:val="18"/>
          <w:lang w:val="fr-CA"/>
        </w:rPr>
        <w:br/>
      </w:r>
      <w:r w:rsidRPr="007F703B">
        <w:rPr>
          <w:rFonts w:asciiTheme="majorHAnsi" w:hAnsiTheme="majorHAnsi" w:cs="Arial"/>
          <w:b/>
          <w:sz w:val="18"/>
          <w:szCs w:val="18"/>
          <w:lang w:val="fr-CA"/>
        </w:rPr>
        <w:t>dépenses en promotion pharmaceutique</w:t>
      </w:r>
      <w:r w:rsidRPr="007F703B">
        <w:rPr>
          <w:rFonts w:asciiTheme="majorHAnsi" w:hAnsiTheme="majorHAnsi" w:cs="Arial"/>
          <w:b/>
          <w:sz w:val="18"/>
          <w:szCs w:val="18"/>
          <w:lang w:val="fr-CA"/>
        </w:rPr>
        <w:br/>
      </w:r>
    </w:p>
    <w:p w14:paraId="0E329CBB"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lang w:val="fr-CA"/>
        </w:rPr>
        <w:t>PINKWASHING</w:t>
      </w:r>
      <w:r w:rsidRPr="007F703B">
        <w:rPr>
          <w:rFonts w:asciiTheme="majorHAnsi" w:hAnsiTheme="majorHAnsi" w:cs="Arial"/>
          <w:sz w:val="18"/>
          <w:szCs w:val="18"/>
          <w:lang w:val="fr-CA"/>
        </w:rPr>
        <w:br/>
        <w:t xml:space="preserve">NT : </w:t>
      </w:r>
      <w:r w:rsidRPr="007F703B">
        <w:rPr>
          <w:rFonts w:asciiTheme="majorHAnsi" w:hAnsiTheme="majorHAnsi" w:cs="Arial"/>
          <w:i/>
          <w:sz w:val="18"/>
          <w:szCs w:val="18"/>
          <w:lang w:val="fr-CA"/>
        </w:rPr>
        <w:t>pink</w:t>
      </w:r>
      <w:r w:rsidRPr="007F703B">
        <w:rPr>
          <w:rFonts w:asciiTheme="majorHAnsi" w:hAnsiTheme="majorHAnsi" w:cs="Arial"/>
          <w:sz w:val="18"/>
          <w:szCs w:val="18"/>
          <w:lang w:val="fr-CA"/>
        </w:rPr>
        <w:t xml:space="preserve"> for Pink ribbon, marketing against breast cancer; </w:t>
      </w:r>
      <w:r w:rsidRPr="007F703B">
        <w:rPr>
          <w:rFonts w:asciiTheme="majorHAnsi" w:hAnsiTheme="majorHAnsi" w:cs="Arial"/>
          <w:i/>
          <w:sz w:val="18"/>
          <w:szCs w:val="18"/>
          <w:lang w:val="fr-CA"/>
        </w:rPr>
        <w:t>washing</w:t>
      </w:r>
      <w:r w:rsidRPr="007F703B">
        <w:rPr>
          <w:rFonts w:asciiTheme="majorHAnsi" w:hAnsiTheme="majorHAnsi" w:cs="Arial"/>
          <w:sz w:val="18"/>
          <w:szCs w:val="18"/>
          <w:lang w:val="fr-CA"/>
        </w:rPr>
        <w:t xml:space="preserve"> for diversion of donations away from independent, fundamental and publicly-relevant research</w:t>
      </w:r>
      <w:r w:rsidRPr="007F703B">
        <w:rPr>
          <w:rFonts w:asciiTheme="majorHAnsi" w:hAnsiTheme="majorHAnsi" w:cs="Arial"/>
          <w:sz w:val="18"/>
          <w:szCs w:val="18"/>
          <w:lang w:val="fr-CA"/>
        </w:rPr>
        <w:br/>
      </w:r>
      <w:r w:rsidRPr="007F703B">
        <w:rPr>
          <w:rFonts w:asciiTheme="majorHAnsi" w:hAnsiTheme="majorHAnsi" w:cs="Calibri"/>
          <w:sz w:val="18"/>
          <w:szCs w:val="18"/>
        </w:rPr>
        <w:t xml:space="preserve">Voir aussi PINK RIBBONS INC. </w:t>
      </w:r>
      <w:r w:rsidRPr="007F703B">
        <w:rPr>
          <w:rFonts w:asciiTheme="majorHAnsi" w:hAnsiTheme="majorHAnsi" w:cs="Calibri"/>
          <w:sz w:val="18"/>
          <w:szCs w:val="18"/>
        </w:rPr>
        <w:br/>
      </w:r>
      <w:r w:rsidRPr="007F703B">
        <w:rPr>
          <w:rFonts w:asciiTheme="majorHAnsi" w:hAnsiTheme="majorHAnsi" w:cs="Arial"/>
          <w:sz w:val="18"/>
          <w:szCs w:val="18"/>
          <w:lang w:val="fr-CA"/>
        </w:rPr>
        <w:br/>
      </w:r>
      <w:r w:rsidRPr="007F703B">
        <w:rPr>
          <w:rFonts w:asciiTheme="majorHAnsi" w:hAnsiTheme="majorHAnsi" w:cs="Arial"/>
          <w:sz w:val="18"/>
          <w:szCs w:val="18"/>
        </w:rPr>
        <w:t xml:space="preserve">“Breast cancer has become the poster child of cause-related marketing campaigns - people walk, run and shop for the cure. Each year, millions of dollars are raised in the name of breast cancer, but where does this money go and what does it actually achieve? And what happens when a company engages in </w:t>
      </w:r>
      <w:r w:rsidRPr="007F703B">
        <w:rPr>
          <w:rFonts w:asciiTheme="majorHAnsi" w:hAnsiTheme="majorHAnsi" w:cs="Arial"/>
          <w:i/>
          <w:sz w:val="18"/>
          <w:szCs w:val="18"/>
        </w:rPr>
        <w:t>pinkwashing</w:t>
      </w:r>
      <w:r w:rsidRPr="007F703B">
        <w:rPr>
          <w:rFonts w:asciiTheme="majorHAnsi" w:hAnsiTheme="majorHAnsi" w:cs="Arial"/>
          <w:sz w:val="18"/>
          <w:szCs w:val="18"/>
        </w:rPr>
        <w:t>?”</w:t>
      </w:r>
      <w:r w:rsidRPr="007F703B">
        <w:rPr>
          <w:rStyle w:val="Marquenotebasdepage"/>
          <w:rFonts w:asciiTheme="majorHAnsi" w:hAnsiTheme="majorHAnsi" w:cs="Arial"/>
          <w:sz w:val="18"/>
          <w:szCs w:val="18"/>
        </w:rPr>
        <w:footnoteReference w:id="540"/>
      </w:r>
      <w:r w:rsidRPr="007F703B">
        <w:rPr>
          <w:rFonts w:asciiTheme="majorHAnsi" w:hAnsiTheme="majorHAnsi" w:cs="Arial"/>
          <w:sz w:val="18"/>
          <w:szCs w:val="18"/>
        </w:rPr>
        <w:br/>
      </w:r>
      <w:r w:rsidRPr="007F703B">
        <w:rPr>
          <w:rFonts w:asciiTheme="majorHAnsi" w:hAnsiTheme="majorHAnsi" w:cs="Arial"/>
          <w:b/>
          <w:sz w:val="18"/>
          <w:szCs w:val="18"/>
        </w:rPr>
        <w:t xml:space="preserve">blanchiment de dons pour le cancer du sein ; </w:t>
      </w:r>
      <w:r w:rsidRPr="007F703B">
        <w:rPr>
          <w:rFonts w:asciiTheme="majorHAnsi" w:hAnsiTheme="majorHAnsi" w:cs="Arial"/>
          <w:sz w:val="18"/>
          <w:szCs w:val="18"/>
        </w:rPr>
        <w:t>rosification</w:t>
      </w:r>
      <w:r w:rsidRPr="007F703B">
        <w:rPr>
          <w:rStyle w:val="Marquenotebasdepage"/>
          <w:rFonts w:asciiTheme="majorHAnsi" w:hAnsiTheme="majorHAnsi" w:cs="Arial"/>
          <w:sz w:val="18"/>
          <w:szCs w:val="18"/>
        </w:rPr>
        <w:footnoteReference w:id="541"/>
      </w:r>
      <w:r w:rsidRPr="007F703B">
        <w:rPr>
          <w:rFonts w:asciiTheme="majorHAnsi" w:hAnsiTheme="majorHAnsi" w:cs="Arial"/>
          <w:sz w:val="18"/>
          <w:szCs w:val="18"/>
        </w:rPr>
        <w:br/>
      </w:r>
    </w:p>
    <w:p w14:paraId="46B3783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PIPELINE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Mise au point</w:t>
      </w:r>
      <w:r w:rsidRPr="007F703B">
        <w:rPr>
          <w:rFonts w:asciiTheme="majorHAnsi" w:hAnsiTheme="majorHAnsi" w:cs="Arial"/>
          <w:i/>
          <w:sz w:val="18"/>
          <w:szCs w:val="18"/>
          <w:lang w:val="fr-CA"/>
        </w:rPr>
        <w:br/>
      </w:r>
      <w:r w:rsidRPr="007F703B">
        <w:rPr>
          <w:rFonts w:asciiTheme="majorHAnsi" w:hAnsiTheme="majorHAnsi" w:cs="Arial"/>
          <w:sz w:val="18"/>
          <w:szCs w:val="18"/>
          <w:lang w:val="fr-CA"/>
        </w:rPr>
        <w:t>Voir aussi DRUGS IN THE PIPELINE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portefeuille</w:t>
      </w:r>
      <w:r w:rsidRPr="007F703B">
        <w:rPr>
          <w:rFonts w:asciiTheme="majorHAnsi" w:hAnsiTheme="majorHAnsi" w:cs="Arial"/>
          <w:sz w:val="18"/>
          <w:szCs w:val="18"/>
          <w:lang w:val="fr-CA"/>
        </w:rPr>
        <w:br/>
      </w:r>
    </w:p>
    <w:p w14:paraId="6E17BE5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PIPELINE, DRUGS IN THE </w:t>
      </w:r>
      <w:r w:rsidRPr="007F703B">
        <w:rPr>
          <w:rFonts w:asciiTheme="majorHAnsi" w:hAnsiTheme="majorHAnsi" w:cs="Arial"/>
          <w:i/>
          <w:sz w:val="18"/>
          <w:szCs w:val="18"/>
          <w:lang w:val="fr-CA"/>
        </w:rPr>
        <w:t>Mise au point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TN : By analogy with oil reserves transported by pipeline </w:t>
      </w:r>
      <w:r w:rsidRPr="007F703B">
        <w:rPr>
          <w:rFonts w:asciiTheme="majorHAnsi" w:hAnsiTheme="majorHAnsi" w:cs="Arial"/>
          <w:sz w:val="18"/>
          <w:szCs w:val="18"/>
          <w:lang w:val="fr-CA"/>
        </w:rPr>
        <w:br/>
        <w:t>« Pipelines without true innovations plague Big Pharma since the mid eighties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molécules / entités en portefeuille; </w:t>
      </w:r>
      <w:r w:rsidRPr="007F703B">
        <w:rPr>
          <w:rFonts w:asciiTheme="majorHAnsi" w:hAnsiTheme="majorHAnsi" w:cs="Arial"/>
          <w:sz w:val="18"/>
          <w:szCs w:val="18"/>
          <w:lang w:val="fr-CA"/>
        </w:rPr>
        <w:t xml:space="preserve">molécules en réserve / en cours d’étude / en chantier / en préparation / dans ses cartons / dans le pipeline </w:t>
      </w:r>
      <w:r w:rsidRPr="007F703B">
        <w:rPr>
          <w:rFonts w:asciiTheme="majorHAnsi" w:hAnsiTheme="majorHAnsi" w:cs="Arial"/>
          <w:i/>
          <w:sz w:val="18"/>
          <w:szCs w:val="18"/>
          <w:lang w:val="fr-CA"/>
        </w:rPr>
        <w:t>emprunt</w:t>
      </w:r>
      <w:r w:rsidRPr="007F703B">
        <w:rPr>
          <w:rFonts w:asciiTheme="majorHAnsi" w:hAnsiTheme="majorHAnsi" w:cs="Arial"/>
          <w:b/>
          <w:i/>
          <w:sz w:val="18"/>
          <w:szCs w:val="18"/>
          <w:lang w:val="fr-CA"/>
        </w:rPr>
        <w:t xml:space="preserve"> </w:t>
      </w:r>
      <w:r w:rsidRPr="007F703B">
        <w:rPr>
          <w:rFonts w:asciiTheme="majorHAnsi" w:hAnsiTheme="majorHAnsi" w:cs="Arial"/>
          <w:i/>
          <w:sz w:val="18"/>
          <w:szCs w:val="18"/>
          <w:lang w:val="fr-CA"/>
        </w:rPr>
        <w:t>sémantique répandu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substances prometteuses prêtes à être mises au point selon les stratégies du marketing </w:t>
      </w:r>
      <w:r w:rsidRPr="007F703B">
        <w:rPr>
          <w:rFonts w:asciiTheme="majorHAnsi" w:hAnsiTheme="majorHAnsi" w:cs="Arial"/>
          <w:sz w:val="18"/>
          <w:szCs w:val="18"/>
          <w:lang w:val="fr-CA"/>
        </w:rPr>
        <w:br/>
        <w:t>« Des portefeuilles sans vraies innovations thérapeutiques affligent les grosses firmes depuis les années mi-quatre-vingt »</w:t>
      </w:r>
      <w:r w:rsidRPr="007F703B">
        <w:rPr>
          <w:rFonts w:asciiTheme="majorHAnsi" w:hAnsiTheme="majorHAnsi" w:cs="Arial"/>
          <w:sz w:val="18"/>
          <w:szCs w:val="18"/>
          <w:lang w:val="fr-CA"/>
        </w:rPr>
        <w:br/>
      </w:r>
    </w:p>
    <w:p w14:paraId="1FEE83E0"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PIVOTAL TRIAL</w:t>
      </w:r>
      <w:r w:rsidRPr="007F703B">
        <w:rPr>
          <w:rFonts w:asciiTheme="majorHAnsi" w:hAnsiTheme="majorHAnsi" w:cs="Calibri"/>
          <w:b/>
          <w:sz w:val="18"/>
          <w:szCs w:val="18"/>
        </w:rPr>
        <w:br/>
        <w:t>essai pivot </w:t>
      </w:r>
      <w:r w:rsidRPr="007F703B">
        <w:rPr>
          <w:rFonts w:asciiTheme="majorHAnsi" w:hAnsiTheme="majorHAnsi" w:cs="Calibri"/>
          <w:b/>
          <w:sz w:val="18"/>
          <w:szCs w:val="18"/>
        </w:rPr>
        <w:br/>
      </w:r>
      <w:r w:rsidRPr="007F703B">
        <w:rPr>
          <w:rFonts w:asciiTheme="majorHAnsi" w:hAnsiTheme="majorHAnsi" w:cs="Calibri"/>
          <w:sz w:val="18"/>
          <w:szCs w:val="18"/>
        </w:rPr>
        <w:t xml:space="preserve">NDT : le pluriel est </w:t>
      </w:r>
      <w:r w:rsidRPr="007F703B">
        <w:rPr>
          <w:rFonts w:asciiTheme="majorHAnsi" w:hAnsiTheme="majorHAnsi" w:cs="Calibri"/>
          <w:i/>
          <w:sz w:val="18"/>
          <w:szCs w:val="18"/>
        </w:rPr>
        <w:t>essais pivot</w:t>
      </w:r>
      <w:r w:rsidRPr="007F703B">
        <w:rPr>
          <w:rFonts w:asciiTheme="majorHAnsi" w:hAnsiTheme="majorHAnsi" w:cs="Calibri"/>
          <w:sz w:val="18"/>
          <w:szCs w:val="18"/>
        </w:rPr>
        <w:t>, car ces essais (Phase III et IV) servent de pivot dans la démarche règlementaire en vue de l’AMM</w:t>
      </w:r>
      <w:r w:rsidRPr="007F703B">
        <w:rPr>
          <w:rFonts w:asciiTheme="majorHAnsi" w:hAnsiTheme="majorHAnsi" w:cs="Calibri"/>
          <w:sz w:val="18"/>
          <w:szCs w:val="18"/>
        </w:rPr>
        <w:br/>
      </w:r>
    </w:p>
    <w:p w14:paraId="1C45E18C" w14:textId="77777777" w:rsidR="00E12610" w:rsidRPr="007F703B" w:rsidRDefault="00E12610" w:rsidP="007F703B">
      <w:pPr>
        <w:spacing w:line="220" w:lineRule="atLeast"/>
        <w:rPr>
          <w:rFonts w:asciiTheme="majorHAnsi" w:hAnsiTheme="majorHAnsi"/>
          <w:sz w:val="18"/>
          <w:szCs w:val="18"/>
        </w:rPr>
      </w:pPr>
      <w:r w:rsidRPr="007F703B">
        <w:rPr>
          <w:rFonts w:asciiTheme="majorHAnsi" w:eastAsia="ＭＳ ゴシック" w:hAnsiTheme="majorHAnsi" w:cs="Arial"/>
          <w:b/>
          <w:sz w:val="18"/>
          <w:szCs w:val="18"/>
          <w:lang w:val="fr-CA"/>
        </w:rPr>
        <w:t>PLACEBO CONTROLLED TRIAL</w:t>
      </w:r>
      <w:r w:rsidRPr="007F703B">
        <w:rPr>
          <w:rFonts w:asciiTheme="majorHAnsi" w:eastAsia="ＭＳ ゴシック" w:hAnsiTheme="majorHAnsi" w:cs="Arial"/>
          <w:b/>
          <w:sz w:val="18"/>
          <w:szCs w:val="18"/>
          <w:lang w:val="fr-CA"/>
        </w:rPr>
        <w:br/>
        <w:t>essai contrôlé contre placebo</w:t>
      </w:r>
      <w:r w:rsidRPr="007F703B">
        <w:rPr>
          <w:rFonts w:asciiTheme="majorHAnsi" w:hAnsiTheme="majorHAnsi"/>
          <w:sz w:val="18"/>
          <w:szCs w:val="18"/>
        </w:rPr>
        <w:br/>
      </w:r>
    </w:p>
    <w:p w14:paraId="3FEA820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PLACEBO EFFECT</w:t>
      </w:r>
      <w:r w:rsidRPr="007F703B">
        <w:rPr>
          <w:rFonts w:asciiTheme="majorHAnsi" w:hAnsiTheme="majorHAnsi" w:cs="Arial"/>
          <w:b/>
          <w:sz w:val="18"/>
          <w:szCs w:val="18"/>
        </w:rPr>
        <w:br/>
        <w:t>effet placebo</w:t>
      </w:r>
      <w:r w:rsidRPr="007F703B">
        <w:rPr>
          <w:rFonts w:asciiTheme="majorHAnsi" w:hAnsiTheme="majorHAnsi" w:cs="Arial"/>
          <w:sz w:val="18"/>
          <w:szCs w:val="18"/>
        </w:rPr>
        <w:br/>
        <w:t xml:space="preserve">* Composé de l’effet </w:t>
      </w:r>
      <w:r w:rsidRPr="007F703B">
        <w:rPr>
          <w:rFonts w:asciiTheme="majorHAnsi" w:hAnsiTheme="majorHAnsi" w:cs="Arial"/>
          <w:i/>
          <w:sz w:val="18"/>
          <w:szCs w:val="18"/>
        </w:rPr>
        <w:t>pilule</w:t>
      </w:r>
      <w:r w:rsidRPr="007F703B">
        <w:rPr>
          <w:rFonts w:asciiTheme="majorHAnsi" w:hAnsiTheme="majorHAnsi" w:cs="Arial"/>
          <w:sz w:val="18"/>
          <w:szCs w:val="18"/>
        </w:rPr>
        <w:t xml:space="preserve"> et de l’effet </w:t>
      </w:r>
      <w:r w:rsidRPr="007F703B">
        <w:rPr>
          <w:rFonts w:asciiTheme="majorHAnsi" w:hAnsiTheme="majorHAnsi" w:cs="Arial"/>
          <w:i/>
          <w:sz w:val="18"/>
          <w:szCs w:val="18"/>
        </w:rPr>
        <w:t>médecin</w:t>
      </w:r>
      <w:r w:rsidRPr="007F703B">
        <w:rPr>
          <w:rFonts w:asciiTheme="majorHAnsi" w:hAnsiTheme="majorHAnsi" w:cs="Arial"/>
          <w:sz w:val="18"/>
          <w:szCs w:val="18"/>
        </w:rPr>
        <w:t>, c.a.d. de degrés variés de confiance dans le produit ou l’intervention d’une part et dans le soignant d’autre part</w:t>
      </w:r>
      <w:r w:rsidRPr="007F703B">
        <w:rPr>
          <w:rFonts w:asciiTheme="majorHAnsi" w:hAnsiTheme="majorHAnsi" w:cs="Arial"/>
          <w:sz w:val="18"/>
          <w:szCs w:val="18"/>
        </w:rPr>
        <w:br/>
        <w:t>* L’effet pilule est renforcé quand le choix est fait par le consommateur</w:t>
      </w:r>
      <w:r w:rsidRPr="007F703B">
        <w:rPr>
          <w:rStyle w:val="Marquenotebasdepage"/>
          <w:rFonts w:asciiTheme="majorHAnsi" w:hAnsiTheme="majorHAnsi" w:cs="Arial"/>
          <w:sz w:val="18"/>
          <w:szCs w:val="18"/>
        </w:rPr>
        <w:footnoteReference w:id="542"/>
      </w:r>
      <w:r w:rsidRPr="007F703B">
        <w:rPr>
          <w:rFonts w:asciiTheme="majorHAnsi" w:hAnsiTheme="majorHAnsi" w:cs="Arial"/>
          <w:sz w:val="18"/>
          <w:szCs w:val="18"/>
          <w:lang w:val="fr-CA"/>
        </w:rPr>
        <w:br/>
      </w:r>
    </w:p>
    <w:p w14:paraId="228B8CBB" w14:textId="77777777" w:rsidR="00E12610" w:rsidRPr="007F703B" w:rsidRDefault="00E12610" w:rsidP="007F703B">
      <w:pPr>
        <w:tabs>
          <w:tab w:val="left" w:pos="-720"/>
        </w:tabs>
        <w:suppressAutoHyphens/>
        <w:spacing w:line="220" w:lineRule="atLeast"/>
        <w:rPr>
          <w:rFonts w:asciiTheme="majorHAnsi" w:eastAsiaTheme="minorEastAsia" w:hAnsiTheme="majorHAnsi" w:cs="Calibri"/>
          <w:sz w:val="18"/>
          <w:szCs w:val="18"/>
        </w:rPr>
      </w:pPr>
      <w:r w:rsidRPr="007F703B">
        <w:rPr>
          <w:rFonts w:asciiTheme="majorHAnsi" w:hAnsiTheme="majorHAnsi"/>
          <w:b/>
          <w:sz w:val="18"/>
          <w:szCs w:val="18"/>
        </w:rPr>
        <w:t xml:space="preserve">PLACEBO </w:t>
      </w:r>
      <w:r w:rsidRPr="007F703B">
        <w:rPr>
          <w:rFonts w:asciiTheme="majorHAnsi" w:hAnsiTheme="majorHAnsi"/>
          <w:i/>
          <w:sz w:val="18"/>
          <w:szCs w:val="18"/>
        </w:rPr>
        <w:t>Usage expérimental</w:t>
      </w:r>
      <w:r w:rsidRPr="007F703B">
        <w:rPr>
          <w:rFonts w:asciiTheme="majorHAnsi" w:hAnsiTheme="majorHAnsi"/>
          <w:b/>
          <w:sz w:val="18"/>
          <w:szCs w:val="18"/>
        </w:rPr>
        <w:br/>
        <w:t xml:space="preserve">placebo ; </w:t>
      </w:r>
      <w:r w:rsidRPr="007F703B">
        <w:rPr>
          <w:rFonts w:asciiTheme="majorHAnsi" w:eastAsiaTheme="minorEastAsia" w:hAnsiTheme="majorHAnsi" w:cs="Calibri"/>
          <w:i/>
          <w:sz w:val="18"/>
          <w:szCs w:val="18"/>
        </w:rPr>
        <w:t>placébo</w:t>
      </w:r>
      <w:r w:rsidRPr="007F703B">
        <w:rPr>
          <w:rFonts w:asciiTheme="majorHAnsi" w:eastAsiaTheme="minorEastAsia" w:hAnsiTheme="majorHAnsi" w:cs="Calibri"/>
          <w:sz w:val="18"/>
          <w:szCs w:val="18"/>
        </w:rPr>
        <w:t xml:space="preserve"> selon l’orthographie rectifiée 1990</w:t>
      </w:r>
      <w:r w:rsidRPr="007F703B">
        <w:rPr>
          <w:rFonts w:asciiTheme="majorHAnsi" w:eastAsiaTheme="minorEastAsia" w:hAnsiTheme="majorHAnsi" w:cs="Calibri"/>
          <w:sz w:val="18"/>
          <w:szCs w:val="18"/>
        </w:rPr>
        <w:br/>
        <w:t>NDT : distinguer de l’</w:t>
      </w:r>
      <w:r w:rsidRPr="007F703B">
        <w:rPr>
          <w:rFonts w:asciiTheme="majorHAnsi" w:eastAsiaTheme="minorEastAsia" w:hAnsiTheme="majorHAnsi" w:cs="Calibri"/>
          <w:i/>
          <w:sz w:val="18"/>
          <w:szCs w:val="18"/>
        </w:rPr>
        <w:t>effet placebo</w:t>
      </w:r>
      <w:r w:rsidRPr="007F703B">
        <w:rPr>
          <w:rFonts w:asciiTheme="majorHAnsi" w:eastAsiaTheme="minorEastAsia" w:hAnsiTheme="majorHAnsi" w:cs="Calibri"/>
          <w:sz w:val="18"/>
          <w:szCs w:val="18"/>
        </w:rPr>
        <w:br/>
        <w:t xml:space="preserve">= Produit pharmaceutique ne contenant pas de principes actifs et ayant la même apparence que le produit </w:t>
      </w:r>
      <w:r w:rsidRPr="007F703B">
        <w:rPr>
          <w:rFonts w:asciiTheme="majorHAnsi" w:eastAsiaTheme="minorEastAsia" w:hAnsiTheme="majorHAnsi" w:cs="Calibri"/>
          <w:i/>
          <w:sz w:val="18"/>
          <w:szCs w:val="18"/>
        </w:rPr>
        <w:t>vérum,</w:t>
      </w:r>
      <w:r w:rsidRPr="007F703B">
        <w:rPr>
          <w:rFonts w:asciiTheme="majorHAnsi" w:eastAsiaTheme="minorEastAsia" w:hAnsiTheme="majorHAnsi" w:cs="Calibri"/>
          <w:sz w:val="18"/>
          <w:szCs w:val="18"/>
        </w:rPr>
        <w:t xml:space="preserve"> utilisé comme médicament témoin dans les essais cliniques contrôlés conduits à l’aveugle. Quand une formulation solide est comparée, on utilise souvent le lactose. - Pour les vaccins, le placébo doit être un salin physiologique et ne pas contenir d’adjuvants car ceux-ci contribuent à l’activité immunisante. L’utilisation de placébos avec adjuvants aluminés dans l’évaluation du Gardasil représente une importante lacune méthodologique.</w:t>
      </w:r>
      <w:r w:rsidRPr="007F703B">
        <w:rPr>
          <w:rFonts w:asciiTheme="majorHAnsi" w:eastAsiaTheme="minorEastAsia" w:hAnsiTheme="majorHAnsi" w:cs="Calibri"/>
          <w:sz w:val="18"/>
          <w:szCs w:val="18"/>
        </w:rPr>
        <w:br/>
      </w:r>
      <w:r w:rsidRPr="007F703B">
        <w:rPr>
          <w:rFonts w:asciiTheme="majorHAnsi" w:eastAsiaTheme="minorEastAsia" w:hAnsiTheme="majorHAnsi" w:cs="Calibri"/>
          <w:sz w:val="18"/>
          <w:szCs w:val="18"/>
        </w:rPr>
        <w:br/>
        <w:t xml:space="preserve">* On peut en thérapeutique utiliser une vitamine, un produit homéopathique, un alicament, une très faible dose d’un médicament, pour son </w:t>
      </w:r>
      <w:r w:rsidRPr="007F703B">
        <w:rPr>
          <w:rFonts w:asciiTheme="majorHAnsi" w:eastAsiaTheme="minorEastAsia" w:hAnsiTheme="majorHAnsi" w:cs="Calibri"/>
          <w:i/>
          <w:sz w:val="18"/>
          <w:szCs w:val="18"/>
        </w:rPr>
        <w:t>effet placebo</w:t>
      </w:r>
      <w:r w:rsidRPr="007F703B">
        <w:rPr>
          <w:rFonts w:asciiTheme="majorHAnsi" w:eastAsiaTheme="minorEastAsia" w:hAnsiTheme="majorHAnsi" w:cs="Calibri"/>
          <w:sz w:val="18"/>
          <w:szCs w:val="18"/>
        </w:rPr>
        <w:br/>
      </w:r>
    </w:p>
    <w:p w14:paraId="5EA2A644" w14:textId="77777777" w:rsidR="00E12610" w:rsidRPr="007F703B" w:rsidRDefault="00E12610" w:rsidP="007F703B">
      <w:pPr>
        <w:autoSpaceDE w:val="0"/>
        <w:autoSpaceDN w:val="0"/>
        <w:adjustRightInd w:val="0"/>
        <w:spacing w:line="220" w:lineRule="atLeast"/>
        <w:rPr>
          <w:rFonts w:asciiTheme="majorHAnsi" w:hAnsiTheme="majorHAnsi"/>
          <w:sz w:val="18"/>
          <w:szCs w:val="18"/>
        </w:rPr>
      </w:pPr>
      <w:r w:rsidRPr="007F703B">
        <w:rPr>
          <w:rFonts w:asciiTheme="majorHAnsi" w:hAnsiTheme="majorHAnsi" w:cs="Arial"/>
          <w:b/>
          <w:sz w:val="18"/>
          <w:szCs w:val="18"/>
          <w:lang w:val="fr-CA"/>
        </w:rPr>
        <w:t xml:space="preserve">PLACEBOS, PURE AND IMPURE </w:t>
      </w:r>
      <w:r w:rsidRPr="007F703B">
        <w:rPr>
          <w:rFonts w:asciiTheme="majorHAnsi" w:hAnsiTheme="majorHAnsi" w:cs="Arial"/>
          <w:b/>
          <w:sz w:val="18"/>
          <w:szCs w:val="18"/>
          <w:lang w:val="fr-CA"/>
        </w:rPr>
        <w:br/>
      </w:r>
      <w:r w:rsidRPr="007F703B">
        <w:rPr>
          <w:rFonts w:asciiTheme="majorHAnsi" w:hAnsiTheme="majorHAnsi" w:cs="Arial"/>
          <w:sz w:val="18"/>
          <w:szCs w:val="18"/>
        </w:rPr>
        <w:t>* pure placebos are substances with no pharmacological effect, e.g. sugar pills used in clinical trials, homeopathic products</w:t>
      </w:r>
      <w:r w:rsidRPr="007F703B">
        <w:rPr>
          <w:rFonts w:asciiTheme="majorHAnsi" w:hAnsiTheme="majorHAnsi" w:cs="Arial"/>
          <w:sz w:val="18"/>
          <w:szCs w:val="18"/>
        </w:rPr>
        <w:br/>
        <w:t>* impure placebos are substances with pharmacological effect but not on the condition being treated, e.g. antibiotics in viral infections requested by patients</w:t>
      </w:r>
      <w:r w:rsidRPr="007F703B">
        <w:rPr>
          <w:rFonts w:asciiTheme="majorHAnsi" w:hAnsiTheme="majorHAnsi" w:cs="Arial"/>
          <w:sz w:val="18"/>
          <w:szCs w:val="18"/>
        </w:rPr>
        <w:br/>
      </w:r>
      <w:r w:rsidRPr="007F703B">
        <w:rPr>
          <w:rFonts w:asciiTheme="majorHAnsi" w:hAnsiTheme="majorHAnsi" w:cs="Arial"/>
          <w:b/>
          <w:sz w:val="18"/>
          <w:szCs w:val="18"/>
        </w:rPr>
        <w:t>placébos purs et impurs</w:t>
      </w:r>
      <w:r w:rsidRPr="007F703B">
        <w:rPr>
          <w:rFonts w:asciiTheme="majorHAnsi" w:hAnsiTheme="majorHAnsi" w:cs="Arial"/>
          <w:b/>
          <w:sz w:val="18"/>
          <w:szCs w:val="18"/>
        </w:rPr>
        <w:br/>
      </w:r>
      <w:r w:rsidRPr="007F703B">
        <w:rPr>
          <w:rFonts w:asciiTheme="majorHAnsi" w:hAnsiTheme="majorHAnsi" w:cs="Arial"/>
          <w:sz w:val="18"/>
          <w:szCs w:val="18"/>
        </w:rPr>
        <w:t>* une bonne proportion des produits vendus librement en pharmacie sont des placébos impurs, au moins la moitié selon le Pr Jean-Paul Giroud</w:t>
      </w:r>
      <w:r w:rsidRPr="007F703B">
        <w:rPr>
          <w:rFonts w:asciiTheme="majorHAnsi" w:hAnsiTheme="majorHAnsi"/>
          <w:sz w:val="18"/>
          <w:szCs w:val="18"/>
        </w:rPr>
        <w:br/>
      </w:r>
    </w:p>
    <w:p w14:paraId="20D171B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b/>
          <w:sz w:val="18"/>
          <w:szCs w:val="18"/>
        </w:rPr>
        <w:t xml:space="preserve">PLAIN LANGUAGE </w:t>
      </w:r>
      <w:r w:rsidRPr="007F703B">
        <w:rPr>
          <w:rFonts w:asciiTheme="majorHAnsi" w:hAnsiTheme="majorHAnsi"/>
          <w:i/>
          <w:sz w:val="18"/>
          <w:szCs w:val="18"/>
        </w:rPr>
        <w:br/>
      </w:r>
      <w:r w:rsidRPr="007F703B">
        <w:rPr>
          <w:rFonts w:asciiTheme="majorHAnsi" w:hAnsiTheme="majorHAnsi"/>
          <w:sz w:val="18"/>
          <w:szCs w:val="18"/>
        </w:rPr>
        <w:t xml:space="preserve">« Plain language patient label for patients » </w:t>
      </w:r>
      <w:r w:rsidRPr="007F703B">
        <w:rPr>
          <w:rFonts w:asciiTheme="majorHAnsi" w:hAnsiTheme="majorHAnsi"/>
          <w:b/>
          <w:sz w:val="18"/>
          <w:szCs w:val="18"/>
        </w:rPr>
        <w:br/>
        <w:t xml:space="preserve">langage clair / </w:t>
      </w:r>
      <w:r w:rsidRPr="007F703B">
        <w:rPr>
          <w:rFonts w:asciiTheme="majorHAnsi" w:hAnsiTheme="majorHAnsi"/>
          <w:sz w:val="18"/>
          <w:szCs w:val="18"/>
        </w:rPr>
        <w:t>simple / usuel</w:t>
      </w:r>
      <w:r w:rsidRPr="007F703B">
        <w:rPr>
          <w:rFonts w:asciiTheme="majorHAnsi" w:hAnsiTheme="majorHAnsi"/>
          <w:b/>
          <w:sz w:val="18"/>
          <w:szCs w:val="18"/>
        </w:rPr>
        <w:br/>
      </w:r>
      <w:r w:rsidRPr="007F703B">
        <w:rPr>
          <w:rFonts w:asciiTheme="majorHAnsi" w:hAnsiTheme="majorHAnsi" w:cs="Arial"/>
          <w:sz w:val="18"/>
          <w:szCs w:val="18"/>
          <w:lang w:val="fr-CA"/>
        </w:rPr>
        <w:t xml:space="preserve">* il s’agit de l’information pharmaceutique </w:t>
      </w:r>
      <w:r w:rsidRPr="007F703B">
        <w:rPr>
          <w:rFonts w:asciiTheme="majorHAnsi" w:hAnsiTheme="majorHAnsi" w:cs="Arial"/>
          <w:sz w:val="18"/>
          <w:szCs w:val="18"/>
          <w:lang w:val="fr-CA"/>
        </w:rPr>
        <w:br/>
        <w:t xml:space="preserve">* Des notices aux patients en langage simple sont une nécessité; </w:t>
      </w:r>
      <w:r w:rsidRPr="007F703B">
        <w:rPr>
          <w:rFonts w:asciiTheme="majorHAnsi" w:hAnsiTheme="majorHAnsi" w:cs="Tahoma"/>
          <w:sz w:val="18"/>
          <w:szCs w:val="18"/>
        </w:rPr>
        <w:t>la notice au prescripteur et celle au patient sont inspirés des RCP selon la réglementation</w:t>
      </w:r>
      <w:r w:rsidRPr="007F703B">
        <w:rPr>
          <w:rFonts w:asciiTheme="majorHAnsi" w:hAnsiTheme="majorHAnsi" w:cs="Arial"/>
          <w:sz w:val="18"/>
          <w:szCs w:val="18"/>
          <w:lang w:val="fr-CA"/>
        </w:rPr>
        <w:br/>
      </w:r>
    </w:p>
    <w:p w14:paraId="1E0472B8"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PLASTER </w:t>
      </w:r>
      <w:r w:rsidRPr="007F703B">
        <w:rPr>
          <w:rFonts w:asciiTheme="majorHAnsi" w:hAnsiTheme="majorHAnsi" w:cs="Arial"/>
          <w:b/>
          <w:sz w:val="18"/>
          <w:szCs w:val="18"/>
          <w:lang w:val="fr-CA"/>
        </w:rPr>
        <w:br/>
      </w:r>
      <w:r w:rsidRPr="007F703B">
        <w:rPr>
          <w:rFonts w:asciiTheme="majorHAnsi" w:hAnsiTheme="majorHAnsi" w:cs="Arial"/>
          <w:sz w:val="18"/>
          <w:szCs w:val="18"/>
          <w:lang w:val="fr-CA"/>
        </w:rPr>
        <w:t>patch; bandage</w:t>
      </w:r>
      <w:r w:rsidRPr="007F703B">
        <w:rPr>
          <w:rFonts w:asciiTheme="majorHAnsi" w:hAnsiTheme="majorHAnsi" w:cs="Arial"/>
          <w:b/>
          <w:sz w:val="18"/>
          <w:szCs w:val="18"/>
          <w:lang w:val="fr-CA"/>
        </w:rPr>
        <w:br/>
        <w:t>emplâtre</w:t>
      </w:r>
      <w:r w:rsidRPr="007F703B">
        <w:rPr>
          <w:rFonts w:asciiTheme="majorHAnsi" w:hAnsiTheme="majorHAnsi" w:cs="Arial"/>
          <w:b/>
          <w:sz w:val="18"/>
          <w:szCs w:val="18"/>
          <w:lang w:val="fr-CA"/>
        </w:rPr>
        <w:br/>
      </w:r>
    </w:p>
    <w:p w14:paraId="2BB1AC46"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PLEA</w:t>
      </w:r>
      <w:r w:rsidRPr="007F703B">
        <w:rPr>
          <w:rFonts w:asciiTheme="majorHAnsi" w:hAnsiTheme="majorHAnsi" w:cs="Calibri"/>
          <w:b/>
          <w:sz w:val="18"/>
          <w:szCs w:val="18"/>
        </w:rPr>
        <w:br/>
      </w:r>
      <w:r w:rsidRPr="007F703B">
        <w:rPr>
          <w:rFonts w:asciiTheme="majorHAnsi" w:hAnsiTheme="majorHAnsi" w:cs="Calibri"/>
          <w:sz w:val="18"/>
          <w:szCs w:val="18"/>
        </w:rPr>
        <w:t>advocacy</w:t>
      </w:r>
      <w:r w:rsidRPr="007F703B">
        <w:rPr>
          <w:rFonts w:asciiTheme="majorHAnsi" w:hAnsiTheme="majorHAnsi" w:cs="Calibri"/>
          <w:sz w:val="18"/>
          <w:szCs w:val="18"/>
        </w:rPr>
        <w:br/>
      </w:r>
      <w:r w:rsidRPr="007F703B">
        <w:rPr>
          <w:rFonts w:asciiTheme="majorHAnsi" w:hAnsiTheme="majorHAnsi" w:cs="Calibri"/>
          <w:b/>
          <w:sz w:val="18"/>
          <w:szCs w:val="18"/>
        </w:rPr>
        <w:t>plaidoyer</w:t>
      </w:r>
      <w:r w:rsidRPr="007F703B">
        <w:rPr>
          <w:rFonts w:asciiTheme="majorHAnsi" w:hAnsiTheme="majorHAnsi" w:cs="Calibri"/>
          <w:b/>
          <w:sz w:val="18"/>
          <w:szCs w:val="18"/>
        </w:rPr>
        <w:br/>
      </w:r>
    </w:p>
    <w:p w14:paraId="5A2AD27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PLEA FOR TRIAL PATIENTS’ RIGHTS </w:t>
      </w:r>
      <w:r w:rsidRPr="007F703B">
        <w:rPr>
          <w:rFonts w:asciiTheme="majorHAnsi" w:hAnsiTheme="majorHAnsi" w:cs="Arial"/>
          <w:i/>
          <w:sz w:val="18"/>
          <w:szCs w:val="18"/>
          <w:lang w:val="fr-CA"/>
        </w:rPr>
        <w:t>Éthique de la recherche</w:t>
      </w:r>
      <w:r w:rsidRPr="007F703B">
        <w:rPr>
          <w:rFonts w:asciiTheme="majorHAnsi" w:hAnsiTheme="majorHAnsi" w:cs="Arial"/>
          <w:b/>
          <w:sz w:val="18"/>
          <w:szCs w:val="18"/>
          <w:lang w:val="fr-CA"/>
        </w:rPr>
        <w:br/>
        <w:t>plaidoyer en faveur des participants à un essai clinique / des droits des patients en situation expérimentale</w:t>
      </w:r>
      <w:r w:rsidRPr="007F703B">
        <w:rPr>
          <w:rFonts w:asciiTheme="majorHAnsi" w:hAnsiTheme="majorHAnsi" w:cs="Arial"/>
          <w:b/>
          <w:sz w:val="18"/>
          <w:szCs w:val="18"/>
          <w:lang w:val="fr-CA"/>
        </w:rPr>
        <w:br/>
      </w:r>
    </w:p>
    <w:p w14:paraId="37D83129"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PLOTTING OF A GRAPH</w:t>
      </w:r>
      <w:r w:rsidRPr="007F703B">
        <w:rPr>
          <w:rFonts w:asciiTheme="majorHAnsi" w:hAnsiTheme="majorHAnsi" w:cs="Arial"/>
          <w:b/>
          <w:sz w:val="18"/>
          <w:szCs w:val="18"/>
          <w:lang w:val="fr-CA"/>
        </w:rPr>
        <w:br/>
        <w:t>traçage d’un graphique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on peut facilement tromper le lecteur en choississant une échelle logarithmique, en tronquant une partie des résultats…</w:t>
      </w:r>
      <w:r w:rsidRPr="007F703B">
        <w:rPr>
          <w:rFonts w:asciiTheme="majorHAnsi" w:hAnsiTheme="majorHAnsi" w:cs="Arial"/>
          <w:sz w:val="18"/>
          <w:szCs w:val="18"/>
          <w:lang w:val="fr-CA"/>
        </w:rPr>
        <w:br/>
      </w:r>
    </w:p>
    <w:p w14:paraId="7BE2D240"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PLOY, PHARMACEUTICAL</w:t>
      </w:r>
      <w:r w:rsidRPr="007F703B">
        <w:rPr>
          <w:rFonts w:asciiTheme="majorHAnsi" w:hAnsiTheme="majorHAnsi" w:cs="Arial"/>
          <w:b/>
          <w:sz w:val="18"/>
          <w:szCs w:val="18"/>
        </w:rPr>
        <w:br/>
        <w:t>stratagème / manœuvre / ruse / manigance pharmaceutique</w:t>
      </w:r>
      <w:r w:rsidRPr="007F703B">
        <w:rPr>
          <w:rFonts w:asciiTheme="majorHAnsi" w:hAnsiTheme="majorHAnsi" w:cs="Arial"/>
          <w:b/>
          <w:sz w:val="18"/>
          <w:szCs w:val="18"/>
        </w:rPr>
        <w:br/>
      </w:r>
    </w:p>
    <w:p w14:paraId="47A8D1B8"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POINT ESTIMATE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Statistique</w:t>
      </w:r>
      <w:r w:rsidRPr="007F703B">
        <w:rPr>
          <w:rFonts w:asciiTheme="majorHAnsi" w:hAnsiTheme="majorHAnsi" w:cs="Arial"/>
          <w:sz w:val="18"/>
          <w:szCs w:val="18"/>
          <w:lang w:val="fr-CA"/>
        </w:rPr>
        <w:br/>
      </w:r>
      <w:r w:rsidRPr="007F703B">
        <w:rPr>
          <w:rFonts w:asciiTheme="majorHAnsi" w:hAnsiTheme="majorHAnsi" w:cs="Arial"/>
          <w:b/>
          <w:sz w:val="18"/>
          <w:szCs w:val="18"/>
          <w:lang w:val="fr-CA"/>
        </w:rPr>
        <w:t>estimation ponctuelle</w:t>
      </w:r>
      <w:r w:rsidRPr="007F703B">
        <w:rPr>
          <w:rFonts w:asciiTheme="majorHAnsi" w:hAnsiTheme="majorHAnsi" w:cs="Arial"/>
          <w:b/>
          <w:sz w:val="18"/>
          <w:szCs w:val="18"/>
          <w:lang w:val="fr-CA"/>
        </w:rPr>
        <w:br/>
      </w:r>
    </w:p>
    <w:p w14:paraId="32824C0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POINT OF CARE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point of delivery of healthcare (hospital, community, nursing home, prison, pharmacy…)</w:t>
      </w:r>
      <w:r w:rsidRPr="007F703B">
        <w:rPr>
          <w:rFonts w:asciiTheme="majorHAnsi" w:hAnsiTheme="majorHAnsi" w:cs="Arial"/>
          <w:b/>
          <w:sz w:val="18"/>
          <w:szCs w:val="18"/>
          <w:lang w:val="fr-CA"/>
        </w:rPr>
        <w:br/>
        <w:t>lieu de soins / de service</w:t>
      </w:r>
      <w:r w:rsidRPr="007F703B">
        <w:rPr>
          <w:rFonts w:asciiTheme="majorHAnsi" w:hAnsiTheme="majorHAnsi" w:cs="Arial"/>
          <w:b/>
          <w:sz w:val="18"/>
          <w:szCs w:val="18"/>
          <w:lang w:val="fr-CA"/>
        </w:rPr>
        <w:br/>
      </w:r>
    </w:p>
    <w:p w14:paraId="4BAC37C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POINT OF DISPENSING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point de délivrance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lieu d’exécution (des ordonnances)</w:t>
      </w:r>
      <w:r w:rsidRPr="007F703B">
        <w:rPr>
          <w:rFonts w:asciiTheme="majorHAnsi" w:hAnsiTheme="majorHAnsi" w:cs="Arial"/>
          <w:sz w:val="18"/>
          <w:szCs w:val="18"/>
          <w:lang w:val="fr-CA"/>
        </w:rPr>
        <w:br/>
      </w:r>
    </w:p>
    <w:p w14:paraId="28E4E22D"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POINT-OF-CARE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First point-of-care health services » - « Accessible points of care »</w:t>
      </w:r>
      <w:r w:rsidRPr="007F703B">
        <w:rPr>
          <w:rFonts w:asciiTheme="majorHAnsi" w:hAnsiTheme="majorHAnsi" w:cs="Arial"/>
          <w:b/>
          <w:sz w:val="18"/>
          <w:szCs w:val="18"/>
          <w:lang w:val="fr-CA"/>
        </w:rPr>
        <w:br/>
        <w:t>milieu / lieu de soins; point de service</w:t>
      </w:r>
      <w:r w:rsidRPr="007F703B">
        <w:rPr>
          <w:rFonts w:asciiTheme="majorHAnsi" w:hAnsiTheme="majorHAnsi" w:cs="Arial"/>
          <w:b/>
          <w:sz w:val="18"/>
          <w:szCs w:val="18"/>
          <w:lang w:val="fr-CA"/>
        </w:rPr>
        <w:br/>
      </w:r>
      <w:r w:rsidRPr="007F703B">
        <w:rPr>
          <w:rFonts w:asciiTheme="majorHAnsi" w:hAnsiTheme="majorHAnsi"/>
          <w:sz w:val="18"/>
          <w:szCs w:val="18"/>
        </w:rPr>
        <w:t>= lieu où se prodiguent les soins</w:t>
      </w:r>
      <w:r w:rsidRPr="007F703B">
        <w:rPr>
          <w:rFonts w:asciiTheme="majorHAnsi" w:hAnsiTheme="majorHAnsi"/>
          <w:sz w:val="18"/>
          <w:szCs w:val="18"/>
        </w:rPr>
        <w:br/>
      </w:r>
      <w:r w:rsidRPr="007F703B">
        <w:rPr>
          <w:rFonts w:asciiTheme="majorHAnsi" w:hAnsiTheme="majorHAnsi" w:cs="Arial"/>
          <w:sz w:val="18"/>
          <w:szCs w:val="18"/>
          <w:lang w:val="fr-CA"/>
        </w:rPr>
        <w:t>« Services de soins de santé de premier recours / de proximité » - « Lieux de soins accessibles »</w:t>
      </w:r>
      <w:r w:rsidRPr="007F703B">
        <w:rPr>
          <w:rFonts w:asciiTheme="majorHAnsi" w:hAnsiTheme="majorHAnsi" w:cs="Arial"/>
          <w:sz w:val="18"/>
          <w:szCs w:val="18"/>
          <w:lang w:val="fr-CA"/>
        </w:rPr>
        <w:br/>
      </w:r>
    </w:p>
    <w:p w14:paraId="6FC5AF1D"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POINT-OF-CARE TEST</w:t>
      </w:r>
      <w:r w:rsidRPr="007F703B">
        <w:rPr>
          <w:rFonts w:asciiTheme="majorHAnsi" w:hAnsiTheme="majorHAnsi" w:cs="Arial"/>
          <w:b/>
          <w:sz w:val="18"/>
          <w:szCs w:val="18"/>
          <w:lang w:val="fr-CA"/>
        </w:rPr>
        <w:br/>
        <w:t xml:space="preserve">test sur les lieux de soins (en cabinet) / au chevet du patient (à l’hôpital) / </w:t>
      </w:r>
      <w:r w:rsidRPr="007F703B">
        <w:rPr>
          <w:rFonts w:asciiTheme="majorHAnsi" w:hAnsiTheme="majorHAnsi" w:cs="Arial"/>
          <w:sz w:val="18"/>
          <w:szCs w:val="18"/>
          <w:lang w:val="fr-CA"/>
        </w:rPr>
        <w:t xml:space="preserve">aux points de service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br/>
      </w:r>
    </w:p>
    <w:p w14:paraId="0DDBD26A"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POINT-OF-CARE TESTING</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dépistage </w:t>
      </w:r>
      <w:r w:rsidRPr="007F703B">
        <w:rPr>
          <w:rFonts w:asciiTheme="majorHAnsi" w:hAnsiTheme="majorHAnsi" w:cs="Arial"/>
          <w:sz w:val="18"/>
          <w:szCs w:val="18"/>
          <w:lang w:val="fr-CA"/>
        </w:rPr>
        <w:t>opportuniste</w:t>
      </w:r>
      <w:r w:rsidRPr="007F703B">
        <w:rPr>
          <w:rFonts w:asciiTheme="majorHAnsi" w:hAnsiTheme="majorHAnsi" w:cs="Arial"/>
          <w:b/>
          <w:sz w:val="18"/>
          <w:szCs w:val="18"/>
          <w:lang w:val="fr-CA"/>
        </w:rPr>
        <w:t xml:space="preserve"> / en milieu de soins</w:t>
      </w:r>
      <w:r w:rsidRPr="007F703B">
        <w:rPr>
          <w:rFonts w:asciiTheme="majorHAnsi" w:hAnsiTheme="majorHAnsi" w:cs="Arial"/>
          <w:sz w:val="18"/>
          <w:szCs w:val="18"/>
          <w:lang w:val="fr-CA"/>
        </w:rPr>
        <w:t xml:space="preserve"> / en point de service </w:t>
      </w:r>
      <w:r w:rsidRPr="007F703B">
        <w:rPr>
          <w:rFonts w:asciiTheme="majorHAnsi" w:hAnsiTheme="majorHAnsi" w:cs="Arial"/>
          <w:sz w:val="18"/>
          <w:szCs w:val="18"/>
          <w:lang w:val="fr-CA"/>
        </w:rPr>
        <w:br/>
        <w:t>* par opposition au dépistage organisé</w:t>
      </w:r>
      <w:r w:rsidRPr="007F703B">
        <w:rPr>
          <w:rFonts w:asciiTheme="majorHAnsi" w:hAnsiTheme="majorHAnsi" w:cs="Arial"/>
          <w:sz w:val="18"/>
          <w:szCs w:val="18"/>
          <w:lang w:val="fr-CA"/>
        </w:rPr>
        <w:br/>
      </w:r>
    </w:p>
    <w:p w14:paraId="4523EF1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POINTLESS DRUGS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Government should bear the brunt of the criticism for the approval of </w:t>
      </w:r>
      <w:r w:rsidRPr="007F703B">
        <w:rPr>
          <w:rFonts w:asciiTheme="majorHAnsi" w:hAnsiTheme="majorHAnsi" w:cs="Arial"/>
          <w:i/>
          <w:sz w:val="18"/>
          <w:szCs w:val="18"/>
          <w:lang w:val="fr-CA"/>
        </w:rPr>
        <w:t>pointless drugs</w:t>
      </w:r>
      <w:r w:rsidRPr="007F703B">
        <w:rPr>
          <w:rStyle w:val="Marquenotebasdepage"/>
          <w:rFonts w:asciiTheme="majorHAnsi" w:hAnsiTheme="majorHAnsi" w:cs="Arial"/>
          <w:sz w:val="18"/>
          <w:szCs w:val="18"/>
          <w:lang w:val="fr-CA"/>
        </w:rPr>
        <w:footnoteReference w:id="543"/>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médicaments sans intérêt / inutiles / injustifiés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 gouvernement doit être la principale cible des critiques de l’autorisation de médicaments </w:t>
      </w:r>
      <w:r w:rsidRPr="007F703B">
        <w:rPr>
          <w:rFonts w:asciiTheme="majorHAnsi" w:hAnsiTheme="majorHAnsi" w:cs="Arial"/>
          <w:i/>
          <w:sz w:val="18"/>
          <w:szCs w:val="18"/>
          <w:lang w:val="fr-CA"/>
        </w:rPr>
        <w:t>sans intérêt </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0E993E1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POISON</w:t>
      </w:r>
      <w:r w:rsidRPr="007F703B">
        <w:rPr>
          <w:rFonts w:asciiTheme="majorHAnsi" w:hAnsiTheme="majorHAnsi" w:cs="Arial"/>
          <w:b/>
          <w:sz w:val="18"/>
          <w:szCs w:val="18"/>
          <w:lang w:val="fr-CA"/>
        </w:rPr>
        <w:br/>
        <w:t>poison</w:t>
      </w:r>
      <w:r w:rsidRPr="007F703B">
        <w:rPr>
          <w:rFonts w:asciiTheme="majorHAnsi" w:hAnsiTheme="majorHAnsi" w:cs="Arial"/>
          <w:sz w:val="18"/>
          <w:szCs w:val="18"/>
          <w:lang w:val="fr-CA"/>
        </w:rPr>
        <w:br/>
        <w:t>« Tous les médicaments sont des poisons… souvent utiles à petites doses »</w:t>
      </w:r>
      <w:r w:rsidRPr="007F703B">
        <w:rPr>
          <w:rFonts w:asciiTheme="majorHAnsi" w:hAnsiTheme="majorHAnsi" w:cs="Arial"/>
          <w:sz w:val="18"/>
          <w:szCs w:val="18"/>
          <w:lang w:val="fr-CA"/>
        </w:rPr>
        <w:br/>
        <w:t>* un produit non toxique à dose toxique n’est pas un médicament ! mais ce peut être un puissant placebo</w:t>
      </w:r>
      <w:r w:rsidRPr="007F703B">
        <w:rPr>
          <w:rFonts w:asciiTheme="majorHAnsi" w:hAnsiTheme="majorHAnsi" w:cs="Arial"/>
          <w:sz w:val="18"/>
          <w:szCs w:val="18"/>
          <w:lang w:val="fr-CA"/>
        </w:rPr>
        <w:br/>
      </w:r>
    </w:p>
    <w:p w14:paraId="27F003A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POLICING ONESELF</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The industry has demonstrated a marked inability to </w:t>
      </w:r>
      <w:r w:rsidRPr="007F703B">
        <w:rPr>
          <w:rFonts w:asciiTheme="majorHAnsi" w:hAnsiTheme="majorHAnsi" w:cs="Arial"/>
          <w:i/>
          <w:sz w:val="18"/>
          <w:szCs w:val="18"/>
          <w:lang w:val="fr-CA"/>
        </w:rPr>
        <w:t>police itself</w:t>
      </w:r>
      <w:r w:rsidRPr="007F703B">
        <w:rPr>
          <w:rFonts w:asciiTheme="majorHAnsi" w:hAnsiTheme="majorHAnsi" w:cs="Arial"/>
          <w:sz w:val="18"/>
          <w:szCs w:val="18"/>
          <w:lang w:val="fr-CA"/>
        </w:rPr>
        <w:t> »</w:t>
      </w:r>
      <w:r w:rsidRPr="007F703B">
        <w:rPr>
          <w:rStyle w:val="Marquenotebasdepage"/>
          <w:rFonts w:asciiTheme="majorHAnsi" w:hAnsiTheme="majorHAnsi" w:cs="Arial"/>
          <w:sz w:val="18"/>
          <w:szCs w:val="18"/>
        </w:rPr>
        <w:footnoteReference w:id="544"/>
      </w:r>
      <w:r w:rsidRPr="007F703B">
        <w:rPr>
          <w:rFonts w:asciiTheme="majorHAnsi" w:hAnsiTheme="majorHAnsi" w:cs="Arial"/>
          <w:b/>
          <w:sz w:val="18"/>
          <w:szCs w:val="18"/>
          <w:lang w:val="fr-CA"/>
        </w:rPr>
        <w:br/>
        <w:t>autocontrôle; autorèglementation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firmes ont fait preuve d’une grande incapacité de s’</w:t>
      </w:r>
      <w:r w:rsidRPr="007F703B">
        <w:rPr>
          <w:rFonts w:asciiTheme="majorHAnsi" w:hAnsiTheme="majorHAnsi" w:cs="Arial"/>
          <w:i/>
          <w:sz w:val="18"/>
          <w:szCs w:val="18"/>
          <w:lang w:val="fr-CA"/>
        </w:rPr>
        <w:t>autocontrôle</w:t>
      </w:r>
      <w:r w:rsidRPr="007F703B">
        <w:rPr>
          <w:rFonts w:asciiTheme="majorHAnsi" w:hAnsiTheme="majorHAnsi" w:cs="Arial"/>
          <w:sz w:val="18"/>
          <w:szCs w:val="18"/>
          <w:lang w:val="fr-CA"/>
        </w:rPr>
        <w:t>r »</w:t>
      </w:r>
      <w:r w:rsidRPr="007F703B">
        <w:rPr>
          <w:rFonts w:asciiTheme="majorHAnsi" w:hAnsiTheme="majorHAnsi" w:cs="Arial"/>
          <w:sz w:val="18"/>
          <w:szCs w:val="18"/>
          <w:lang w:val="fr-CA"/>
        </w:rPr>
        <w:br/>
      </w:r>
    </w:p>
    <w:p w14:paraId="3DC8C47B"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POLICYMAKERS, HEALTH</w:t>
      </w:r>
      <w:r w:rsidRPr="007F703B">
        <w:rPr>
          <w:rFonts w:asciiTheme="majorHAnsi" w:hAnsiTheme="majorHAnsi" w:cs="Arial"/>
          <w:b/>
          <w:sz w:val="18"/>
          <w:szCs w:val="18"/>
        </w:rPr>
        <w:br/>
        <w:t>décideurs politiques de (la) santé</w:t>
      </w:r>
      <w:r w:rsidRPr="007F703B">
        <w:rPr>
          <w:rFonts w:asciiTheme="majorHAnsi" w:hAnsiTheme="majorHAnsi" w:cs="Arial"/>
          <w:b/>
          <w:sz w:val="18"/>
          <w:szCs w:val="18"/>
        </w:rPr>
        <w:br/>
      </w:r>
    </w:p>
    <w:p w14:paraId="5A267FF8"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Arial"/>
          <w:b/>
          <w:sz w:val="18"/>
          <w:szCs w:val="18"/>
          <w:lang w:val="fr-CA"/>
        </w:rPr>
        <w:t xml:space="preserve">POLYPHARMACY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One drug is OK, Two are possibly OK; Three drugs : watch the patient; Four drugs : watch the doctor; Five drugs : hospitalize the doctor! » quips a retired professor of pharmacology in Lausanne (CH)</w:t>
      </w:r>
      <w:r w:rsidRPr="007F703B">
        <w:rPr>
          <w:rFonts w:asciiTheme="majorHAnsi" w:hAnsiTheme="majorHAnsi" w:cs="Arial"/>
          <w:b/>
          <w:sz w:val="18"/>
          <w:szCs w:val="18"/>
          <w:lang w:val="fr-CA"/>
        </w:rPr>
        <w:br/>
        <w:t>polymédication; polypharmacie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pollution médicamenteuse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ironique</w:t>
      </w:r>
      <w:r w:rsidRPr="007F703B">
        <w:rPr>
          <w:rFonts w:asciiTheme="majorHAnsi" w:hAnsiTheme="majorHAnsi" w:cs="Arial"/>
          <w:b/>
          <w:sz w:val="18"/>
          <w:szCs w:val="18"/>
          <w:lang w:val="fr-CA"/>
        </w:rPr>
        <w:br/>
        <w:t>*</w:t>
      </w:r>
      <w:r w:rsidRPr="007F703B">
        <w:rPr>
          <w:rFonts w:asciiTheme="majorHAnsi" w:hAnsiTheme="majorHAnsi" w:cs="Arial"/>
          <w:sz w:val="18"/>
          <w:szCs w:val="18"/>
          <w:lang w:val="fr-CA"/>
        </w:rPr>
        <w:t xml:space="preserve"> Georges Peters de Lausanne (CH) nous met en garde contre la multiplication des ordonnances : « Un médicament, ça va - Deux médicaments, ça peut encore aller - Trois médicaments : surveiller le malade - Quatre médicaments : surveiller le médecin - Cinq médicaments : hospitaliser le médecin !</w:t>
      </w:r>
      <w:r w:rsidRPr="007F703B">
        <w:rPr>
          <w:rStyle w:val="Marquenotebasdepage"/>
          <w:rFonts w:asciiTheme="majorHAnsi" w:hAnsiTheme="majorHAnsi" w:cs="Arial"/>
          <w:sz w:val="18"/>
          <w:szCs w:val="18"/>
          <w:lang w:val="fr-CA"/>
        </w:rPr>
        <w:footnoteReference w:id="545"/>
      </w:r>
      <w:r w:rsidRPr="007F703B">
        <w:rPr>
          <w:rFonts w:asciiTheme="majorHAnsi" w:hAnsiTheme="majorHAnsi" w:cs="Arial"/>
          <w:sz w:val="18"/>
          <w:szCs w:val="18"/>
          <w:lang w:val="fr-CA"/>
        </w:rPr>
        <w:t xml:space="preserve"> » - Cela ne s’applique évidemment pas aux cas très lourds, aux soins intensifs, mais plutôt à la médecine de premiers recours et à la gériatrie générale</w:t>
      </w:r>
      <w:r w:rsidRPr="007F703B">
        <w:rPr>
          <w:rFonts w:asciiTheme="majorHAnsi" w:hAnsiTheme="majorHAnsi" w:cs="Arial"/>
          <w:sz w:val="18"/>
          <w:szCs w:val="18"/>
          <w:lang w:val="fr-CA"/>
        </w:rPr>
        <w:br/>
      </w:r>
      <w:r w:rsidRPr="007F703B">
        <w:rPr>
          <w:rFonts w:asciiTheme="majorHAnsi" w:hAnsiTheme="majorHAnsi" w:cs="Calibri"/>
          <w:b/>
          <w:sz w:val="18"/>
          <w:szCs w:val="18"/>
        </w:rPr>
        <w:t xml:space="preserve">POSIT </w:t>
      </w:r>
      <w:r w:rsidRPr="007F703B">
        <w:rPr>
          <w:rFonts w:asciiTheme="majorHAnsi" w:hAnsiTheme="majorHAnsi" w:cs="Calibri"/>
          <w:i/>
          <w:sz w:val="18"/>
          <w:szCs w:val="18"/>
        </w:rPr>
        <w:t>v</w:t>
      </w:r>
      <w:r w:rsidRPr="007F703B">
        <w:rPr>
          <w:rFonts w:asciiTheme="majorHAnsi" w:hAnsiTheme="majorHAnsi" w:cs="Calibri"/>
          <w:b/>
          <w:sz w:val="18"/>
          <w:szCs w:val="18"/>
        </w:rPr>
        <w:t>, TO</w:t>
      </w:r>
      <w:r w:rsidRPr="007F703B">
        <w:rPr>
          <w:rFonts w:asciiTheme="majorHAnsi" w:hAnsiTheme="majorHAnsi" w:cs="Calibri"/>
          <w:sz w:val="18"/>
          <w:szCs w:val="18"/>
        </w:rPr>
        <w:br/>
        <w:t xml:space="preserve">« The cholesterol hypothesis </w:t>
      </w:r>
      <w:r w:rsidRPr="007F703B">
        <w:rPr>
          <w:rFonts w:asciiTheme="majorHAnsi" w:hAnsiTheme="majorHAnsi" w:cs="Calibri"/>
          <w:i/>
          <w:sz w:val="18"/>
          <w:szCs w:val="18"/>
        </w:rPr>
        <w:t>posits</w:t>
      </w:r>
      <w:r w:rsidRPr="007F703B">
        <w:rPr>
          <w:rFonts w:asciiTheme="majorHAnsi" w:hAnsiTheme="majorHAnsi" w:cs="Calibri"/>
          <w:sz w:val="18"/>
          <w:szCs w:val="18"/>
        </w:rPr>
        <w:t xml:space="preserve"> that lowering it prevents cardiovascular disease, is plausibly incorrect »</w:t>
      </w:r>
      <w:r w:rsidRPr="007F703B">
        <w:rPr>
          <w:rStyle w:val="Marquenotebasdepage"/>
          <w:rFonts w:asciiTheme="majorHAnsi" w:hAnsiTheme="majorHAnsi" w:cs="Calibri"/>
          <w:sz w:val="18"/>
          <w:szCs w:val="18"/>
        </w:rPr>
        <w:footnoteReference w:id="546"/>
      </w:r>
      <w:r w:rsidRPr="007F703B">
        <w:rPr>
          <w:rFonts w:asciiTheme="majorHAnsi" w:hAnsiTheme="majorHAnsi" w:cs="Calibri"/>
          <w:sz w:val="18"/>
          <w:szCs w:val="18"/>
        </w:rPr>
        <w:br/>
      </w:r>
      <w:r w:rsidRPr="007F703B">
        <w:rPr>
          <w:rFonts w:asciiTheme="majorHAnsi" w:hAnsiTheme="majorHAnsi" w:cs="Calibri"/>
          <w:b/>
          <w:sz w:val="18"/>
          <w:szCs w:val="18"/>
        </w:rPr>
        <w:t>postuler</w:t>
      </w:r>
      <w:r w:rsidRPr="007F703B">
        <w:rPr>
          <w:rFonts w:asciiTheme="majorHAnsi" w:hAnsiTheme="majorHAnsi" w:cs="Calibri"/>
          <w:b/>
          <w:sz w:val="18"/>
          <w:szCs w:val="18"/>
        </w:rPr>
        <w:br/>
      </w:r>
    </w:p>
    <w:p w14:paraId="12082C6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POOLED ANALYSIS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Statistiques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analyse groupée</w:t>
      </w:r>
      <w:r w:rsidRPr="007F703B">
        <w:rPr>
          <w:rFonts w:asciiTheme="majorHAnsi" w:hAnsiTheme="majorHAnsi" w:cs="Arial"/>
          <w:sz w:val="18"/>
          <w:szCs w:val="18"/>
          <w:lang w:val="fr-CA"/>
        </w:rPr>
        <w:br/>
      </w:r>
    </w:p>
    <w:p w14:paraId="5E9C470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rPr>
        <w:t>POOR COUSIN</w:t>
      </w:r>
      <w:r w:rsidRPr="007F703B">
        <w:rPr>
          <w:rFonts w:asciiTheme="majorHAnsi" w:hAnsiTheme="majorHAnsi" w:cs="Arial"/>
          <w:b/>
          <w:sz w:val="18"/>
          <w:szCs w:val="18"/>
        </w:rPr>
        <w:br/>
        <w:t>parent pauvre</w:t>
      </w:r>
      <w:r w:rsidRPr="007F703B">
        <w:rPr>
          <w:rFonts w:asciiTheme="majorHAnsi" w:hAnsiTheme="majorHAnsi" w:cs="Arial"/>
          <w:sz w:val="18"/>
          <w:szCs w:val="18"/>
        </w:rPr>
        <w:br/>
        <w:t>« La pharmacovigilance est le parent pauvre de l’enseignement médical »</w:t>
      </w:r>
      <w:r w:rsidRPr="007F703B">
        <w:rPr>
          <w:rFonts w:asciiTheme="majorHAnsi" w:hAnsiTheme="majorHAnsi" w:cs="Arial"/>
          <w:sz w:val="18"/>
          <w:szCs w:val="18"/>
          <w:lang w:val="fr-CA"/>
        </w:rPr>
        <w:br/>
      </w:r>
    </w:p>
    <w:p w14:paraId="2C5EC38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POPULATION REGISTER-LINKAGE STUDY </w:t>
      </w:r>
      <w:r w:rsidRPr="007F703B">
        <w:rPr>
          <w:rFonts w:asciiTheme="majorHAnsi" w:hAnsiTheme="majorHAnsi" w:cs="Arial"/>
          <w:b/>
          <w:sz w:val="18"/>
          <w:szCs w:val="18"/>
          <w:lang w:val="fr-CA"/>
        </w:rPr>
        <w:br/>
        <w:t>croisement de fichiers de registre populationnel</w:t>
      </w:r>
      <w:r w:rsidRPr="007F703B">
        <w:rPr>
          <w:rFonts w:asciiTheme="majorHAnsi" w:hAnsiTheme="majorHAnsi" w:cs="Arial"/>
          <w:b/>
          <w:sz w:val="18"/>
          <w:szCs w:val="18"/>
          <w:lang w:val="fr-CA"/>
        </w:rPr>
        <w:br/>
      </w:r>
    </w:p>
    <w:p w14:paraId="4A809512"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POSITION PAPER</w:t>
      </w:r>
      <w:r w:rsidRPr="007F703B">
        <w:rPr>
          <w:rFonts w:asciiTheme="majorHAnsi" w:hAnsiTheme="majorHAnsi" w:cs="Arial"/>
          <w:b/>
          <w:sz w:val="18"/>
          <w:szCs w:val="18"/>
          <w:lang w:val="fr-CA"/>
        </w:rPr>
        <w:br/>
        <w:t>exposé de position; article de prise de position</w:t>
      </w:r>
      <w:r w:rsidRPr="007F703B">
        <w:rPr>
          <w:rFonts w:asciiTheme="majorHAnsi" w:hAnsiTheme="majorHAnsi" w:cs="Arial"/>
          <w:b/>
          <w:sz w:val="18"/>
          <w:szCs w:val="18"/>
          <w:lang w:val="fr-CA"/>
        </w:rPr>
        <w:br/>
      </w:r>
    </w:p>
    <w:p w14:paraId="41E3AAC1"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POSITIONING, PRODUCT </w:t>
      </w:r>
      <w:r w:rsidRPr="007F703B">
        <w:rPr>
          <w:rFonts w:asciiTheme="majorHAnsi" w:hAnsiTheme="majorHAnsi" w:cs="Calibri"/>
          <w:b/>
          <w:sz w:val="18"/>
          <w:szCs w:val="18"/>
        </w:rPr>
        <w:br/>
        <w:t>positionnement de produit</w:t>
      </w:r>
      <w:r w:rsidRPr="007F703B">
        <w:rPr>
          <w:rFonts w:asciiTheme="majorHAnsi" w:hAnsiTheme="majorHAnsi" w:cs="Calibri"/>
          <w:b/>
          <w:sz w:val="18"/>
          <w:szCs w:val="18"/>
        </w:rPr>
        <w:br/>
      </w:r>
    </w:p>
    <w:p w14:paraId="561A986F"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POSITIVE STUDY</w:t>
      </w:r>
      <w:r w:rsidRPr="007F703B">
        <w:rPr>
          <w:rFonts w:asciiTheme="majorHAnsi" w:hAnsiTheme="majorHAnsi" w:cs="Arial"/>
          <w:b/>
          <w:sz w:val="18"/>
          <w:szCs w:val="18"/>
          <w:lang w:val="fr-CA"/>
        </w:rPr>
        <w:br/>
        <w:t>étude à résultat positif</w:t>
      </w:r>
      <w:r w:rsidRPr="007F703B">
        <w:rPr>
          <w:rFonts w:asciiTheme="majorHAnsi" w:hAnsiTheme="majorHAnsi" w:cs="Arial"/>
          <w:b/>
          <w:sz w:val="18"/>
          <w:szCs w:val="18"/>
          <w:lang w:val="fr-CA"/>
        </w:rPr>
        <w:br/>
      </w:r>
    </w:p>
    <w:p w14:paraId="5556D0D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POSOLOGY </w:t>
      </w:r>
      <w:r w:rsidRPr="007F703B">
        <w:rPr>
          <w:rFonts w:asciiTheme="majorHAnsi" w:hAnsiTheme="majorHAnsi" w:cs="Arial"/>
          <w:i/>
          <w:sz w:val="18"/>
          <w:szCs w:val="18"/>
          <w:lang w:val="fr-CA"/>
        </w:rPr>
        <w:br/>
      </w:r>
      <w:r w:rsidRPr="007F703B">
        <w:rPr>
          <w:rFonts w:asciiTheme="majorHAnsi" w:hAnsiTheme="majorHAnsi" w:cs="Arial"/>
          <w:sz w:val="18"/>
          <w:szCs w:val="18"/>
          <w:lang w:val="fr-CA"/>
        </w:rPr>
        <w:t>Voir DOSAGE REGIMEN</w:t>
      </w:r>
      <w:r w:rsidRPr="007F703B">
        <w:rPr>
          <w:rFonts w:asciiTheme="majorHAnsi" w:hAnsiTheme="majorHAnsi" w:cs="Arial"/>
          <w:sz w:val="18"/>
          <w:szCs w:val="18"/>
          <w:lang w:val="fr-CA"/>
        </w:rPr>
        <w:br/>
      </w:r>
    </w:p>
    <w:p w14:paraId="7E976F65"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P</w:t>
      </w:r>
      <w:r w:rsidRPr="007F703B">
        <w:rPr>
          <w:rFonts w:asciiTheme="majorHAnsi" w:hAnsiTheme="majorHAnsi" w:cs="Arial"/>
          <w:b/>
          <w:sz w:val="18"/>
          <w:szCs w:val="18"/>
          <w:lang w:val="fr-CA"/>
        </w:rPr>
        <w:t>OST-MODERN MEDICINE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21</w:t>
      </w:r>
      <w:r w:rsidRPr="007F703B">
        <w:rPr>
          <w:rFonts w:asciiTheme="majorHAnsi" w:hAnsiTheme="majorHAnsi" w:cs="Arial"/>
          <w:sz w:val="18"/>
          <w:szCs w:val="18"/>
          <w:vertAlign w:val="superscript"/>
          <w:lang w:val="fr-CA"/>
        </w:rPr>
        <w:t>th</w:t>
      </w:r>
      <w:r w:rsidRPr="007F703B">
        <w:rPr>
          <w:rFonts w:asciiTheme="majorHAnsi" w:hAnsiTheme="majorHAnsi" w:cs="Arial"/>
          <w:sz w:val="18"/>
          <w:szCs w:val="18"/>
          <w:lang w:val="fr-CA"/>
        </w:rPr>
        <w:t xml:space="preserve"> century medicine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Is it morally troubling – or just an unavoidable aspect of capitalism and medical progress – that in the early 21st century, so many still do so well selling drugs and doing procedures that are </w:t>
      </w:r>
      <w:r w:rsidRPr="007F703B">
        <w:rPr>
          <w:rFonts w:asciiTheme="majorHAnsi" w:hAnsiTheme="majorHAnsi" w:cs="Arial"/>
          <w:i/>
          <w:sz w:val="18"/>
          <w:szCs w:val="18"/>
          <w:lang w:val="fr-CA"/>
        </w:rPr>
        <w:t>cost-ineffective</w:t>
      </w:r>
      <w:r w:rsidRPr="007F703B">
        <w:rPr>
          <w:rFonts w:asciiTheme="majorHAnsi" w:hAnsiTheme="majorHAnsi" w:cs="Arial"/>
          <w:sz w:val="18"/>
          <w:szCs w:val="18"/>
          <w:lang w:val="fr-CA"/>
        </w:rPr>
        <w:t xml:space="preserve"> or do </w:t>
      </w:r>
      <w:r w:rsidRPr="007F703B">
        <w:rPr>
          <w:rFonts w:asciiTheme="majorHAnsi" w:hAnsiTheme="majorHAnsi" w:cs="Arial"/>
          <w:i/>
          <w:sz w:val="18"/>
          <w:szCs w:val="18"/>
          <w:lang w:val="fr-CA"/>
        </w:rPr>
        <w:t>more harm</w:t>
      </w:r>
      <w:r w:rsidRPr="007F703B">
        <w:rPr>
          <w:rFonts w:asciiTheme="majorHAnsi" w:hAnsiTheme="majorHAnsi" w:cs="Arial"/>
          <w:sz w:val="18"/>
          <w:szCs w:val="18"/>
          <w:lang w:val="fr-CA"/>
        </w:rPr>
        <w:t xml:space="preserve"> than good? »</w:t>
      </w:r>
      <w:r w:rsidRPr="007F703B">
        <w:rPr>
          <w:rStyle w:val="Marquenotebasdepage"/>
          <w:rFonts w:asciiTheme="majorHAnsi" w:hAnsiTheme="majorHAnsi" w:cs="Arial"/>
          <w:sz w:val="18"/>
          <w:szCs w:val="18"/>
          <w:lang w:val="fr-CA"/>
        </w:rPr>
        <w:footnoteReference w:id="547"/>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Voir aussi PREMODERN MEDICINE</w:t>
      </w:r>
      <w:r w:rsidRPr="007F703B">
        <w:rPr>
          <w:rFonts w:asciiTheme="majorHAnsi" w:hAnsiTheme="majorHAnsi" w:cs="Arial"/>
          <w:sz w:val="18"/>
          <w:szCs w:val="18"/>
          <w:lang w:val="fr-CA"/>
        </w:rPr>
        <w:br/>
      </w:r>
      <w:r w:rsidRPr="007F703B">
        <w:rPr>
          <w:rFonts w:asciiTheme="majorHAnsi" w:hAnsiTheme="majorHAnsi" w:cs="Arial"/>
          <w:b/>
          <w:sz w:val="18"/>
          <w:szCs w:val="18"/>
          <w:lang w:val="fr-CA"/>
        </w:rPr>
        <w:t>la médecine post-moderne</w:t>
      </w:r>
      <w:r w:rsidRPr="007F703B">
        <w:rPr>
          <w:rFonts w:asciiTheme="majorHAnsi" w:hAnsiTheme="majorHAnsi" w:cs="Arial"/>
          <w:b/>
          <w:sz w:val="18"/>
          <w:szCs w:val="18"/>
          <w:lang w:val="fr-CA"/>
        </w:rPr>
        <w:br/>
      </w:r>
      <w:r w:rsidRPr="007F703B">
        <w:rPr>
          <w:rFonts w:asciiTheme="majorHAnsi" w:hAnsiTheme="majorHAnsi" w:cs="Arial"/>
          <w:sz w:val="18"/>
          <w:szCs w:val="18"/>
        </w:rPr>
        <w:t>* La post-moderne est basée sur un NNT</w:t>
      </w:r>
      <w:r w:rsidRPr="007F703B">
        <w:rPr>
          <w:rFonts w:asciiTheme="majorHAnsi" w:hAnsiTheme="majorHAnsi" w:cs="Arial"/>
          <w:sz w:val="18"/>
          <w:szCs w:val="18"/>
          <w:vertAlign w:val="subscript"/>
        </w:rPr>
        <w:t>clin</w:t>
      </w:r>
      <w:r w:rsidRPr="007F703B">
        <w:rPr>
          <w:rFonts w:asciiTheme="majorHAnsi" w:hAnsiTheme="majorHAnsi" w:cs="Arial"/>
          <w:sz w:val="18"/>
          <w:szCs w:val="18"/>
        </w:rPr>
        <w:t xml:space="preserve"> vraisemblablement plus élevé à cause des nombreux biais affectant les validités internes et externes, et un NNH</w:t>
      </w:r>
      <w:r w:rsidRPr="007F703B">
        <w:rPr>
          <w:rFonts w:asciiTheme="majorHAnsi" w:hAnsiTheme="majorHAnsi" w:cs="Arial"/>
          <w:sz w:val="18"/>
          <w:szCs w:val="18"/>
          <w:vertAlign w:val="subscript"/>
        </w:rPr>
        <w:t>clin</w:t>
      </w:r>
      <w:r w:rsidRPr="007F703B">
        <w:rPr>
          <w:rFonts w:asciiTheme="majorHAnsi" w:hAnsiTheme="majorHAnsi" w:cs="Arial"/>
          <w:sz w:val="18"/>
          <w:szCs w:val="18"/>
        </w:rPr>
        <w:t xml:space="preserve"> vraisemblablement plus faible à cause d’un usage prolongé et de patients plus hétérogènes</w:t>
      </w:r>
      <w:r w:rsidRPr="007F703B">
        <w:rPr>
          <w:rFonts w:asciiTheme="majorHAnsi" w:hAnsiTheme="majorHAnsi" w:cs="Arial"/>
          <w:sz w:val="18"/>
          <w:szCs w:val="18"/>
        </w:rPr>
        <w:br/>
      </w:r>
    </w:p>
    <w:p w14:paraId="12996FF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POST-PATENT DRUG</w:t>
      </w:r>
      <w:r w:rsidRPr="007F703B">
        <w:rPr>
          <w:rFonts w:asciiTheme="majorHAnsi" w:hAnsiTheme="majorHAnsi" w:cs="Arial"/>
          <w:b/>
          <w:sz w:val="18"/>
          <w:szCs w:val="18"/>
        </w:rPr>
        <w:br/>
        <w:t xml:space="preserve">spécialité au brevet expiré </w:t>
      </w:r>
      <w:r w:rsidRPr="007F703B">
        <w:rPr>
          <w:rFonts w:asciiTheme="majorHAnsi" w:hAnsiTheme="majorHAnsi" w:cs="Arial"/>
          <w:sz w:val="18"/>
          <w:szCs w:val="18"/>
        </w:rPr>
        <w:t xml:space="preserve">/ </w:t>
      </w:r>
      <w:r w:rsidRPr="007F703B">
        <w:rPr>
          <w:rFonts w:asciiTheme="majorHAnsi" w:hAnsiTheme="majorHAnsi" w:cs="Arial"/>
          <w:b/>
          <w:sz w:val="18"/>
          <w:szCs w:val="18"/>
        </w:rPr>
        <w:t>passée au domaine public </w:t>
      </w:r>
      <w:r w:rsidRPr="007F703B">
        <w:rPr>
          <w:rFonts w:asciiTheme="majorHAnsi" w:hAnsiTheme="majorHAnsi" w:cs="Arial"/>
          <w:sz w:val="18"/>
          <w:szCs w:val="18"/>
        </w:rPr>
        <w:t xml:space="preserve">; </w:t>
      </w:r>
      <w:r w:rsidRPr="007F703B">
        <w:rPr>
          <w:rFonts w:asciiTheme="majorHAnsi" w:hAnsiTheme="majorHAnsi" w:cs="Arial"/>
          <w:b/>
          <w:sz w:val="18"/>
          <w:szCs w:val="18"/>
        </w:rPr>
        <w:t>produit</w:t>
      </w:r>
      <w:r w:rsidRPr="007F703B">
        <w:rPr>
          <w:rFonts w:asciiTheme="majorHAnsi" w:hAnsiTheme="majorHAnsi" w:cs="Arial"/>
          <w:sz w:val="18"/>
          <w:szCs w:val="18"/>
        </w:rPr>
        <w:t xml:space="preserve"> </w:t>
      </w:r>
      <w:r w:rsidRPr="007F703B">
        <w:rPr>
          <w:rFonts w:asciiTheme="majorHAnsi" w:hAnsiTheme="majorHAnsi" w:cs="Arial"/>
          <w:b/>
          <w:sz w:val="18"/>
          <w:szCs w:val="18"/>
        </w:rPr>
        <w:t>génériqué</w:t>
      </w:r>
      <w:r w:rsidRPr="007F703B">
        <w:rPr>
          <w:rFonts w:asciiTheme="majorHAnsi" w:hAnsiTheme="majorHAnsi" w:cs="Arial"/>
          <w:sz w:val="18"/>
          <w:szCs w:val="18"/>
        </w:rPr>
        <w:br/>
      </w:r>
    </w:p>
    <w:p w14:paraId="23698E15"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POSTER BOY FOR DRUG COMPANY GREED</w:t>
      </w:r>
      <w:r w:rsidRPr="007F703B">
        <w:rPr>
          <w:rFonts w:asciiTheme="majorHAnsi" w:hAnsiTheme="majorHAnsi"/>
          <w:b/>
          <w:sz w:val="18"/>
          <w:szCs w:val="18"/>
        </w:rPr>
        <w:br/>
        <w:t>figure emblématique de la cupidité des pharmaceutiques</w:t>
      </w:r>
      <w:r w:rsidRPr="007F703B">
        <w:rPr>
          <w:rFonts w:asciiTheme="majorHAnsi" w:hAnsiTheme="majorHAnsi"/>
          <w:b/>
          <w:sz w:val="18"/>
          <w:szCs w:val="18"/>
        </w:rPr>
        <w:br/>
      </w:r>
    </w:p>
    <w:p w14:paraId="237C815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POSTMARKETING SAFETY ACTIONS </w:t>
      </w:r>
      <w:r w:rsidRPr="007F703B">
        <w:rPr>
          <w:rFonts w:asciiTheme="majorHAnsi" w:hAnsiTheme="majorHAnsi" w:cs="Arial"/>
          <w:i/>
          <w:sz w:val="18"/>
          <w:szCs w:val="18"/>
        </w:rPr>
        <w:t>Justification de la pharmacovigilance</w:t>
      </w:r>
      <w:r w:rsidRPr="007F703B">
        <w:rPr>
          <w:rFonts w:asciiTheme="majorHAnsi" w:hAnsiTheme="majorHAnsi" w:cs="Arial"/>
          <w:b/>
          <w:sz w:val="18"/>
          <w:szCs w:val="18"/>
        </w:rPr>
        <w:br/>
      </w:r>
      <w:r w:rsidRPr="007F703B">
        <w:rPr>
          <w:rFonts w:asciiTheme="majorHAnsi" w:hAnsiTheme="majorHAnsi" w:cs="Arial"/>
          <w:sz w:val="18"/>
          <w:szCs w:val="18"/>
        </w:rPr>
        <w:t xml:space="preserve">* such as withdrawals due to safety concerns, boxed warnings, and safety communications – « Among 222 novel therapeutics approved by the FDA from 2001 through 2010, 30,8% were affected by a postmarket safety event at 10 years (3 withdrawals, 61 boxed warnings, 59 safety communications)... more frequently with biologics and psychotropics, more frequently when approval was </w:t>
      </w:r>
      <w:r w:rsidRPr="007F703B">
        <w:rPr>
          <w:rFonts w:asciiTheme="majorHAnsi" w:hAnsiTheme="majorHAnsi" w:cs="Arial"/>
          <w:i/>
          <w:sz w:val="18"/>
          <w:szCs w:val="18"/>
        </w:rPr>
        <w:t>accelerated</w:t>
      </w:r>
      <w:r w:rsidRPr="007F703B">
        <w:rPr>
          <w:rFonts w:asciiTheme="majorHAnsi" w:hAnsiTheme="majorHAnsi" w:cs="Arial"/>
          <w:sz w:val="18"/>
          <w:szCs w:val="18"/>
        </w:rPr>
        <w:t xml:space="preserve"> or near-regulatory deadline…</w:t>
      </w:r>
      <w:r w:rsidRPr="007F703B">
        <w:rPr>
          <w:rStyle w:val="Marquenotebasdepage"/>
          <w:rFonts w:asciiTheme="majorHAnsi" w:hAnsiTheme="majorHAnsi" w:cs="Arial"/>
          <w:sz w:val="18"/>
          <w:szCs w:val="18"/>
        </w:rPr>
        <w:footnoteReference w:id="548"/>
      </w:r>
      <w:r w:rsidRPr="007F703B">
        <w:rPr>
          <w:rFonts w:asciiTheme="majorHAnsi" w:hAnsiTheme="majorHAnsi" w:cs="Arial"/>
          <w:sz w:val="18"/>
          <w:szCs w:val="18"/>
        </w:rPr>
        <w:t> »</w:t>
      </w:r>
      <w:r w:rsidRPr="007F703B">
        <w:rPr>
          <w:rFonts w:asciiTheme="majorHAnsi" w:hAnsiTheme="majorHAnsi" w:cs="Arial"/>
          <w:sz w:val="18"/>
          <w:szCs w:val="18"/>
        </w:rPr>
        <w:br/>
      </w:r>
      <w:r w:rsidRPr="007F703B">
        <w:rPr>
          <w:rFonts w:asciiTheme="majorHAnsi" w:hAnsiTheme="majorHAnsi" w:cs="Arial"/>
          <w:b/>
          <w:sz w:val="18"/>
          <w:szCs w:val="18"/>
        </w:rPr>
        <w:t>actions de pharmacovigilance post-AMM</w:t>
      </w:r>
      <w:r w:rsidRPr="007F703B">
        <w:rPr>
          <w:rFonts w:asciiTheme="majorHAnsi" w:hAnsiTheme="majorHAnsi" w:cs="Arial"/>
          <w:b/>
          <w:sz w:val="18"/>
          <w:szCs w:val="18"/>
        </w:rPr>
        <w:br/>
      </w:r>
      <w:r w:rsidRPr="007F703B">
        <w:rPr>
          <w:rFonts w:asciiTheme="majorHAnsi" w:hAnsiTheme="majorHAnsi" w:cs="Arial"/>
          <w:sz w:val="18"/>
          <w:szCs w:val="18"/>
        </w:rPr>
        <w:t xml:space="preserve">* comme des retraits pour raison de pharmacovigilance, des mises en garde majeures, des messages d’alerte. </w:t>
      </w:r>
      <w:r w:rsidRPr="007F703B">
        <w:rPr>
          <w:rFonts w:asciiTheme="majorHAnsi" w:hAnsiTheme="majorHAnsi" w:cs="Arial"/>
          <w:sz w:val="18"/>
          <w:szCs w:val="18"/>
        </w:rPr>
        <w:br/>
      </w:r>
    </w:p>
    <w:p w14:paraId="7A79B10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POSTMARKETING STUDY</w:t>
      </w:r>
      <w:r w:rsidRPr="007F703B">
        <w:rPr>
          <w:rFonts w:asciiTheme="majorHAnsi" w:hAnsiTheme="majorHAnsi" w:cs="Arial"/>
          <w:i/>
          <w:sz w:val="18"/>
          <w:szCs w:val="18"/>
          <w:lang w:val="fr-CA"/>
        </w:rPr>
        <w:t xml:space="preserve"> Phase IV</w:t>
      </w:r>
      <w:r w:rsidRPr="007F703B">
        <w:rPr>
          <w:rFonts w:asciiTheme="majorHAnsi" w:hAnsiTheme="majorHAnsi" w:cs="Arial"/>
          <w:b/>
          <w:sz w:val="18"/>
          <w:szCs w:val="18"/>
          <w:lang w:val="fr-CA"/>
        </w:rPr>
        <w:br/>
        <w:t>étude post AMM / après commercialisation</w:t>
      </w:r>
      <w:r w:rsidRPr="007F703B">
        <w:rPr>
          <w:rFonts w:asciiTheme="majorHAnsi" w:hAnsiTheme="majorHAnsi" w:cs="Arial"/>
          <w:b/>
          <w:sz w:val="18"/>
          <w:szCs w:val="18"/>
          <w:lang w:val="fr-CA"/>
        </w:rPr>
        <w:br/>
      </w:r>
    </w:p>
    <w:p w14:paraId="298A3B8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POSTURAL TREMOR </w:t>
      </w:r>
      <w:r w:rsidRPr="007F703B">
        <w:rPr>
          <w:rFonts w:asciiTheme="majorHAnsi" w:hAnsiTheme="majorHAnsi" w:cs="Arial"/>
          <w:i/>
          <w:sz w:val="18"/>
          <w:szCs w:val="18"/>
          <w:lang w:val="fr-CA"/>
        </w:rPr>
        <w:t>EIM</w:t>
      </w:r>
      <w:r w:rsidRPr="007F703B">
        <w:rPr>
          <w:rFonts w:asciiTheme="majorHAnsi" w:hAnsiTheme="majorHAnsi" w:cs="Arial"/>
          <w:b/>
          <w:sz w:val="18"/>
          <w:szCs w:val="18"/>
          <w:lang w:val="fr-CA"/>
        </w:rPr>
        <w:br/>
        <w:t>tremblement d’attitude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EIM associé rarement à des neuroleptiques, dont la prégabaline (Lyrica)</w:t>
      </w:r>
      <w:r w:rsidRPr="007F703B">
        <w:rPr>
          <w:rStyle w:val="Marquenotebasdepage"/>
          <w:rFonts w:asciiTheme="majorHAnsi" w:hAnsiTheme="majorHAnsi" w:cs="Arial"/>
          <w:sz w:val="18"/>
          <w:szCs w:val="18"/>
          <w:lang w:val="fr-CA"/>
        </w:rPr>
        <w:footnoteReference w:id="549"/>
      </w:r>
      <w:r w:rsidRPr="007F703B">
        <w:rPr>
          <w:rFonts w:asciiTheme="majorHAnsi" w:hAnsiTheme="majorHAnsi" w:cs="Arial"/>
          <w:sz w:val="18"/>
          <w:szCs w:val="18"/>
          <w:lang w:val="fr-CA"/>
        </w:rPr>
        <w:t>; composant de syndromes parkinsonniens d’origine médicamenteuse</w:t>
      </w:r>
      <w:r w:rsidRPr="007F703B">
        <w:rPr>
          <w:rFonts w:asciiTheme="majorHAnsi" w:hAnsiTheme="majorHAnsi" w:cs="Arial"/>
          <w:sz w:val="18"/>
          <w:szCs w:val="18"/>
          <w:lang w:val="fr-CA"/>
        </w:rPr>
        <w:br/>
      </w:r>
    </w:p>
    <w:p w14:paraId="3719A067" w14:textId="77777777" w:rsidR="00E12610" w:rsidRPr="007F703B" w:rsidRDefault="00E12610" w:rsidP="007F703B">
      <w:pPr>
        <w:shd w:val="clear" w:color="auto" w:fill="FFFFF1"/>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POUCH</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sachet</w:t>
      </w:r>
      <w:r w:rsidRPr="007F703B">
        <w:rPr>
          <w:rFonts w:asciiTheme="majorHAnsi" w:hAnsiTheme="majorHAnsi" w:cs="Arial"/>
          <w:sz w:val="18"/>
          <w:szCs w:val="18"/>
          <w:lang w:val="fr-CA"/>
        </w:rPr>
        <w:br/>
      </w:r>
    </w:p>
    <w:p w14:paraId="6D2B4F68"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PRACTICE VENUE</w:t>
      </w:r>
      <w:r w:rsidRPr="007F703B">
        <w:rPr>
          <w:rFonts w:asciiTheme="majorHAnsi" w:hAnsiTheme="majorHAnsi" w:cs="Arial"/>
          <w:b/>
          <w:sz w:val="18"/>
          <w:szCs w:val="18"/>
          <w:lang w:val="fr-CA"/>
        </w:rPr>
        <w:br/>
        <w:t>lieu de pratique</w:t>
      </w:r>
      <w:r w:rsidRPr="007F703B">
        <w:rPr>
          <w:rFonts w:asciiTheme="majorHAnsi" w:hAnsiTheme="majorHAnsi" w:cs="Arial"/>
          <w:sz w:val="18"/>
          <w:szCs w:val="18"/>
          <w:lang w:val="fr-CA"/>
        </w:rPr>
        <w:br/>
        <w:t>a) géographique : urbain ou rural ou semi-rural</w:t>
      </w:r>
      <w:r w:rsidRPr="007F703B">
        <w:rPr>
          <w:rFonts w:asciiTheme="majorHAnsi" w:hAnsiTheme="majorHAnsi" w:cs="Arial"/>
          <w:sz w:val="18"/>
          <w:szCs w:val="18"/>
          <w:lang w:val="fr-CA"/>
        </w:rPr>
        <w:br/>
        <w:t>b) socio-économique : milieu dévaforisé ou bien nanti</w:t>
      </w:r>
      <w:r w:rsidRPr="007F703B">
        <w:rPr>
          <w:rFonts w:asciiTheme="majorHAnsi" w:hAnsiTheme="majorHAnsi" w:cs="Arial"/>
          <w:sz w:val="18"/>
          <w:szCs w:val="18"/>
          <w:lang w:val="fr-CA"/>
        </w:rPr>
        <w:br/>
        <w:t>c) exercice : cabinet ou établissement (hébergement, hôpital)</w:t>
      </w:r>
      <w:r w:rsidRPr="007F703B">
        <w:rPr>
          <w:rFonts w:asciiTheme="majorHAnsi" w:hAnsiTheme="majorHAnsi" w:cs="Arial"/>
          <w:sz w:val="18"/>
          <w:szCs w:val="18"/>
          <w:lang w:val="fr-CA"/>
        </w:rPr>
        <w:br/>
        <w:t>* Les profils de prescriptions diffèrent selon les lieux, ce qui soulève bien des questions</w:t>
      </w:r>
      <w:r w:rsidRPr="007F703B">
        <w:rPr>
          <w:rFonts w:asciiTheme="majorHAnsi" w:hAnsiTheme="majorHAnsi" w:cs="Arial"/>
          <w:sz w:val="18"/>
          <w:szCs w:val="18"/>
          <w:lang w:val="fr-CA"/>
        </w:rPr>
        <w:br/>
      </w:r>
    </w:p>
    <w:p w14:paraId="3192274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PRACTICING PHYSICIAN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medical practitioner</w:t>
      </w:r>
      <w:r w:rsidRPr="007F703B">
        <w:rPr>
          <w:rFonts w:asciiTheme="majorHAnsi" w:hAnsiTheme="majorHAnsi" w:cs="Arial"/>
          <w:b/>
          <w:sz w:val="18"/>
          <w:szCs w:val="18"/>
          <w:lang w:val="fr-CA"/>
        </w:rPr>
        <w:br/>
        <w:t xml:space="preserve">praticien en exercice; </w:t>
      </w:r>
      <w:r w:rsidRPr="007F703B">
        <w:rPr>
          <w:rFonts w:asciiTheme="majorHAnsi" w:hAnsiTheme="majorHAnsi" w:cs="Arial"/>
          <w:sz w:val="18"/>
          <w:szCs w:val="18"/>
          <w:lang w:val="fr-CA"/>
        </w:rPr>
        <w:t>médecin sur le terrain</w:t>
      </w:r>
      <w:r w:rsidRPr="007F703B">
        <w:rPr>
          <w:rFonts w:asciiTheme="majorHAnsi" w:hAnsiTheme="majorHAnsi" w:cs="Arial"/>
          <w:sz w:val="18"/>
          <w:szCs w:val="18"/>
          <w:lang w:val="fr-CA"/>
        </w:rPr>
        <w:br/>
        <w:t>* par opposition au médecin enseignant, chercheur, administrateur, expert ou retraité</w:t>
      </w:r>
      <w:r w:rsidRPr="007F703B">
        <w:rPr>
          <w:rFonts w:asciiTheme="majorHAnsi" w:hAnsiTheme="majorHAnsi" w:cs="Arial"/>
          <w:sz w:val="18"/>
          <w:szCs w:val="18"/>
          <w:lang w:val="fr-CA"/>
        </w:rPr>
        <w:br/>
      </w:r>
    </w:p>
    <w:p w14:paraId="4EF9377D"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PRE-LICENSURE TRIALS</w:t>
      </w:r>
      <w:r w:rsidRPr="007F703B">
        <w:rPr>
          <w:rFonts w:asciiTheme="majorHAnsi" w:hAnsiTheme="majorHAnsi"/>
          <w:b/>
          <w:sz w:val="18"/>
          <w:szCs w:val="18"/>
        </w:rPr>
        <w:br/>
        <w:t>essais pré-AMM</w:t>
      </w:r>
      <w:r w:rsidRPr="007F703B">
        <w:rPr>
          <w:rFonts w:asciiTheme="majorHAnsi" w:hAnsiTheme="majorHAnsi"/>
          <w:b/>
          <w:sz w:val="18"/>
          <w:szCs w:val="18"/>
        </w:rPr>
        <w:br/>
      </w:r>
    </w:p>
    <w:p w14:paraId="49D2A3CE"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Calibri"/>
          <w:b/>
          <w:sz w:val="18"/>
          <w:szCs w:val="18"/>
        </w:rPr>
        <w:t xml:space="preserve">PRE-NEW DRUG SUBMISSION MEETING ; PRE-NDS MEETING (CA) </w:t>
      </w:r>
      <w:r w:rsidRPr="007F703B">
        <w:rPr>
          <w:rFonts w:asciiTheme="majorHAnsi" w:hAnsiTheme="majorHAnsi" w:cs="Calibri"/>
          <w:i/>
          <w:sz w:val="18"/>
          <w:szCs w:val="18"/>
        </w:rPr>
        <w:t>AMM</w:t>
      </w:r>
      <w:r w:rsidRPr="007F703B">
        <w:rPr>
          <w:rFonts w:asciiTheme="majorHAnsi" w:hAnsiTheme="majorHAnsi" w:cs="Calibri"/>
          <w:i/>
          <w:sz w:val="18"/>
          <w:szCs w:val="18"/>
        </w:rPr>
        <w:br/>
      </w:r>
      <w:r w:rsidRPr="007F703B">
        <w:rPr>
          <w:rFonts w:asciiTheme="majorHAnsi" w:hAnsiTheme="majorHAnsi" w:cs="Calibri"/>
          <w:b/>
          <w:sz w:val="18"/>
          <w:szCs w:val="18"/>
        </w:rPr>
        <w:t xml:space="preserve">réunion préparatoire à une demande d’AMM </w:t>
      </w:r>
      <w:r w:rsidRPr="007F703B">
        <w:rPr>
          <w:rFonts w:asciiTheme="majorHAnsi" w:hAnsiTheme="majorHAnsi" w:cs="Calibri"/>
          <w:sz w:val="18"/>
          <w:szCs w:val="18"/>
        </w:rPr>
        <w:t>/ une présentation de drogue nouvelle (CA)</w:t>
      </w:r>
      <w:r w:rsidRPr="007F703B">
        <w:rPr>
          <w:rFonts w:asciiTheme="majorHAnsi" w:hAnsiTheme="majorHAnsi" w:cs="Calibri"/>
          <w:b/>
          <w:sz w:val="18"/>
          <w:szCs w:val="18"/>
        </w:rPr>
        <w:br/>
      </w:r>
      <w:r w:rsidRPr="007F703B">
        <w:rPr>
          <w:rFonts w:asciiTheme="majorHAnsi" w:hAnsiTheme="majorHAnsi" w:cs="Calibri"/>
          <w:sz w:val="18"/>
          <w:szCs w:val="18"/>
        </w:rPr>
        <w:t>* accordée à un promoteur par une agence du médicament</w:t>
      </w:r>
      <w:r w:rsidRPr="007F703B">
        <w:rPr>
          <w:rFonts w:asciiTheme="majorHAnsi" w:hAnsiTheme="majorHAnsi" w:cs="Calibri"/>
          <w:sz w:val="18"/>
          <w:szCs w:val="18"/>
        </w:rPr>
        <w:br/>
      </w:r>
    </w:p>
    <w:p w14:paraId="30E2F72B"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PREACHING IN THE WILDERNESS</w:t>
      </w:r>
      <w:r w:rsidRPr="007F703B">
        <w:rPr>
          <w:rFonts w:asciiTheme="majorHAnsi" w:hAnsiTheme="majorHAnsi" w:cs="Calibri"/>
          <w:b/>
          <w:sz w:val="18"/>
          <w:szCs w:val="18"/>
        </w:rPr>
        <w:br/>
        <w:t>crier dans la désert</w:t>
      </w:r>
      <w:r w:rsidRPr="007F703B">
        <w:rPr>
          <w:rFonts w:asciiTheme="majorHAnsi" w:hAnsiTheme="majorHAnsi" w:cs="Calibri"/>
          <w:b/>
          <w:sz w:val="18"/>
          <w:szCs w:val="18"/>
        </w:rPr>
        <w:br/>
      </w:r>
      <w:r w:rsidRPr="007F703B">
        <w:rPr>
          <w:rFonts w:asciiTheme="majorHAnsi" w:hAnsiTheme="majorHAnsi" w:cs="Calibri"/>
          <w:sz w:val="18"/>
          <w:szCs w:val="18"/>
        </w:rPr>
        <w:t>* ce que font trop souvent les lanceurs d’alerte, les penseurs critiques et les bulletins thérapeutiques indépendants</w:t>
      </w:r>
      <w:r w:rsidRPr="007F703B">
        <w:rPr>
          <w:rFonts w:asciiTheme="majorHAnsi" w:hAnsiTheme="majorHAnsi" w:cs="Calibri"/>
          <w:sz w:val="18"/>
          <w:szCs w:val="18"/>
        </w:rPr>
        <w:br/>
      </w:r>
    </w:p>
    <w:p w14:paraId="0E31049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PREAPPROVAL </w:t>
      </w:r>
      <w:r w:rsidRPr="007F703B">
        <w:rPr>
          <w:rFonts w:asciiTheme="majorHAnsi" w:hAnsiTheme="majorHAnsi" w:cs="Arial"/>
          <w:b/>
          <w:sz w:val="18"/>
          <w:szCs w:val="18"/>
          <w:lang w:val="fr-CA"/>
        </w:rPr>
        <w:br/>
        <w:t>pré-AMM</w:t>
      </w:r>
      <w:r w:rsidRPr="007F703B">
        <w:rPr>
          <w:rFonts w:asciiTheme="majorHAnsi" w:hAnsiTheme="majorHAnsi" w:cs="Arial"/>
          <w:b/>
          <w:sz w:val="18"/>
          <w:szCs w:val="18"/>
          <w:lang w:val="fr-CA"/>
        </w:rPr>
        <w:br/>
      </w:r>
    </w:p>
    <w:p w14:paraId="0989D1C7"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PRECAUTION VERSUS PREVENTION</w:t>
      </w:r>
      <w:r w:rsidRPr="007F703B">
        <w:rPr>
          <w:rFonts w:asciiTheme="majorHAnsi" w:hAnsiTheme="majorHAnsi" w:cs="Arial"/>
          <w:b/>
          <w:i/>
          <w:sz w:val="18"/>
          <w:szCs w:val="18"/>
          <w:lang w:val="fr-CA"/>
        </w:rPr>
        <w:t> </w:t>
      </w:r>
      <w:r w:rsidRPr="007F703B">
        <w:rPr>
          <w:rFonts w:asciiTheme="majorHAnsi" w:hAnsiTheme="majorHAnsi" w:cs="Arial"/>
          <w:b/>
          <w:sz w:val="18"/>
          <w:szCs w:val="18"/>
          <w:lang w:val="fr-CA"/>
        </w:rPr>
        <w:t>PRINCIPLE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Precaution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principe de précaution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gestion des risques en cas d’incertitude scientifique; exemple, la crise du Covid19 en 2020</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Prevention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principe de prévention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évitement des risques avérés; exemple, les retraits de produits avérés dangereux, le banissement du tabagisme…</w:t>
      </w:r>
      <w:r w:rsidRPr="007F703B">
        <w:rPr>
          <w:rFonts w:asciiTheme="majorHAnsi" w:hAnsiTheme="majorHAnsi" w:cs="Arial"/>
          <w:sz w:val="18"/>
          <w:szCs w:val="18"/>
          <w:lang w:val="fr-CA"/>
        </w:rPr>
        <w:br/>
      </w:r>
    </w:p>
    <w:p w14:paraId="07416642"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PRECAUTIONARY PRINCIPLE</w:t>
      </w:r>
      <w:r w:rsidRPr="007F703B">
        <w:rPr>
          <w:rFonts w:asciiTheme="majorHAnsi" w:hAnsiTheme="majorHAnsi" w:cs="Calibri"/>
          <w:b/>
          <w:sz w:val="18"/>
          <w:szCs w:val="18"/>
        </w:rPr>
        <w:br/>
      </w:r>
      <w:r w:rsidRPr="007F703B">
        <w:rPr>
          <w:rFonts w:asciiTheme="majorHAnsi" w:hAnsiTheme="majorHAnsi" w:cs="Calibri"/>
          <w:sz w:val="18"/>
          <w:szCs w:val="18"/>
        </w:rPr>
        <w:t>« Primum Non Nocere »</w:t>
      </w:r>
      <w:r w:rsidRPr="007F703B">
        <w:rPr>
          <w:rStyle w:val="Marquenotebasdepage"/>
          <w:rFonts w:asciiTheme="majorHAnsi" w:hAnsiTheme="majorHAnsi" w:cs="Calibri"/>
          <w:sz w:val="18"/>
          <w:szCs w:val="18"/>
        </w:rPr>
        <w:footnoteReference w:id="550"/>
      </w:r>
      <w:r w:rsidRPr="007F703B">
        <w:rPr>
          <w:rFonts w:asciiTheme="majorHAnsi" w:hAnsiTheme="majorHAnsi" w:cs="Calibri"/>
          <w:sz w:val="18"/>
          <w:szCs w:val="18"/>
        </w:rPr>
        <w:br/>
      </w:r>
      <w:r w:rsidRPr="007F703B">
        <w:rPr>
          <w:rFonts w:asciiTheme="majorHAnsi" w:hAnsiTheme="majorHAnsi" w:cs="Calibri"/>
          <w:b/>
          <w:sz w:val="18"/>
          <w:szCs w:val="18"/>
        </w:rPr>
        <w:t>principe de précaution / de non-malfaisance</w:t>
      </w:r>
      <w:r w:rsidRPr="007F703B">
        <w:rPr>
          <w:rFonts w:asciiTheme="majorHAnsi" w:hAnsiTheme="majorHAnsi" w:cs="Calibri"/>
          <w:sz w:val="18"/>
          <w:szCs w:val="18"/>
        </w:rPr>
        <w:br/>
      </w:r>
    </w:p>
    <w:p w14:paraId="72FCB6D5"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PRECAUTIONARY RECALL</w:t>
      </w:r>
      <w:r w:rsidRPr="007F703B">
        <w:rPr>
          <w:rFonts w:asciiTheme="majorHAnsi" w:hAnsiTheme="majorHAnsi" w:cs="Calibri"/>
          <w:b/>
          <w:sz w:val="18"/>
          <w:szCs w:val="18"/>
        </w:rPr>
        <w:br/>
      </w:r>
      <w:r w:rsidRPr="007F703B">
        <w:rPr>
          <w:rFonts w:asciiTheme="majorHAnsi" w:hAnsiTheme="majorHAnsi" w:cs="Calibri"/>
          <w:sz w:val="18"/>
          <w:szCs w:val="18"/>
        </w:rPr>
        <w:t>precautionary product / stock recall</w:t>
      </w:r>
      <w:r w:rsidRPr="007F703B">
        <w:rPr>
          <w:rFonts w:asciiTheme="majorHAnsi" w:hAnsiTheme="majorHAnsi" w:cs="Calibri"/>
          <w:sz w:val="18"/>
          <w:szCs w:val="18"/>
        </w:rPr>
        <w:br/>
      </w:r>
      <w:r w:rsidRPr="007F703B">
        <w:rPr>
          <w:rFonts w:asciiTheme="majorHAnsi" w:hAnsiTheme="majorHAnsi" w:cs="Calibri"/>
          <w:b/>
          <w:sz w:val="18"/>
          <w:szCs w:val="18"/>
        </w:rPr>
        <w:t>rappel par précaution ; rappel de produit / des stocks par précaution</w:t>
      </w:r>
      <w:r w:rsidRPr="007F703B">
        <w:rPr>
          <w:rFonts w:asciiTheme="majorHAnsi" w:hAnsiTheme="majorHAnsi" w:cs="Calibri"/>
          <w:b/>
          <w:sz w:val="18"/>
          <w:szCs w:val="18"/>
        </w:rPr>
        <w:br/>
      </w:r>
    </w:p>
    <w:p w14:paraId="63FF06CF"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PRECEPTOR, MEDICAL </w:t>
      </w:r>
      <w:r w:rsidRPr="007F703B">
        <w:rPr>
          <w:rFonts w:asciiTheme="majorHAnsi" w:hAnsiTheme="majorHAnsi" w:cs="Calibri"/>
          <w:b/>
          <w:sz w:val="18"/>
          <w:szCs w:val="18"/>
        </w:rPr>
        <w:br/>
        <w:t xml:space="preserve">précepteur </w:t>
      </w:r>
      <w:r w:rsidRPr="007F703B">
        <w:rPr>
          <w:rFonts w:asciiTheme="majorHAnsi" w:hAnsiTheme="majorHAnsi" w:cs="Calibri"/>
          <w:sz w:val="18"/>
          <w:szCs w:val="18"/>
        </w:rPr>
        <w:t xml:space="preserve">/ </w:t>
      </w:r>
      <w:r w:rsidRPr="007F703B">
        <w:rPr>
          <w:rFonts w:asciiTheme="majorHAnsi" w:hAnsiTheme="majorHAnsi" w:cs="Calibri"/>
          <w:b/>
          <w:sz w:val="18"/>
          <w:szCs w:val="18"/>
        </w:rPr>
        <w:t>tuteur</w:t>
      </w:r>
      <w:r w:rsidRPr="007F703B">
        <w:rPr>
          <w:rFonts w:asciiTheme="majorHAnsi" w:hAnsiTheme="majorHAnsi" w:cs="Calibri"/>
          <w:sz w:val="18"/>
          <w:szCs w:val="18"/>
        </w:rPr>
        <w:t xml:space="preserve"> </w:t>
      </w:r>
      <w:r w:rsidRPr="007F703B">
        <w:rPr>
          <w:rFonts w:asciiTheme="majorHAnsi" w:hAnsiTheme="majorHAnsi" w:cs="Calibri"/>
          <w:b/>
          <w:sz w:val="18"/>
          <w:szCs w:val="18"/>
        </w:rPr>
        <w:t>/ maître de stage médical</w:t>
      </w:r>
      <w:r w:rsidRPr="007F703B">
        <w:rPr>
          <w:rFonts w:asciiTheme="majorHAnsi" w:hAnsiTheme="majorHAnsi" w:cs="Calibri"/>
          <w:sz w:val="18"/>
          <w:szCs w:val="18"/>
        </w:rPr>
        <w:br/>
      </w:r>
    </w:p>
    <w:p w14:paraId="49B50FBC"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rPr>
        <w:t>PRECLINICAL PHARMACOLOGY</w:t>
      </w:r>
      <w:r w:rsidRPr="007F703B">
        <w:rPr>
          <w:rFonts w:asciiTheme="majorHAnsi" w:hAnsiTheme="majorHAnsi" w:cs="Arial"/>
          <w:sz w:val="18"/>
          <w:szCs w:val="18"/>
        </w:rPr>
        <w:t xml:space="preserve"> </w:t>
      </w:r>
      <w:r w:rsidRPr="007F703B">
        <w:rPr>
          <w:rFonts w:asciiTheme="majorHAnsi" w:hAnsiTheme="majorHAnsi" w:cs="Arial"/>
          <w:i/>
          <w:sz w:val="18"/>
          <w:szCs w:val="18"/>
        </w:rPr>
        <w:br/>
      </w:r>
      <w:r w:rsidRPr="007F703B">
        <w:rPr>
          <w:rFonts w:asciiTheme="majorHAnsi" w:hAnsiTheme="majorHAnsi" w:cs="Arial"/>
          <w:b/>
          <w:sz w:val="18"/>
          <w:szCs w:val="18"/>
        </w:rPr>
        <w:t>pharmacologie préclinique</w:t>
      </w:r>
      <w:r w:rsidRPr="007F703B">
        <w:rPr>
          <w:rFonts w:asciiTheme="majorHAnsi" w:hAnsiTheme="majorHAnsi" w:cs="Arial"/>
          <w:sz w:val="18"/>
          <w:szCs w:val="18"/>
        </w:rPr>
        <w:br/>
        <w:t xml:space="preserve">* Celle qui se fait en laboratoire sur des organismes vivants et précède l’évaluation clinique (Phases I à IV). Elle doit être soumise et approuvée par l’agence de règlementation avant l’autorisation de procéder aux essais chez l’humain ; à la FDA, cette autorisation </w:t>
      </w:r>
      <w:r w:rsidRPr="007F703B">
        <w:rPr>
          <w:rFonts w:asciiTheme="majorHAnsi" w:hAnsiTheme="majorHAnsi" w:cs="Arial"/>
          <w:i/>
          <w:sz w:val="18"/>
          <w:szCs w:val="18"/>
        </w:rPr>
        <w:t>et</w:t>
      </w:r>
      <w:r w:rsidRPr="007F703B">
        <w:rPr>
          <w:rFonts w:asciiTheme="majorHAnsi" w:hAnsiTheme="majorHAnsi" w:cs="Arial"/>
          <w:sz w:val="18"/>
          <w:szCs w:val="18"/>
        </w:rPr>
        <w:t xml:space="preserve"> le produit autorisé sont tout deux nommés </w:t>
      </w:r>
      <w:r w:rsidRPr="007F703B">
        <w:rPr>
          <w:rFonts w:asciiTheme="majorHAnsi" w:hAnsiTheme="majorHAnsi" w:cs="Arial"/>
          <w:i/>
          <w:sz w:val="18"/>
          <w:szCs w:val="18"/>
        </w:rPr>
        <w:t>Investigational New Drug</w:t>
      </w:r>
      <w:r w:rsidRPr="007F703B">
        <w:rPr>
          <w:rFonts w:asciiTheme="majorHAnsi" w:hAnsiTheme="majorHAnsi" w:cs="Arial"/>
          <w:sz w:val="18"/>
          <w:szCs w:val="18"/>
        </w:rPr>
        <w:t xml:space="preserve"> ou IND</w:t>
      </w:r>
      <w:r w:rsidRPr="007F703B">
        <w:rPr>
          <w:rFonts w:asciiTheme="majorHAnsi" w:hAnsiTheme="majorHAnsi" w:cs="Arial"/>
          <w:b/>
          <w:sz w:val="18"/>
          <w:szCs w:val="18"/>
          <w:lang w:val="fr-CA"/>
        </w:rPr>
        <w:br/>
      </w:r>
    </w:p>
    <w:p w14:paraId="422985A6"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PREDATORY PRICING</w:t>
      </w:r>
      <w:r w:rsidRPr="007F703B">
        <w:rPr>
          <w:rFonts w:asciiTheme="majorHAnsi" w:hAnsiTheme="majorHAnsi" w:cs="Arial"/>
          <w:sz w:val="18"/>
          <w:szCs w:val="18"/>
        </w:rPr>
        <w:t xml:space="preserve"> </w:t>
      </w:r>
      <w:r w:rsidRPr="007F703B">
        <w:rPr>
          <w:rFonts w:asciiTheme="majorHAnsi" w:hAnsiTheme="majorHAnsi" w:cs="Arial"/>
          <w:i/>
          <w:sz w:val="18"/>
          <w:szCs w:val="18"/>
        </w:rPr>
        <w:t>Pharmacoéconomie</w:t>
      </w:r>
      <w:r w:rsidRPr="007F703B">
        <w:rPr>
          <w:rFonts w:asciiTheme="majorHAnsi" w:hAnsiTheme="majorHAnsi" w:cs="Arial"/>
          <w:i/>
          <w:sz w:val="18"/>
          <w:szCs w:val="18"/>
        </w:rPr>
        <w:br/>
      </w:r>
      <w:r w:rsidRPr="007F703B">
        <w:rPr>
          <w:rFonts w:asciiTheme="majorHAnsi" w:hAnsiTheme="majorHAnsi" w:cs="Calibri"/>
          <w:sz w:val="18"/>
          <w:szCs w:val="18"/>
        </w:rPr>
        <w:t>= intentionally selling a product at a cost low enough to eliminate the competition</w:t>
      </w:r>
      <w:r w:rsidRPr="007F703B">
        <w:rPr>
          <w:rFonts w:asciiTheme="majorHAnsi" w:hAnsiTheme="majorHAnsi" w:cs="Calibri"/>
          <w:sz w:val="18"/>
          <w:szCs w:val="18"/>
        </w:rPr>
        <w:br/>
      </w:r>
      <w:r w:rsidRPr="007F703B">
        <w:rPr>
          <w:rFonts w:asciiTheme="majorHAnsi" w:hAnsiTheme="majorHAnsi" w:cs="Calibri"/>
          <w:b/>
          <w:sz w:val="18"/>
          <w:szCs w:val="18"/>
        </w:rPr>
        <w:t>pratique de prix d’éviction / à prix abusif / de prix déloyale</w:t>
      </w:r>
      <w:r w:rsidRPr="007F703B">
        <w:rPr>
          <w:rFonts w:asciiTheme="majorHAnsi" w:hAnsiTheme="majorHAnsi" w:cs="Arial"/>
          <w:sz w:val="18"/>
          <w:szCs w:val="18"/>
        </w:rPr>
        <w:br/>
      </w:r>
    </w:p>
    <w:p w14:paraId="4DF90FCA"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PREDISPOSING FACTOR</w:t>
      </w:r>
      <w:r w:rsidRPr="007F703B">
        <w:rPr>
          <w:rFonts w:asciiTheme="majorHAnsi" w:hAnsiTheme="majorHAnsi" w:cs="Arial"/>
          <w:b/>
          <w:sz w:val="18"/>
          <w:szCs w:val="18"/>
          <w:lang w:val="fr-CA"/>
        </w:rPr>
        <w:br/>
      </w:r>
      <w:r w:rsidRPr="007F703B">
        <w:rPr>
          <w:rFonts w:asciiTheme="majorHAnsi" w:hAnsiTheme="majorHAnsi" w:cs="Arial"/>
          <w:sz w:val="18"/>
          <w:szCs w:val="18"/>
          <w:lang w:val="fr-CA"/>
        </w:rPr>
        <w:t>risk factor</w:t>
      </w:r>
      <w:r w:rsidRPr="007F703B">
        <w:rPr>
          <w:rFonts w:asciiTheme="majorHAnsi" w:hAnsiTheme="majorHAnsi" w:cs="Arial"/>
          <w:sz w:val="18"/>
          <w:szCs w:val="18"/>
          <w:lang w:val="fr-CA"/>
        </w:rPr>
        <w:br/>
      </w:r>
      <w:r w:rsidRPr="007F703B">
        <w:rPr>
          <w:rFonts w:asciiTheme="majorHAnsi" w:hAnsiTheme="majorHAnsi" w:cs="Arial"/>
          <w:b/>
          <w:sz w:val="18"/>
          <w:szCs w:val="18"/>
          <w:lang w:val="fr-CA"/>
        </w:rPr>
        <w:t>facteur favorisant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en pharmacovigilance, peut être lié au produit ou lié au patient</w:t>
      </w:r>
      <w:r w:rsidRPr="007F703B">
        <w:rPr>
          <w:rFonts w:asciiTheme="majorHAnsi" w:hAnsiTheme="majorHAnsi" w:cs="Arial"/>
          <w:sz w:val="18"/>
          <w:szCs w:val="18"/>
          <w:lang w:val="fr-CA"/>
        </w:rPr>
        <w:br/>
      </w:r>
    </w:p>
    <w:p w14:paraId="66DF941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PREMARKET APPROVAL APPLICATION; PMA</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 xml:space="preserve">Règlementation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1. document</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premarket approval dossier; NDA dossier (FDA); (preapproval) dossier; premarket review</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dossier d’évaluation pré-AMM </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 action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demande d’AMM;</w:t>
      </w:r>
      <w:r w:rsidRPr="007F703B">
        <w:rPr>
          <w:rFonts w:asciiTheme="majorHAnsi" w:hAnsiTheme="majorHAnsi" w:cs="Arial"/>
          <w:sz w:val="18"/>
          <w:szCs w:val="18"/>
          <w:lang w:val="fr-CA"/>
        </w:rPr>
        <w:t xml:space="preserve"> soumission de dossier d’AMM; présentation de drogue nouvelle (CA)</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r>
    </w:p>
    <w:p w14:paraId="2A414326" w14:textId="77777777" w:rsidR="00E12610" w:rsidRPr="007F703B" w:rsidRDefault="00E12610" w:rsidP="007F703B">
      <w:pPr>
        <w:pStyle w:val="NormalWeb"/>
        <w:shd w:val="clear" w:color="auto" w:fill="FFFFFF"/>
        <w:spacing w:before="0" w:beforeAutospacing="0" w:after="0" w:afterAutospacing="0"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PREMODERN MEDICINE </w:t>
      </w:r>
      <w:r w:rsidRPr="007F703B">
        <w:rPr>
          <w:rFonts w:asciiTheme="majorHAnsi" w:hAnsiTheme="majorHAnsi" w:cs="Arial"/>
          <w:i/>
          <w:sz w:val="18"/>
          <w:szCs w:val="18"/>
          <w:lang w:val="fr-CA"/>
        </w:rPr>
        <w:t>Histoire</w:t>
      </w:r>
      <w:r w:rsidRPr="007F703B">
        <w:rPr>
          <w:rFonts w:asciiTheme="majorHAnsi" w:hAnsiTheme="majorHAnsi" w:cs="Arial"/>
          <w:sz w:val="18"/>
          <w:szCs w:val="18"/>
          <w:lang w:val="fr-CA"/>
        </w:rPr>
        <w:br/>
        <w:t>« Prior to the 20th century – except for a few interventions such as smallpox vaccination or the treatment of bone fractures and dislocations – Western medicine – when compared with traditional remedies – was more likely to harm than heal, to kill than cure »</w:t>
      </w:r>
      <w:r w:rsidRPr="007F703B">
        <w:rPr>
          <w:rStyle w:val="Marquenotebasdepage"/>
          <w:rFonts w:asciiTheme="majorHAnsi" w:hAnsiTheme="majorHAnsi" w:cs="Arial"/>
          <w:sz w:val="18"/>
          <w:szCs w:val="18"/>
          <w:lang w:val="fr-CA"/>
        </w:rPr>
        <w:footnoteReference w:id="551"/>
      </w:r>
      <w:r w:rsidRPr="007F703B">
        <w:rPr>
          <w:rFonts w:asciiTheme="majorHAnsi" w:hAnsiTheme="majorHAnsi" w:cs="Arial"/>
          <w:sz w:val="18"/>
          <w:szCs w:val="18"/>
          <w:lang w:val="fr-CA"/>
        </w:rPr>
        <w:br/>
      </w:r>
      <w:r w:rsidRPr="007F703B">
        <w:rPr>
          <w:rFonts w:asciiTheme="majorHAnsi" w:hAnsiTheme="majorHAnsi" w:cs="Arial"/>
          <w:b/>
          <w:sz w:val="18"/>
          <w:szCs w:val="18"/>
          <w:lang w:val="fr-CA"/>
        </w:rPr>
        <w:t>la médecine pré-moderne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et la médecine post-moderne souffre de surmédicalisation dans les pays développés</w:t>
      </w:r>
      <w:r w:rsidRPr="007F703B">
        <w:rPr>
          <w:rFonts w:asciiTheme="majorHAnsi" w:hAnsiTheme="majorHAnsi" w:cs="Arial"/>
          <w:sz w:val="18"/>
          <w:szCs w:val="18"/>
          <w:lang w:val="fr-CA"/>
        </w:rPr>
        <w:br/>
      </w:r>
    </w:p>
    <w:p w14:paraId="24B9C7E5"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PREPOSTEROUS ARGUMENT</w:t>
      </w:r>
      <w:r w:rsidRPr="007F703B">
        <w:rPr>
          <w:rFonts w:asciiTheme="majorHAnsi" w:hAnsiTheme="majorHAnsi" w:cs="Calibri"/>
          <w:b/>
          <w:sz w:val="18"/>
          <w:szCs w:val="18"/>
        </w:rPr>
        <w:br/>
        <w:t>argument absurde</w:t>
      </w:r>
      <w:r w:rsidRPr="007F703B">
        <w:rPr>
          <w:rFonts w:asciiTheme="majorHAnsi" w:hAnsiTheme="majorHAnsi" w:cs="Calibri"/>
          <w:b/>
          <w:sz w:val="18"/>
          <w:szCs w:val="18"/>
        </w:rPr>
        <w:br/>
      </w:r>
    </w:p>
    <w:p w14:paraId="063673C9"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PREPOSTEROUS CONCLUSION</w:t>
      </w:r>
      <w:r w:rsidRPr="007F703B">
        <w:rPr>
          <w:rFonts w:asciiTheme="majorHAnsi" w:hAnsiTheme="majorHAnsi" w:cs="Arial"/>
          <w:b/>
          <w:sz w:val="18"/>
          <w:szCs w:val="18"/>
          <w:lang w:val="fr-CA"/>
        </w:rPr>
        <w:br/>
        <w:t>conclusion absurde</w:t>
      </w:r>
      <w:r w:rsidRPr="007F703B">
        <w:rPr>
          <w:rFonts w:asciiTheme="majorHAnsi" w:hAnsiTheme="majorHAnsi" w:cs="Arial"/>
          <w:b/>
          <w:sz w:val="18"/>
          <w:szCs w:val="18"/>
          <w:lang w:val="fr-CA"/>
        </w:rPr>
        <w:br/>
      </w:r>
    </w:p>
    <w:p w14:paraId="7204A675"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PRESCRIBED FOR LIFE</w:t>
      </w:r>
      <w:r w:rsidRPr="007F703B">
        <w:rPr>
          <w:rFonts w:asciiTheme="majorHAnsi" w:hAnsiTheme="majorHAnsi" w:cs="Arial"/>
          <w:b/>
          <w:sz w:val="18"/>
          <w:szCs w:val="18"/>
          <w:lang w:val="fr-CA"/>
        </w:rPr>
        <w:br/>
        <w:t>prescrit indéfiniment; renouvelable indéfiniment</w:t>
      </w:r>
      <w:r w:rsidRPr="007F703B">
        <w:rPr>
          <w:rFonts w:asciiTheme="majorHAnsi" w:hAnsiTheme="majorHAnsi" w:cs="Arial"/>
          <w:b/>
          <w:sz w:val="18"/>
          <w:szCs w:val="18"/>
          <w:lang w:val="fr-CA"/>
        </w:rPr>
        <w:br/>
      </w:r>
    </w:p>
    <w:p w14:paraId="3772B870"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PRESCRIBING ADVISEDLY</w:t>
      </w:r>
      <w:r w:rsidRPr="007F703B">
        <w:rPr>
          <w:rFonts w:asciiTheme="majorHAnsi" w:hAnsiTheme="majorHAnsi" w:cs="Calibri"/>
          <w:b/>
          <w:sz w:val="18"/>
          <w:szCs w:val="18"/>
        </w:rPr>
        <w:br/>
      </w:r>
      <w:r w:rsidRPr="007F703B">
        <w:rPr>
          <w:rFonts w:asciiTheme="majorHAnsi" w:hAnsiTheme="majorHAnsi" w:cs="Calibri"/>
          <w:sz w:val="18"/>
          <w:szCs w:val="18"/>
        </w:rPr>
        <w:t>prescribing wisely</w:t>
      </w:r>
      <w:r w:rsidRPr="007F703B">
        <w:rPr>
          <w:rFonts w:asciiTheme="majorHAnsi" w:hAnsiTheme="majorHAnsi" w:cs="Calibri"/>
          <w:b/>
          <w:sz w:val="18"/>
          <w:szCs w:val="18"/>
        </w:rPr>
        <w:br/>
        <w:t>prescrire à bon escient</w:t>
      </w:r>
      <w:r w:rsidRPr="007F703B">
        <w:rPr>
          <w:rFonts w:asciiTheme="majorHAnsi" w:hAnsiTheme="majorHAnsi" w:cs="Calibri"/>
          <w:b/>
          <w:sz w:val="18"/>
          <w:szCs w:val="18"/>
        </w:rPr>
        <w:br/>
      </w:r>
    </w:p>
    <w:p w14:paraId="471A63C0" w14:textId="77777777" w:rsidR="00E12610" w:rsidRPr="007F703B" w:rsidRDefault="00E12610" w:rsidP="007F703B">
      <w:pPr>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PRESCRIBING AMOUNTS TO VOTING </w:t>
      </w:r>
      <w:r w:rsidRPr="007F703B">
        <w:rPr>
          <w:rFonts w:asciiTheme="majorHAnsi" w:hAnsiTheme="majorHAnsi" w:cs="Arial"/>
          <w:b/>
          <w:sz w:val="18"/>
          <w:szCs w:val="18"/>
        </w:rPr>
        <w:br/>
      </w:r>
      <w:r w:rsidRPr="007F703B">
        <w:rPr>
          <w:rFonts w:asciiTheme="majorHAnsi" w:hAnsiTheme="majorHAnsi" w:cs="Arial"/>
          <w:i/>
          <w:sz w:val="18"/>
          <w:szCs w:val="18"/>
        </w:rPr>
        <w:t>Pharmacoéconomie</w:t>
      </w:r>
      <w:r w:rsidRPr="007F703B">
        <w:rPr>
          <w:rFonts w:asciiTheme="majorHAnsi" w:hAnsiTheme="majorHAnsi" w:cs="Arial"/>
          <w:b/>
          <w:sz w:val="18"/>
          <w:szCs w:val="18"/>
        </w:rPr>
        <w:br/>
        <w:t>prescrire c’est voter</w:t>
      </w:r>
      <w:r w:rsidRPr="007F703B">
        <w:rPr>
          <w:rFonts w:asciiTheme="majorHAnsi" w:hAnsiTheme="majorHAnsi" w:cs="Arial"/>
          <w:b/>
          <w:sz w:val="18"/>
          <w:szCs w:val="18"/>
        </w:rPr>
        <w:br/>
      </w:r>
      <w:r w:rsidRPr="007F703B">
        <w:rPr>
          <w:rFonts w:asciiTheme="majorHAnsi" w:hAnsiTheme="majorHAnsi" w:cs="Arial"/>
          <w:sz w:val="18"/>
          <w:szCs w:val="18"/>
          <w:lang w:val="fr-CA"/>
        </w:rPr>
        <w:t>* Quand deux types d’intervention sont d’efficacité égale, choisir entre une psychothérapie et un antidépresseur, constitue pour le prescripteur le choix entre enrichir une multinationale étrangère ou donner de l’emploi à des compatriotes psychologues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On peut contrôler la grande majorité des cas d’hypertension avec des produits déjà génériqués (thiazide, IECA, ARA, bloqueur calcique, beta bloqueur… (parfois de fabrication domestique, même si les actionnaires sont mondialisés)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On peut et doit amorcer le traitement d’une majorité des cas de diabète de type 2 en insistant sur régime et exercice, avec l’aide de compatriotes nutritionnistes, et en ne prescrivant éventuellement qu’un hypoglycémiant générique (de fabrication domestique si une telle chose existe encore au moment de lire ces lignes…) en dernier recours</w:t>
      </w:r>
      <w:r w:rsidRPr="007F703B">
        <w:rPr>
          <w:rFonts w:asciiTheme="majorHAnsi" w:hAnsiTheme="majorHAnsi" w:cs="Arial"/>
          <w:sz w:val="18"/>
          <w:szCs w:val="18"/>
        </w:rPr>
        <w:br/>
      </w:r>
    </w:p>
    <w:p w14:paraId="5A718607"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PRESCRIBING BY NUMBERS</w:t>
      </w:r>
      <w:r w:rsidRPr="007F703B">
        <w:rPr>
          <w:rFonts w:asciiTheme="majorHAnsi" w:hAnsiTheme="majorHAnsi" w:cs="Calibri"/>
          <w:b/>
          <w:sz w:val="18"/>
          <w:szCs w:val="18"/>
        </w:rPr>
        <w:br/>
      </w:r>
      <w:r w:rsidRPr="007F703B">
        <w:rPr>
          <w:rFonts w:asciiTheme="majorHAnsi" w:hAnsiTheme="majorHAnsi" w:cs="Calibri"/>
          <w:sz w:val="18"/>
          <w:szCs w:val="18"/>
        </w:rPr>
        <w:t>biometric prescribing</w:t>
      </w:r>
      <w:r w:rsidRPr="007F703B">
        <w:rPr>
          <w:rFonts w:asciiTheme="majorHAnsi" w:hAnsiTheme="majorHAnsi" w:cs="Calibri"/>
          <w:sz w:val="18"/>
          <w:szCs w:val="18"/>
        </w:rPr>
        <w:br/>
        <w:t>= by targeting risk factor levels such as HDL-C, glycemia, blood pressure…</w:t>
      </w:r>
      <w:r w:rsidRPr="007F703B">
        <w:rPr>
          <w:rFonts w:asciiTheme="majorHAnsi" w:hAnsiTheme="majorHAnsi" w:cs="Calibri"/>
          <w:b/>
          <w:sz w:val="18"/>
          <w:szCs w:val="18"/>
        </w:rPr>
        <w:br/>
        <w:t xml:space="preserve">prescription biométique </w:t>
      </w:r>
      <w:r w:rsidRPr="007F703B">
        <w:rPr>
          <w:rFonts w:asciiTheme="majorHAnsi" w:hAnsiTheme="majorHAnsi" w:cs="Calibri"/>
          <w:sz w:val="18"/>
          <w:szCs w:val="18"/>
        </w:rPr>
        <w:t xml:space="preserve">/ par cibles chiffrées / sur la base de chiffres / en ciblant des niveaux chiffrés </w:t>
      </w:r>
      <w:r w:rsidRPr="007F703B">
        <w:rPr>
          <w:rFonts w:asciiTheme="majorHAnsi" w:hAnsiTheme="majorHAnsi" w:cs="Calibri"/>
          <w:i/>
          <w:sz w:val="18"/>
          <w:szCs w:val="18"/>
        </w:rPr>
        <w:t>en attendant mieux…</w:t>
      </w:r>
      <w:r w:rsidRPr="007F703B">
        <w:rPr>
          <w:rFonts w:asciiTheme="majorHAnsi" w:hAnsiTheme="majorHAnsi" w:cs="Calibri"/>
          <w:sz w:val="18"/>
          <w:szCs w:val="18"/>
        </w:rPr>
        <w:br/>
      </w:r>
    </w:p>
    <w:p w14:paraId="502FAD1C"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 xml:space="preserve">PRESCRIBING CASCADE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Ordonnances irrationnelles</w:t>
      </w:r>
      <w:r w:rsidRPr="007F703B">
        <w:rPr>
          <w:rFonts w:asciiTheme="majorHAnsi" w:hAnsiTheme="majorHAnsi" w:cs="Arial"/>
          <w:i/>
          <w:sz w:val="18"/>
          <w:szCs w:val="18"/>
          <w:lang w:val="fr-CA"/>
        </w:rPr>
        <w:br/>
      </w:r>
      <w:r w:rsidRPr="007F703B">
        <w:rPr>
          <w:rFonts w:asciiTheme="majorHAnsi" w:hAnsiTheme="majorHAnsi" w:cs="Trebuchet MS"/>
          <w:bCs/>
          <w:sz w:val="18"/>
          <w:szCs w:val="18"/>
        </w:rPr>
        <w:br/>
        <w:t>« A prescribing cascade occurs when a new medicine is prescribed to 'treat' an adverse reaction to another drug [sometimes] in the mistaken belief that a new medical condition requiring treatment has developed. Adverse outcomes associated with prescribing cascades can result when the second drug increases the severity of the adverse reaction to the first drug or when the second drug places the patient at risk of additional adverse drug reactions »</w:t>
      </w:r>
      <w:r w:rsidRPr="007F703B">
        <w:rPr>
          <w:rStyle w:val="Marquenotebasdepage"/>
          <w:rFonts w:asciiTheme="majorHAnsi" w:hAnsiTheme="majorHAnsi" w:cs="Trebuchet MS"/>
          <w:bCs/>
          <w:sz w:val="18"/>
          <w:szCs w:val="18"/>
        </w:rPr>
        <w:footnoteReference w:id="552"/>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escalade thérapeutique; cascade des ordonnances </w:t>
      </w:r>
      <w:r w:rsidRPr="007F703B">
        <w:rPr>
          <w:rFonts w:asciiTheme="majorHAnsi" w:hAnsiTheme="majorHAnsi" w:cs="Arial"/>
          <w:sz w:val="18"/>
          <w:szCs w:val="18"/>
          <w:lang w:val="fr-CA"/>
        </w:rPr>
        <w:br/>
        <w:t xml:space="preserve">* phénomène qui survient quand on prescrit un second médicament pour corriger les effets indésirables d’un premier médicament; ou encore quand on attribue erronément un nouvel événement indésirable à l’inefficacité du premier médicament ou à l’apparition d’une nouvelle situation clinique...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Par exemple on peut augmenter la dose d’un premier antidépresseur ou ajouter un second psychotrope pour contrer les idées suicidaires induites par l’antidépresseur que le prescripteur ne soupçonne pas. </w:t>
      </w:r>
      <w:r w:rsidRPr="007F703B">
        <w:rPr>
          <w:rFonts w:asciiTheme="majorHAnsi" w:hAnsiTheme="majorHAnsi" w:cs="Arial"/>
          <w:i/>
          <w:sz w:val="18"/>
          <w:szCs w:val="18"/>
          <w:lang w:val="fr-CA"/>
        </w:rPr>
        <w:br/>
      </w:r>
    </w:p>
    <w:p w14:paraId="5010DA98"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PRESCRIBING DECISION </w:t>
      </w:r>
      <w:r w:rsidRPr="007F703B">
        <w:rPr>
          <w:rFonts w:asciiTheme="majorHAnsi" w:hAnsiTheme="majorHAnsi" w:cs="Arial"/>
          <w:b/>
          <w:sz w:val="18"/>
          <w:szCs w:val="18"/>
        </w:rPr>
        <w:br/>
      </w:r>
      <w:r w:rsidRPr="007F703B">
        <w:rPr>
          <w:rFonts w:asciiTheme="majorHAnsi" w:hAnsiTheme="majorHAnsi" w:cs="Arial"/>
          <w:i/>
          <w:sz w:val="18"/>
          <w:szCs w:val="18"/>
        </w:rPr>
        <w:t>Ordonnance rationnelle</w:t>
      </w:r>
      <w:r w:rsidRPr="007F703B">
        <w:rPr>
          <w:rFonts w:asciiTheme="majorHAnsi" w:hAnsiTheme="majorHAnsi" w:cs="Arial"/>
          <w:b/>
          <w:sz w:val="18"/>
          <w:szCs w:val="18"/>
        </w:rPr>
        <w:br/>
        <w:t>décision de prescrire</w:t>
      </w:r>
      <w:r w:rsidRPr="007F703B">
        <w:rPr>
          <w:rFonts w:asciiTheme="majorHAnsi" w:hAnsiTheme="majorHAnsi" w:cs="Arial"/>
          <w:b/>
          <w:sz w:val="18"/>
          <w:szCs w:val="18"/>
        </w:rPr>
        <w:br/>
      </w:r>
      <w:r w:rsidRPr="007F703B">
        <w:rPr>
          <w:rFonts w:asciiTheme="majorHAnsi" w:hAnsiTheme="majorHAnsi" w:cs="Arial"/>
          <w:sz w:val="18"/>
          <w:szCs w:val="18"/>
        </w:rPr>
        <w:t>* pour un prescripteur, c’est l’étape la plus importante d’une ordonnance rationnelle</w:t>
      </w:r>
      <w:r w:rsidRPr="007F703B">
        <w:rPr>
          <w:rFonts w:asciiTheme="majorHAnsi" w:hAnsiTheme="majorHAnsi" w:cs="Arial"/>
          <w:sz w:val="18"/>
          <w:szCs w:val="18"/>
        </w:rPr>
        <w:br/>
        <w:t xml:space="preserve">« Prescrire ou ne pas prescrire, voilà la question », pour paraphraser Hamlet. Plusieurs étapes sujettes à erreur précèdent et suivent cette décision. On dénomme souvent </w:t>
      </w:r>
      <w:r w:rsidRPr="007F703B">
        <w:rPr>
          <w:rFonts w:asciiTheme="majorHAnsi" w:hAnsiTheme="majorHAnsi" w:cs="Arial"/>
          <w:i/>
          <w:sz w:val="18"/>
          <w:szCs w:val="18"/>
        </w:rPr>
        <w:t>erreurs de prescription</w:t>
      </w:r>
      <w:r w:rsidRPr="007F703B">
        <w:rPr>
          <w:rFonts w:asciiTheme="majorHAnsi" w:hAnsiTheme="majorHAnsi" w:cs="Arial"/>
          <w:sz w:val="18"/>
          <w:szCs w:val="18"/>
        </w:rPr>
        <w:t xml:space="preserve"> celles qui précèdent cette décision, et </w:t>
      </w:r>
      <w:r w:rsidRPr="007F703B">
        <w:rPr>
          <w:rFonts w:asciiTheme="majorHAnsi" w:hAnsiTheme="majorHAnsi" w:cs="Arial"/>
          <w:i/>
          <w:sz w:val="18"/>
          <w:szCs w:val="18"/>
        </w:rPr>
        <w:t>erreurs médicameteuses</w:t>
      </w:r>
      <w:r w:rsidRPr="007F703B">
        <w:rPr>
          <w:rFonts w:asciiTheme="majorHAnsi" w:hAnsiTheme="majorHAnsi" w:cs="Arial"/>
          <w:sz w:val="18"/>
          <w:szCs w:val="18"/>
        </w:rPr>
        <w:t xml:space="preserve"> celles qui suivent cette décision</w:t>
      </w:r>
      <w:r w:rsidRPr="007F703B">
        <w:rPr>
          <w:rFonts w:asciiTheme="majorHAnsi" w:hAnsiTheme="majorHAnsi" w:cs="Arial"/>
          <w:sz w:val="18"/>
          <w:szCs w:val="18"/>
        </w:rPr>
        <w:br/>
      </w:r>
    </w:p>
    <w:p w14:paraId="319EE7B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PRESCRIBING ERROR </w:t>
      </w:r>
      <w:r w:rsidRPr="007F703B">
        <w:rPr>
          <w:rFonts w:asciiTheme="majorHAnsi" w:hAnsiTheme="majorHAnsi" w:cs="Arial"/>
          <w:b/>
          <w:sz w:val="18"/>
          <w:szCs w:val="18"/>
          <w:lang w:val="fr-CA"/>
        </w:rPr>
        <w:br/>
      </w:r>
      <w:r w:rsidRPr="007F703B">
        <w:rPr>
          <w:rFonts w:asciiTheme="majorHAnsi" w:hAnsiTheme="majorHAnsi" w:cs="Arial"/>
          <w:i/>
          <w:sz w:val="18"/>
          <w:szCs w:val="18"/>
        </w:rPr>
        <w:t>Pharmacothérapie</w:t>
      </w:r>
      <w:r w:rsidRPr="007F703B">
        <w:rPr>
          <w:rFonts w:asciiTheme="majorHAnsi" w:hAnsiTheme="majorHAnsi" w:cs="Arial"/>
          <w:b/>
          <w:sz w:val="18"/>
          <w:szCs w:val="18"/>
          <w:lang w:val="fr-CA"/>
        </w:rPr>
        <w:br/>
        <w:t>erreur de prescription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Selon une enquête sur les hospitalisations pour EIM, les </w:t>
      </w:r>
      <w:r w:rsidRPr="007F703B">
        <w:rPr>
          <w:rFonts w:asciiTheme="majorHAnsi" w:hAnsiTheme="majorHAnsi" w:cs="Arial"/>
          <w:i/>
          <w:sz w:val="18"/>
          <w:szCs w:val="18"/>
          <w:lang w:val="fr-CA"/>
        </w:rPr>
        <w:t>erreurs de prescription</w:t>
      </w:r>
      <w:r w:rsidRPr="007F703B">
        <w:rPr>
          <w:rFonts w:asciiTheme="majorHAnsi" w:hAnsiTheme="majorHAnsi" w:cs="Arial"/>
          <w:sz w:val="18"/>
          <w:szCs w:val="18"/>
          <w:lang w:val="fr-CA"/>
        </w:rPr>
        <w:t xml:space="preserve"> sont deux fois plus fréquentes que les </w:t>
      </w:r>
      <w:r w:rsidRPr="007F703B">
        <w:rPr>
          <w:rFonts w:asciiTheme="majorHAnsi" w:hAnsiTheme="majorHAnsi" w:cs="Arial"/>
          <w:i/>
          <w:sz w:val="18"/>
          <w:szCs w:val="18"/>
          <w:lang w:val="fr-CA"/>
        </w:rPr>
        <w:t>erreurs médicamenteuses</w:t>
      </w:r>
      <w:r w:rsidRPr="007F703B">
        <w:rPr>
          <w:rStyle w:val="Marquenotebasdepage"/>
          <w:rFonts w:asciiTheme="majorHAnsi" w:hAnsiTheme="majorHAnsi" w:cs="Arial"/>
          <w:sz w:val="18"/>
          <w:szCs w:val="18"/>
          <w:lang w:val="fr-CA"/>
        </w:rPr>
        <w:footnoteReference w:id="553"/>
      </w:r>
      <w:r w:rsidRPr="007F703B">
        <w:rPr>
          <w:rFonts w:asciiTheme="majorHAnsi" w:hAnsiTheme="majorHAnsi" w:cs="Arial"/>
          <w:sz w:val="18"/>
          <w:szCs w:val="18"/>
          <w:lang w:val="fr-CA"/>
        </w:rPr>
        <w:br/>
      </w:r>
    </w:p>
    <w:p w14:paraId="382D146E"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PRESCRIBING PLAN</w:t>
      </w:r>
      <w:r w:rsidRPr="007F703B">
        <w:rPr>
          <w:rFonts w:asciiTheme="majorHAnsi" w:hAnsiTheme="majorHAnsi" w:cs="Calibri"/>
          <w:b/>
          <w:sz w:val="18"/>
          <w:szCs w:val="18"/>
        </w:rPr>
        <w:br/>
        <w:t>schéma thérapeutique</w:t>
      </w:r>
      <w:r w:rsidRPr="007F703B">
        <w:rPr>
          <w:rFonts w:asciiTheme="majorHAnsi" w:hAnsiTheme="majorHAnsi" w:cs="Calibri"/>
          <w:b/>
          <w:sz w:val="18"/>
          <w:szCs w:val="18"/>
        </w:rPr>
        <w:br/>
      </w:r>
    </w:p>
    <w:p w14:paraId="3475807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PRESCRIBING REGIMEN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dosing / dosage / dose regimen / schedule</w:t>
      </w:r>
      <w:r w:rsidRPr="007F703B">
        <w:rPr>
          <w:rFonts w:asciiTheme="majorHAnsi" w:hAnsiTheme="majorHAnsi" w:cs="Arial"/>
          <w:b/>
          <w:sz w:val="18"/>
          <w:szCs w:val="18"/>
          <w:lang w:val="fr-CA"/>
        </w:rPr>
        <w:br/>
        <w:t>posologie</w:t>
      </w:r>
      <w:r w:rsidRPr="007F703B">
        <w:rPr>
          <w:rFonts w:asciiTheme="majorHAnsi" w:hAnsiTheme="majorHAnsi" w:cs="Arial"/>
          <w:b/>
          <w:sz w:val="18"/>
          <w:szCs w:val="18"/>
          <w:lang w:val="fr-CA"/>
        </w:rPr>
        <w:br/>
      </w:r>
    </w:p>
    <w:p w14:paraId="1ACE8AD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PRESCRIBING REQUIREMENTS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t>conditions de prescription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d’une spécialité, d’un produit</w:t>
      </w:r>
      <w:r w:rsidRPr="007F703B">
        <w:rPr>
          <w:rFonts w:asciiTheme="majorHAnsi" w:hAnsiTheme="majorHAnsi" w:cs="Arial"/>
          <w:sz w:val="18"/>
          <w:szCs w:val="18"/>
          <w:lang w:val="fr-CA"/>
        </w:rPr>
        <w:br/>
      </w:r>
    </w:p>
    <w:p w14:paraId="00B1D8C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PRESCRIBING SAFETY INDICATOR</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Évaluation professionnelle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indice de prescription / d’ordonnance sécuritaire</w:t>
      </w:r>
      <w:r w:rsidRPr="007F703B">
        <w:rPr>
          <w:rFonts w:asciiTheme="majorHAnsi" w:hAnsiTheme="majorHAnsi" w:cs="Arial"/>
          <w:b/>
          <w:sz w:val="18"/>
          <w:szCs w:val="18"/>
          <w:lang w:val="fr-CA"/>
        </w:rPr>
        <w:br/>
      </w:r>
    </w:p>
    <w:p w14:paraId="41D68012" w14:textId="77777777" w:rsidR="00E12610" w:rsidRPr="007F703B" w:rsidRDefault="00E12610" w:rsidP="007F703B">
      <w:pPr>
        <w:pStyle w:val="NormalWeb"/>
        <w:spacing w:before="0" w:beforeAutospacing="0" w:after="0" w:afterAutospacing="0" w:line="220" w:lineRule="atLeast"/>
        <w:rPr>
          <w:rFonts w:asciiTheme="majorHAnsi" w:hAnsiTheme="majorHAnsi" w:cs="Times"/>
          <w:sz w:val="18"/>
          <w:szCs w:val="18"/>
        </w:rPr>
      </w:pPr>
      <w:r w:rsidRPr="007F703B">
        <w:rPr>
          <w:rFonts w:asciiTheme="majorHAnsi" w:hAnsiTheme="majorHAnsi" w:cs="Arial"/>
          <w:b/>
          <w:sz w:val="18"/>
          <w:szCs w:val="18"/>
          <w:lang w:val="fr-CA"/>
        </w:rPr>
        <w:t xml:space="preserve">PRESCRIPTION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1. Acte de prescrire</w:t>
      </w:r>
      <w:r w:rsidRPr="007F703B">
        <w:rPr>
          <w:rFonts w:asciiTheme="majorHAnsi" w:hAnsiTheme="majorHAnsi" w:cs="Arial"/>
          <w:sz w:val="18"/>
          <w:szCs w:val="18"/>
          <w:lang w:val="fr-CA"/>
        </w:rPr>
        <w:br/>
        <w:t>prescribing</w:t>
      </w:r>
      <w:r w:rsidRPr="007F703B">
        <w:rPr>
          <w:rFonts w:asciiTheme="majorHAnsi" w:hAnsiTheme="majorHAnsi" w:cs="Arial"/>
          <w:sz w:val="18"/>
          <w:szCs w:val="18"/>
          <w:lang w:val="fr-CA"/>
        </w:rPr>
        <w:br/>
        <w:t>« What was prescribed was inappropriate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prescription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recommandation écrite et signée de prendre un médicament ordonnancé, complétée d’une recommandation verbale et de la rédaction d’une ordonnance écrite à la main ou sur ordinateur. Le droit de le faire est limité par règlementation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2. La description, la nature de ce qui est prescrit; la recommandation </w:t>
      </w:r>
      <w:r w:rsidRPr="007F703B">
        <w:rPr>
          <w:rFonts w:asciiTheme="majorHAnsi" w:hAnsiTheme="majorHAnsi" w:cs="Arial"/>
          <w:sz w:val="18"/>
          <w:szCs w:val="18"/>
        </w:rPr>
        <w:t>précise d’un médecin, transmise verbalement ou par écrit sous forme d’ordonnance</w:t>
      </w:r>
      <w:r w:rsidRPr="007F703B">
        <w:rPr>
          <w:rFonts w:asciiTheme="majorHAnsi" w:hAnsiTheme="majorHAnsi" w:cs="Arial"/>
          <w:sz w:val="18"/>
          <w:szCs w:val="18"/>
        </w:rPr>
        <w:br/>
        <w:t>« Le pharmacien a exécuté une prescription médicale » -</w:t>
      </w:r>
      <w:r w:rsidRPr="007F703B">
        <w:rPr>
          <w:rFonts w:asciiTheme="majorHAnsi" w:hAnsiTheme="majorHAnsi" w:cs="Arial"/>
          <w:i/>
          <w:iCs/>
          <w:sz w:val="18"/>
          <w:szCs w:val="18"/>
        </w:rPr>
        <w:t xml:space="preserve"> </w:t>
      </w:r>
      <w:r w:rsidRPr="007F703B">
        <w:rPr>
          <w:rFonts w:asciiTheme="majorHAnsi" w:hAnsiTheme="majorHAnsi" w:cs="Arial"/>
          <w:sz w:val="18"/>
          <w:szCs w:val="18"/>
        </w:rPr>
        <w:t>« Ce médicament peut être délivré avec ou sans prescription médicale »</w:t>
      </w:r>
      <w:r w:rsidRPr="007F703B">
        <w:rPr>
          <w:rStyle w:val="Marquenotebasdepage"/>
          <w:rFonts w:asciiTheme="majorHAnsi" w:hAnsiTheme="majorHAnsi" w:cs="Arial"/>
          <w:sz w:val="18"/>
          <w:szCs w:val="18"/>
        </w:rPr>
        <w:footnoteReference w:id="554"/>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contenu de l’ordonnance </w:t>
      </w:r>
      <w:r w:rsidRPr="007F703B">
        <w:rPr>
          <w:rFonts w:asciiTheme="majorHAnsi" w:hAnsiTheme="majorHAnsi" w:cs="Arial"/>
          <w:b/>
          <w:sz w:val="18"/>
          <w:szCs w:val="18"/>
          <w:lang w:val="fr-CA"/>
        </w:rPr>
        <w:br/>
        <w:t>« </w:t>
      </w:r>
      <w:r w:rsidRPr="007F703B">
        <w:rPr>
          <w:rFonts w:asciiTheme="majorHAnsi" w:hAnsiTheme="majorHAnsi" w:cs="Arial"/>
          <w:sz w:val="18"/>
          <w:szCs w:val="18"/>
          <w:lang w:val="fr-CA"/>
        </w:rPr>
        <w:t>Ce qui a été prescrit était inapproprié »</w:t>
      </w:r>
      <w:r w:rsidRPr="007F703B">
        <w:rPr>
          <w:rFonts w:asciiTheme="majorHAnsi" w:hAnsiTheme="majorHAnsi" w:cs="Arial"/>
          <w:sz w:val="18"/>
          <w:szCs w:val="18"/>
          <w:lang w:val="fr-CA"/>
        </w:rPr>
        <w:br/>
        <w:t>Selon Amal Jammal, « prescription en français désigne tout ce que le médecin recommande au malade en ce qui a trait à son traitement (exemple : médicament, mais aussi exercices, régime alimentaire spécial, etc. »</w:t>
      </w:r>
      <w:r w:rsidRPr="007F703B">
        <w:rPr>
          <w:rStyle w:val="Marquenotebasdepage"/>
          <w:rFonts w:asciiTheme="majorHAnsi" w:hAnsiTheme="majorHAnsi" w:cs="Arial"/>
          <w:sz w:val="18"/>
          <w:szCs w:val="18"/>
          <w:lang w:val="fr-CA"/>
        </w:rPr>
        <w:footnoteReference w:id="555"/>
      </w:r>
      <w:r w:rsidRPr="007F703B">
        <w:rPr>
          <w:rFonts w:asciiTheme="majorHAnsi" w:hAnsiTheme="majorHAnsi" w:cs="Arial"/>
          <w:sz w:val="18"/>
          <w:szCs w:val="18"/>
          <w:lang w:val="fr-CA"/>
        </w:rPr>
        <w:t xml:space="preserve"> « Je fais de l’exercice sur prescription de mon médecin »</w:t>
      </w:r>
      <w:r w:rsidRPr="007F703B">
        <w:rPr>
          <w:rFonts w:asciiTheme="majorHAnsi" w:hAnsiTheme="majorHAnsi" w:cs="Arial"/>
          <w:sz w:val="18"/>
          <w:szCs w:val="18"/>
          <w:lang w:val="fr-CA"/>
        </w:rPr>
        <w:br/>
      </w:r>
      <w:r w:rsidRPr="007F703B">
        <w:rPr>
          <w:rFonts w:asciiTheme="majorHAnsi" w:hAnsiTheme="majorHAnsi"/>
          <w:sz w:val="18"/>
          <w:szCs w:val="18"/>
          <w:lang w:val="fr-CA"/>
        </w:rPr>
        <w:br/>
      </w:r>
      <w:r w:rsidRPr="007F703B">
        <w:rPr>
          <w:rFonts w:asciiTheme="majorHAnsi" w:hAnsiTheme="majorHAnsi" w:cs="Arial"/>
          <w:sz w:val="18"/>
          <w:szCs w:val="18"/>
          <w:lang w:val="fr-CA"/>
        </w:rPr>
        <w:t>3. Document portant la recommandation du prescripteur</w:t>
      </w:r>
      <w:r w:rsidRPr="007F703B">
        <w:rPr>
          <w:rFonts w:asciiTheme="majorHAnsi" w:hAnsiTheme="majorHAnsi" w:cs="Arial"/>
          <w:sz w:val="18"/>
          <w:szCs w:val="18"/>
          <w:lang w:val="fr-CA"/>
        </w:rPr>
        <w:br/>
        <w:t>script</w:t>
      </w:r>
      <w:r w:rsidRPr="007F703B">
        <w:rPr>
          <w:rFonts w:asciiTheme="majorHAnsi" w:hAnsiTheme="majorHAnsi" w:cs="Arial"/>
          <w:sz w:val="18"/>
          <w:szCs w:val="18"/>
          <w:lang w:val="fr-CA"/>
        </w:rPr>
        <w:br/>
        <w:t xml:space="preserve">« I lost my </w:t>
      </w:r>
      <w:r w:rsidRPr="007F703B">
        <w:rPr>
          <w:rFonts w:asciiTheme="majorHAnsi" w:hAnsiTheme="majorHAnsi" w:cs="Arial"/>
          <w:i/>
          <w:sz w:val="18"/>
          <w:szCs w:val="18"/>
          <w:lang w:val="fr-CA"/>
        </w:rPr>
        <w:t>prescription</w:t>
      </w:r>
      <w:r w:rsidRPr="007F703B">
        <w:rPr>
          <w:rFonts w:asciiTheme="majorHAnsi" w:hAnsiTheme="majorHAnsi" w:cs="Arial"/>
          <w:sz w:val="18"/>
          <w:szCs w:val="18"/>
          <w:lang w:val="fr-CA"/>
        </w:rPr>
        <w:t xml:space="preserve"> after leaving the doctor’s office » - « The hospital pharmacist lost my </w:t>
      </w:r>
      <w:r w:rsidRPr="007F703B">
        <w:rPr>
          <w:rFonts w:asciiTheme="majorHAnsi" w:hAnsiTheme="majorHAnsi" w:cs="Arial"/>
          <w:i/>
          <w:sz w:val="18"/>
          <w:szCs w:val="18"/>
          <w:lang w:val="fr-CA"/>
        </w:rPr>
        <w:t>script</w:t>
      </w:r>
      <w:r w:rsidRPr="007F703B">
        <w:rPr>
          <w:rFonts w:asciiTheme="majorHAnsi" w:hAnsiTheme="majorHAnsi" w:cs="Arial"/>
          <w:sz w:val="18"/>
          <w:szCs w:val="18"/>
          <w:lang w:val="fr-CA"/>
        </w:rPr>
        <w:t xml:space="preserve"> during the computer failure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ordonnance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pièce de papier dument signée, en médecine ambulatoire; document numérique en institution  </w:t>
      </w:r>
      <w:r w:rsidRPr="007F703B">
        <w:rPr>
          <w:rFonts w:asciiTheme="majorHAnsi" w:hAnsiTheme="majorHAnsi" w:cs="Arial"/>
          <w:sz w:val="18"/>
          <w:szCs w:val="18"/>
          <w:lang w:val="fr-CA"/>
        </w:rPr>
        <w:br/>
        <w:t xml:space="preserve">« J’ai perdu mon </w:t>
      </w:r>
      <w:r w:rsidRPr="007F703B">
        <w:rPr>
          <w:rFonts w:asciiTheme="majorHAnsi" w:hAnsiTheme="majorHAnsi" w:cs="Arial"/>
          <w:i/>
          <w:sz w:val="18"/>
          <w:szCs w:val="18"/>
          <w:lang w:val="fr-CA"/>
        </w:rPr>
        <w:t>ordonnance</w:t>
      </w:r>
      <w:r w:rsidRPr="007F703B">
        <w:rPr>
          <w:rFonts w:asciiTheme="majorHAnsi" w:hAnsiTheme="majorHAnsi" w:cs="Arial"/>
          <w:sz w:val="18"/>
          <w:szCs w:val="18"/>
          <w:lang w:val="fr-CA"/>
        </w:rPr>
        <w:t xml:space="preserve"> après avoir quitté le cabinet du médecin » - « Le pharmacien hospitalier perdit mon </w:t>
      </w:r>
      <w:r w:rsidRPr="007F703B">
        <w:rPr>
          <w:rFonts w:asciiTheme="majorHAnsi" w:hAnsiTheme="majorHAnsi" w:cs="Arial"/>
          <w:i/>
          <w:sz w:val="18"/>
          <w:szCs w:val="18"/>
          <w:lang w:val="fr-CA"/>
        </w:rPr>
        <w:t>ordonnance</w:t>
      </w:r>
      <w:r w:rsidRPr="007F703B">
        <w:rPr>
          <w:rFonts w:asciiTheme="majorHAnsi" w:hAnsiTheme="majorHAnsi" w:cs="Arial"/>
          <w:sz w:val="18"/>
          <w:szCs w:val="18"/>
          <w:lang w:val="fr-CA"/>
        </w:rPr>
        <w:t xml:space="preserve"> durant la panne d’ordinateur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Selon Amal Jammal, « prescription en anglais désigne l’ordonnance, autrement dit le papier sur lequel le médecin écrit le nom et la posologie du médicament qu’il prescrit »</w:t>
      </w:r>
      <w:r w:rsidRPr="007F703B">
        <w:rPr>
          <w:rStyle w:val="Marquenotebasdepage"/>
          <w:rFonts w:asciiTheme="majorHAnsi" w:hAnsiTheme="majorHAnsi" w:cs="Arial"/>
          <w:sz w:val="18"/>
          <w:szCs w:val="18"/>
          <w:lang w:val="fr-CA"/>
        </w:rPr>
        <w:footnoteReference w:id="556"/>
      </w:r>
      <w:r w:rsidRPr="007F703B">
        <w:rPr>
          <w:rFonts w:asciiTheme="majorHAnsi" w:hAnsiTheme="majorHAnsi" w:cs="Arial"/>
          <w:sz w:val="18"/>
          <w:szCs w:val="18"/>
          <w:lang w:val="fr-CA"/>
        </w:rPr>
        <w:br/>
      </w:r>
      <w:r w:rsidRPr="007F703B">
        <w:rPr>
          <w:rFonts w:asciiTheme="majorHAnsi" w:hAnsiTheme="majorHAnsi" w:cs="Arial"/>
          <w:sz w:val="18"/>
          <w:szCs w:val="18"/>
          <w:lang w:val="fr-CA"/>
        </w:rPr>
        <w:br/>
        <w:t>4. Produit recommandé, acheté en pharmacie; le médicament lui-même</w:t>
      </w:r>
      <w:r w:rsidRPr="007F703B">
        <w:rPr>
          <w:rFonts w:asciiTheme="majorHAnsi" w:hAnsiTheme="majorHAnsi" w:cs="Arial"/>
          <w:sz w:val="18"/>
          <w:szCs w:val="18"/>
          <w:lang w:val="fr-CA"/>
        </w:rPr>
        <w:br/>
        <w:t xml:space="preserve">« I had put my </w:t>
      </w:r>
      <w:r w:rsidRPr="007F703B">
        <w:rPr>
          <w:rFonts w:asciiTheme="majorHAnsi" w:hAnsiTheme="majorHAnsi" w:cs="Arial"/>
          <w:i/>
          <w:sz w:val="18"/>
          <w:szCs w:val="18"/>
          <w:lang w:val="fr-CA"/>
        </w:rPr>
        <w:t>prescription</w:t>
      </w:r>
      <w:r w:rsidRPr="007F703B">
        <w:rPr>
          <w:rFonts w:asciiTheme="majorHAnsi" w:hAnsiTheme="majorHAnsi" w:cs="Arial"/>
          <w:sz w:val="18"/>
          <w:szCs w:val="18"/>
          <w:lang w:val="fr-CA"/>
        </w:rPr>
        <w:t xml:space="preserve"> in a drawer, my depressed daughter found it and started to swallow the pills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médicament </w:t>
      </w:r>
      <w:r w:rsidRPr="007F703B">
        <w:rPr>
          <w:rFonts w:asciiTheme="majorHAnsi" w:hAnsiTheme="majorHAnsi" w:cs="Arial"/>
          <w:b/>
          <w:sz w:val="18"/>
          <w:szCs w:val="18"/>
          <w:lang w:val="fr-CA"/>
        </w:rPr>
        <w:br/>
        <w:t>« </w:t>
      </w:r>
      <w:r w:rsidRPr="007F703B">
        <w:rPr>
          <w:rFonts w:asciiTheme="majorHAnsi" w:hAnsiTheme="majorHAnsi" w:cs="Arial"/>
          <w:sz w:val="18"/>
          <w:szCs w:val="18"/>
          <w:lang w:val="fr-CA"/>
        </w:rPr>
        <w:t xml:space="preserve">J’avais remisé mon </w:t>
      </w:r>
      <w:r w:rsidRPr="007F703B">
        <w:rPr>
          <w:rFonts w:asciiTheme="majorHAnsi" w:hAnsiTheme="majorHAnsi" w:cs="Arial"/>
          <w:i/>
          <w:sz w:val="18"/>
          <w:szCs w:val="18"/>
          <w:lang w:val="fr-CA"/>
        </w:rPr>
        <w:t>médicament</w:t>
      </w:r>
      <w:r w:rsidRPr="007F703B">
        <w:rPr>
          <w:rFonts w:asciiTheme="majorHAnsi" w:hAnsiTheme="majorHAnsi" w:cs="Arial"/>
          <w:sz w:val="18"/>
          <w:szCs w:val="18"/>
          <w:lang w:val="fr-CA"/>
        </w:rPr>
        <w:t xml:space="preserve"> dans un tiroir, ma fille en dépression l’a trouvé et commenca à avaler les pilules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NDT : Selon Sylvie Vandale, l</w:t>
      </w:r>
      <w:r w:rsidRPr="007F703B">
        <w:rPr>
          <w:rFonts w:asciiTheme="majorHAnsi" w:hAnsiTheme="majorHAnsi" w:cs="Arial"/>
          <w:sz w:val="18"/>
          <w:szCs w:val="18"/>
        </w:rPr>
        <w:t xml:space="preserve">e terme anglais </w:t>
      </w:r>
      <w:r w:rsidRPr="007F703B">
        <w:rPr>
          <w:rFonts w:asciiTheme="majorHAnsi" w:hAnsiTheme="majorHAnsi" w:cs="Arial"/>
          <w:bCs/>
          <w:i/>
          <w:sz w:val="18"/>
          <w:szCs w:val="18"/>
        </w:rPr>
        <w:t>prescription</w:t>
      </w:r>
      <w:r w:rsidRPr="007F703B">
        <w:rPr>
          <w:rFonts w:asciiTheme="majorHAnsi" w:hAnsiTheme="majorHAnsi" w:cs="Arial"/>
          <w:sz w:val="18"/>
          <w:szCs w:val="18"/>
        </w:rPr>
        <w:t xml:space="preserve"> est polysémique et joue sur la métonymie. Ce n'est pas le cas du tout du terme français homographe, </w:t>
      </w:r>
      <w:r w:rsidRPr="007F703B">
        <w:rPr>
          <w:rFonts w:asciiTheme="majorHAnsi" w:hAnsiTheme="majorHAnsi" w:cs="Arial"/>
          <w:i/>
          <w:iCs/>
          <w:sz w:val="18"/>
          <w:szCs w:val="18"/>
        </w:rPr>
        <w:t>prescription</w:t>
      </w:r>
      <w:r w:rsidRPr="007F703B">
        <w:rPr>
          <w:rFonts w:asciiTheme="majorHAnsi" w:hAnsiTheme="majorHAnsi" w:cs="Arial"/>
          <w:sz w:val="18"/>
          <w:szCs w:val="18"/>
        </w:rPr>
        <w:t xml:space="preserve">. Il est souvent utilisé comme un anglicisme pour </w:t>
      </w:r>
      <w:r w:rsidRPr="007F703B">
        <w:rPr>
          <w:rFonts w:asciiTheme="majorHAnsi" w:hAnsiTheme="majorHAnsi" w:cs="Arial"/>
          <w:i/>
          <w:iCs/>
          <w:sz w:val="18"/>
          <w:szCs w:val="18"/>
        </w:rPr>
        <w:t>ordonnance</w:t>
      </w:r>
      <w:r w:rsidRPr="007F703B">
        <w:rPr>
          <w:rFonts w:asciiTheme="majorHAnsi" w:hAnsiTheme="majorHAnsi" w:cs="Arial"/>
          <w:sz w:val="18"/>
          <w:szCs w:val="18"/>
        </w:rPr>
        <w:t xml:space="preserve">. La </w:t>
      </w:r>
      <w:r w:rsidRPr="007F703B">
        <w:rPr>
          <w:rFonts w:asciiTheme="majorHAnsi" w:hAnsiTheme="majorHAnsi" w:cs="Arial"/>
          <w:i/>
          <w:iCs/>
          <w:sz w:val="18"/>
          <w:szCs w:val="18"/>
        </w:rPr>
        <w:t>prescription</w:t>
      </w:r>
      <w:r w:rsidRPr="007F703B">
        <w:rPr>
          <w:rFonts w:asciiTheme="majorHAnsi" w:hAnsiTheme="majorHAnsi" w:cs="Arial"/>
          <w:sz w:val="18"/>
          <w:szCs w:val="18"/>
        </w:rPr>
        <w:t xml:space="preserve"> est la « recommandation précise d’un médecin, transmise verbalement ou par écrit sous forme d’ordonnance » C'est un acte. Utiliser </w:t>
      </w:r>
      <w:r w:rsidRPr="007F703B">
        <w:rPr>
          <w:rFonts w:asciiTheme="majorHAnsi" w:hAnsiTheme="majorHAnsi" w:cs="Arial"/>
          <w:i/>
          <w:sz w:val="18"/>
          <w:szCs w:val="18"/>
        </w:rPr>
        <w:t>sur</w:t>
      </w:r>
      <w:r w:rsidRPr="007F703B">
        <w:rPr>
          <w:rFonts w:asciiTheme="majorHAnsi" w:hAnsiTheme="majorHAnsi" w:cs="Arial"/>
          <w:sz w:val="18"/>
          <w:szCs w:val="18"/>
        </w:rPr>
        <w:t xml:space="preserve"> et non </w:t>
      </w:r>
      <w:r w:rsidRPr="007F703B">
        <w:rPr>
          <w:rFonts w:asciiTheme="majorHAnsi" w:hAnsiTheme="majorHAnsi" w:cs="Arial"/>
          <w:i/>
          <w:sz w:val="18"/>
          <w:szCs w:val="18"/>
        </w:rPr>
        <w:t>par</w:t>
      </w:r>
      <w:r w:rsidRPr="007F703B">
        <w:rPr>
          <w:rFonts w:asciiTheme="majorHAnsi" w:hAnsiTheme="majorHAnsi" w:cs="Arial"/>
          <w:sz w:val="18"/>
          <w:szCs w:val="18"/>
        </w:rPr>
        <w:t xml:space="preserve"> prescription. </w:t>
      </w:r>
      <w:r w:rsidRPr="007F703B">
        <w:rPr>
          <w:rFonts w:asciiTheme="majorHAnsi" w:hAnsiTheme="majorHAnsi" w:cs="Times"/>
          <w:sz w:val="18"/>
          <w:szCs w:val="18"/>
        </w:rPr>
        <w:br/>
      </w:r>
    </w:p>
    <w:p w14:paraId="5CFBFF5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PRESCRIPTION DRUG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prescription medicine</w:t>
      </w:r>
      <w:r w:rsidRPr="007F703B">
        <w:rPr>
          <w:rFonts w:asciiTheme="majorHAnsi" w:hAnsiTheme="majorHAnsi" w:cs="Arial"/>
          <w:b/>
          <w:sz w:val="18"/>
          <w:szCs w:val="18"/>
          <w:lang w:val="fr-CA"/>
        </w:rPr>
        <w:br/>
        <w:t xml:space="preserve">médicament d’ordonnance / ordonnancé / </w:t>
      </w:r>
      <w:r w:rsidRPr="007F703B">
        <w:rPr>
          <w:rFonts w:asciiTheme="majorHAnsi" w:hAnsiTheme="majorHAnsi" w:cs="Arial"/>
          <w:sz w:val="18"/>
          <w:szCs w:val="18"/>
          <w:lang w:val="fr-CA"/>
        </w:rPr>
        <w:t>délivré / vendu sur ordonnance; soumis à  prescription médicale; vendu / délivré sur prescription médicale / sur ordonnance</w:t>
      </w:r>
      <w:r w:rsidRPr="007F703B">
        <w:rPr>
          <w:rFonts w:asciiTheme="majorHAnsi" w:hAnsiTheme="majorHAnsi" w:cs="Arial"/>
          <w:sz w:val="18"/>
          <w:szCs w:val="18"/>
          <w:lang w:val="fr-CA"/>
        </w:rPr>
        <w:br/>
      </w:r>
    </w:p>
    <w:p w14:paraId="4A7F98E0"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bCs/>
          <w:sz w:val="18"/>
          <w:szCs w:val="18"/>
        </w:rPr>
        <w:t xml:space="preserve">PRESCRIPTION DRUG LABELING </w:t>
      </w:r>
      <w:r w:rsidRPr="007F703B">
        <w:rPr>
          <w:rFonts w:asciiTheme="majorHAnsi" w:hAnsiTheme="majorHAnsi" w:cs="Arial"/>
          <w:bCs/>
          <w:i/>
          <w:sz w:val="18"/>
          <w:szCs w:val="18"/>
        </w:rPr>
        <w:br/>
      </w:r>
      <w:r w:rsidRPr="007F703B">
        <w:rPr>
          <w:rFonts w:asciiTheme="majorHAnsi" w:hAnsiTheme="majorHAnsi" w:cs="Arial"/>
          <w:bCs/>
          <w:sz w:val="18"/>
          <w:szCs w:val="18"/>
        </w:rPr>
        <w:t>See LABEL (1)</w:t>
      </w:r>
      <w:r w:rsidRPr="007F703B">
        <w:rPr>
          <w:rFonts w:asciiTheme="majorHAnsi" w:hAnsiTheme="majorHAnsi" w:cs="Arial"/>
          <w:sz w:val="18"/>
          <w:szCs w:val="18"/>
        </w:rPr>
        <w:br/>
      </w:r>
      <w:r w:rsidRPr="007F703B">
        <w:rPr>
          <w:rFonts w:asciiTheme="majorHAnsi" w:hAnsiTheme="majorHAnsi" w:cs="Arial"/>
          <w:b/>
          <w:sz w:val="18"/>
          <w:szCs w:val="18"/>
        </w:rPr>
        <w:t>monographie / résumé des caractéristiques (RCP) d’un produit ordonnancé</w:t>
      </w:r>
      <w:r w:rsidRPr="007F703B">
        <w:rPr>
          <w:rFonts w:asciiTheme="majorHAnsi" w:hAnsiTheme="majorHAnsi" w:cs="Arial"/>
          <w:b/>
          <w:sz w:val="18"/>
          <w:szCs w:val="18"/>
        </w:rPr>
        <w:br/>
      </w:r>
    </w:p>
    <w:p w14:paraId="1C18B54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PRESCRIPTION HOME DELIVERY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portage / livraison de médicaments à domicile</w:t>
      </w:r>
      <w:r w:rsidRPr="007F703B">
        <w:rPr>
          <w:rFonts w:asciiTheme="majorHAnsi" w:hAnsiTheme="majorHAnsi" w:cs="Arial"/>
          <w:b/>
          <w:sz w:val="18"/>
          <w:szCs w:val="18"/>
          <w:lang w:val="fr-CA"/>
        </w:rPr>
        <w:br/>
      </w:r>
    </w:p>
    <w:p w14:paraId="7AEF077B"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PRESCRIPTION ITEM </w:t>
      </w:r>
      <w:r w:rsidRPr="007F703B">
        <w:rPr>
          <w:rFonts w:asciiTheme="majorHAnsi" w:hAnsiTheme="majorHAnsi"/>
          <w:i/>
          <w:sz w:val="18"/>
          <w:szCs w:val="18"/>
        </w:rPr>
        <w:t>Ordonnance - Pharmacie</w:t>
      </w:r>
      <w:r w:rsidRPr="007F703B">
        <w:rPr>
          <w:rFonts w:asciiTheme="majorHAnsi" w:hAnsiTheme="majorHAnsi"/>
          <w:b/>
          <w:sz w:val="18"/>
          <w:szCs w:val="18"/>
        </w:rPr>
        <w:br/>
        <w:t>ligne de prescription</w:t>
      </w:r>
      <w:r w:rsidRPr="007F703B">
        <w:rPr>
          <w:rFonts w:asciiTheme="majorHAnsi" w:hAnsiTheme="majorHAnsi"/>
          <w:sz w:val="18"/>
          <w:szCs w:val="18"/>
        </w:rPr>
        <w:br/>
      </w:r>
      <w:r w:rsidRPr="007F703B">
        <w:rPr>
          <w:rFonts w:asciiTheme="majorHAnsi" w:hAnsiTheme="majorHAnsi" w:cs="Arial"/>
          <w:sz w:val="18"/>
          <w:szCs w:val="18"/>
        </w:rPr>
        <w:t>= élément constitutif d’une prescription</w:t>
      </w:r>
      <w:r w:rsidRPr="007F703B">
        <w:rPr>
          <w:rFonts w:asciiTheme="majorHAnsi" w:hAnsiTheme="majorHAnsi" w:cs="Arial"/>
          <w:sz w:val="18"/>
          <w:szCs w:val="18"/>
        </w:rPr>
        <w:br/>
      </w:r>
      <w:r w:rsidRPr="007F703B">
        <w:rPr>
          <w:rFonts w:asciiTheme="majorHAnsi" w:hAnsiTheme="majorHAnsi" w:cs="Arial"/>
          <w:sz w:val="18"/>
          <w:szCs w:val="18"/>
        </w:rPr>
        <w:br/>
        <w:t>* Dans le cas d’une prescription médicamenteuse, elle comporte obligatoirement :</w:t>
      </w:r>
      <w:r w:rsidRPr="007F703B">
        <w:rPr>
          <w:rFonts w:asciiTheme="majorHAnsi" w:hAnsiTheme="majorHAnsi" w:cs="Arial"/>
          <w:sz w:val="18"/>
          <w:szCs w:val="18"/>
        </w:rPr>
        <w:br/>
        <w:t xml:space="preserve">a) l’identification du </w:t>
      </w:r>
      <w:hyperlink r:id="rId64" w:history="1">
        <w:r w:rsidRPr="007F703B">
          <w:rPr>
            <w:rFonts w:asciiTheme="majorHAnsi" w:hAnsiTheme="majorHAnsi" w:cs="Arial"/>
            <w:sz w:val="18"/>
            <w:szCs w:val="18"/>
            <w:u w:color="091569"/>
          </w:rPr>
          <w:t>médicament</w:t>
        </w:r>
      </w:hyperlink>
      <w:r w:rsidRPr="007F703B">
        <w:rPr>
          <w:rFonts w:asciiTheme="majorHAnsi" w:hAnsiTheme="majorHAnsi" w:cs="Arial"/>
          <w:sz w:val="18"/>
          <w:szCs w:val="18"/>
        </w:rPr>
        <w:t xml:space="preserve"> (ou des médicaments dans le cas d'une perfusion) par sa dénomination commune ou par le nom de </w:t>
      </w:r>
      <w:hyperlink r:id="rId65" w:history="1">
        <w:r w:rsidRPr="007F703B">
          <w:rPr>
            <w:rFonts w:asciiTheme="majorHAnsi" w:hAnsiTheme="majorHAnsi" w:cs="Arial"/>
            <w:sz w:val="18"/>
            <w:szCs w:val="18"/>
            <w:u w:color="091569"/>
          </w:rPr>
          <w:t>spécialité pharmaceutique</w:t>
        </w:r>
      </w:hyperlink>
      <w:r w:rsidRPr="007F703B">
        <w:rPr>
          <w:rFonts w:asciiTheme="majorHAnsi" w:hAnsiTheme="majorHAnsi" w:cs="Arial"/>
          <w:sz w:val="18"/>
          <w:szCs w:val="18"/>
        </w:rPr>
        <w:br/>
        <w:t xml:space="preserve">b) la forme galénique du ou des médicament(s)  </w:t>
      </w:r>
      <w:r w:rsidRPr="007F703B">
        <w:rPr>
          <w:rFonts w:asciiTheme="majorHAnsi" w:hAnsiTheme="majorHAnsi" w:cs="Arial"/>
          <w:sz w:val="18"/>
          <w:szCs w:val="18"/>
        </w:rPr>
        <w:br/>
      </w:r>
      <w:r w:rsidRPr="007F703B">
        <w:rPr>
          <w:rFonts w:asciiTheme="majorHAnsi" w:hAnsiTheme="majorHAnsi" w:cs="Arial"/>
          <w:sz w:val="18"/>
          <w:szCs w:val="18"/>
        </w:rPr>
        <w:br/>
        <w:t>c) une expression permettant le calcul de la posologie journalière du ou des médicament(s)</w:t>
      </w:r>
      <w:r w:rsidRPr="007F703B">
        <w:rPr>
          <w:rFonts w:asciiTheme="majorHAnsi" w:hAnsiTheme="majorHAnsi" w:cs="Arial"/>
          <w:sz w:val="18"/>
          <w:szCs w:val="18"/>
        </w:rPr>
        <w:br/>
        <w:t xml:space="preserve">d) une durée ou une période de validité de la ligne de prescription </w:t>
      </w:r>
      <w:r w:rsidRPr="007F703B">
        <w:rPr>
          <w:rFonts w:asciiTheme="majorHAnsi" w:hAnsiTheme="majorHAnsi" w:cs="Arial"/>
          <w:sz w:val="18"/>
          <w:szCs w:val="18"/>
        </w:rPr>
        <w:br/>
        <w:t>e) une voie d'administration et éventuellement des circonstances d’administration</w:t>
      </w:r>
      <w:r w:rsidRPr="007F703B">
        <w:rPr>
          <w:rStyle w:val="Marquenotebasdepage"/>
          <w:rFonts w:asciiTheme="majorHAnsi" w:hAnsiTheme="majorHAnsi" w:cs="Arial"/>
          <w:sz w:val="18"/>
          <w:szCs w:val="18"/>
        </w:rPr>
        <w:footnoteReference w:id="557"/>
      </w:r>
      <w:r w:rsidRPr="007F703B">
        <w:rPr>
          <w:rFonts w:asciiTheme="majorHAnsi" w:hAnsiTheme="majorHAnsi"/>
          <w:sz w:val="18"/>
          <w:szCs w:val="18"/>
        </w:rPr>
        <w:br/>
      </w:r>
    </w:p>
    <w:p w14:paraId="3EFEFDB5"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PRESCRIPTION NARCOTIC OVERDOSE </w:t>
      </w:r>
      <w:r w:rsidRPr="007F703B">
        <w:rPr>
          <w:rFonts w:asciiTheme="majorHAnsi" w:hAnsiTheme="majorHAnsi" w:cs="Arial"/>
          <w:i/>
          <w:sz w:val="18"/>
          <w:szCs w:val="18"/>
          <w:lang w:val="fr-CA"/>
        </w:rPr>
        <w:t>Pharmacovigilance - Toxicovigilance</w:t>
      </w:r>
      <w:r w:rsidRPr="007F703B">
        <w:rPr>
          <w:rFonts w:asciiTheme="majorHAnsi" w:hAnsiTheme="majorHAnsi" w:cs="Arial"/>
          <w:b/>
          <w:sz w:val="18"/>
          <w:szCs w:val="18"/>
          <w:lang w:val="fr-CA"/>
        </w:rPr>
        <w:br/>
        <w:t>surdose de narcotique ordonnancé</w:t>
      </w:r>
      <w:r w:rsidRPr="007F703B">
        <w:rPr>
          <w:rFonts w:asciiTheme="majorHAnsi" w:hAnsiTheme="majorHAnsi" w:cs="Arial"/>
          <w:b/>
          <w:sz w:val="18"/>
          <w:szCs w:val="18"/>
          <w:lang w:val="fr-CA"/>
        </w:rPr>
        <w:br/>
      </w:r>
    </w:p>
    <w:p w14:paraId="5757E4B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PRESCRIPTION PROFILE DETERMINANTS </w:t>
      </w:r>
      <w:r w:rsidRPr="007F703B">
        <w:rPr>
          <w:rFonts w:asciiTheme="majorHAnsi" w:hAnsiTheme="majorHAnsi" w:cs="Arial"/>
          <w:i/>
          <w:sz w:val="18"/>
          <w:szCs w:val="18"/>
          <w:lang w:val="fr-CA"/>
        </w:rPr>
        <w:t>L’Ordonnance rationnelle</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déterminants des profils de prescription</w:t>
      </w:r>
      <w:r w:rsidRPr="007F703B">
        <w:rPr>
          <w:rFonts w:asciiTheme="majorHAnsi" w:hAnsiTheme="majorHAnsi" w:cs="Arial"/>
          <w:sz w:val="18"/>
          <w:szCs w:val="18"/>
          <w:lang w:val="fr-CA"/>
        </w:rPr>
        <w:br/>
        <w:t>« Enseignement initial, formation continue, pression commerciale directe ou indirecte, échange entre confrères et avis de spécialistes, demandes des patients, expérience personnelle (positive ou négative), force de l’habitude »</w:t>
      </w:r>
      <w:r w:rsidRPr="007F703B">
        <w:rPr>
          <w:rStyle w:val="Marquenotebasdepage"/>
          <w:rFonts w:asciiTheme="majorHAnsi" w:hAnsiTheme="majorHAnsi" w:cs="Arial"/>
          <w:sz w:val="18"/>
          <w:szCs w:val="18"/>
          <w:lang w:val="fr-CA"/>
        </w:rPr>
        <w:footnoteReference w:id="558"/>
      </w:r>
      <w:r w:rsidRPr="007F703B">
        <w:rPr>
          <w:rFonts w:asciiTheme="majorHAnsi" w:hAnsiTheme="majorHAnsi" w:cs="Arial"/>
          <w:sz w:val="18"/>
          <w:szCs w:val="18"/>
          <w:lang w:val="fr-CA"/>
        </w:rPr>
        <w:br/>
      </w:r>
    </w:p>
    <w:p w14:paraId="61ED2F4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PRESCRIPTION SWITCH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Révision d’utilisation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 Prescriptions of COX2 NSAIDS were switched to COX1 NSAIDS, and subsequently narrowed to NSAIDS without substantial risk of coronary events such as ibuprofen and naproxen and aspirin, after the Vioxx™ catastrophy »</w:t>
      </w:r>
      <w:r w:rsidRPr="007F703B">
        <w:rPr>
          <w:rFonts w:asciiTheme="majorHAnsi" w:hAnsiTheme="majorHAnsi" w:cs="Arial"/>
          <w:b/>
          <w:sz w:val="18"/>
          <w:szCs w:val="18"/>
          <w:lang w:val="fr-CA"/>
        </w:rPr>
        <w:br/>
        <w:t>report de prescription / des prescriptions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modification d’un traitement médicamenteux dans la même indication, chez le même patient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On peut passer </w:t>
      </w:r>
      <w:r w:rsidRPr="007F703B">
        <w:rPr>
          <w:rFonts w:asciiTheme="majorHAnsi" w:hAnsiTheme="majorHAnsi" w:cs="Arial"/>
          <w:sz w:val="18"/>
          <w:szCs w:val="18"/>
          <w:lang w:val="fr-CA"/>
        </w:rPr>
        <w:br/>
        <w:t>a) de la spécialité princeps au produit générique (</w:t>
      </w:r>
      <w:r w:rsidRPr="007F703B">
        <w:rPr>
          <w:rFonts w:asciiTheme="majorHAnsi" w:hAnsiTheme="majorHAnsi" w:cs="Arial"/>
          <w:i/>
          <w:sz w:val="18"/>
          <w:szCs w:val="18"/>
          <w:lang w:val="fr-CA"/>
        </w:rPr>
        <w:t>désinnovation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b) du générique au princeps plus cher, </w:t>
      </w:r>
      <w:r w:rsidRPr="007F703B">
        <w:rPr>
          <w:rFonts w:asciiTheme="majorHAnsi" w:hAnsiTheme="majorHAnsi" w:cs="Arial"/>
          <w:sz w:val="18"/>
          <w:szCs w:val="18"/>
          <w:lang w:val="fr-CA"/>
        </w:rPr>
        <w:br/>
        <w:t xml:space="preserve">c) d’un principe actif à l’autre dans la même classe (de l’ibuprofène au naproxène, des COX1),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d) d’une classe pharmacologique à l’autre (d’un IEAC à un ARA plus cher), </w:t>
      </w:r>
      <w:r w:rsidRPr="007F703B">
        <w:rPr>
          <w:rFonts w:asciiTheme="majorHAnsi" w:hAnsiTheme="majorHAnsi" w:cs="Arial"/>
          <w:sz w:val="18"/>
          <w:szCs w:val="18"/>
          <w:lang w:val="fr-CA"/>
        </w:rPr>
        <w:br/>
        <w:t xml:space="preserve">e) d’une classe thérapeutique à une autre (d’un psychotrope à un antalgique chez un dément souffrant), </w:t>
      </w:r>
      <w:r w:rsidRPr="007F703B">
        <w:rPr>
          <w:rFonts w:asciiTheme="majorHAnsi" w:hAnsiTheme="majorHAnsi" w:cs="Arial"/>
          <w:sz w:val="18"/>
          <w:szCs w:val="18"/>
          <w:lang w:val="fr-CA"/>
        </w:rPr>
        <w:br/>
        <w:t xml:space="preserve">f) de l’intervention médicamenteuse à son abandon (hormonothérapie de substitution, depuis 2002).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On peut analyser les reports au niveau global, collectif (parts du marché) ou au niveau clinique, individuel (e.g. report pour mettre fin à un EIM chez Madame X)</w:t>
      </w:r>
      <w:r w:rsidRPr="007F703B">
        <w:rPr>
          <w:rFonts w:asciiTheme="majorHAnsi" w:hAnsiTheme="majorHAnsi" w:cs="Arial"/>
          <w:sz w:val="18"/>
          <w:szCs w:val="18"/>
          <w:lang w:val="fr-CA"/>
        </w:rPr>
        <w:br/>
        <w:t>« Le report de prescription de l’aspirine sur le paracétamol est survenu en pédiatrie après la mise en évidence du syndrome de Reye »</w:t>
      </w:r>
      <w:r w:rsidRPr="007F703B">
        <w:rPr>
          <w:rFonts w:asciiTheme="majorHAnsi" w:hAnsiTheme="majorHAnsi" w:cs="Arial"/>
          <w:sz w:val="18"/>
          <w:szCs w:val="18"/>
          <w:lang w:val="fr-CA"/>
        </w:rPr>
        <w:br/>
      </w:r>
    </w:p>
    <w:p w14:paraId="633B4328"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PRESCRIPTION WRITING ERRORS</w:t>
      </w:r>
      <w:r w:rsidRPr="007F703B">
        <w:rPr>
          <w:rFonts w:asciiTheme="majorHAnsi" w:hAnsiTheme="majorHAnsi" w:cs="Arial"/>
          <w:sz w:val="18"/>
          <w:szCs w:val="18"/>
        </w:rPr>
        <w:t xml:space="preserve"> </w:t>
      </w:r>
      <w:r w:rsidRPr="007F703B">
        <w:rPr>
          <w:rFonts w:asciiTheme="majorHAnsi" w:hAnsiTheme="majorHAnsi" w:cs="Arial"/>
          <w:i/>
          <w:sz w:val="18"/>
          <w:szCs w:val="18"/>
        </w:rPr>
        <w:br/>
        <w:t>Ordonnance rationnelle – Dossier médical informatisé</w:t>
      </w:r>
      <w:r w:rsidRPr="007F703B">
        <w:rPr>
          <w:rFonts w:asciiTheme="majorHAnsi" w:hAnsiTheme="majorHAnsi" w:cs="Arial"/>
          <w:i/>
          <w:sz w:val="18"/>
          <w:szCs w:val="18"/>
        </w:rPr>
        <w:br/>
      </w:r>
      <w:r w:rsidRPr="007F703B">
        <w:rPr>
          <w:rFonts w:asciiTheme="majorHAnsi" w:hAnsiTheme="majorHAnsi" w:cs="Arial"/>
          <w:sz w:val="18"/>
          <w:szCs w:val="18"/>
        </w:rPr>
        <w:t>“Always check the prescription for errors before signing it</w:t>
      </w:r>
      <w:r w:rsidRPr="007F703B">
        <w:rPr>
          <w:rStyle w:val="Marquenotebasdepage"/>
          <w:rFonts w:asciiTheme="majorHAnsi" w:hAnsiTheme="majorHAnsi" w:cs="Arial"/>
          <w:sz w:val="18"/>
          <w:szCs w:val="18"/>
        </w:rPr>
        <w:footnoteReference w:id="559"/>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b/>
          <w:sz w:val="18"/>
          <w:szCs w:val="18"/>
        </w:rPr>
        <w:t>erreurs de rédaction d’ordonnance</w:t>
      </w:r>
      <w:r w:rsidRPr="007F703B">
        <w:rPr>
          <w:rFonts w:asciiTheme="majorHAnsi" w:hAnsiTheme="majorHAnsi" w:cs="Arial"/>
          <w:b/>
          <w:sz w:val="18"/>
          <w:szCs w:val="18"/>
        </w:rPr>
        <w:br/>
      </w:r>
      <w:r w:rsidRPr="007F703B">
        <w:rPr>
          <w:rFonts w:asciiTheme="majorHAnsi" w:hAnsiTheme="majorHAnsi" w:cs="Arial"/>
          <w:sz w:val="18"/>
          <w:szCs w:val="18"/>
        </w:rPr>
        <w:t>* elles ne sont pas moins fréquentes avec les dossiers informatisés</w:t>
      </w:r>
      <w:r w:rsidRPr="007F703B">
        <w:rPr>
          <w:rFonts w:asciiTheme="majorHAnsi" w:hAnsiTheme="majorHAnsi" w:cs="Arial"/>
          <w:sz w:val="18"/>
          <w:szCs w:val="18"/>
        </w:rPr>
        <w:br/>
      </w:r>
    </w:p>
    <w:p w14:paraId="738C2E3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PRESENTING MANIFESTATION OF A DISEASE </w:t>
      </w:r>
      <w:r w:rsidRPr="007F703B">
        <w:rPr>
          <w:rFonts w:asciiTheme="majorHAnsi" w:hAnsiTheme="majorHAnsi" w:cs="Arial"/>
          <w:i/>
          <w:sz w:val="18"/>
          <w:szCs w:val="18"/>
          <w:lang w:val="fr-CA"/>
        </w:rPr>
        <w:t>Sémiologie</w:t>
      </w:r>
      <w:r w:rsidRPr="007F703B">
        <w:rPr>
          <w:rFonts w:asciiTheme="majorHAnsi" w:hAnsiTheme="majorHAnsi" w:cs="Arial"/>
          <w:b/>
          <w:sz w:val="18"/>
          <w:szCs w:val="18"/>
          <w:lang w:val="fr-CA"/>
        </w:rPr>
        <w:br/>
        <w:t>manifestation inaugurale d’une maladie</w:t>
      </w:r>
      <w:r w:rsidRPr="007F703B">
        <w:rPr>
          <w:rFonts w:asciiTheme="majorHAnsi" w:hAnsiTheme="majorHAnsi" w:cs="Arial"/>
          <w:b/>
          <w:sz w:val="18"/>
          <w:szCs w:val="18"/>
          <w:lang w:val="fr-CA"/>
        </w:rPr>
        <w:br/>
      </w:r>
    </w:p>
    <w:p w14:paraId="63D7031F"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PRESERVATIVE</w:t>
      </w:r>
      <w:r w:rsidRPr="007F703B">
        <w:rPr>
          <w:rFonts w:asciiTheme="majorHAnsi" w:hAnsiTheme="majorHAnsi" w:cs="Calibri"/>
          <w:b/>
          <w:sz w:val="18"/>
          <w:szCs w:val="18"/>
        </w:rPr>
        <w:br/>
      </w:r>
      <w:r w:rsidRPr="007F703B">
        <w:rPr>
          <w:rFonts w:asciiTheme="majorHAnsi" w:hAnsiTheme="majorHAnsi" w:cs="Calibri"/>
          <w:i/>
          <w:sz w:val="18"/>
          <w:szCs w:val="18"/>
        </w:rPr>
        <w:t>Galénique</w:t>
      </w:r>
      <w:r w:rsidRPr="007F703B">
        <w:rPr>
          <w:rFonts w:asciiTheme="majorHAnsi" w:hAnsiTheme="majorHAnsi" w:cs="Calibri"/>
          <w:i/>
          <w:sz w:val="18"/>
          <w:szCs w:val="18"/>
        </w:rPr>
        <w:br/>
      </w:r>
      <w:r w:rsidRPr="007F703B">
        <w:rPr>
          <w:rFonts w:asciiTheme="majorHAnsi" w:hAnsiTheme="majorHAnsi" w:cs="Calibri"/>
          <w:b/>
          <w:sz w:val="18"/>
          <w:szCs w:val="18"/>
        </w:rPr>
        <w:t>conservateur</w:t>
      </w:r>
      <w:r w:rsidRPr="007F703B">
        <w:rPr>
          <w:rFonts w:asciiTheme="majorHAnsi" w:hAnsiTheme="majorHAnsi" w:cs="Calibri"/>
          <w:b/>
          <w:sz w:val="18"/>
          <w:szCs w:val="18"/>
        </w:rPr>
        <w:br/>
      </w:r>
    </w:p>
    <w:p w14:paraId="4A9FAD2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PRESPECIFIED ANALYSIS </w:t>
      </w:r>
      <w:r w:rsidRPr="007F703B">
        <w:rPr>
          <w:rFonts w:asciiTheme="majorHAnsi" w:hAnsiTheme="majorHAnsi" w:cs="Arial"/>
          <w:i/>
          <w:sz w:val="18"/>
          <w:szCs w:val="18"/>
          <w:lang w:val="fr-CA"/>
        </w:rPr>
        <w:t>Statistique</w:t>
      </w:r>
      <w:r w:rsidRPr="007F703B">
        <w:rPr>
          <w:rFonts w:asciiTheme="majorHAnsi" w:hAnsiTheme="majorHAnsi" w:cs="Arial"/>
          <w:b/>
          <w:sz w:val="18"/>
          <w:szCs w:val="18"/>
          <w:lang w:val="fr-CA"/>
        </w:rPr>
        <w:br/>
        <w:t>analyse prédéterminée / spécifiée à l’avance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les analyses effectuées post-hoc, après avoir vu les résultats, on peu de validité. Elles doivent être considérées comme </w:t>
      </w:r>
      <w:r w:rsidRPr="007F703B">
        <w:rPr>
          <w:rFonts w:asciiTheme="majorHAnsi" w:hAnsiTheme="majorHAnsi" w:cs="Arial"/>
          <w:i/>
          <w:sz w:val="18"/>
          <w:szCs w:val="18"/>
          <w:lang w:val="fr-CA"/>
        </w:rPr>
        <w:t>exploratoires</w:t>
      </w:r>
      <w:r w:rsidRPr="007F703B">
        <w:rPr>
          <w:rFonts w:asciiTheme="majorHAnsi" w:hAnsiTheme="majorHAnsi" w:cs="Arial"/>
          <w:sz w:val="18"/>
          <w:szCs w:val="18"/>
          <w:lang w:val="fr-CA"/>
        </w:rPr>
        <w:br/>
      </w:r>
    </w:p>
    <w:p w14:paraId="6AC38D48"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PRESSTITUTE MEDICAL MEDIA </w:t>
      </w:r>
      <w:r w:rsidRPr="007F703B">
        <w:rPr>
          <w:rFonts w:asciiTheme="majorHAnsi" w:hAnsiTheme="majorHAnsi" w:cs="Calibri"/>
          <w:i/>
          <w:sz w:val="18"/>
          <w:szCs w:val="18"/>
        </w:rPr>
        <w:t>Ironie</w:t>
      </w:r>
      <w:r w:rsidRPr="007F703B">
        <w:rPr>
          <w:rFonts w:asciiTheme="majorHAnsi" w:hAnsiTheme="majorHAnsi" w:cs="Calibri"/>
          <w:b/>
          <w:sz w:val="18"/>
          <w:szCs w:val="18"/>
        </w:rPr>
        <w:br/>
      </w:r>
      <w:r w:rsidRPr="007F703B">
        <w:rPr>
          <w:rFonts w:asciiTheme="majorHAnsi" w:hAnsiTheme="majorHAnsi" w:cs="Calibri"/>
          <w:sz w:val="18"/>
          <w:szCs w:val="18"/>
        </w:rPr>
        <w:t xml:space="preserve">* </w:t>
      </w:r>
      <w:r w:rsidRPr="007F703B">
        <w:rPr>
          <w:rFonts w:asciiTheme="majorHAnsi" w:hAnsiTheme="majorHAnsi" w:cs="Calibri"/>
          <w:i/>
          <w:sz w:val="18"/>
          <w:szCs w:val="18"/>
        </w:rPr>
        <w:t>presstitute</w:t>
      </w:r>
      <w:r w:rsidRPr="007F703B">
        <w:rPr>
          <w:rFonts w:asciiTheme="majorHAnsi" w:hAnsiTheme="majorHAnsi" w:cs="Calibri"/>
          <w:sz w:val="18"/>
          <w:szCs w:val="18"/>
        </w:rPr>
        <w:t xml:space="preserve"> was coined by </w:t>
      </w:r>
      <w:r w:rsidRPr="007F703B">
        <w:rPr>
          <w:rFonts w:asciiTheme="majorHAnsi" w:hAnsiTheme="majorHAnsi" w:cs="Helvetica Neue"/>
          <w:sz w:val="18"/>
          <w:szCs w:val="18"/>
        </w:rPr>
        <w:t>Gerald Celente</w:t>
      </w:r>
      <w:r w:rsidRPr="007F703B">
        <w:rPr>
          <w:rStyle w:val="Marquenotebasdepage"/>
          <w:rFonts w:asciiTheme="majorHAnsi" w:hAnsiTheme="majorHAnsi" w:cs="Helvetica Neue"/>
          <w:sz w:val="18"/>
          <w:szCs w:val="18"/>
        </w:rPr>
        <w:footnoteReference w:id="560"/>
      </w:r>
      <w:r w:rsidRPr="007F703B">
        <w:rPr>
          <w:rFonts w:asciiTheme="majorHAnsi" w:hAnsiTheme="majorHAnsi" w:cs="Calibri"/>
          <w:sz w:val="18"/>
          <w:szCs w:val="18"/>
        </w:rPr>
        <w:t xml:space="preserve"> </w:t>
      </w:r>
      <w:r w:rsidRPr="007F703B">
        <w:rPr>
          <w:rFonts w:asciiTheme="majorHAnsi" w:hAnsiTheme="majorHAnsi" w:cs="Calibri"/>
          <w:b/>
          <w:sz w:val="18"/>
          <w:szCs w:val="18"/>
        </w:rPr>
        <w:br/>
        <w:t>la ‘pressetituée’ médicale</w:t>
      </w:r>
      <w:r w:rsidRPr="007F703B">
        <w:rPr>
          <w:rFonts w:asciiTheme="majorHAnsi" w:hAnsiTheme="majorHAnsi" w:cs="Calibri"/>
          <w:b/>
          <w:sz w:val="18"/>
          <w:szCs w:val="18"/>
        </w:rPr>
        <w:br/>
      </w:r>
      <w:r w:rsidRPr="007F703B">
        <w:rPr>
          <w:rFonts w:asciiTheme="majorHAnsi" w:hAnsiTheme="majorHAnsi" w:cs="Calibri"/>
          <w:sz w:val="18"/>
          <w:szCs w:val="18"/>
        </w:rPr>
        <w:t>* au service des mondiales du médicament et des corporations professionnelles profiteuses</w:t>
      </w:r>
      <w:r w:rsidRPr="007F703B">
        <w:rPr>
          <w:rFonts w:asciiTheme="majorHAnsi" w:hAnsiTheme="majorHAnsi" w:cs="Calibri"/>
          <w:sz w:val="18"/>
          <w:szCs w:val="18"/>
        </w:rPr>
        <w:br/>
      </w:r>
    </w:p>
    <w:p w14:paraId="6B0FFF9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PREVAILING IDEOLOGY</w:t>
      </w:r>
      <w:r w:rsidRPr="007F703B">
        <w:rPr>
          <w:rFonts w:asciiTheme="majorHAnsi" w:hAnsiTheme="majorHAnsi" w:cs="Arial"/>
          <w:b/>
          <w:sz w:val="18"/>
          <w:szCs w:val="18"/>
          <w:lang w:val="fr-CA"/>
        </w:rPr>
        <w:br/>
      </w:r>
      <w:r w:rsidRPr="007F703B">
        <w:rPr>
          <w:rFonts w:asciiTheme="majorHAnsi" w:hAnsiTheme="majorHAnsi" w:cs="Arial"/>
          <w:sz w:val="18"/>
          <w:szCs w:val="18"/>
          <w:lang w:val="fr-CA"/>
        </w:rPr>
        <w:t>dominant ideology</w:t>
      </w:r>
      <w:r w:rsidRPr="007F703B">
        <w:rPr>
          <w:rFonts w:asciiTheme="majorHAnsi" w:hAnsiTheme="majorHAnsi" w:cs="Arial"/>
          <w:sz w:val="18"/>
          <w:szCs w:val="18"/>
          <w:lang w:val="fr-CA"/>
        </w:rPr>
        <w:br/>
      </w:r>
      <w:r w:rsidRPr="007F703B">
        <w:rPr>
          <w:rFonts w:asciiTheme="majorHAnsi" w:hAnsiTheme="majorHAnsi" w:cs="Arial"/>
          <w:b/>
          <w:sz w:val="18"/>
          <w:szCs w:val="18"/>
          <w:lang w:val="fr-CA"/>
        </w:rPr>
        <w:t>idéologie dominante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celle qu’il ne faut pas suivre quand elle fait fausse route et mène à la ‘mal-traitance’ des patients</w:t>
      </w:r>
      <w:r w:rsidRPr="007F703B">
        <w:rPr>
          <w:rFonts w:asciiTheme="majorHAnsi" w:hAnsiTheme="majorHAnsi" w:cs="Arial"/>
          <w:sz w:val="18"/>
          <w:szCs w:val="18"/>
          <w:lang w:val="fr-CA"/>
        </w:rPr>
        <w:br/>
      </w:r>
    </w:p>
    <w:p w14:paraId="5FCDF88F" w14:textId="77777777" w:rsidR="00E12610" w:rsidRPr="007F703B" w:rsidRDefault="00E12610" w:rsidP="007F703B">
      <w:pPr>
        <w:tabs>
          <w:tab w:val="left" w:pos="-720"/>
        </w:tabs>
        <w:suppressAutoHyphen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PREVENTABLE ERROR</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Erreur médicamenteuse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erreur évitable</w:t>
      </w:r>
      <w:r w:rsidRPr="007F703B">
        <w:rPr>
          <w:rFonts w:asciiTheme="majorHAnsi" w:hAnsiTheme="majorHAnsi" w:cs="Arial"/>
          <w:b/>
          <w:sz w:val="18"/>
          <w:szCs w:val="18"/>
          <w:lang w:val="fr-CA"/>
        </w:rPr>
        <w:br/>
      </w:r>
    </w:p>
    <w:p w14:paraId="7BC56D92"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Candara"/>
          <w:b/>
          <w:sz w:val="18"/>
          <w:szCs w:val="18"/>
        </w:rPr>
        <w:t>PREVENTION OF CONFLICTS OF INTERESTS IN MATTERS OF HEALTH EXPERTISE (FR)</w:t>
      </w:r>
      <w:r w:rsidRPr="007F703B">
        <w:rPr>
          <w:rFonts w:asciiTheme="majorHAnsi" w:hAnsiTheme="majorHAnsi" w:cs="Candara"/>
          <w:i/>
          <w:sz w:val="18"/>
          <w:szCs w:val="18"/>
        </w:rPr>
        <w:br/>
      </w:r>
      <w:r w:rsidRPr="007F703B">
        <w:rPr>
          <w:rFonts w:asciiTheme="majorHAnsi" w:hAnsiTheme="majorHAnsi" w:cs="Verdana"/>
          <w:b/>
          <w:sz w:val="18"/>
          <w:szCs w:val="18"/>
        </w:rPr>
        <w:t>prévention des conflits d’intérêts en matière d’expertise sanitaire</w:t>
      </w:r>
      <w:r w:rsidRPr="007F703B">
        <w:rPr>
          <w:rFonts w:asciiTheme="majorHAnsi" w:hAnsiTheme="majorHAnsi" w:cs="Candara"/>
          <w:b/>
          <w:sz w:val="18"/>
          <w:szCs w:val="18"/>
        </w:rPr>
        <w:br/>
      </w:r>
      <w:r w:rsidRPr="007F703B">
        <w:rPr>
          <w:rFonts w:asciiTheme="majorHAnsi" w:hAnsiTheme="majorHAnsi" w:cs="Candara"/>
          <w:sz w:val="18"/>
          <w:szCs w:val="18"/>
        </w:rPr>
        <w:t>« </w:t>
      </w:r>
      <w:r w:rsidRPr="007F703B">
        <w:rPr>
          <w:rFonts w:asciiTheme="majorHAnsi" w:hAnsiTheme="majorHAnsi" w:cs="Verdana"/>
          <w:sz w:val="18"/>
          <w:szCs w:val="18"/>
        </w:rPr>
        <w:t xml:space="preserve">C’est un pavé dans la marre dans laquelle barbotent joyeusement les experts sanitaires, professeurs de médecines en tête, que la </w:t>
      </w:r>
      <w:r w:rsidRPr="007F703B">
        <w:rPr>
          <w:rFonts w:asciiTheme="majorHAnsi" w:hAnsiTheme="majorHAnsi" w:cs="Verdana"/>
          <w:i/>
          <w:sz w:val="18"/>
          <w:szCs w:val="18"/>
        </w:rPr>
        <w:t>Cour des comptes</w:t>
      </w:r>
      <w:r w:rsidRPr="007F703B">
        <w:rPr>
          <w:rStyle w:val="Marquenotebasdepage"/>
          <w:rFonts w:asciiTheme="majorHAnsi" w:hAnsiTheme="majorHAnsi" w:cs="Verdana"/>
          <w:sz w:val="18"/>
          <w:szCs w:val="18"/>
        </w:rPr>
        <w:footnoteReference w:id="561"/>
      </w:r>
      <w:r w:rsidRPr="007F703B">
        <w:rPr>
          <w:rFonts w:asciiTheme="majorHAnsi" w:hAnsiTheme="majorHAnsi" w:cs="Verdana"/>
          <w:i/>
          <w:sz w:val="18"/>
          <w:szCs w:val="18"/>
        </w:rPr>
        <w:t xml:space="preserve"> </w:t>
      </w:r>
      <w:r w:rsidRPr="007F703B">
        <w:rPr>
          <w:rFonts w:asciiTheme="majorHAnsi" w:hAnsiTheme="majorHAnsi" w:cs="Verdana"/>
          <w:sz w:val="18"/>
          <w:szCs w:val="18"/>
        </w:rPr>
        <w:t xml:space="preserve">vient de jeter. Dans un rapport commandé par le Sénat et qui lui a été remis ce 23.3.2016, </w:t>
      </w:r>
      <w:r w:rsidRPr="007F703B">
        <w:rPr>
          <w:rFonts w:asciiTheme="majorHAnsi" w:hAnsiTheme="majorHAnsi" w:cs="Verdana"/>
          <w:bCs/>
          <w:sz w:val="18"/>
          <w:szCs w:val="18"/>
        </w:rPr>
        <w:t>les magistrats de la rue Cambon dézinguent méthodiquement les systèmes récemment mis en place visant à plus de transparence au sein de cinq organismes publics de santé..</w:t>
      </w:r>
      <w:r w:rsidRPr="007F703B">
        <w:rPr>
          <w:rFonts w:asciiTheme="majorHAnsi" w:hAnsiTheme="majorHAnsi" w:cs="Verdana"/>
          <w:sz w:val="18"/>
          <w:szCs w:val="18"/>
        </w:rPr>
        <w:t xml:space="preserve"> </w:t>
      </w:r>
      <w:r w:rsidRPr="007F703B">
        <w:rPr>
          <w:rFonts w:asciiTheme="majorHAnsi" w:hAnsiTheme="majorHAnsi" w:cs="Verdana"/>
          <w:sz w:val="18"/>
          <w:szCs w:val="18"/>
        </w:rPr>
        <w:br/>
      </w:r>
      <w:r w:rsidRPr="007F703B">
        <w:rPr>
          <w:rFonts w:asciiTheme="majorHAnsi" w:hAnsiTheme="majorHAnsi" w:cs="Verdana"/>
          <w:sz w:val="18"/>
          <w:szCs w:val="18"/>
        </w:rPr>
        <w:br/>
        <w:t xml:space="preserve">La question du COI dans le champ sanitaire, ô combien sensible pour le public, plus encore depuis l’affaire du Médiator, avait conduit à la mise en œuvre de politiques de transparence. La loi du 29.12.2011, plus connue sous le nom de "loi Bertrand", du nom du ministre de la Santé d’alors, était pleine d’ambition et avait le mérite de vouloir faire le ménage dans </w:t>
      </w:r>
      <w:r w:rsidRPr="007F703B">
        <w:rPr>
          <w:rFonts w:asciiTheme="majorHAnsi" w:hAnsiTheme="majorHAnsi" w:cs="Verdana"/>
          <w:color w:val="FF0000"/>
          <w:sz w:val="18"/>
          <w:szCs w:val="18"/>
        </w:rPr>
        <w:t>un monde gangréné par les COI de certains experts sanitaires appointés par les laboratoires pharmaceutiques</w:t>
      </w:r>
      <w:r w:rsidRPr="007F703B">
        <w:rPr>
          <w:rFonts w:asciiTheme="majorHAnsi" w:hAnsiTheme="majorHAnsi" w:cs="Verdana"/>
          <w:sz w:val="18"/>
          <w:szCs w:val="18"/>
        </w:rPr>
        <w:t>... </w:t>
      </w:r>
      <w:r w:rsidRPr="007F703B">
        <w:rPr>
          <w:rFonts w:asciiTheme="majorHAnsi" w:hAnsiTheme="majorHAnsi" w:cs="Verdana"/>
          <w:sz w:val="18"/>
          <w:szCs w:val="18"/>
        </w:rPr>
        <w:br/>
      </w:r>
      <w:r w:rsidRPr="007F703B">
        <w:rPr>
          <w:rFonts w:asciiTheme="majorHAnsi" w:hAnsiTheme="majorHAnsi" w:cs="Verdana"/>
          <w:sz w:val="18"/>
          <w:szCs w:val="18"/>
        </w:rPr>
        <w:br/>
        <w:t xml:space="preserve">Celle-ci repose sur trois piliers, comme le rappelle la Cour des Comptes : </w:t>
      </w:r>
      <w:r w:rsidRPr="007F703B">
        <w:rPr>
          <w:rFonts w:asciiTheme="majorHAnsi" w:hAnsiTheme="majorHAnsi" w:cs="Verdana"/>
          <w:sz w:val="18"/>
          <w:szCs w:val="18"/>
        </w:rPr>
        <w:br/>
        <w:t xml:space="preserve">a) généralisation des obligations </w:t>
      </w:r>
      <w:r w:rsidRPr="007F703B">
        <w:rPr>
          <w:rFonts w:asciiTheme="majorHAnsi" w:hAnsiTheme="majorHAnsi" w:cs="Verdana"/>
          <w:i/>
          <w:sz w:val="18"/>
          <w:szCs w:val="18"/>
        </w:rPr>
        <w:t>déclaratives</w:t>
      </w:r>
      <w:r w:rsidRPr="007F703B">
        <w:rPr>
          <w:rFonts w:asciiTheme="majorHAnsi" w:hAnsiTheme="majorHAnsi" w:cs="Verdana"/>
          <w:sz w:val="18"/>
          <w:szCs w:val="18"/>
        </w:rPr>
        <w:t xml:space="preserve"> d’intérêts et leur publication ; </w:t>
      </w:r>
      <w:r w:rsidRPr="007F703B">
        <w:rPr>
          <w:rFonts w:asciiTheme="majorHAnsi" w:hAnsiTheme="majorHAnsi" w:cs="Verdana"/>
          <w:sz w:val="18"/>
          <w:szCs w:val="18"/>
        </w:rPr>
        <w:br/>
        <w:t xml:space="preserve">b) transparence dans la prise de décision des commissions d’expertise, par l’enregistrement notamment de leurs débats et la publication des comptes rendus ; et enfin, </w:t>
      </w:r>
      <w:r w:rsidRPr="007F703B">
        <w:rPr>
          <w:rFonts w:asciiTheme="majorHAnsi" w:hAnsiTheme="majorHAnsi" w:cs="Verdana"/>
          <w:sz w:val="18"/>
          <w:szCs w:val="18"/>
        </w:rPr>
        <w:br/>
      </w:r>
      <w:r w:rsidRPr="007F703B">
        <w:rPr>
          <w:rFonts w:asciiTheme="majorHAnsi" w:hAnsiTheme="majorHAnsi" w:cs="Verdana"/>
          <w:sz w:val="18"/>
          <w:szCs w:val="18"/>
        </w:rPr>
        <w:br/>
        <w:t xml:space="preserve">c) transparence des </w:t>
      </w:r>
      <w:r w:rsidRPr="007F703B">
        <w:rPr>
          <w:rFonts w:asciiTheme="majorHAnsi" w:hAnsiTheme="majorHAnsi" w:cs="Verdana"/>
          <w:i/>
          <w:sz w:val="18"/>
          <w:szCs w:val="18"/>
        </w:rPr>
        <w:t>avantages</w:t>
      </w:r>
      <w:r w:rsidRPr="007F703B">
        <w:rPr>
          <w:rFonts w:asciiTheme="majorHAnsi" w:hAnsiTheme="majorHAnsi" w:cs="Verdana"/>
          <w:sz w:val="18"/>
          <w:szCs w:val="18"/>
        </w:rPr>
        <w:t xml:space="preserve"> consentis par les entreprises aux professionnels de santé, par leur publication détaillée sur un site unique</w:t>
      </w:r>
      <w:r w:rsidRPr="007F703B">
        <w:rPr>
          <w:rFonts w:asciiTheme="majorHAnsi" w:hAnsiTheme="majorHAnsi" w:cs="Verdana"/>
          <w:sz w:val="18"/>
          <w:szCs w:val="18"/>
        </w:rPr>
        <w:br/>
      </w:r>
      <w:r w:rsidRPr="007F703B">
        <w:rPr>
          <w:rFonts w:asciiTheme="majorHAnsi" w:hAnsiTheme="majorHAnsi" w:cs="Verdana"/>
          <w:bCs/>
          <w:sz w:val="18"/>
          <w:szCs w:val="18"/>
        </w:rPr>
        <w:t>Las ! Plus de quatre ans plus tard, selon la Cour, pas un de ces trois points n’est satisfaisant.</w:t>
      </w:r>
      <w:r w:rsidRPr="007F703B">
        <w:rPr>
          <w:rFonts w:asciiTheme="majorHAnsi" w:hAnsiTheme="majorHAnsi" w:cs="Candara"/>
          <w:sz w:val="18"/>
          <w:szCs w:val="18"/>
        </w:rPr>
        <w:t>… »</w:t>
      </w:r>
      <w:r w:rsidRPr="007F703B">
        <w:rPr>
          <w:rStyle w:val="Marquenotebasdepage"/>
          <w:rFonts w:asciiTheme="majorHAnsi" w:hAnsiTheme="majorHAnsi" w:cs="Candara"/>
          <w:sz w:val="18"/>
          <w:szCs w:val="18"/>
        </w:rPr>
        <w:footnoteReference w:id="562"/>
      </w:r>
      <w:r w:rsidRPr="007F703B">
        <w:rPr>
          <w:rFonts w:asciiTheme="majorHAnsi" w:hAnsiTheme="majorHAnsi" w:cs="Arial"/>
          <w:sz w:val="18"/>
          <w:szCs w:val="18"/>
          <w:lang w:val="fr-CA"/>
        </w:rPr>
        <w:br/>
      </w:r>
    </w:p>
    <w:p w14:paraId="60098242"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 xml:space="preserve">PREVENTIONIST PHYSICIAN </w:t>
      </w:r>
      <w:r w:rsidRPr="007F703B">
        <w:rPr>
          <w:rFonts w:asciiTheme="majorHAnsi" w:hAnsiTheme="majorHAnsi" w:cs="Arial"/>
          <w:i/>
          <w:sz w:val="18"/>
          <w:szCs w:val="18"/>
        </w:rPr>
        <w:t>Attitude</w:t>
      </w:r>
      <w:r w:rsidRPr="007F703B">
        <w:rPr>
          <w:rFonts w:asciiTheme="majorHAnsi" w:hAnsiTheme="majorHAnsi" w:cs="Arial"/>
          <w:b/>
          <w:sz w:val="18"/>
          <w:szCs w:val="18"/>
        </w:rPr>
        <w:br/>
        <w:t>médecin préventioniste</w:t>
      </w:r>
      <w:r w:rsidRPr="007F703B">
        <w:rPr>
          <w:rFonts w:asciiTheme="majorHAnsi" w:hAnsiTheme="majorHAnsi" w:cs="Arial"/>
          <w:b/>
          <w:sz w:val="18"/>
          <w:szCs w:val="18"/>
        </w:rPr>
        <w:br/>
      </w:r>
      <w:r w:rsidRPr="007F703B">
        <w:rPr>
          <w:rFonts w:asciiTheme="majorHAnsi" w:hAnsiTheme="majorHAnsi" w:cs="Arial"/>
          <w:sz w:val="18"/>
          <w:szCs w:val="18"/>
        </w:rPr>
        <w:t>= qui prône la prévention</w:t>
      </w:r>
      <w:r w:rsidRPr="007F703B">
        <w:rPr>
          <w:rFonts w:asciiTheme="majorHAnsi" w:hAnsiTheme="majorHAnsi" w:cs="Arial"/>
          <w:sz w:val="18"/>
          <w:szCs w:val="18"/>
        </w:rPr>
        <w:br/>
      </w:r>
    </w:p>
    <w:p w14:paraId="67D70081"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PREVENTIVE DRUG</w:t>
      </w:r>
      <w:r w:rsidRPr="007F703B">
        <w:rPr>
          <w:rFonts w:asciiTheme="majorHAnsi" w:hAnsiTheme="majorHAnsi" w:cs="Arial"/>
          <w:b/>
          <w:sz w:val="18"/>
          <w:szCs w:val="18"/>
        </w:rPr>
        <w:br/>
        <w:t>médicament préventeur / protecteur</w:t>
      </w:r>
      <w:r w:rsidRPr="007F703B">
        <w:rPr>
          <w:rFonts w:asciiTheme="majorHAnsi" w:hAnsiTheme="majorHAnsi" w:cs="Arial"/>
          <w:b/>
          <w:sz w:val="18"/>
          <w:szCs w:val="18"/>
        </w:rPr>
        <w:br/>
      </w:r>
      <w:r w:rsidRPr="007F703B">
        <w:rPr>
          <w:rFonts w:asciiTheme="majorHAnsi" w:hAnsiTheme="majorHAnsi" w:cs="Arial"/>
          <w:sz w:val="18"/>
          <w:szCs w:val="18"/>
        </w:rPr>
        <w:t xml:space="preserve">NDT : </w:t>
      </w:r>
      <w:r w:rsidRPr="007F703B">
        <w:rPr>
          <w:rFonts w:asciiTheme="majorHAnsi" w:hAnsiTheme="majorHAnsi" w:cs="Arial"/>
          <w:i/>
          <w:sz w:val="18"/>
          <w:szCs w:val="18"/>
        </w:rPr>
        <w:t xml:space="preserve">f </w:t>
      </w:r>
      <w:r w:rsidRPr="007F703B">
        <w:rPr>
          <w:rFonts w:asciiTheme="majorHAnsi" w:hAnsiTheme="majorHAnsi" w:cs="Arial"/>
          <w:sz w:val="18"/>
          <w:szCs w:val="18"/>
        </w:rPr>
        <w:t>préventrice et protectrice, comme pour une pilule</w:t>
      </w:r>
      <w:r w:rsidRPr="007F703B">
        <w:rPr>
          <w:rFonts w:asciiTheme="majorHAnsi" w:hAnsiTheme="majorHAnsi" w:cs="Arial"/>
          <w:sz w:val="18"/>
          <w:szCs w:val="18"/>
        </w:rPr>
        <w:br/>
      </w:r>
    </w:p>
    <w:p w14:paraId="3E3B4F99"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PREVENTIVE PHARMACOLOGY</w:t>
      </w:r>
      <w:r w:rsidRPr="007F703B">
        <w:rPr>
          <w:rFonts w:asciiTheme="majorHAnsi" w:hAnsiTheme="majorHAnsi" w:cs="Arial"/>
          <w:b/>
          <w:sz w:val="18"/>
          <w:szCs w:val="18"/>
        </w:rPr>
        <w:br/>
        <w:t>pharmacologie préventive</w:t>
      </w:r>
      <w:r w:rsidRPr="007F703B">
        <w:rPr>
          <w:rFonts w:asciiTheme="majorHAnsi" w:hAnsiTheme="majorHAnsi" w:cs="Arial"/>
          <w:b/>
          <w:sz w:val="18"/>
          <w:szCs w:val="18"/>
        </w:rPr>
        <w:br/>
      </w:r>
    </w:p>
    <w:p w14:paraId="0469684B"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 xml:space="preserve">PREVENTOLOGIST DOCTOR </w:t>
      </w:r>
      <w:r w:rsidRPr="007F703B">
        <w:rPr>
          <w:rFonts w:asciiTheme="majorHAnsi" w:hAnsiTheme="majorHAnsi" w:cs="Arial"/>
          <w:i/>
          <w:sz w:val="18"/>
          <w:szCs w:val="18"/>
        </w:rPr>
        <w:t>Spécialisation médicale</w:t>
      </w:r>
      <w:r w:rsidRPr="007F703B">
        <w:rPr>
          <w:rFonts w:asciiTheme="majorHAnsi" w:hAnsiTheme="majorHAnsi" w:cs="Arial"/>
          <w:b/>
          <w:sz w:val="18"/>
          <w:szCs w:val="18"/>
        </w:rPr>
        <w:br/>
        <w:t>médecin préventologue / préventeur</w:t>
      </w:r>
      <w:r w:rsidRPr="007F703B">
        <w:rPr>
          <w:rFonts w:asciiTheme="majorHAnsi" w:hAnsiTheme="majorHAnsi" w:cs="Arial"/>
          <w:b/>
          <w:sz w:val="18"/>
          <w:szCs w:val="18"/>
        </w:rPr>
        <w:br/>
      </w:r>
      <w:r w:rsidRPr="007F703B">
        <w:rPr>
          <w:rFonts w:asciiTheme="majorHAnsi" w:hAnsiTheme="majorHAnsi" w:cs="Arial"/>
          <w:sz w:val="18"/>
          <w:szCs w:val="18"/>
        </w:rPr>
        <w:t>= qui pratique la médecine préventive, soit en médecine du travail, en santé publique ou comme prescripteur</w:t>
      </w:r>
      <w:r w:rsidRPr="007F703B">
        <w:rPr>
          <w:rFonts w:asciiTheme="majorHAnsi" w:hAnsiTheme="majorHAnsi" w:cs="Arial"/>
          <w:sz w:val="18"/>
          <w:szCs w:val="18"/>
        </w:rPr>
        <w:br/>
      </w:r>
    </w:p>
    <w:p w14:paraId="5AD2B234"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PREVENTOLOGY</w:t>
      </w:r>
      <w:r w:rsidRPr="007F703B">
        <w:rPr>
          <w:rFonts w:asciiTheme="majorHAnsi" w:hAnsiTheme="majorHAnsi" w:cs="Arial"/>
          <w:sz w:val="18"/>
          <w:szCs w:val="18"/>
        </w:rPr>
        <w:t xml:space="preserve"> </w:t>
      </w:r>
      <w:r w:rsidRPr="007F703B">
        <w:rPr>
          <w:rFonts w:asciiTheme="majorHAnsi" w:hAnsiTheme="majorHAnsi" w:cs="Arial"/>
          <w:i/>
          <w:sz w:val="18"/>
          <w:szCs w:val="18"/>
        </w:rPr>
        <w:t>Médecine préventive</w:t>
      </w:r>
      <w:r w:rsidRPr="007F703B">
        <w:rPr>
          <w:rFonts w:asciiTheme="majorHAnsi" w:hAnsiTheme="majorHAnsi" w:cs="Arial"/>
          <w:b/>
          <w:sz w:val="18"/>
          <w:szCs w:val="18"/>
        </w:rPr>
        <w:br/>
        <w:t>préventologie</w:t>
      </w:r>
      <w:r w:rsidRPr="007F703B">
        <w:rPr>
          <w:rFonts w:asciiTheme="majorHAnsi" w:hAnsiTheme="majorHAnsi" w:cs="Arial"/>
          <w:b/>
          <w:sz w:val="18"/>
          <w:szCs w:val="18"/>
        </w:rPr>
        <w:br/>
      </w:r>
    </w:p>
    <w:p w14:paraId="600B4E21" w14:textId="77777777" w:rsidR="00E12610" w:rsidRPr="00DD6064"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PREWRITTEN PRESCRIPTION</w:t>
      </w:r>
      <w:r w:rsidRPr="007F703B">
        <w:rPr>
          <w:rFonts w:asciiTheme="majorHAnsi" w:hAnsiTheme="majorHAnsi"/>
          <w:b/>
          <w:sz w:val="18"/>
          <w:szCs w:val="18"/>
        </w:rPr>
        <w:br/>
        <w:t>ordonnance pré-remplie</w:t>
      </w:r>
      <w:r w:rsidRPr="007F703B">
        <w:rPr>
          <w:rFonts w:asciiTheme="majorHAnsi" w:hAnsiTheme="majorHAnsi" w:cs="Arial"/>
          <w:b/>
          <w:sz w:val="18"/>
          <w:szCs w:val="18"/>
          <w:lang w:val="fr-CA"/>
        </w:rPr>
        <w:br/>
      </w:r>
    </w:p>
    <w:p w14:paraId="2CC12EA4"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PRIMARY CARE</w:t>
      </w:r>
      <w:r w:rsidRPr="007F703B">
        <w:rPr>
          <w:rFonts w:asciiTheme="majorHAnsi" w:hAnsiTheme="majorHAnsi" w:cs="Arial"/>
          <w:b/>
          <w:sz w:val="18"/>
          <w:szCs w:val="18"/>
        </w:rPr>
        <w:br/>
      </w:r>
      <w:r w:rsidRPr="007F703B">
        <w:rPr>
          <w:rFonts w:asciiTheme="majorHAnsi" w:hAnsiTheme="majorHAnsi" w:cs="Arial"/>
          <w:sz w:val="18"/>
          <w:szCs w:val="18"/>
        </w:rPr>
        <w:t>first-line health care ; </w:t>
      </w:r>
      <w:r w:rsidRPr="007F703B">
        <w:rPr>
          <w:rFonts w:asciiTheme="majorHAnsi" w:hAnsiTheme="majorHAnsi" w:cs="Arial"/>
          <w:b/>
          <w:sz w:val="18"/>
          <w:szCs w:val="18"/>
        </w:rPr>
        <w:br/>
        <w:t>soins de premiers recours / de première intention / de première ligne</w:t>
      </w:r>
      <w:r w:rsidRPr="007F703B">
        <w:rPr>
          <w:rFonts w:asciiTheme="majorHAnsi" w:hAnsiTheme="majorHAnsi" w:cs="Arial"/>
          <w:sz w:val="18"/>
          <w:szCs w:val="18"/>
        </w:rPr>
        <w:t xml:space="preserve"> </w:t>
      </w:r>
      <w:r w:rsidRPr="007F703B">
        <w:rPr>
          <w:rFonts w:asciiTheme="majorHAnsi" w:hAnsiTheme="majorHAnsi" w:cs="Arial"/>
          <w:i/>
          <w:sz w:val="18"/>
          <w:szCs w:val="18"/>
        </w:rPr>
        <w:t xml:space="preserve">calque répandu </w:t>
      </w:r>
      <w:r w:rsidRPr="007F703B">
        <w:rPr>
          <w:rFonts w:asciiTheme="majorHAnsi" w:hAnsiTheme="majorHAnsi" w:cs="Arial"/>
          <w:sz w:val="18"/>
          <w:szCs w:val="18"/>
        </w:rPr>
        <w:t xml:space="preserve">; </w:t>
      </w:r>
      <w:r w:rsidRPr="007F703B">
        <w:rPr>
          <w:rFonts w:asciiTheme="majorHAnsi" w:hAnsiTheme="majorHAnsi" w:cs="Arial"/>
          <w:b/>
          <w:sz w:val="18"/>
          <w:szCs w:val="18"/>
        </w:rPr>
        <w:t>soins primaires</w:t>
      </w:r>
      <w:r w:rsidRPr="007F703B">
        <w:rPr>
          <w:rFonts w:asciiTheme="majorHAnsi" w:hAnsiTheme="majorHAnsi" w:cs="Arial"/>
          <w:sz w:val="18"/>
          <w:szCs w:val="18"/>
        </w:rPr>
        <w:t xml:space="preserve"> </w:t>
      </w:r>
      <w:r w:rsidRPr="007F703B">
        <w:rPr>
          <w:rFonts w:asciiTheme="majorHAnsi" w:hAnsiTheme="majorHAnsi" w:cs="Arial"/>
          <w:i/>
          <w:sz w:val="18"/>
          <w:szCs w:val="18"/>
        </w:rPr>
        <w:t>emprunt répandu </w:t>
      </w:r>
      <w:r w:rsidRPr="007F703B">
        <w:rPr>
          <w:rFonts w:asciiTheme="majorHAnsi" w:hAnsiTheme="majorHAnsi" w:cs="Arial"/>
          <w:sz w:val="18"/>
          <w:szCs w:val="18"/>
        </w:rPr>
        <w:t>; soins en médecine générale / en médecine familiale</w:t>
      </w:r>
      <w:r w:rsidRPr="007F703B">
        <w:rPr>
          <w:rFonts w:asciiTheme="majorHAnsi" w:hAnsiTheme="majorHAnsi" w:cs="Arial"/>
          <w:sz w:val="18"/>
          <w:szCs w:val="18"/>
        </w:rPr>
        <w:br/>
      </w:r>
    </w:p>
    <w:p w14:paraId="0A271D94" w14:textId="77777777" w:rsidR="00E12610" w:rsidRPr="007F703B" w:rsidRDefault="00E12610" w:rsidP="007F703B">
      <w:pPr>
        <w:spacing w:line="220" w:lineRule="atLeast"/>
        <w:contextualSpacing/>
        <w:rPr>
          <w:rFonts w:asciiTheme="majorHAnsi" w:hAnsiTheme="majorHAnsi" w:cs="Verdana"/>
          <w:sz w:val="18"/>
          <w:szCs w:val="18"/>
        </w:rPr>
      </w:pPr>
      <w:r w:rsidRPr="007F703B">
        <w:rPr>
          <w:rFonts w:asciiTheme="majorHAnsi" w:hAnsiTheme="majorHAnsi" w:cs="Arial"/>
          <w:b/>
          <w:bCs/>
          <w:sz w:val="18"/>
          <w:szCs w:val="18"/>
          <w:lang w:val="fr-CA"/>
        </w:rPr>
        <w:t>PRIMARY CARE PRACTICE</w:t>
      </w:r>
      <w:r w:rsidRPr="007F703B">
        <w:rPr>
          <w:rFonts w:asciiTheme="majorHAnsi" w:hAnsiTheme="majorHAnsi" w:cs="Arial"/>
          <w:b/>
          <w:bCs/>
          <w:sz w:val="18"/>
          <w:szCs w:val="18"/>
          <w:lang w:val="fr-CA"/>
        </w:rPr>
        <w:br/>
      </w:r>
      <w:r w:rsidRPr="007F703B">
        <w:rPr>
          <w:rFonts w:asciiTheme="majorHAnsi" w:hAnsiTheme="majorHAnsi" w:cs="Arial"/>
          <w:bCs/>
          <w:sz w:val="18"/>
          <w:szCs w:val="18"/>
          <w:lang w:val="fr-CA"/>
        </w:rPr>
        <w:t>first line practice; primary care medicine</w:t>
      </w:r>
      <w:r w:rsidRPr="007F703B">
        <w:rPr>
          <w:rFonts w:asciiTheme="majorHAnsi" w:hAnsiTheme="majorHAnsi" w:cs="Arial"/>
          <w:b/>
          <w:bCs/>
          <w:sz w:val="18"/>
          <w:szCs w:val="18"/>
          <w:lang w:val="fr-CA"/>
        </w:rPr>
        <w:br/>
        <w:t xml:space="preserve">pratique générale / généraliste; pratique de soins de premier recours / de soins primaires </w:t>
      </w:r>
      <w:r w:rsidRPr="007F703B">
        <w:rPr>
          <w:rFonts w:asciiTheme="majorHAnsi" w:hAnsiTheme="majorHAnsi" w:cs="Arial"/>
          <w:bCs/>
          <w:sz w:val="18"/>
          <w:szCs w:val="18"/>
          <w:lang w:val="fr-CA"/>
        </w:rPr>
        <w:t>/ de première ligne</w:t>
      </w:r>
      <w:r w:rsidRPr="007F703B">
        <w:rPr>
          <w:rFonts w:asciiTheme="majorHAnsi" w:hAnsiTheme="majorHAnsi" w:cs="Arial"/>
          <w:b/>
          <w:bCs/>
          <w:sz w:val="18"/>
          <w:szCs w:val="18"/>
          <w:lang w:val="fr-CA"/>
        </w:rPr>
        <w:t xml:space="preserve"> / de ville (FR); médecine familiale / généraliste; omnipratique</w:t>
      </w:r>
      <w:r w:rsidRPr="007F703B">
        <w:rPr>
          <w:rFonts w:asciiTheme="majorHAnsi" w:hAnsiTheme="majorHAnsi" w:cs="Arial"/>
          <w:b/>
          <w:bCs/>
          <w:sz w:val="18"/>
          <w:szCs w:val="18"/>
          <w:lang w:val="fr-CA"/>
        </w:rPr>
        <w:br/>
      </w:r>
      <w:r w:rsidRPr="007F703B">
        <w:rPr>
          <w:rFonts w:asciiTheme="majorHAnsi" w:hAnsiTheme="majorHAnsi" w:cs="Verdana"/>
          <w:sz w:val="18"/>
          <w:szCs w:val="18"/>
        </w:rPr>
        <w:t>* elle s’oppose à la pratique hospitalière – faite surtout par des spécialistes - et elle inclut la pratique rurale ou urbaine (de quartier/ de proximité)</w:t>
      </w:r>
      <w:r w:rsidRPr="007F703B">
        <w:rPr>
          <w:rFonts w:asciiTheme="majorHAnsi" w:hAnsiTheme="majorHAnsi" w:cs="Verdana"/>
          <w:sz w:val="18"/>
          <w:szCs w:val="18"/>
        </w:rPr>
        <w:br/>
      </w:r>
    </w:p>
    <w:p w14:paraId="19A65BA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PRIMARY CARE PROVIDER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first-line provider</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Inappropriate triage to a mismatched “provider” risks both underresponses and overresponses, such as missing an early manifestation of serious illness or prematurely ordering high-cost tests and specialty referrals—patient safety and cost-effectiveness may be adversely affected. It is time to cease referring to and treating primary care clinicians... as “providers” and address and relate to them as the highly trained professionals they are »</w:t>
      </w:r>
      <w:r w:rsidRPr="007F703B">
        <w:rPr>
          <w:rStyle w:val="Marquenotebasdepage"/>
          <w:rFonts w:asciiTheme="majorHAnsi" w:hAnsiTheme="majorHAnsi" w:cs="Arial"/>
          <w:sz w:val="18"/>
          <w:szCs w:val="18"/>
          <w:lang w:val="fr-CA"/>
        </w:rPr>
        <w:footnoteReference w:id="563"/>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soignant / prestataire de soins de premier recours </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de première ligne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emprunt répandu</w:t>
      </w:r>
      <w:r w:rsidRPr="007F703B">
        <w:rPr>
          <w:rFonts w:asciiTheme="majorHAnsi" w:hAnsiTheme="majorHAnsi" w:cs="Arial"/>
          <w:i/>
          <w:sz w:val="18"/>
          <w:szCs w:val="18"/>
          <w:lang w:val="fr-CA"/>
        </w:rPr>
        <w:br/>
      </w:r>
      <w:r w:rsidRPr="007F703B">
        <w:rPr>
          <w:rFonts w:asciiTheme="majorHAnsi" w:hAnsiTheme="majorHAnsi"/>
          <w:spacing w:val="-2"/>
          <w:sz w:val="18"/>
          <w:szCs w:val="18"/>
        </w:rPr>
        <w:t>* le terme s’applique à plusieurs catégories de professionnels, à ne pas confondre</w:t>
      </w:r>
      <w:r w:rsidRPr="007F703B">
        <w:rPr>
          <w:rFonts w:asciiTheme="majorHAnsi" w:hAnsiTheme="majorHAnsi" w:cs="Arial"/>
          <w:sz w:val="18"/>
          <w:szCs w:val="18"/>
          <w:lang w:val="fr-CA"/>
        </w:rPr>
        <w:br/>
      </w:r>
    </w:p>
    <w:p w14:paraId="1E16176B" w14:textId="77777777" w:rsidR="00E12610" w:rsidRPr="007F703B" w:rsidRDefault="00E12610" w:rsidP="007F703B">
      <w:pPr>
        <w:spacing w:line="220" w:lineRule="atLeast"/>
        <w:rPr>
          <w:rFonts w:asciiTheme="majorHAnsi" w:hAnsiTheme="majorHAnsi" w:cs="Arial"/>
          <w:i/>
          <w:sz w:val="18"/>
          <w:szCs w:val="18"/>
          <w:lang w:val="fr-CA"/>
        </w:rPr>
      </w:pPr>
      <w:r w:rsidRPr="007F703B">
        <w:rPr>
          <w:rFonts w:asciiTheme="majorHAnsi" w:hAnsiTheme="majorHAnsi" w:cs="Arial"/>
          <w:b/>
          <w:sz w:val="18"/>
          <w:szCs w:val="18"/>
          <w:lang w:val="fr-CA"/>
        </w:rPr>
        <w:t>PRIMARY CARE SETTING</w:t>
      </w:r>
      <w:r w:rsidRPr="007F703B">
        <w:rPr>
          <w:rFonts w:asciiTheme="majorHAnsi" w:hAnsiTheme="majorHAnsi" w:cs="Arial"/>
          <w:b/>
          <w:sz w:val="18"/>
          <w:szCs w:val="18"/>
          <w:lang w:val="fr-CA"/>
        </w:rPr>
        <w:br/>
        <w:t xml:space="preserve">situation / contexte de soins de premier recours / de première ligne </w:t>
      </w:r>
      <w:r w:rsidRPr="007F703B">
        <w:rPr>
          <w:rFonts w:asciiTheme="majorHAnsi" w:hAnsiTheme="majorHAnsi" w:cs="Arial"/>
          <w:i/>
          <w:sz w:val="18"/>
          <w:szCs w:val="18"/>
          <w:lang w:val="fr-CA"/>
        </w:rPr>
        <w:t>emprunt répandu</w:t>
      </w:r>
      <w:r w:rsidRPr="007F703B">
        <w:rPr>
          <w:rFonts w:asciiTheme="majorHAnsi" w:hAnsiTheme="majorHAnsi" w:cs="Arial"/>
          <w:i/>
          <w:sz w:val="18"/>
          <w:szCs w:val="18"/>
          <w:lang w:val="fr-CA"/>
        </w:rPr>
        <w:br/>
      </w:r>
    </w:p>
    <w:p w14:paraId="508D14E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PRIMARY NON-COMPLIANCE </w:t>
      </w:r>
      <w:r w:rsidRPr="007F703B">
        <w:rPr>
          <w:rFonts w:asciiTheme="majorHAnsi" w:hAnsiTheme="majorHAnsi" w:cs="Arial"/>
          <w:i/>
          <w:sz w:val="18"/>
          <w:szCs w:val="18"/>
          <w:lang w:val="fr-CA"/>
        </w:rPr>
        <w:t>Observance – Révision d’utilisation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primary medication non-adherence</w:t>
      </w:r>
      <w:r w:rsidRPr="007F703B">
        <w:rPr>
          <w:rFonts w:asciiTheme="majorHAnsi" w:hAnsiTheme="majorHAnsi" w:cs="Arial"/>
          <w:sz w:val="18"/>
          <w:szCs w:val="18"/>
          <w:lang w:val="fr-CA"/>
        </w:rPr>
        <w:br/>
        <w:t>= not purchasing a new drug prescription from a drugstore</w:t>
      </w:r>
      <w:r w:rsidRPr="007F703B">
        <w:rPr>
          <w:rFonts w:asciiTheme="majorHAnsi" w:hAnsiTheme="majorHAnsi" w:cs="Arial"/>
          <w:b/>
          <w:sz w:val="18"/>
          <w:szCs w:val="18"/>
          <w:lang w:val="fr-CA"/>
        </w:rPr>
        <w:br/>
        <w:t>inobservance primaire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ne pas acheter en pharmacie un médicament prescrit pour la première fois</w:t>
      </w:r>
      <w:r w:rsidRPr="007F703B">
        <w:rPr>
          <w:rFonts w:asciiTheme="majorHAnsi" w:hAnsiTheme="majorHAnsi" w:cs="Arial"/>
          <w:sz w:val="18"/>
          <w:szCs w:val="18"/>
          <w:lang w:val="fr-CA"/>
        </w:rPr>
        <w:br/>
      </w:r>
    </w:p>
    <w:p w14:paraId="4F66A74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PRIMARY OUTCOME MEASURE </w:t>
      </w:r>
      <w:r w:rsidRPr="007F703B">
        <w:rPr>
          <w:rFonts w:asciiTheme="majorHAnsi" w:hAnsiTheme="majorHAnsi" w:cs="Arial"/>
          <w:i/>
          <w:sz w:val="18"/>
          <w:szCs w:val="18"/>
          <w:lang w:val="fr-CA"/>
        </w:rPr>
        <w:t>Essai clinique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Each clinical trial sho</w:t>
      </w:r>
      <w:r>
        <w:rPr>
          <w:rFonts w:asciiTheme="majorHAnsi" w:hAnsiTheme="majorHAnsi" w:cs="Arial"/>
          <w:sz w:val="18"/>
          <w:szCs w:val="18"/>
          <w:lang w:val="fr-CA"/>
        </w:rPr>
        <w:t>u</w:t>
      </w:r>
      <w:r w:rsidRPr="007F703B">
        <w:rPr>
          <w:rFonts w:asciiTheme="majorHAnsi" w:hAnsiTheme="majorHAnsi" w:cs="Arial"/>
          <w:sz w:val="18"/>
          <w:szCs w:val="18"/>
          <w:lang w:val="fr-CA"/>
        </w:rPr>
        <w:t>ld have only one primary end point, which should be defined before initiating the study… When defined after reviewing the r</w:t>
      </w:r>
      <w:r>
        <w:rPr>
          <w:rFonts w:asciiTheme="majorHAnsi" w:hAnsiTheme="majorHAnsi" w:cs="Arial"/>
          <w:sz w:val="18"/>
          <w:szCs w:val="18"/>
          <w:lang w:val="fr-CA"/>
        </w:rPr>
        <w:t>e</w:t>
      </w:r>
      <w:r w:rsidRPr="007F703B">
        <w:rPr>
          <w:rFonts w:asciiTheme="majorHAnsi" w:hAnsiTheme="majorHAnsi" w:cs="Arial"/>
          <w:sz w:val="18"/>
          <w:szCs w:val="18"/>
          <w:lang w:val="fr-CA"/>
        </w:rPr>
        <w:t>sults it is not difficult to select the primary end point that confirms the investigator’s bias</w:t>
      </w:r>
      <w:r w:rsidRPr="007F703B">
        <w:rPr>
          <w:rStyle w:val="Marquenotebasdepage"/>
          <w:rFonts w:asciiTheme="majorHAnsi" w:hAnsiTheme="majorHAnsi" w:cs="Arial"/>
          <w:sz w:val="18"/>
          <w:szCs w:val="18"/>
          <w:lang w:val="fr-CA"/>
        </w:rPr>
        <w:footnoteReference w:id="564"/>
      </w:r>
      <w:r w:rsidRPr="007F703B">
        <w:rPr>
          <w:rFonts w:asciiTheme="majorHAnsi" w:hAnsiTheme="majorHAnsi" w:cs="Arial"/>
          <w:sz w:val="18"/>
          <w:szCs w:val="18"/>
          <w:lang w:val="fr-CA"/>
        </w:rPr>
        <w:t> »</w:t>
      </w:r>
      <w:r w:rsidRPr="007F703B">
        <w:rPr>
          <w:rFonts w:asciiTheme="majorHAnsi" w:hAnsiTheme="majorHAnsi" w:cs="Arial"/>
          <w:b/>
          <w:sz w:val="18"/>
          <w:szCs w:val="18"/>
          <w:lang w:val="fr-CA"/>
        </w:rPr>
        <w:br/>
        <w:t>critère principal d’évaluation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ne doit y en avoir qu’un seul, prédéterminé et inchangé lors de l’analyse. Sinon on viole une condition de validité scientifique, autrement dit on triche.</w:t>
      </w:r>
      <w:r w:rsidRPr="007F703B">
        <w:rPr>
          <w:rFonts w:asciiTheme="majorHAnsi" w:hAnsiTheme="majorHAnsi" w:cs="Arial"/>
          <w:sz w:val="18"/>
          <w:szCs w:val="18"/>
          <w:lang w:val="fr-CA"/>
        </w:rPr>
        <w:br/>
      </w:r>
    </w:p>
    <w:p w14:paraId="302BF05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PRINCEPS MANUFACTURER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original manufacturer</w:t>
      </w:r>
      <w:r w:rsidRPr="007F703B">
        <w:rPr>
          <w:rFonts w:asciiTheme="majorHAnsi" w:hAnsiTheme="majorHAnsi" w:cs="Arial"/>
          <w:b/>
          <w:sz w:val="18"/>
          <w:szCs w:val="18"/>
          <w:lang w:val="fr-CA"/>
        </w:rPr>
        <w:br/>
        <w:t>fabricant / laboratoire innovant / de princeps</w:t>
      </w:r>
      <w:r w:rsidRPr="007F703B">
        <w:rPr>
          <w:rFonts w:asciiTheme="majorHAnsi" w:hAnsiTheme="majorHAnsi" w:cs="Arial"/>
          <w:b/>
          <w:sz w:val="18"/>
          <w:szCs w:val="18"/>
          <w:lang w:val="fr-CA"/>
        </w:rPr>
        <w:br/>
      </w:r>
    </w:p>
    <w:p w14:paraId="20B0E1A6"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PRIOR ODDS</w:t>
      </w:r>
      <w:r w:rsidRPr="007F703B">
        <w:rPr>
          <w:rFonts w:asciiTheme="majorHAnsi" w:hAnsiTheme="majorHAnsi" w:cs="Arial"/>
          <w:b/>
          <w:sz w:val="18"/>
          <w:szCs w:val="18"/>
          <w:lang w:val="fr-CA"/>
        </w:rPr>
        <w:br/>
        <w:t>cote antérieure</w:t>
      </w:r>
      <w:r w:rsidRPr="007F703B">
        <w:rPr>
          <w:rFonts w:asciiTheme="majorHAnsi" w:hAnsiTheme="majorHAnsi" w:cs="Arial"/>
          <w:b/>
          <w:sz w:val="18"/>
          <w:szCs w:val="18"/>
          <w:lang w:val="fr-CA"/>
        </w:rPr>
        <w:br/>
      </w:r>
    </w:p>
    <w:p w14:paraId="3CCD6A2E" w14:textId="77777777" w:rsidR="00E12610" w:rsidRPr="007F703B" w:rsidRDefault="00E12610" w:rsidP="007F703B">
      <w:pPr>
        <w:widowControl w:val="0"/>
        <w:autoSpaceDE w:val="0"/>
        <w:autoSpaceDN w:val="0"/>
        <w:adjustRightInd w:val="0"/>
        <w:spacing w:line="220" w:lineRule="atLeast"/>
        <w:rPr>
          <w:rFonts w:asciiTheme="majorHAnsi" w:hAnsiTheme="majorHAnsi" w:cs="Lucida Sans Unicode"/>
          <w:sz w:val="18"/>
          <w:szCs w:val="18"/>
        </w:rPr>
      </w:pPr>
      <w:r w:rsidRPr="007F703B">
        <w:rPr>
          <w:rFonts w:asciiTheme="majorHAnsi" w:hAnsiTheme="majorHAnsi" w:cs="Arial"/>
          <w:b/>
          <w:sz w:val="18"/>
          <w:szCs w:val="18"/>
        </w:rPr>
        <w:t xml:space="preserve">PRIORITIZATION AND DISCONTINUATION </w:t>
      </w:r>
      <w:r w:rsidRPr="007F703B">
        <w:rPr>
          <w:rFonts w:asciiTheme="majorHAnsi" w:hAnsiTheme="majorHAnsi" w:cs="Arial"/>
          <w:b/>
          <w:sz w:val="18"/>
          <w:szCs w:val="18"/>
        </w:rPr>
        <w:br/>
      </w:r>
      <w:r w:rsidRPr="007F703B">
        <w:rPr>
          <w:rFonts w:asciiTheme="majorHAnsi" w:hAnsiTheme="majorHAnsi" w:cs="Arial"/>
          <w:i/>
          <w:sz w:val="18"/>
          <w:szCs w:val="18"/>
        </w:rPr>
        <w:t>Ordonnance rationnelle</w:t>
      </w:r>
      <w:r w:rsidRPr="007F703B">
        <w:rPr>
          <w:rFonts w:asciiTheme="majorHAnsi" w:hAnsiTheme="majorHAnsi" w:cs="Arial"/>
          <w:b/>
          <w:sz w:val="18"/>
          <w:szCs w:val="18"/>
        </w:rPr>
        <w:br/>
      </w:r>
      <w:r w:rsidRPr="007F703B">
        <w:rPr>
          <w:rFonts w:asciiTheme="majorHAnsi" w:hAnsiTheme="majorHAnsi" w:cs="Arial"/>
          <w:sz w:val="18"/>
          <w:szCs w:val="18"/>
        </w:rPr>
        <w:t>« </w:t>
      </w:r>
      <w:r w:rsidRPr="007F703B">
        <w:rPr>
          <w:rFonts w:asciiTheme="majorHAnsi" w:hAnsiTheme="majorHAnsi" w:cs="Lucida Sans Unicode"/>
          <w:sz w:val="18"/>
          <w:szCs w:val="18"/>
        </w:rPr>
        <w:t xml:space="preserve">Medication </w:t>
      </w:r>
      <w:r w:rsidRPr="007F703B">
        <w:rPr>
          <w:rFonts w:asciiTheme="majorHAnsi" w:hAnsiTheme="majorHAnsi" w:cs="Lucida Sans Unicode"/>
          <w:i/>
          <w:sz w:val="18"/>
          <w:szCs w:val="18"/>
        </w:rPr>
        <w:t>prioritization</w:t>
      </w:r>
      <w:r w:rsidRPr="007F703B">
        <w:rPr>
          <w:rFonts w:asciiTheme="majorHAnsi" w:hAnsiTheme="majorHAnsi" w:cs="Lucida Sans Unicode"/>
          <w:sz w:val="18"/>
          <w:szCs w:val="18"/>
        </w:rPr>
        <w:t xml:space="preserve"> and </w:t>
      </w:r>
      <w:r w:rsidRPr="007F703B">
        <w:rPr>
          <w:rFonts w:asciiTheme="majorHAnsi" w:hAnsiTheme="majorHAnsi" w:cs="Lucida Sans Unicode"/>
          <w:i/>
          <w:sz w:val="18"/>
          <w:szCs w:val="18"/>
        </w:rPr>
        <w:t>discontinuation</w:t>
      </w:r>
      <w:r w:rsidRPr="007F703B">
        <w:rPr>
          <w:rFonts w:asciiTheme="majorHAnsi" w:hAnsiTheme="majorHAnsi" w:cs="Lucida Sans Unicode"/>
          <w:sz w:val="18"/>
          <w:szCs w:val="18"/>
        </w:rPr>
        <w:t xml:space="preserve"> can a) decrease costs, b) simplify prescription regimens, c) decrease risks of adverse drug events and polypharmacy, d) focus therapies where they are most effective, and e) prevent cost-related underuse of medications »</w:t>
      </w:r>
      <w:r w:rsidRPr="007F703B">
        <w:rPr>
          <w:rStyle w:val="Marquenotebasdepage"/>
          <w:rFonts w:asciiTheme="majorHAnsi" w:hAnsiTheme="majorHAnsi" w:cs="Lucida Sans Unicode"/>
          <w:sz w:val="18"/>
          <w:szCs w:val="18"/>
        </w:rPr>
        <w:footnoteReference w:id="565"/>
      </w:r>
      <w:r w:rsidRPr="007F703B">
        <w:rPr>
          <w:rFonts w:asciiTheme="majorHAnsi" w:hAnsiTheme="majorHAnsi" w:cs="Lucida Sans Unicode"/>
          <w:sz w:val="18"/>
          <w:szCs w:val="18"/>
        </w:rPr>
        <w:br/>
      </w:r>
      <w:r w:rsidRPr="007F703B">
        <w:rPr>
          <w:rFonts w:asciiTheme="majorHAnsi" w:hAnsiTheme="majorHAnsi" w:cs="Lucida Sans Unicode"/>
          <w:b/>
          <w:sz w:val="18"/>
          <w:szCs w:val="18"/>
        </w:rPr>
        <w:t>priorisation et discontinuation ;</w:t>
      </w:r>
      <w:r w:rsidRPr="007F703B">
        <w:rPr>
          <w:rFonts w:asciiTheme="majorHAnsi" w:hAnsiTheme="majorHAnsi" w:cs="Lucida Sans Unicode"/>
          <w:sz w:val="18"/>
          <w:szCs w:val="18"/>
        </w:rPr>
        <w:t xml:space="preserve"> hiérarchisation et cessation</w:t>
      </w:r>
      <w:r w:rsidRPr="007F703B">
        <w:rPr>
          <w:rFonts w:asciiTheme="majorHAnsi" w:hAnsiTheme="majorHAnsi" w:cs="Lucida Sans Unicode"/>
          <w:sz w:val="18"/>
          <w:szCs w:val="18"/>
        </w:rPr>
        <w:br/>
        <w:t>* la capacité d’accomplir ces deux fonctions sont souvent la caractéristique d’un bon gériatre</w:t>
      </w:r>
      <w:r w:rsidRPr="007F703B">
        <w:rPr>
          <w:rFonts w:asciiTheme="majorHAnsi" w:hAnsiTheme="majorHAnsi" w:cs="Lucida Sans Unicode"/>
          <w:sz w:val="18"/>
          <w:szCs w:val="18"/>
        </w:rPr>
        <w:br/>
      </w:r>
    </w:p>
    <w:p w14:paraId="2F6F4E7D"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PRIORITIZATION OF THERAPEUTIC GOALS</w:t>
      </w:r>
      <w:r w:rsidRPr="007F703B">
        <w:rPr>
          <w:rFonts w:asciiTheme="majorHAnsi" w:hAnsiTheme="majorHAnsi" w:cs="Arial"/>
          <w:b/>
          <w:sz w:val="18"/>
          <w:szCs w:val="18"/>
          <w:lang w:val="fr-CA"/>
        </w:rPr>
        <w:br/>
        <w:t>hiérarchisation / priorisation des objectifs thérapeutiques</w:t>
      </w:r>
      <w:r w:rsidRPr="007F703B">
        <w:rPr>
          <w:rFonts w:asciiTheme="majorHAnsi" w:hAnsiTheme="majorHAnsi" w:cs="Arial"/>
          <w:b/>
          <w:sz w:val="18"/>
          <w:szCs w:val="18"/>
          <w:lang w:val="fr-CA"/>
        </w:rPr>
        <w:br/>
      </w:r>
    </w:p>
    <w:p w14:paraId="5C22DAD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Lucida Sans Unicode"/>
          <w:b/>
          <w:sz w:val="18"/>
          <w:szCs w:val="18"/>
        </w:rPr>
        <w:t>PRIORITIZATION</w:t>
      </w:r>
      <w:r w:rsidRPr="007F703B">
        <w:rPr>
          <w:rFonts w:asciiTheme="majorHAnsi" w:hAnsiTheme="majorHAnsi" w:cs="Arial"/>
          <w:i/>
          <w:sz w:val="18"/>
          <w:szCs w:val="18"/>
        </w:rPr>
        <w:t xml:space="preserve"> Ordonnance rationnelle</w:t>
      </w:r>
      <w:r w:rsidRPr="007F703B">
        <w:rPr>
          <w:rFonts w:asciiTheme="majorHAnsi" w:hAnsiTheme="majorHAnsi" w:cs="Lucida Sans Unicode"/>
          <w:sz w:val="18"/>
          <w:szCs w:val="18"/>
        </w:rPr>
        <w:br/>
        <w:t>= deciding which medication are really needed before addressing polypharmacy in a patient and discontinuing the non necessary drugs after hierarchisation of needs</w:t>
      </w:r>
      <w:r w:rsidRPr="007F703B">
        <w:rPr>
          <w:rFonts w:asciiTheme="majorHAnsi" w:hAnsiTheme="majorHAnsi" w:cs="Lucida Sans Unicode"/>
          <w:sz w:val="18"/>
          <w:szCs w:val="18"/>
        </w:rPr>
        <w:br/>
      </w:r>
      <w:r w:rsidRPr="007F703B">
        <w:rPr>
          <w:rFonts w:asciiTheme="majorHAnsi" w:hAnsiTheme="majorHAnsi" w:cs="Lucida Sans Unicode"/>
          <w:b/>
          <w:sz w:val="18"/>
          <w:szCs w:val="18"/>
        </w:rPr>
        <w:t>priorisation</w:t>
      </w:r>
      <w:r w:rsidRPr="007F703B">
        <w:rPr>
          <w:rFonts w:asciiTheme="majorHAnsi" w:hAnsiTheme="majorHAnsi" w:cs="Arial"/>
          <w:sz w:val="18"/>
          <w:szCs w:val="18"/>
          <w:lang w:val="fr-CA"/>
        </w:rPr>
        <w:br/>
      </w:r>
    </w:p>
    <w:p w14:paraId="4032443F" w14:textId="77777777" w:rsidR="00E12610" w:rsidRPr="007F703B" w:rsidRDefault="00E12610" w:rsidP="007F703B">
      <w:pPr>
        <w:spacing w:line="220" w:lineRule="atLeast"/>
        <w:rPr>
          <w:rFonts w:asciiTheme="majorHAnsi" w:hAnsiTheme="majorHAnsi" w:cs="Times"/>
          <w:b/>
          <w:sz w:val="18"/>
          <w:szCs w:val="18"/>
        </w:rPr>
      </w:pPr>
      <w:r w:rsidRPr="007F703B">
        <w:rPr>
          <w:rFonts w:asciiTheme="majorHAnsi" w:hAnsiTheme="majorHAnsi" w:cs="Times"/>
          <w:b/>
          <w:sz w:val="18"/>
          <w:szCs w:val="18"/>
        </w:rPr>
        <w:t>PRIORITY REVIEW</w:t>
      </w:r>
      <w:r w:rsidRPr="007F703B">
        <w:rPr>
          <w:rFonts w:asciiTheme="majorHAnsi" w:hAnsiTheme="majorHAnsi" w:cs="Times"/>
          <w:b/>
          <w:sz w:val="18"/>
          <w:szCs w:val="18"/>
        </w:rPr>
        <w:br/>
      </w:r>
      <w:r w:rsidRPr="007F703B">
        <w:rPr>
          <w:rFonts w:asciiTheme="majorHAnsi" w:hAnsiTheme="majorHAnsi" w:cs="Times"/>
          <w:sz w:val="18"/>
          <w:szCs w:val="18"/>
        </w:rPr>
        <w:t>= A Priority Review designation means FDA’s goal is to take action on an application within 6 months instead of 10 months</w:t>
      </w:r>
      <w:r w:rsidRPr="007F703B">
        <w:rPr>
          <w:rFonts w:asciiTheme="majorHAnsi" w:hAnsiTheme="majorHAnsi" w:cs="Times"/>
          <w:sz w:val="18"/>
          <w:szCs w:val="18"/>
        </w:rPr>
        <w:br/>
      </w:r>
      <w:r w:rsidRPr="007F703B">
        <w:rPr>
          <w:rFonts w:asciiTheme="majorHAnsi" w:hAnsiTheme="majorHAnsi" w:cs="Times"/>
          <w:b/>
          <w:sz w:val="18"/>
          <w:szCs w:val="18"/>
        </w:rPr>
        <w:t>évaluation prioritaire</w:t>
      </w:r>
      <w:r w:rsidRPr="007F703B">
        <w:rPr>
          <w:rFonts w:asciiTheme="majorHAnsi" w:hAnsiTheme="majorHAnsi" w:cs="Times"/>
          <w:b/>
          <w:sz w:val="18"/>
          <w:szCs w:val="18"/>
        </w:rPr>
        <w:br/>
      </w:r>
    </w:p>
    <w:p w14:paraId="6370EC11"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PRIVACY BREACH</w:t>
      </w:r>
      <w:r w:rsidRPr="007F703B">
        <w:rPr>
          <w:rFonts w:asciiTheme="majorHAnsi" w:hAnsiTheme="majorHAnsi" w:cs="Arial"/>
          <w:b/>
          <w:sz w:val="18"/>
          <w:szCs w:val="18"/>
          <w:lang w:val="fr-CA"/>
        </w:rPr>
        <w:br/>
        <w:t>atteinte à la vie privée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favorisée par le dossier médical électronique, les enquêtes et dépistages médicaux, l’échange de méga-données, voire les réseaux sociaux…</w:t>
      </w:r>
      <w:r w:rsidRPr="007F703B">
        <w:rPr>
          <w:rFonts w:asciiTheme="majorHAnsi" w:hAnsiTheme="majorHAnsi" w:cs="Arial"/>
          <w:sz w:val="18"/>
          <w:szCs w:val="18"/>
          <w:lang w:val="fr-CA"/>
        </w:rPr>
        <w:br/>
      </w:r>
    </w:p>
    <w:p w14:paraId="7E1D377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PRIVATE HEALTH INSURANCE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Privatisation</w:t>
      </w:r>
      <w:r w:rsidRPr="007F703B">
        <w:rPr>
          <w:rFonts w:asciiTheme="majorHAnsi" w:hAnsiTheme="majorHAnsi" w:cs="Arial"/>
          <w:sz w:val="18"/>
          <w:szCs w:val="18"/>
          <w:lang w:val="fr-CA"/>
        </w:rPr>
        <w:br/>
        <w:t>« In the USA the hysterical behaviour of private health insurance industry is terrified at the prospect of losing the 4% of the Gross Domestic Product it currently enjoys</w:t>
      </w:r>
      <w:r w:rsidRPr="007F703B">
        <w:rPr>
          <w:rStyle w:val="Marquenotebasdepage"/>
          <w:rFonts w:asciiTheme="majorHAnsi" w:hAnsiTheme="majorHAnsi" w:cs="Arial"/>
          <w:sz w:val="18"/>
          <w:szCs w:val="18"/>
          <w:lang w:val="fr-CA"/>
        </w:rPr>
        <w:footnoteReference w:id="566"/>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assurance maladie privée; </w:t>
      </w:r>
      <w:r w:rsidRPr="007F703B">
        <w:rPr>
          <w:rFonts w:asciiTheme="majorHAnsi" w:hAnsiTheme="majorHAnsi" w:cs="Arial"/>
          <w:sz w:val="18"/>
          <w:szCs w:val="18"/>
          <w:lang w:val="fr-CA"/>
        </w:rPr>
        <w:t>régime privé d’assurance maladie</w:t>
      </w:r>
      <w:r w:rsidRPr="007F703B">
        <w:rPr>
          <w:rFonts w:asciiTheme="majorHAnsi" w:hAnsiTheme="majorHAnsi" w:cs="Arial"/>
          <w:sz w:val="18"/>
          <w:szCs w:val="18"/>
          <w:lang w:val="fr-CA"/>
        </w:rPr>
        <w:br/>
      </w:r>
    </w:p>
    <w:p w14:paraId="41E4E023" w14:textId="77777777" w:rsidR="00E12610" w:rsidRPr="007F703B" w:rsidRDefault="00E12610" w:rsidP="007F703B">
      <w:pPr>
        <w:spacing w:line="220" w:lineRule="atLeast"/>
        <w:contextualSpacing/>
        <w:rPr>
          <w:rFonts w:asciiTheme="majorHAnsi" w:hAnsiTheme="majorHAnsi" w:cs="Verdana"/>
          <w:sz w:val="18"/>
          <w:szCs w:val="18"/>
        </w:rPr>
      </w:pPr>
      <w:r w:rsidRPr="007F703B">
        <w:rPr>
          <w:rFonts w:asciiTheme="majorHAnsi" w:hAnsiTheme="majorHAnsi" w:cs="Arial"/>
          <w:b/>
          <w:sz w:val="18"/>
          <w:szCs w:val="18"/>
          <w:lang w:val="fr-CA"/>
        </w:rPr>
        <w:t>PRIVATE OFFICE PRESCRIPTIONS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Pratique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prescriptions en cabinet privé </w:t>
      </w:r>
      <w:r w:rsidRPr="007F703B">
        <w:rPr>
          <w:rFonts w:asciiTheme="majorHAnsi" w:hAnsiTheme="majorHAnsi" w:cs="Arial"/>
          <w:sz w:val="18"/>
          <w:szCs w:val="18"/>
          <w:lang w:val="fr-CA"/>
        </w:rPr>
        <w:t xml:space="preserve">(CA); </w:t>
      </w:r>
      <w:r w:rsidRPr="007F703B">
        <w:rPr>
          <w:rFonts w:asciiTheme="majorHAnsi" w:hAnsiTheme="majorHAnsi" w:cs="Arial"/>
          <w:b/>
          <w:sz w:val="18"/>
          <w:szCs w:val="18"/>
          <w:lang w:val="fr-CA"/>
        </w:rPr>
        <w:t>prescriptions</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en pratique libérale / en ville (FR)</w:t>
      </w:r>
      <w:r w:rsidRPr="007F703B">
        <w:rPr>
          <w:rFonts w:asciiTheme="majorHAnsi" w:hAnsiTheme="majorHAnsi" w:cs="Arial"/>
          <w:sz w:val="18"/>
          <w:szCs w:val="18"/>
          <w:lang w:val="fr-CA"/>
        </w:rPr>
        <w:br/>
        <w:t xml:space="preserve">* En France le statut professionnel de médecin ‘libéral’ ou ‘en ville’ s’applique à l’exercice </w:t>
      </w:r>
      <w:r w:rsidRPr="007F703B">
        <w:rPr>
          <w:rFonts w:asciiTheme="majorHAnsi" w:hAnsiTheme="majorHAnsi" w:cs="Verdana"/>
          <w:sz w:val="18"/>
          <w:szCs w:val="18"/>
        </w:rPr>
        <w:t>hors de l’hôpital, rémunéré autrement que par un salaire hospitalier</w:t>
      </w:r>
      <w:r w:rsidRPr="007F703B">
        <w:rPr>
          <w:rFonts w:asciiTheme="majorHAnsi" w:hAnsiTheme="majorHAnsi" w:cs="Verdana"/>
          <w:sz w:val="18"/>
          <w:szCs w:val="18"/>
        </w:rPr>
        <w:br/>
      </w:r>
    </w:p>
    <w:p w14:paraId="047782C0" w14:textId="77777777" w:rsidR="00E12610" w:rsidRPr="007F703B" w:rsidRDefault="00E12610" w:rsidP="007F703B">
      <w:pPr>
        <w:spacing w:line="220" w:lineRule="atLeast"/>
        <w:contextualSpacing/>
        <w:rPr>
          <w:rFonts w:asciiTheme="majorHAnsi" w:hAnsiTheme="majorHAnsi" w:cs="Verdana"/>
          <w:b/>
          <w:sz w:val="18"/>
          <w:szCs w:val="18"/>
        </w:rPr>
      </w:pPr>
      <w:r w:rsidRPr="007F703B">
        <w:rPr>
          <w:rFonts w:asciiTheme="majorHAnsi" w:hAnsiTheme="majorHAnsi" w:cs="Verdana"/>
          <w:b/>
          <w:sz w:val="18"/>
          <w:szCs w:val="18"/>
        </w:rPr>
        <w:t>PRIVATE PHYSICIAN</w:t>
      </w:r>
      <w:r w:rsidRPr="007F703B">
        <w:rPr>
          <w:rFonts w:asciiTheme="majorHAnsi" w:hAnsiTheme="majorHAnsi" w:cs="Verdana"/>
          <w:b/>
          <w:sz w:val="18"/>
          <w:szCs w:val="18"/>
        </w:rPr>
        <w:br/>
        <w:t>médecin de ville (FR) ; médecin en pratique privée (QC)</w:t>
      </w:r>
      <w:r w:rsidRPr="007F703B">
        <w:rPr>
          <w:rFonts w:asciiTheme="majorHAnsi" w:hAnsiTheme="majorHAnsi" w:cs="Verdana"/>
          <w:b/>
          <w:sz w:val="18"/>
          <w:szCs w:val="18"/>
        </w:rPr>
        <w:br/>
      </w:r>
    </w:p>
    <w:p w14:paraId="77DF9FAB"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Calibri"/>
          <w:b/>
          <w:sz w:val="18"/>
          <w:szCs w:val="18"/>
        </w:rPr>
        <w:t>PRIVATE PRACTICE</w:t>
      </w:r>
      <w:r w:rsidRPr="007F703B">
        <w:rPr>
          <w:rFonts w:asciiTheme="majorHAnsi" w:hAnsiTheme="majorHAnsi" w:cs="Calibri"/>
          <w:b/>
          <w:sz w:val="18"/>
          <w:szCs w:val="18"/>
        </w:rPr>
        <w:br/>
      </w:r>
      <w:r w:rsidRPr="007F703B">
        <w:rPr>
          <w:rFonts w:asciiTheme="majorHAnsi" w:hAnsiTheme="majorHAnsi" w:cs="Calibri"/>
          <w:sz w:val="18"/>
          <w:szCs w:val="18"/>
        </w:rPr>
        <w:t>community practice</w:t>
      </w:r>
      <w:r w:rsidRPr="007F703B">
        <w:rPr>
          <w:rFonts w:asciiTheme="majorHAnsi" w:hAnsiTheme="majorHAnsi" w:cs="Calibri"/>
          <w:sz w:val="18"/>
          <w:szCs w:val="18"/>
        </w:rPr>
        <w:br/>
        <w:t>* as opposed to hospital practice</w:t>
      </w:r>
      <w:r w:rsidRPr="007F703B">
        <w:rPr>
          <w:rFonts w:asciiTheme="majorHAnsi" w:hAnsiTheme="majorHAnsi" w:cs="Calibri"/>
          <w:b/>
          <w:sz w:val="18"/>
          <w:szCs w:val="18"/>
        </w:rPr>
        <w:br/>
        <w:t>exercice libéral</w:t>
      </w:r>
      <w:r w:rsidRPr="007F703B">
        <w:rPr>
          <w:rFonts w:asciiTheme="majorHAnsi" w:hAnsiTheme="majorHAnsi" w:cs="Calibri"/>
          <w:sz w:val="18"/>
          <w:szCs w:val="18"/>
        </w:rPr>
        <w:t xml:space="preserve"> </w:t>
      </w:r>
      <w:r w:rsidRPr="007F703B">
        <w:rPr>
          <w:rFonts w:asciiTheme="majorHAnsi" w:hAnsiTheme="majorHAnsi" w:cs="Calibri"/>
          <w:b/>
          <w:sz w:val="18"/>
          <w:szCs w:val="18"/>
        </w:rPr>
        <w:t xml:space="preserve">(FR) ; pratique privée (CA) ; </w:t>
      </w:r>
      <w:r w:rsidRPr="007F703B">
        <w:rPr>
          <w:rFonts w:asciiTheme="majorHAnsi" w:hAnsiTheme="majorHAnsi" w:cs="Calibri"/>
          <w:sz w:val="18"/>
          <w:szCs w:val="18"/>
        </w:rPr>
        <w:t>exercice en cabinet / en clinique / dans la communauté / dans la collectivité / hors établissement</w:t>
      </w:r>
      <w:r w:rsidRPr="007F703B">
        <w:rPr>
          <w:rFonts w:asciiTheme="majorHAnsi" w:hAnsiTheme="majorHAnsi" w:cs="Calibri"/>
          <w:sz w:val="18"/>
          <w:szCs w:val="18"/>
        </w:rPr>
        <w:br/>
      </w:r>
      <w:r w:rsidRPr="007F703B">
        <w:rPr>
          <w:rFonts w:asciiTheme="majorHAnsi" w:hAnsiTheme="majorHAnsi" w:cs="Helvetica"/>
          <w:sz w:val="18"/>
          <w:szCs w:val="18"/>
        </w:rPr>
        <w:t>= exercice au sein d'un cabinet médical où ils travaillent seuls ou avec quelques confrères, par opposition aux médecins hospitaliers / en établissement</w:t>
      </w:r>
      <w:r w:rsidRPr="007F703B">
        <w:rPr>
          <w:rFonts w:asciiTheme="majorHAnsi" w:hAnsiTheme="majorHAnsi" w:cs="Helvetica"/>
          <w:sz w:val="18"/>
          <w:szCs w:val="18"/>
        </w:rPr>
        <w:br/>
      </w:r>
      <w:r w:rsidRPr="007F703B">
        <w:rPr>
          <w:rFonts w:asciiTheme="majorHAnsi" w:hAnsiTheme="majorHAnsi" w:cs="Arial"/>
          <w:sz w:val="18"/>
          <w:szCs w:val="18"/>
        </w:rPr>
        <w:t xml:space="preserve">= </w:t>
      </w:r>
      <w:r w:rsidRPr="007F703B">
        <w:rPr>
          <w:rFonts w:asciiTheme="majorHAnsi" w:hAnsiTheme="majorHAnsi" w:cs="Verdana"/>
          <w:sz w:val="18"/>
          <w:szCs w:val="18"/>
        </w:rPr>
        <w:t xml:space="preserve">médecine libérale avec paiement du médecin à l’acte par opposition à la médecine hospitalière salariée (FR) ou rémunérée selon entente syndicale (QC) </w:t>
      </w:r>
      <w:r w:rsidRPr="007F703B">
        <w:rPr>
          <w:rFonts w:asciiTheme="majorHAnsi" w:hAnsiTheme="majorHAnsi" w:cs="Calibri"/>
          <w:sz w:val="18"/>
          <w:szCs w:val="18"/>
        </w:rPr>
        <w:br/>
      </w:r>
    </w:p>
    <w:p w14:paraId="58FD4B7F" w14:textId="77777777" w:rsidR="00E12610" w:rsidRPr="007F703B" w:rsidRDefault="00E12610" w:rsidP="007F703B">
      <w:pPr>
        <w:spacing w:line="220" w:lineRule="atLeast"/>
        <w:contextualSpacing/>
        <w:rPr>
          <w:rFonts w:asciiTheme="majorHAnsi" w:hAnsiTheme="majorHAnsi" w:cs="Times"/>
          <w:sz w:val="18"/>
          <w:szCs w:val="18"/>
        </w:rPr>
      </w:pPr>
      <w:r w:rsidRPr="007F703B">
        <w:rPr>
          <w:rFonts w:asciiTheme="majorHAnsi" w:hAnsiTheme="majorHAnsi" w:cs="Arial"/>
          <w:b/>
          <w:sz w:val="18"/>
          <w:szCs w:val="18"/>
          <w:lang w:val="fr-CA"/>
        </w:rPr>
        <w:t>PRIVATIZATION OF HEALTH CARE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Politique de santé</w:t>
      </w:r>
      <w:r w:rsidRPr="007F703B">
        <w:rPr>
          <w:rFonts w:asciiTheme="majorHAnsi" w:hAnsiTheme="majorHAnsi" w:cs="Arial"/>
          <w:sz w:val="18"/>
          <w:szCs w:val="18"/>
          <w:lang w:val="fr-CA"/>
        </w:rPr>
        <w:br/>
      </w:r>
      <w:r w:rsidRPr="007F703B">
        <w:rPr>
          <w:rFonts w:asciiTheme="majorHAnsi" w:hAnsiTheme="majorHAnsi" w:cs="Arial"/>
          <w:sz w:val="18"/>
          <w:szCs w:val="18"/>
          <w:lang w:bidi="ar-EG"/>
        </w:rPr>
        <w:t>“While there is no evidence to show any benefits from privatization, there is evidence that properly planned, publicly funded health care can ensure universal coverage and is the best value for money spent, even in low income countries</w:t>
      </w:r>
      <w:r w:rsidRPr="007F703B">
        <w:rPr>
          <w:rStyle w:val="Marquenotebasdepage"/>
          <w:rFonts w:asciiTheme="majorHAnsi" w:hAnsiTheme="majorHAnsi" w:cs="Arial"/>
          <w:sz w:val="18"/>
          <w:szCs w:val="18"/>
          <w:lang w:bidi="ar-EG"/>
        </w:rPr>
        <w:footnoteReference w:id="567"/>
      </w:r>
      <w:r w:rsidRPr="007F703B">
        <w:rPr>
          <w:rFonts w:asciiTheme="majorHAnsi" w:hAnsiTheme="majorHAnsi" w:cs="Arial"/>
          <w:sz w:val="18"/>
          <w:szCs w:val="18"/>
          <w:lang w:bidi="ar-EG"/>
        </w:rPr>
        <w:t>”</w:t>
      </w:r>
      <w:r w:rsidRPr="007F703B">
        <w:rPr>
          <w:rFonts w:asciiTheme="majorHAnsi" w:hAnsiTheme="majorHAnsi" w:cs="Arial"/>
          <w:sz w:val="18"/>
          <w:szCs w:val="18"/>
          <w:lang w:bidi="ar-EG"/>
        </w:rPr>
        <w:br/>
      </w:r>
      <w:r w:rsidRPr="007F703B">
        <w:rPr>
          <w:rFonts w:asciiTheme="majorHAnsi" w:hAnsiTheme="majorHAnsi" w:cs="Arial"/>
          <w:bCs/>
          <w:i/>
          <w:sz w:val="18"/>
          <w:szCs w:val="18"/>
        </w:rPr>
        <w:br/>
      </w:r>
      <w:r w:rsidRPr="007F703B">
        <w:rPr>
          <w:rFonts w:asciiTheme="majorHAnsi" w:hAnsiTheme="majorHAnsi" w:cs="Arial"/>
          <w:bCs/>
          <w:sz w:val="18"/>
          <w:szCs w:val="18"/>
        </w:rPr>
        <w:t>“Physicians [should] be able to cast off the shackles of the contemporary medical enterprise and be able to minister to the sick once again</w:t>
      </w:r>
      <w:r w:rsidRPr="007F703B">
        <w:rPr>
          <w:rStyle w:val="Marquenotebasdepage"/>
          <w:rFonts w:asciiTheme="majorHAnsi" w:hAnsiTheme="majorHAnsi" w:cs="Arial"/>
          <w:bCs/>
          <w:sz w:val="18"/>
          <w:szCs w:val="18"/>
        </w:rPr>
        <w:footnoteReference w:id="568"/>
      </w:r>
      <w:r w:rsidRPr="007F703B">
        <w:rPr>
          <w:rFonts w:asciiTheme="majorHAnsi" w:hAnsiTheme="majorHAnsi" w:cs="Arial"/>
          <w:bCs/>
          <w:i/>
          <w:sz w:val="18"/>
          <w:szCs w:val="18"/>
        </w:rPr>
        <w:t>”</w:t>
      </w:r>
      <w:r w:rsidRPr="007F703B">
        <w:rPr>
          <w:rFonts w:asciiTheme="majorHAnsi" w:hAnsiTheme="majorHAnsi" w:cs="Arial"/>
          <w:bCs/>
          <w:i/>
          <w:sz w:val="18"/>
          <w:szCs w:val="18"/>
        </w:rPr>
        <w:br/>
      </w:r>
      <w:r w:rsidRPr="007F703B">
        <w:rPr>
          <w:rFonts w:asciiTheme="majorHAnsi" w:hAnsiTheme="majorHAnsi" w:cs="Arial"/>
          <w:sz w:val="18"/>
          <w:szCs w:val="18"/>
        </w:rPr>
        <w:t>“Despite our crisis of escalating costs, dwindling insurance</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coverage, and deteriorating conditions of medical practice,</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true national health insurance that would not rely on private</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insurers remains at the fringes of the national debate...</w:t>
      </w:r>
      <w:r w:rsidRPr="007F703B">
        <w:rPr>
          <w:rFonts w:asciiTheme="majorHAnsi" w:hAnsiTheme="majorHAnsi" w:cs="Arial"/>
          <w:sz w:val="18"/>
          <w:szCs w:val="18"/>
        </w:rPr>
        <w:br/>
      </w:r>
      <w:r w:rsidRPr="007F703B">
        <w:rPr>
          <w:rFonts w:asciiTheme="majorHAnsi" w:hAnsiTheme="majorHAnsi" w:cs="Arial"/>
          <w:sz w:val="18"/>
          <w:szCs w:val="18"/>
        </w:rPr>
        <w:br/>
        <w:t>This</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reality reflects the immense power of the insurance and pharmaceutical</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industries, the political fragmentation and ambivalence of the</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medical profession, the intimidation of politicians, and the</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erroneous media images of dissatisfied patients in universal</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systems</w:t>
      </w:r>
      <w:r w:rsidRPr="007F703B">
        <w:rPr>
          <w:rStyle w:val="Marquenotebasdepage"/>
          <w:rFonts w:asciiTheme="majorHAnsi" w:hAnsiTheme="majorHAnsi" w:cs="Arial"/>
          <w:sz w:val="18"/>
          <w:szCs w:val="18"/>
        </w:rPr>
        <w:footnoteReference w:id="569"/>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bCs/>
          <w:sz w:val="18"/>
          <w:szCs w:val="18"/>
        </w:rPr>
        <w:br/>
        <w:t>“Privatization dismantles the public healthcare system to offer large benefits to construction, finance, and health insurance companies</w:t>
      </w:r>
      <w:r w:rsidRPr="007F703B">
        <w:rPr>
          <w:rStyle w:val="Marquenotebasdepage"/>
          <w:rFonts w:asciiTheme="majorHAnsi" w:hAnsiTheme="majorHAnsi" w:cs="Arial"/>
          <w:bCs/>
          <w:sz w:val="18"/>
          <w:szCs w:val="18"/>
        </w:rPr>
        <w:footnoteReference w:id="570"/>
      </w:r>
      <w:r w:rsidRPr="007F703B">
        <w:rPr>
          <w:rFonts w:asciiTheme="majorHAnsi" w:hAnsiTheme="majorHAnsi" w:cs="Arial"/>
          <w:bCs/>
          <w:sz w:val="18"/>
          <w:szCs w:val="18"/>
        </w:rPr>
        <w:t>“</w:t>
      </w:r>
      <w:r w:rsidRPr="007F703B">
        <w:rPr>
          <w:rFonts w:asciiTheme="majorHAnsi" w:hAnsiTheme="majorHAnsi" w:cs="Arial"/>
          <w:bCs/>
          <w:sz w:val="18"/>
          <w:szCs w:val="18"/>
        </w:rPr>
        <w:br/>
      </w:r>
      <w:r w:rsidRPr="007F703B">
        <w:rPr>
          <w:rFonts w:asciiTheme="majorHAnsi" w:hAnsiTheme="majorHAnsi" w:cs="Arial"/>
          <w:sz w:val="18"/>
          <w:szCs w:val="18"/>
        </w:rPr>
        <w:br/>
        <w:t>“UnitedHealth Group, the largest health insurance company in America, had profits of $4.6 billion in 2008 and its CEO, Stephen Hemsley, earned $13 M in 2007 and $3.2 M in 2008. Its former CEO, William McGuire, raked in $124.8 M in 2005. The company spent $4.7 M in lobbying in 2008, while the healthcare industry as a whole is currently spending $1.4 M a day on lobbying“</w:t>
      </w:r>
      <w:r w:rsidRPr="007F703B">
        <w:rPr>
          <w:rStyle w:val="Marquenotebasdepage"/>
          <w:rFonts w:asciiTheme="majorHAnsi" w:hAnsiTheme="majorHAnsi" w:cs="Arial"/>
          <w:sz w:val="18"/>
          <w:szCs w:val="18"/>
        </w:rPr>
        <w:footnoteReference w:id="571"/>
      </w:r>
      <w:r w:rsidRPr="007F703B">
        <w:rPr>
          <w:rFonts w:asciiTheme="majorHAnsi" w:hAnsiTheme="majorHAnsi" w:cs="Arial"/>
          <w:sz w:val="18"/>
          <w:szCs w:val="18"/>
        </w:rPr>
        <w:br/>
      </w:r>
      <w:r w:rsidRPr="007F703B">
        <w:rPr>
          <w:rFonts w:asciiTheme="majorHAnsi" w:hAnsiTheme="majorHAnsi" w:cs="Arial"/>
          <w:sz w:val="18"/>
          <w:szCs w:val="18"/>
        </w:rPr>
        <w:br/>
        <w:t xml:space="preserve">“If one wants to treat the field of health care (at least in the USA) as a business and not a </w:t>
      </w:r>
      <w:r w:rsidRPr="007F703B">
        <w:rPr>
          <w:rFonts w:asciiTheme="majorHAnsi" w:hAnsiTheme="majorHAnsi" w:cs="Arial"/>
          <w:i/>
          <w:sz w:val="18"/>
          <w:szCs w:val="18"/>
        </w:rPr>
        <w:t>métier</w:t>
      </w:r>
      <w:r w:rsidRPr="007F703B">
        <w:rPr>
          <w:rFonts w:asciiTheme="majorHAnsi" w:hAnsiTheme="majorHAnsi" w:cs="Arial"/>
          <w:sz w:val="18"/>
          <w:szCs w:val="18"/>
        </w:rPr>
        <w:t xml:space="preserve"> or profession and let corporations (including private for-profit hospital corporations) run the show, then we should not be surprised or upset if capitalists act like capitalists and use all the tricks in the book to sell more products... </w:t>
      </w:r>
      <w:r w:rsidRPr="007F703B">
        <w:rPr>
          <w:rFonts w:asciiTheme="majorHAnsi" w:hAnsiTheme="majorHAnsi" w:cs="Arial"/>
          <w:sz w:val="18"/>
          <w:szCs w:val="18"/>
        </w:rPr>
        <w:br/>
      </w:r>
      <w:r w:rsidRPr="007F703B">
        <w:rPr>
          <w:rFonts w:asciiTheme="majorHAnsi" w:hAnsiTheme="majorHAnsi" w:cs="Arial"/>
          <w:sz w:val="18"/>
          <w:szCs w:val="18"/>
        </w:rPr>
        <w:br/>
        <w:t>The fundamental model of drug sales promotion and use is seriously, if not fatally, flawed and should be removed from pure capitalism” believes a retired pharmaceutical physician</w:t>
      </w:r>
      <w:r w:rsidRPr="007F703B">
        <w:rPr>
          <w:rFonts w:asciiTheme="majorHAnsi" w:hAnsiTheme="majorHAnsi" w:cs="Arial"/>
          <w:i/>
          <w:sz w:val="18"/>
          <w:szCs w:val="18"/>
        </w:rPr>
        <w:t xml:space="preserve"> </w:t>
      </w:r>
      <w:r w:rsidRPr="007F703B">
        <w:rPr>
          <w:rFonts w:asciiTheme="majorHAnsi" w:hAnsiTheme="majorHAnsi" w:cs="Arial"/>
          <w:i/>
          <w:sz w:val="18"/>
          <w:szCs w:val="18"/>
        </w:rPr>
        <w:br/>
      </w:r>
      <w:r w:rsidRPr="007F703B">
        <w:rPr>
          <w:rFonts w:asciiTheme="majorHAnsi" w:hAnsiTheme="majorHAnsi" w:cs="Arial"/>
          <w:b/>
          <w:sz w:val="18"/>
          <w:szCs w:val="18"/>
        </w:rPr>
        <w:t>privatisation du système de santé</w:t>
      </w:r>
      <w:r w:rsidRPr="007F703B">
        <w:rPr>
          <w:rFonts w:asciiTheme="majorHAnsi" w:hAnsiTheme="majorHAnsi" w:cs="Arial"/>
          <w:b/>
          <w:i/>
          <w:sz w:val="18"/>
          <w:szCs w:val="18"/>
        </w:rPr>
        <w:br/>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Canadians Doctors for Medicare</w:t>
      </w:r>
      <w:r w:rsidRPr="007F703B">
        <w:rPr>
          <w:rFonts w:asciiTheme="majorHAnsi" w:hAnsiTheme="majorHAnsi" w:cs="Arial"/>
          <w:sz w:val="18"/>
          <w:szCs w:val="18"/>
          <w:lang w:val="fr-CA"/>
        </w:rPr>
        <w:t xml:space="preserve"> (CDM - CA) et </w:t>
      </w:r>
      <w:r w:rsidRPr="007F703B">
        <w:rPr>
          <w:rFonts w:asciiTheme="majorHAnsi" w:hAnsiTheme="majorHAnsi" w:cs="Arial"/>
          <w:i/>
          <w:sz w:val="18"/>
          <w:szCs w:val="18"/>
          <w:lang w:val="fr-CA"/>
        </w:rPr>
        <w:t>Médecins du Québec pour un Régime Public</w:t>
      </w:r>
      <w:r w:rsidRPr="007F703B">
        <w:rPr>
          <w:rFonts w:asciiTheme="majorHAnsi" w:hAnsiTheme="majorHAnsi" w:cs="Arial"/>
          <w:sz w:val="18"/>
          <w:szCs w:val="18"/>
          <w:lang w:val="fr-CA"/>
        </w:rPr>
        <w:t xml:space="preserve"> (MQRP - QC) défendent le régime public pour offrir l’accès aux soins à tous les vrais malades – quand ils le sont et où ils le sont - sans risque de se ruiner individuellement - L’industrie de l’assurance-santé vise à dominer la profession médicale avec autant de détermination et d’habileté que celle des produits de santé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Arial"/>
          <w:color w:val="FF0000"/>
          <w:sz w:val="18"/>
          <w:szCs w:val="18"/>
          <w:lang w:val="fr-CA"/>
        </w:rPr>
        <w:t>Ne commettons pas l’erreur d’affaiblir notre système de santé gratuit et universel au profit de l’entreprise privée, qui s’est avérée incapable, partout où on lui en a donné l’occasion, d’offrir des services aussi accessibles et peu coûteux qu’un régime basé sur la taxation universelle</w:t>
      </w:r>
      <w:r w:rsidRPr="007F703B">
        <w:rPr>
          <w:rFonts w:asciiTheme="majorHAnsi" w:hAnsiTheme="majorHAnsi" w:cs="Arial"/>
          <w:i/>
          <w:color w:val="FF0000"/>
          <w:sz w:val="18"/>
          <w:szCs w:val="18"/>
          <w:lang w:val="fr-CA"/>
        </w:rPr>
        <w:t> </w:t>
      </w:r>
      <w:r w:rsidRPr="007F703B">
        <w:rPr>
          <w:rFonts w:asciiTheme="majorHAnsi" w:hAnsiTheme="majorHAnsi" w:cs="Arial"/>
          <w:sz w:val="18"/>
          <w:szCs w:val="18"/>
          <w:lang w:val="fr-CA"/>
        </w:rPr>
        <w:t xml:space="preserve">» affirmait Philippe Couillard dans </w:t>
      </w:r>
      <w:r w:rsidRPr="007F703B">
        <w:rPr>
          <w:rFonts w:asciiTheme="majorHAnsi" w:hAnsiTheme="majorHAnsi" w:cs="Arial"/>
          <w:i/>
          <w:sz w:val="18"/>
          <w:szCs w:val="18"/>
          <w:lang w:val="fr-CA"/>
        </w:rPr>
        <w:t xml:space="preserve">La Presse </w:t>
      </w:r>
      <w:r w:rsidRPr="007F703B">
        <w:rPr>
          <w:rFonts w:asciiTheme="majorHAnsi" w:hAnsiTheme="majorHAnsi" w:cs="Arial"/>
          <w:sz w:val="18"/>
          <w:szCs w:val="18"/>
          <w:lang w:val="fr-CA"/>
        </w:rPr>
        <w:t xml:space="preserve">(Montréal) le 3.10.2002, un ex-ministre de la Santé (QC) passé en 2008 chez </w:t>
      </w:r>
      <w:r w:rsidRPr="007F703B">
        <w:rPr>
          <w:rFonts w:asciiTheme="majorHAnsi" w:hAnsiTheme="majorHAnsi" w:cs="Arial"/>
          <w:i/>
          <w:sz w:val="18"/>
          <w:szCs w:val="18"/>
          <w:lang w:val="fr-CA"/>
        </w:rPr>
        <w:t>Persistence Capital Partners</w:t>
      </w:r>
      <w:r w:rsidRPr="007F703B">
        <w:rPr>
          <w:rFonts w:asciiTheme="majorHAnsi" w:hAnsiTheme="majorHAnsi" w:cs="Arial"/>
          <w:sz w:val="18"/>
          <w:szCs w:val="18"/>
          <w:lang w:val="fr-CA"/>
        </w:rPr>
        <w:t>, prestataire privé de soins de santé associé plus tard à Rx&amp;D, le lobby de l’industrie novatrice au Canada, et finalement élu premier ministre du Québec en 2014</w:t>
      </w:r>
      <w:r w:rsidRPr="007F703B">
        <w:rPr>
          <w:rFonts w:asciiTheme="majorHAnsi" w:hAnsiTheme="majorHAnsi" w:cs="Arial"/>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 Il faut appréhender, de la mondialisation, la menace qu’elle fait peser sur les services encore publics dans nos pays, mais en grand péril de ne bientôt plus l’être »</w:t>
      </w:r>
      <w:r w:rsidRPr="007F703B">
        <w:rPr>
          <w:rStyle w:val="Marquenotebasdepage"/>
          <w:rFonts w:asciiTheme="majorHAnsi" w:hAnsiTheme="majorHAnsi" w:cs="Arial"/>
          <w:sz w:val="18"/>
          <w:szCs w:val="18"/>
          <w:lang w:val="fr-CA"/>
        </w:rPr>
        <w:footnoteReference w:id="572"/>
      </w:r>
      <w:r w:rsidRPr="007F703B">
        <w:rPr>
          <w:rFonts w:asciiTheme="majorHAnsi" w:hAnsiTheme="majorHAnsi" w:cs="Arial"/>
          <w:sz w:val="18"/>
          <w:szCs w:val="18"/>
          <w:lang w:val="fr-CA"/>
        </w:rPr>
        <w:t> - « Le régime public est porté à bout de bras par des praticien.ne.s dévoué.e.s qui sont les premiers sinon les seuls à justifier l’estime de la population pour la profession et s’occupent sur le terrain de vrais malades »</w:t>
      </w:r>
      <w:r w:rsidRPr="007F703B">
        <w:rPr>
          <w:rStyle w:val="Marquenotebasdepage"/>
          <w:rFonts w:asciiTheme="majorHAnsi" w:hAnsiTheme="majorHAnsi" w:cs="Arial"/>
          <w:sz w:val="18"/>
          <w:szCs w:val="18"/>
          <w:lang w:val="fr-CA"/>
        </w:rPr>
        <w:footnoteReference w:id="573"/>
      </w:r>
      <w:r w:rsidRPr="007F703B">
        <w:rPr>
          <w:rFonts w:asciiTheme="majorHAnsi" w:hAnsiTheme="majorHAnsi" w:cs="Arial"/>
          <w:i/>
          <w:sz w:val="18"/>
          <w:szCs w:val="18"/>
          <w:lang w:val="fr-CA"/>
        </w:rPr>
        <w:br/>
      </w:r>
      <w:r w:rsidRPr="007F703B">
        <w:rPr>
          <w:rFonts w:asciiTheme="majorHAnsi" w:hAnsiTheme="majorHAnsi" w:cs="Arial"/>
          <w:sz w:val="18"/>
          <w:szCs w:val="18"/>
          <w:lang w:val="fr-CA"/>
        </w:rPr>
        <w:br/>
        <w:t xml:space="preserve"> « La politique américaine est à ce point gangrenée par l’argent des lobbies industriels et financiers que seules les réductions d’impôts franchissent sans peine le barrage du Congrès. Imposer quoi que ce soit aux banques, aux compagnies d’assurances, à l’</w:t>
      </w:r>
      <w:r w:rsidRPr="007F703B">
        <w:rPr>
          <w:rFonts w:asciiTheme="majorHAnsi" w:hAnsiTheme="majorHAnsi" w:cs="Arial"/>
          <w:i/>
          <w:sz w:val="18"/>
          <w:szCs w:val="18"/>
          <w:lang w:val="fr-CA"/>
        </w:rPr>
        <w:t xml:space="preserve">industrie pharmaceutique </w:t>
      </w:r>
      <w:r w:rsidRPr="007F703B">
        <w:rPr>
          <w:rFonts w:asciiTheme="majorHAnsi" w:hAnsiTheme="majorHAnsi" w:cs="Arial"/>
          <w:sz w:val="18"/>
          <w:szCs w:val="18"/>
          <w:lang w:val="fr-CA"/>
        </w:rPr>
        <w:t xml:space="preserve">relève donc de la gageure.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Dans le cas d’espèce, le président (Démocrate) de la commission des finances du Sénat, M. Max Baucus [2009], dont le concours est nécessaire à l’adoption de la réforme [de la santé], est aussi le parlementaire qui reçoit le plus d’argent des hôpitaux, assureurs et médecins privés. A-t-on déjà deviné que M. Baucus s’oppose à une remise en cause du système médical actuel ?</w:t>
      </w:r>
      <w:r w:rsidRPr="007F703B">
        <w:rPr>
          <w:rStyle w:val="Marquenotebasdepage"/>
          <w:rFonts w:asciiTheme="majorHAnsi" w:hAnsiTheme="majorHAnsi" w:cs="Arial"/>
          <w:sz w:val="18"/>
          <w:szCs w:val="18"/>
          <w:lang w:val="fr-CA"/>
        </w:rPr>
        <w:footnoteReference w:id="574"/>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Times"/>
          <w:b/>
          <w:sz w:val="18"/>
          <w:szCs w:val="18"/>
        </w:rPr>
        <w:t>« </w:t>
      </w:r>
      <w:r w:rsidRPr="007F703B">
        <w:rPr>
          <w:rFonts w:asciiTheme="majorHAnsi" w:hAnsiTheme="majorHAnsi" w:cs="Times"/>
          <w:sz w:val="18"/>
          <w:szCs w:val="18"/>
        </w:rPr>
        <w:t xml:space="preserve">La consommation médicale, désinvolte, toujours plus individualiste, encourage l’appropriation privée et occulte les dangers du volume excessif des dépenses de santé quand des besoins élémentaires de la société ne sont pas satisfaits. La privatisation de la santé n’est pas un danger qui nous menace : </w:t>
      </w:r>
      <w:r w:rsidRPr="007F703B">
        <w:rPr>
          <w:rFonts w:asciiTheme="majorHAnsi" w:hAnsiTheme="majorHAnsi" w:cs="Times"/>
          <w:bCs/>
          <w:sz w:val="18"/>
          <w:szCs w:val="18"/>
        </w:rPr>
        <w:t>c’est déjà fait [en France]</w:t>
      </w:r>
      <w:r w:rsidRPr="007F703B">
        <w:rPr>
          <w:rFonts w:asciiTheme="majorHAnsi" w:hAnsiTheme="majorHAnsi" w:cs="Times"/>
          <w:sz w:val="18"/>
          <w:szCs w:val="18"/>
        </w:rPr>
        <w:t>, et la gestion occulte d’un système peu lisible en est la cause »</w:t>
      </w:r>
      <w:r w:rsidRPr="007F703B">
        <w:rPr>
          <w:rStyle w:val="Marquenotebasdepage"/>
          <w:rFonts w:asciiTheme="majorHAnsi" w:hAnsiTheme="majorHAnsi" w:cs="Times"/>
          <w:sz w:val="18"/>
          <w:szCs w:val="18"/>
        </w:rPr>
        <w:footnoteReference w:id="575"/>
      </w:r>
      <w:r w:rsidRPr="007F703B">
        <w:rPr>
          <w:rFonts w:asciiTheme="majorHAnsi" w:hAnsiTheme="majorHAnsi" w:cs="Times"/>
          <w:sz w:val="18"/>
          <w:szCs w:val="18"/>
        </w:rPr>
        <w:br/>
      </w:r>
    </w:p>
    <w:p w14:paraId="08462207"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PROCEDURAL MEDICAL SPECIALTIES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technical medical specialties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spécialités médicales techniques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chirurgicales et interventionnistes, elles sont mieux rémunérées et attirent plus les hommes que les femmes</w:t>
      </w:r>
      <w:r w:rsidRPr="007F703B">
        <w:rPr>
          <w:rFonts w:asciiTheme="majorHAnsi" w:hAnsiTheme="majorHAnsi" w:cs="Arial"/>
          <w:sz w:val="18"/>
          <w:szCs w:val="18"/>
          <w:lang w:val="fr-CA"/>
        </w:rPr>
        <w:br/>
      </w:r>
    </w:p>
    <w:p w14:paraId="059426A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PROCEDURAL PHYSICIAN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 – Déontologie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interventional physician</w:t>
      </w:r>
      <w:r w:rsidRPr="007F703B">
        <w:rPr>
          <w:rFonts w:asciiTheme="majorHAnsi" w:hAnsiTheme="majorHAnsi" w:cs="Arial"/>
          <w:sz w:val="18"/>
          <w:szCs w:val="18"/>
          <w:lang w:val="fr-CA"/>
        </w:rPr>
        <w:br/>
        <w:t>« More physicians enter high-income interventional specialties such as radiology, orthopedics, cardiology, eye surgery, plastic surgery, etc.. . At least half of all diagnostic and therapeutic procedures may be unnecessary, poorly performed or otherwise contraindicated »</w:t>
      </w:r>
      <w:r w:rsidRPr="007F703B">
        <w:rPr>
          <w:rFonts w:asciiTheme="majorHAnsi" w:hAnsiTheme="majorHAnsi" w:cs="Arial"/>
          <w:b/>
          <w:sz w:val="18"/>
          <w:szCs w:val="18"/>
          <w:lang w:val="fr-CA"/>
        </w:rPr>
        <w:br/>
        <w:t>médecin interventionniste</w:t>
      </w:r>
      <w:r w:rsidRPr="007F703B">
        <w:rPr>
          <w:rFonts w:asciiTheme="majorHAnsi" w:hAnsiTheme="majorHAnsi" w:cs="Arial"/>
          <w:sz w:val="18"/>
          <w:szCs w:val="18"/>
          <w:lang w:val="fr-CA"/>
        </w:rPr>
        <w:br/>
        <w:t>* La cardiologie d’intervention est devenue une sous-spécialité rentable, le médecin qui décide d’une angioplastie exécutée par lui-même ou par le groupe auquel il appartient, est en situation de conflit d’intérêts, de même pour l’opthalmologiste qui décide d’une exérèse de cataracte, du gastro-entérologue qui décide d’une endoscopie, de l’urologue qui décide d’une biopsie prostatique...</w:t>
      </w:r>
      <w:r w:rsidRPr="007F703B">
        <w:rPr>
          <w:rFonts w:asciiTheme="majorHAnsi" w:hAnsiTheme="majorHAnsi" w:cs="Arial"/>
          <w:sz w:val="18"/>
          <w:szCs w:val="18"/>
          <w:lang w:val="fr-CA"/>
        </w:rPr>
        <w:br/>
      </w:r>
    </w:p>
    <w:p w14:paraId="1F9CCDA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PROCESS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Phases d’un phénomène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processus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processus de l’absorption des médicaments »</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Méthode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procédé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On aurait dû limiter les brevets aux procédés de fabrication et non aux substances obtenues, surtout quand celles-ci sont dans la nature »</w:t>
      </w:r>
      <w:r w:rsidRPr="007F703B">
        <w:rPr>
          <w:rFonts w:asciiTheme="majorHAnsi" w:hAnsiTheme="majorHAnsi" w:cs="Arial"/>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3. </w:t>
      </w:r>
      <w:r w:rsidRPr="007F703B">
        <w:rPr>
          <w:rFonts w:asciiTheme="majorHAnsi" w:hAnsiTheme="majorHAnsi" w:cs="Arial"/>
          <w:i/>
          <w:sz w:val="18"/>
          <w:szCs w:val="18"/>
          <w:lang w:val="fr-CA"/>
        </w:rPr>
        <w:t>Règles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procédure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procédure d’AMM devient de moins en moins exigeante »</w:t>
      </w:r>
      <w:r w:rsidRPr="007F703B">
        <w:rPr>
          <w:rFonts w:asciiTheme="majorHAnsi" w:hAnsiTheme="majorHAnsi" w:cs="Arial"/>
          <w:sz w:val="18"/>
          <w:szCs w:val="18"/>
          <w:lang w:val="fr-CA"/>
        </w:rPr>
        <w:br/>
      </w:r>
    </w:p>
    <w:p w14:paraId="5D89935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lang w:val="fr-CA"/>
        </w:rPr>
        <w:t>PROCESSING OF DATA</w:t>
      </w:r>
      <w:r w:rsidRPr="007F703B">
        <w:rPr>
          <w:rFonts w:asciiTheme="majorHAnsi" w:hAnsiTheme="majorHAnsi" w:cs="Arial"/>
          <w:b/>
          <w:sz w:val="18"/>
          <w:szCs w:val="18"/>
          <w:lang w:val="fr-CA"/>
        </w:rPr>
        <w:br/>
        <w:t>exploitation / traitement des données</w:t>
      </w:r>
      <w:r w:rsidRPr="007F703B">
        <w:rPr>
          <w:rFonts w:asciiTheme="majorHAnsi" w:hAnsiTheme="majorHAnsi" w:cs="Arial"/>
          <w:b/>
          <w:sz w:val="18"/>
          <w:szCs w:val="18"/>
        </w:rPr>
        <w:br/>
      </w:r>
    </w:p>
    <w:p w14:paraId="01E597F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PRODRUG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Pharmacocinétique</w:t>
      </w:r>
      <w:r w:rsidRPr="007F703B">
        <w:rPr>
          <w:rFonts w:asciiTheme="majorHAnsi" w:hAnsiTheme="majorHAnsi" w:cs="Arial"/>
          <w:i/>
          <w:sz w:val="18"/>
          <w:szCs w:val="18"/>
          <w:lang w:val="fr-CA"/>
        </w:rPr>
        <w:br/>
      </w:r>
      <w:r w:rsidRPr="007F703B">
        <w:rPr>
          <w:rFonts w:asciiTheme="majorHAnsi" w:eastAsia="Cambria" w:hAnsiTheme="majorHAnsi"/>
          <w:sz w:val="18"/>
          <w:szCs w:val="18"/>
          <w:lang w:val="en-US"/>
        </w:rPr>
        <w:t xml:space="preserve">* Prodrugs are activated by metabolism into an active molecule: for example, codeine is transformed by CYP2D6 liver enzymes into morphine; </w:t>
      </w:r>
      <w:r w:rsidRPr="007F703B">
        <w:rPr>
          <w:rFonts w:asciiTheme="majorHAnsi" w:hAnsiTheme="majorHAnsi" w:cs="Georgia"/>
          <w:sz w:val="18"/>
          <w:szCs w:val="18"/>
        </w:rPr>
        <w:t>clopidogrel is activated by several enzymes including </w:t>
      </w:r>
      <w:r w:rsidRPr="007F703B">
        <w:rPr>
          <w:rFonts w:asciiTheme="majorHAnsi" w:hAnsiTheme="majorHAnsi" w:cs="Georgia"/>
          <w:iCs/>
          <w:sz w:val="18"/>
          <w:szCs w:val="18"/>
        </w:rPr>
        <w:t>CYP2C19</w:t>
      </w:r>
      <w:r w:rsidRPr="007F703B">
        <w:rPr>
          <w:rFonts w:asciiTheme="majorHAnsi" w:eastAsia="Cambria" w:hAnsiTheme="majorHAnsi"/>
          <w:sz w:val="18"/>
          <w:szCs w:val="18"/>
          <w:lang w:val="en-US"/>
        </w:rPr>
        <w:t xml:space="preserve">  </w:t>
      </w:r>
      <w:r w:rsidRPr="007F703B">
        <w:rPr>
          <w:rFonts w:asciiTheme="majorHAnsi" w:hAnsiTheme="majorHAnsi" w:cs="Arial"/>
          <w:b/>
          <w:sz w:val="18"/>
          <w:szCs w:val="18"/>
          <w:lang w:val="fr-CA"/>
        </w:rPr>
        <w:br/>
        <w:t xml:space="preserve">promédicament; </w:t>
      </w:r>
      <w:r w:rsidRPr="007F703B">
        <w:rPr>
          <w:rFonts w:asciiTheme="majorHAnsi" w:hAnsiTheme="majorHAnsi" w:cs="Arial"/>
          <w:sz w:val="18"/>
          <w:szCs w:val="18"/>
          <w:lang w:val="fr-CA"/>
        </w:rPr>
        <w:t xml:space="preserve">prodrogue </w:t>
      </w:r>
      <w:r w:rsidRPr="007F703B">
        <w:rPr>
          <w:rFonts w:asciiTheme="majorHAnsi" w:hAnsiTheme="majorHAnsi" w:cs="Arial"/>
          <w:i/>
          <w:sz w:val="18"/>
          <w:szCs w:val="18"/>
          <w:lang w:val="fr-CA"/>
        </w:rPr>
        <w:t xml:space="preserve">emprunt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précurseur d’un médicament, il se convertit en principe actif une fois dans l’organisme</w:t>
      </w:r>
      <w:r w:rsidRPr="007F703B">
        <w:rPr>
          <w:rFonts w:asciiTheme="majorHAnsi" w:hAnsiTheme="majorHAnsi" w:cs="Arial"/>
          <w:sz w:val="18"/>
          <w:szCs w:val="18"/>
          <w:lang w:val="fr-CA"/>
        </w:rPr>
        <w:br/>
        <w:t>* Ainsi la codéine se transforme en morphine par le système enzymatique hépatique CYP2D6</w:t>
      </w:r>
      <w:r w:rsidRPr="007F703B">
        <w:rPr>
          <w:rFonts w:asciiTheme="majorHAnsi" w:hAnsiTheme="majorHAnsi" w:cs="Arial"/>
          <w:sz w:val="18"/>
          <w:szCs w:val="18"/>
          <w:lang w:val="fr-CA"/>
        </w:rPr>
        <w:br/>
      </w:r>
    </w:p>
    <w:p w14:paraId="6003BD23"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PRODUCT BRAND GENERIC </w:t>
      </w:r>
      <w:r w:rsidRPr="007F703B">
        <w:rPr>
          <w:rFonts w:asciiTheme="majorHAnsi" w:hAnsiTheme="majorHAnsi"/>
          <w:b/>
          <w:sz w:val="18"/>
          <w:szCs w:val="18"/>
        </w:rPr>
        <w:br/>
      </w:r>
      <w:r w:rsidRPr="007F703B">
        <w:rPr>
          <w:rFonts w:asciiTheme="majorHAnsi" w:hAnsiTheme="majorHAnsi"/>
          <w:i/>
          <w:sz w:val="18"/>
          <w:szCs w:val="18"/>
        </w:rPr>
        <w:t>Pharmacie</w:t>
      </w:r>
      <w:r w:rsidRPr="007F703B">
        <w:rPr>
          <w:rFonts w:asciiTheme="majorHAnsi" w:hAnsiTheme="majorHAnsi"/>
          <w:b/>
          <w:sz w:val="18"/>
          <w:szCs w:val="18"/>
        </w:rPr>
        <w:br/>
      </w:r>
      <w:r w:rsidRPr="007F703B">
        <w:rPr>
          <w:rFonts w:asciiTheme="majorHAnsi" w:hAnsiTheme="majorHAnsi"/>
          <w:sz w:val="18"/>
          <w:szCs w:val="18"/>
        </w:rPr>
        <w:t>= generic product carrying its former brand name</w:t>
      </w:r>
      <w:r w:rsidRPr="007F703B">
        <w:rPr>
          <w:rFonts w:asciiTheme="majorHAnsi" w:hAnsiTheme="majorHAnsi"/>
          <w:sz w:val="18"/>
          <w:szCs w:val="18"/>
        </w:rPr>
        <w:br/>
        <w:t>* for example Amoxil™ instead of amoxicillin (the International Nomenclature Name or INN)</w:t>
      </w:r>
      <w:r w:rsidRPr="007F703B">
        <w:rPr>
          <w:rFonts w:asciiTheme="majorHAnsi" w:hAnsiTheme="majorHAnsi"/>
          <w:sz w:val="18"/>
          <w:szCs w:val="18"/>
        </w:rPr>
        <w:br/>
      </w:r>
      <w:r w:rsidRPr="007F703B">
        <w:rPr>
          <w:rFonts w:asciiTheme="majorHAnsi" w:hAnsiTheme="majorHAnsi"/>
          <w:b/>
          <w:sz w:val="18"/>
          <w:szCs w:val="18"/>
        </w:rPr>
        <w:t>générique de marque</w:t>
      </w:r>
      <w:r w:rsidRPr="007F703B">
        <w:rPr>
          <w:rFonts w:asciiTheme="majorHAnsi" w:hAnsiTheme="majorHAnsi"/>
          <w:b/>
          <w:sz w:val="18"/>
          <w:szCs w:val="18"/>
        </w:rPr>
        <w:br/>
      </w:r>
    </w:p>
    <w:p w14:paraId="0A7BE2D4" w14:textId="77777777" w:rsidR="00E12610" w:rsidRPr="007F703B" w:rsidRDefault="00E12610" w:rsidP="007F703B">
      <w:pPr>
        <w:widowControl w:val="0"/>
        <w:autoSpaceDE w:val="0"/>
        <w:autoSpaceDN w:val="0"/>
        <w:adjustRightInd w:val="0"/>
        <w:spacing w:line="220" w:lineRule="atLeast"/>
        <w:rPr>
          <w:rFonts w:asciiTheme="majorHAnsi" w:hAnsiTheme="majorHAnsi"/>
          <w:b/>
          <w:sz w:val="18"/>
          <w:szCs w:val="18"/>
        </w:rPr>
      </w:pPr>
      <w:r w:rsidRPr="007F703B">
        <w:rPr>
          <w:rFonts w:asciiTheme="majorHAnsi" w:hAnsiTheme="majorHAnsi" w:cs="Calibri"/>
          <w:b/>
          <w:sz w:val="18"/>
          <w:szCs w:val="18"/>
        </w:rPr>
        <w:t>PRODUCT DEVELOPMENT PARTNERSHIPS</w:t>
      </w:r>
      <w:r w:rsidRPr="007F703B">
        <w:rPr>
          <w:rFonts w:asciiTheme="majorHAnsi" w:hAnsiTheme="majorHAnsi" w:cs="Calibri"/>
          <w:b/>
          <w:sz w:val="18"/>
          <w:szCs w:val="18"/>
        </w:rPr>
        <w:br/>
      </w:r>
      <w:r w:rsidRPr="007F703B">
        <w:rPr>
          <w:rFonts w:asciiTheme="majorHAnsi" w:hAnsiTheme="majorHAnsi"/>
          <w:b/>
          <w:sz w:val="18"/>
          <w:szCs w:val="18"/>
        </w:rPr>
        <w:t>Partenariats de développement de produits</w:t>
      </w:r>
      <w:r w:rsidRPr="007F703B">
        <w:rPr>
          <w:rFonts w:asciiTheme="majorHAnsi" w:hAnsiTheme="majorHAnsi"/>
          <w:b/>
          <w:sz w:val="18"/>
          <w:szCs w:val="18"/>
        </w:rPr>
        <w:br/>
      </w:r>
    </w:p>
    <w:p w14:paraId="4DB993D7"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eastAsia="Arial Unicode MS" w:hAnsiTheme="majorHAnsi" w:cs="Arial Unicode MS"/>
          <w:b/>
          <w:sz w:val="18"/>
          <w:szCs w:val="18"/>
        </w:rPr>
        <w:t>PRODUCT MONOGRAPH (CA)</w:t>
      </w:r>
      <w:r w:rsidRPr="007F703B">
        <w:rPr>
          <w:rFonts w:asciiTheme="majorHAnsi" w:eastAsia="Arial Unicode MS" w:hAnsiTheme="majorHAnsi" w:cs="Arial Unicode MS"/>
          <w:sz w:val="18"/>
          <w:szCs w:val="18"/>
        </w:rPr>
        <w:br/>
        <w:t>label ; package insert (USA); summary of product caracteristics (EU)</w:t>
      </w:r>
      <w:r w:rsidRPr="007F703B">
        <w:rPr>
          <w:rFonts w:asciiTheme="majorHAnsi" w:eastAsia="Arial Unicode MS" w:hAnsiTheme="majorHAnsi" w:cs="Arial Unicode MS"/>
          <w:sz w:val="18"/>
          <w:szCs w:val="18"/>
        </w:rPr>
        <w:br/>
      </w:r>
      <w:r w:rsidRPr="007F703B">
        <w:rPr>
          <w:rFonts w:asciiTheme="majorHAnsi" w:eastAsia="Arial Unicode MS" w:hAnsiTheme="majorHAnsi" w:cs="Arial Unicode MS"/>
          <w:b/>
          <w:sz w:val="18"/>
          <w:szCs w:val="18"/>
        </w:rPr>
        <w:t>monographie du produit ; résumé des caractéristiques du produit ; information de référence sur le produit ;</w:t>
      </w:r>
      <w:r w:rsidRPr="007F703B">
        <w:rPr>
          <w:rFonts w:asciiTheme="majorHAnsi" w:eastAsia="Arial Unicode MS" w:hAnsiTheme="majorHAnsi" w:cs="Arial Unicode MS"/>
          <w:sz w:val="18"/>
          <w:szCs w:val="18"/>
        </w:rPr>
        <w:t xml:space="preserve"> </w:t>
      </w:r>
      <w:r w:rsidRPr="007F703B">
        <w:rPr>
          <w:rFonts w:asciiTheme="majorHAnsi" w:eastAsia="Arial Unicode MS" w:hAnsiTheme="majorHAnsi" w:cs="Arial Unicode MS"/>
          <w:b/>
          <w:sz w:val="18"/>
          <w:szCs w:val="18"/>
        </w:rPr>
        <w:t>étiquetage</w:t>
      </w:r>
      <w:r w:rsidRPr="007F703B">
        <w:rPr>
          <w:rFonts w:asciiTheme="majorHAnsi" w:eastAsia="Arial Unicode MS" w:hAnsiTheme="majorHAnsi" w:cs="Arial Unicode MS"/>
          <w:sz w:val="18"/>
          <w:szCs w:val="18"/>
        </w:rPr>
        <w:t xml:space="preserve"> </w:t>
      </w:r>
      <w:r w:rsidRPr="007F703B">
        <w:rPr>
          <w:rFonts w:asciiTheme="majorHAnsi" w:eastAsia="Arial Unicode MS" w:hAnsiTheme="majorHAnsi" w:cs="Arial Unicode MS"/>
          <w:i/>
          <w:sz w:val="18"/>
          <w:szCs w:val="18"/>
        </w:rPr>
        <w:t>emprunt discutable</w:t>
      </w:r>
      <w:r w:rsidRPr="007F703B">
        <w:rPr>
          <w:rFonts w:asciiTheme="majorHAnsi" w:eastAsia="Arial Unicode MS" w:hAnsiTheme="majorHAnsi" w:cs="Arial Unicode MS"/>
          <w:sz w:val="18"/>
          <w:szCs w:val="18"/>
        </w:rPr>
        <w:t xml:space="preserve"> ; </w:t>
      </w:r>
      <w:r w:rsidRPr="007F703B">
        <w:rPr>
          <w:rFonts w:asciiTheme="majorHAnsi" w:eastAsia="Arial Unicode MS" w:hAnsiTheme="majorHAnsi" w:cs="Arial Unicode MS"/>
          <w:b/>
          <w:sz w:val="18"/>
          <w:szCs w:val="18"/>
        </w:rPr>
        <w:t>étiquette</w:t>
      </w:r>
      <w:r w:rsidRPr="007F703B">
        <w:rPr>
          <w:rFonts w:asciiTheme="majorHAnsi" w:eastAsia="Arial Unicode MS" w:hAnsiTheme="majorHAnsi" w:cs="Arial Unicode MS"/>
          <w:sz w:val="18"/>
          <w:szCs w:val="18"/>
        </w:rPr>
        <w:t xml:space="preserve"> </w:t>
      </w:r>
      <w:r w:rsidRPr="007F703B">
        <w:rPr>
          <w:rFonts w:asciiTheme="majorHAnsi" w:eastAsia="Arial Unicode MS" w:hAnsiTheme="majorHAnsi" w:cs="Arial Unicode MS"/>
          <w:i/>
          <w:sz w:val="18"/>
          <w:szCs w:val="18"/>
        </w:rPr>
        <w:t>calque à éviter</w:t>
      </w:r>
      <w:r w:rsidRPr="007F703B">
        <w:rPr>
          <w:rFonts w:asciiTheme="majorHAnsi" w:eastAsia="Arial Unicode MS" w:hAnsiTheme="majorHAnsi" w:cs="Arial Unicode MS"/>
          <w:i/>
          <w:sz w:val="18"/>
          <w:szCs w:val="18"/>
        </w:rPr>
        <w:br/>
      </w:r>
      <w:r w:rsidRPr="007F703B">
        <w:rPr>
          <w:rFonts w:asciiTheme="majorHAnsi" w:eastAsia="Arial Unicode MS" w:hAnsiTheme="majorHAnsi" w:cs="Arial Unicode MS"/>
          <w:sz w:val="18"/>
          <w:szCs w:val="18"/>
        </w:rPr>
        <w:t>* document préparé par le fabricant, approuvé par les autorités, essentiel techniquement pour les prescripteurs (doses disponibles, formulations, posologie…)</w:t>
      </w:r>
      <w:r w:rsidRPr="007F703B">
        <w:rPr>
          <w:rFonts w:asciiTheme="majorHAnsi" w:eastAsia="Arial Unicode MS" w:hAnsiTheme="majorHAnsi" w:cs="Arial Unicode MS"/>
          <w:sz w:val="18"/>
          <w:szCs w:val="18"/>
        </w:rPr>
        <w:br/>
        <w:t xml:space="preserve">* son contenu est rédigé et présenté pour </w:t>
      </w:r>
      <w:r w:rsidRPr="007F703B">
        <w:rPr>
          <w:rFonts w:asciiTheme="majorHAnsi" w:eastAsia="Arial Unicode MS" w:hAnsiTheme="majorHAnsi" w:cs="Arial Unicode MS"/>
          <w:i/>
          <w:sz w:val="18"/>
          <w:szCs w:val="18"/>
        </w:rPr>
        <w:t>protéger le fabricant</w:t>
      </w:r>
      <w:r w:rsidRPr="007F703B">
        <w:rPr>
          <w:rFonts w:asciiTheme="majorHAnsi" w:eastAsia="Arial Unicode MS" w:hAnsiTheme="majorHAnsi" w:cs="Arial Unicode MS"/>
          <w:sz w:val="18"/>
          <w:szCs w:val="18"/>
        </w:rPr>
        <w:t xml:space="preserve"> plus que les patients, pour favoriser la prescription et éviter se protéger juridiquement, préparé pas seulement par les scientifiques mais aussi les avocats et les relationnistes des promoteurs</w:t>
      </w:r>
      <w:r w:rsidRPr="007F703B">
        <w:rPr>
          <w:rFonts w:asciiTheme="majorHAnsi" w:eastAsia="Arial Unicode MS" w:hAnsiTheme="majorHAnsi" w:cs="Arial Unicode MS"/>
          <w:sz w:val="18"/>
          <w:szCs w:val="18"/>
        </w:rPr>
        <w:br/>
      </w:r>
      <w:r w:rsidRPr="007F703B">
        <w:rPr>
          <w:rFonts w:asciiTheme="majorHAnsi" w:eastAsia="Arial Unicode MS" w:hAnsiTheme="majorHAnsi" w:cs="Arial Unicode MS"/>
          <w:sz w:val="18"/>
          <w:szCs w:val="18"/>
        </w:rPr>
        <w:br/>
        <w:t>EFFECTIVITÉ</w:t>
      </w:r>
      <w:r w:rsidRPr="007F703B">
        <w:rPr>
          <w:rFonts w:asciiTheme="majorHAnsi" w:eastAsia="Arial Unicode MS" w:hAnsiTheme="majorHAnsi" w:cs="Arial Unicode MS"/>
          <w:sz w:val="18"/>
          <w:szCs w:val="18"/>
        </w:rPr>
        <w:br/>
        <w:t>* n’est généralement pas un bon guide de pharmacothérapie car on y omet :</w:t>
      </w:r>
      <w:r w:rsidRPr="007F703B">
        <w:rPr>
          <w:rFonts w:asciiTheme="majorHAnsi" w:eastAsia="Arial Unicode MS" w:hAnsiTheme="majorHAnsi" w:cs="Arial Unicode MS"/>
          <w:sz w:val="18"/>
          <w:szCs w:val="18"/>
        </w:rPr>
        <w:br/>
        <w:t xml:space="preserve">a) la place du produit dans la stratégie thérapeutique, </w:t>
      </w:r>
      <w:r w:rsidRPr="007F703B">
        <w:rPr>
          <w:rFonts w:asciiTheme="majorHAnsi" w:eastAsia="Arial Unicode MS" w:hAnsiTheme="majorHAnsi" w:cs="Arial Unicode MS"/>
          <w:sz w:val="18"/>
          <w:szCs w:val="18"/>
        </w:rPr>
        <w:br/>
        <w:t xml:space="preserve">b) la comparaison avec les compétiteurs et les approches non pharmacologiques, </w:t>
      </w:r>
      <w:r w:rsidRPr="007F703B">
        <w:rPr>
          <w:rFonts w:asciiTheme="majorHAnsi" w:eastAsia="Arial Unicode MS" w:hAnsiTheme="majorHAnsi" w:cs="Arial Unicode MS"/>
          <w:sz w:val="18"/>
          <w:szCs w:val="18"/>
        </w:rPr>
        <w:br/>
      </w:r>
      <w:r w:rsidRPr="007F703B">
        <w:rPr>
          <w:rFonts w:asciiTheme="majorHAnsi" w:eastAsia="Arial Unicode MS" w:hAnsiTheme="majorHAnsi" w:cs="Arial Unicode MS"/>
          <w:sz w:val="18"/>
          <w:szCs w:val="18"/>
        </w:rPr>
        <w:br/>
        <w:t>c) la présentation des résultats des essais cliniques en termes absolus, avec les NNT et les NNH</w:t>
      </w:r>
      <w:r w:rsidRPr="007F703B">
        <w:rPr>
          <w:rFonts w:asciiTheme="majorHAnsi" w:eastAsia="Arial Unicode MS" w:hAnsiTheme="majorHAnsi" w:cs="Arial Unicode MS"/>
          <w:sz w:val="18"/>
          <w:szCs w:val="18"/>
        </w:rPr>
        <w:br/>
        <w:t>e) les résultats des essais autres que ceux soumis dans la demande d’AMM mais souvent occultés</w:t>
      </w:r>
      <w:r w:rsidRPr="007F703B">
        <w:rPr>
          <w:rFonts w:asciiTheme="majorHAnsi" w:eastAsia="Arial Unicode MS" w:hAnsiTheme="majorHAnsi" w:cs="Arial Unicode MS"/>
          <w:sz w:val="18"/>
          <w:szCs w:val="18"/>
        </w:rPr>
        <w:br/>
      </w:r>
      <w:r w:rsidRPr="007F703B">
        <w:rPr>
          <w:rFonts w:asciiTheme="majorHAnsi" w:eastAsia="Arial Unicode MS" w:hAnsiTheme="majorHAnsi" w:cs="Arial Unicode MS"/>
          <w:sz w:val="18"/>
          <w:szCs w:val="18"/>
        </w:rPr>
        <w:br/>
        <w:t>PHARMACOVIGILANCE</w:t>
      </w:r>
      <w:r w:rsidRPr="007F703B">
        <w:rPr>
          <w:rFonts w:asciiTheme="majorHAnsi" w:eastAsia="Arial Unicode MS" w:hAnsiTheme="majorHAnsi" w:cs="Arial Unicode MS"/>
          <w:sz w:val="18"/>
          <w:szCs w:val="18"/>
        </w:rPr>
        <w:br/>
        <w:t xml:space="preserve">e) la gravité, la spécificité, les facteurs favorisants dans les signalements d’EIM, leurs fréquences absolues et proportionnelles, </w:t>
      </w:r>
      <w:r w:rsidRPr="007F703B">
        <w:rPr>
          <w:rFonts w:asciiTheme="majorHAnsi" w:eastAsia="Arial Unicode MS" w:hAnsiTheme="majorHAnsi" w:cs="Arial Unicode MS"/>
          <w:sz w:val="18"/>
          <w:szCs w:val="18"/>
        </w:rPr>
        <w:br/>
        <w:t>f) l’ajout empressé des nouveaux signaux graves et pertinents au rapport bénéfice/risque, avec l’imputabilité des cas-signaux</w:t>
      </w:r>
      <w:r w:rsidRPr="007F703B">
        <w:rPr>
          <w:rFonts w:asciiTheme="majorHAnsi" w:eastAsia="Arial Unicode MS" w:hAnsiTheme="majorHAnsi" w:cs="Arial Unicode MS"/>
          <w:sz w:val="18"/>
          <w:szCs w:val="18"/>
        </w:rPr>
        <w:br/>
        <w:t>g) le rapport bénéfice/risque pour éclairer la décision thérapeutique</w:t>
      </w:r>
      <w:r w:rsidRPr="007F703B">
        <w:rPr>
          <w:rFonts w:asciiTheme="majorHAnsi" w:eastAsia="Arial Unicode MS" w:hAnsiTheme="majorHAnsi" w:cs="Arial Unicode MS"/>
          <w:sz w:val="18"/>
          <w:szCs w:val="18"/>
        </w:rPr>
        <w:br/>
        <w:t>h) le prix du produit (pharmaco-économie)</w:t>
      </w:r>
      <w:r w:rsidRPr="007F703B">
        <w:rPr>
          <w:rFonts w:asciiTheme="majorHAnsi" w:eastAsia="Arial Unicode MS" w:hAnsiTheme="majorHAnsi" w:cs="Arial Unicode MS"/>
          <w:sz w:val="18"/>
          <w:szCs w:val="18"/>
        </w:rPr>
        <w:br/>
        <w:t>i) les empoisonements par surdosage et la conduite à tenir (toxicovigilance)</w:t>
      </w:r>
      <w:r w:rsidRPr="007F703B">
        <w:rPr>
          <w:rFonts w:asciiTheme="majorHAnsi" w:eastAsia="Arial Unicode MS" w:hAnsiTheme="majorHAnsi" w:cs="Arial Unicode MS"/>
          <w:sz w:val="18"/>
          <w:szCs w:val="18"/>
        </w:rPr>
        <w:br/>
        <w:t>k) la conduite à tenir au sujet des EIM : prévention, détection et traitement (pharmacovigilance)</w:t>
      </w:r>
      <w:r w:rsidRPr="007F703B">
        <w:rPr>
          <w:rFonts w:asciiTheme="majorHAnsi" w:eastAsia="Arial Unicode MS" w:hAnsiTheme="majorHAnsi" w:cs="Arial Unicode MS"/>
          <w:sz w:val="18"/>
          <w:szCs w:val="18"/>
        </w:rPr>
        <w:br/>
      </w:r>
      <w:r w:rsidRPr="007F703B">
        <w:rPr>
          <w:rFonts w:asciiTheme="majorHAnsi" w:eastAsia="Arial Unicode MS" w:hAnsiTheme="majorHAnsi" w:cs="Arial Unicode MS"/>
          <w:sz w:val="18"/>
          <w:szCs w:val="18"/>
        </w:rPr>
        <w:br/>
        <w:t>* Ce sont toutes ces lacunes qui font que les compendia nationaux (Vidal, Cps, Pdr…) ne sont pas des sources suffisantes pour éclairer le prescripteur</w:t>
      </w:r>
      <w:r w:rsidRPr="007F703B">
        <w:rPr>
          <w:rFonts w:asciiTheme="majorHAnsi" w:hAnsiTheme="majorHAnsi"/>
          <w:sz w:val="18"/>
          <w:szCs w:val="18"/>
        </w:rPr>
        <w:br/>
      </w:r>
    </w:p>
    <w:p w14:paraId="63697B1E"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PRODUCT MONOGRAPH</w:t>
      </w:r>
      <w:r w:rsidRPr="007F703B">
        <w:rPr>
          <w:rFonts w:asciiTheme="majorHAnsi" w:hAnsiTheme="majorHAnsi" w:cs="Arial"/>
          <w:b/>
          <w:i/>
          <w:sz w:val="18"/>
          <w:szCs w:val="18"/>
          <w:lang w:val="fr-CA"/>
        </w:rPr>
        <w:t xml:space="preserve"> </w:t>
      </w:r>
      <w:r w:rsidRPr="007F703B">
        <w:rPr>
          <w:rFonts w:asciiTheme="majorHAnsi" w:hAnsiTheme="majorHAnsi" w:cs="Arial"/>
          <w:b/>
          <w:sz w:val="18"/>
          <w:szCs w:val="18"/>
          <w:lang w:val="fr-CA"/>
        </w:rPr>
        <w:t>(CA)</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(drug) label (USA); package insert; summary of product characteristics (EU); product information</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Arial"/>
          <w:sz w:val="18"/>
          <w:szCs w:val="18"/>
        </w:rPr>
        <w:t xml:space="preserve">The manufacturer of a prescription drug is required to publish a </w:t>
      </w:r>
      <w:r w:rsidRPr="007F703B">
        <w:rPr>
          <w:rFonts w:asciiTheme="majorHAnsi" w:hAnsiTheme="majorHAnsi" w:cs="Arial"/>
          <w:i/>
          <w:sz w:val="18"/>
          <w:szCs w:val="18"/>
        </w:rPr>
        <w:t>product monograph</w:t>
      </w:r>
      <w:r w:rsidRPr="007F703B">
        <w:rPr>
          <w:rFonts w:asciiTheme="majorHAnsi" w:hAnsiTheme="majorHAnsi" w:cs="Arial"/>
          <w:sz w:val="18"/>
          <w:szCs w:val="18"/>
        </w:rPr>
        <w:t xml:space="preserve">. This is a scientific document that describes in detail the properties, claims, indications and conditions of use of a drug, as well as information that may be required for optimal, safe and effective use. It is regarded as ‘labeling’ in Canada and its wording is approved as part of the process by which Health Canada approves the drug for sale in this country... </w:t>
      </w:r>
      <w:r w:rsidRPr="007F703B">
        <w:rPr>
          <w:rFonts w:asciiTheme="majorHAnsi" w:hAnsiTheme="majorHAnsi" w:cs="Arial"/>
          <w:sz w:val="18"/>
          <w:szCs w:val="18"/>
        </w:rPr>
        <w:br/>
      </w:r>
      <w:r w:rsidRPr="007F703B">
        <w:rPr>
          <w:rFonts w:asciiTheme="majorHAnsi" w:hAnsiTheme="majorHAnsi" w:cs="Arial"/>
          <w:sz w:val="18"/>
          <w:szCs w:val="18"/>
        </w:rPr>
        <w:br/>
        <w:t xml:space="preserve">The </w:t>
      </w:r>
      <w:r w:rsidRPr="007F703B">
        <w:rPr>
          <w:rFonts w:asciiTheme="majorHAnsi" w:hAnsiTheme="majorHAnsi" w:cs="Arial"/>
          <w:i/>
          <w:sz w:val="18"/>
          <w:szCs w:val="18"/>
        </w:rPr>
        <w:t>product monograph</w:t>
      </w:r>
      <w:r w:rsidRPr="007F703B">
        <w:rPr>
          <w:rFonts w:asciiTheme="majorHAnsi" w:hAnsiTheme="majorHAnsi" w:cs="Arial"/>
          <w:sz w:val="18"/>
          <w:szCs w:val="18"/>
        </w:rPr>
        <w:t xml:space="preserve"> is available for reference by doctors who prescribe the drug, as well as by members of the public. It is often revised, with Health Canada's approval, to reflect new information »</w:t>
      </w:r>
      <w:r w:rsidRPr="007F703B">
        <w:rPr>
          <w:rStyle w:val="Marquenotebasdepage"/>
          <w:rFonts w:asciiTheme="majorHAnsi" w:hAnsiTheme="majorHAnsi" w:cs="Arial"/>
          <w:sz w:val="18"/>
          <w:szCs w:val="18"/>
        </w:rPr>
        <w:footnoteReference w:id="576"/>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monographie du produit; résumé des caractéristiques du produit </w:t>
      </w:r>
      <w:r w:rsidRPr="007F703B">
        <w:rPr>
          <w:rFonts w:asciiTheme="majorHAnsi" w:hAnsiTheme="majorHAnsi" w:cs="Arial"/>
          <w:sz w:val="18"/>
          <w:szCs w:val="18"/>
          <w:lang w:val="fr-CA"/>
        </w:rPr>
        <w:t xml:space="preserve">ou </w:t>
      </w:r>
      <w:r w:rsidRPr="007F703B">
        <w:rPr>
          <w:rFonts w:asciiTheme="majorHAnsi" w:hAnsiTheme="majorHAnsi" w:cs="Arial"/>
          <w:b/>
          <w:sz w:val="18"/>
          <w:szCs w:val="18"/>
          <w:lang w:val="fr-CA"/>
        </w:rPr>
        <w:t>RCP</w:t>
      </w:r>
      <w:r w:rsidRPr="007F703B">
        <w:rPr>
          <w:rFonts w:asciiTheme="majorHAnsi" w:hAnsiTheme="majorHAnsi" w:cs="Arial"/>
          <w:sz w:val="18"/>
          <w:szCs w:val="18"/>
          <w:lang w:val="fr-CA"/>
        </w:rPr>
        <w:t xml:space="preserve">; étiquette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t xml:space="preserve">; étiquetage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fiche technique; notice; libellé</w:t>
      </w:r>
      <w:r w:rsidRPr="007F703B">
        <w:rPr>
          <w:rFonts w:asciiTheme="majorHAnsi" w:hAnsiTheme="majorHAnsi" w:cs="Arial"/>
          <w:sz w:val="18"/>
          <w:szCs w:val="18"/>
          <w:lang w:val="fr-CA"/>
        </w:rPr>
        <w:br/>
      </w:r>
    </w:p>
    <w:p w14:paraId="60A509D5"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PRODUCT RANGE COMPLEMENT </w:t>
      </w:r>
      <w:r w:rsidRPr="007F703B">
        <w:rPr>
          <w:rFonts w:asciiTheme="majorHAnsi" w:hAnsiTheme="majorHAnsi"/>
          <w:b/>
          <w:sz w:val="18"/>
          <w:szCs w:val="18"/>
        </w:rPr>
        <w:br/>
      </w:r>
      <w:r w:rsidRPr="007F703B">
        <w:rPr>
          <w:rFonts w:asciiTheme="majorHAnsi" w:hAnsiTheme="majorHAnsi"/>
          <w:i/>
          <w:sz w:val="18"/>
          <w:szCs w:val="18"/>
        </w:rPr>
        <w:t>Mise en marché</w:t>
      </w:r>
      <w:r w:rsidRPr="007F703B">
        <w:rPr>
          <w:rFonts w:asciiTheme="majorHAnsi" w:hAnsiTheme="majorHAnsi"/>
          <w:b/>
          <w:sz w:val="18"/>
          <w:szCs w:val="18"/>
        </w:rPr>
        <w:br/>
        <w:t>complément de gamme de produits</w:t>
      </w:r>
      <w:r w:rsidRPr="007F703B">
        <w:rPr>
          <w:rFonts w:asciiTheme="majorHAnsi" w:hAnsiTheme="majorHAnsi"/>
          <w:b/>
          <w:sz w:val="18"/>
          <w:szCs w:val="18"/>
        </w:rPr>
        <w:br/>
      </w:r>
      <w:r w:rsidRPr="007F703B">
        <w:rPr>
          <w:rFonts w:asciiTheme="majorHAnsi" w:hAnsiTheme="majorHAnsi"/>
          <w:sz w:val="18"/>
          <w:szCs w:val="18"/>
        </w:rPr>
        <w:t>* nouveau dosage unitaire, nouvelle posologie quotidienne, nouvelle association à doses fixes, nouvelle indication, indication élargie, nouvelle présentation galénique, généralement introduites pour augmenter le nombre de brevets et retarder la génériquation…</w:t>
      </w:r>
      <w:r w:rsidRPr="007F703B">
        <w:rPr>
          <w:rFonts w:asciiTheme="majorHAnsi" w:hAnsiTheme="majorHAnsi"/>
          <w:sz w:val="18"/>
          <w:szCs w:val="18"/>
        </w:rPr>
        <w:br/>
      </w:r>
    </w:p>
    <w:p w14:paraId="36772BB6"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PRODUCT STABILITY</w:t>
      </w:r>
      <w:r w:rsidRPr="007F703B">
        <w:rPr>
          <w:rFonts w:asciiTheme="majorHAnsi" w:hAnsiTheme="majorHAnsi"/>
          <w:sz w:val="18"/>
          <w:szCs w:val="18"/>
        </w:rPr>
        <w:t xml:space="preserve"> </w:t>
      </w:r>
      <w:r w:rsidRPr="007F703B">
        <w:rPr>
          <w:rFonts w:asciiTheme="majorHAnsi" w:hAnsiTheme="majorHAnsi"/>
          <w:sz w:val="18"/>
          <w:szCs w:val="18"/>
        </w:rPr>
        <w:br/>
      </w:r>
      <w:r w:rsidRPr="007F703B">
        <w:rPr>
          <w:rFonts w:asciiTheme="majorHAnsi" w:hAnsiTheme="majorHAnsi"/>
          <w:i/>
          <w:sz w:val="18"/>
          <w:szCs w:val="18"/>
        </w:rPr>
        <w:t>Conditionnement</w:t>
      </w:r>
      <w:r w:rsidRPr="007F703B">
        <w:rPr>
          <w:rFonts w:asciiTheme="majorHAnsi" w:hAnsiTheme="majorHAnsi"/>
          <w:sz w:val="18"/>
          <w:szCs w:val="18"/>
        </w:rPr>
        <w:br/>
      </w:r>
      <w:r w:rsidRPr="007F703B">
        <w:rPr>
          <w:rFonts w:asciiTheme="majorHAnsi" w:hAnsiTheme="majorHAnsi"/>
          <w:b/>
          <w:sz w:val="18"/>
          <w:szCs w:val="18"/>
        </w:rPr>
        <w:t>stabilité d’un produit</w:t>
      </w:r>
      <w:r w:rsidRPr="007F703B">
        <w:rPr>
          <w:rFonts w:asciiTheme="majorHAnsi" w:hAnsiTheme="majorHAnsi"/>
          <w:sz w:val="18"/>
          <w:szCs w:val="18"/>
        </w:rPr>
        <w:br/>
      </w:r>
      <w:r w:rsidRPr="007F703B">
        <w:rPr>
          <w:rFonts w:asciiTheme="majorHAnsi" w:hAnsiTheme="majorHAnsi" w:cs="Verdana"/>
          <w:sz w:val="18"/>
          <w:szCs w:val="18"/>
        </w:rPr>
        <w:t>= capacité d’un matériau, lorsqu’il est entreposé dans les conditions spécifiées, à conserver une capacité à induire une réponse biologique spécifiquement définie, dans des limites spécifiées, pour une période de temps spécifiée, selon l’Ansm</w:t>
      </w:r>
      <w:r w:rsidRPr="007F703B">
        <w:rPr>
          <w:rStyle w:val="Marquenotebasdepage"/>
          <w:rFonts w:asciiTheme="majorHAnsi" w:hAnsiTheme="majorHAnsi" w:cs="Verdana"/>
          <w:sz w:val="18"/>
          <w:szCs w:val="18"/>
        </w:rPr>
        <w:footnoteReference w:id="577"/>
      </w:r>
      <w:r w:rsidRPr="007F703B">
        <w:rPr>
          <w:rFonts w:asciiTheme="majorHAnsi" w:hAnsiTheme="majorHAnsi" w:cs="Verdana"/>
          <w:sz w:val="18"/>
          <w:szCs w:val="18"/>
        </w:rPr>
        <w:br/>
      </w:r>
      <w:r w:rsidRPr="007F703B">
        <w:rPr>
          <w:rFonts w:asciiTheme="majorHAnsi" w:hAnsiTheme="majorHAnsi" w:cs="Verdana"/>
          <w:sz w:val="18"/>
          <w:szCs w:val="18"/>
        </w:rPr>
        <w:br/>
        <w:t>* noter que la stabilité de la majorité des produits pharmaceutiques pris par voie orale permettrait de retarder les dates de péremption apposées sur leurs conditionnements. Afficher une courte durée de stabilité représente un moyen de favoriser les achats de remplacement d’un produit ‘dont la date de péremption est dépassée’. Plusieurs pharmacies réduisent systématiquement la durée de stabilité à un an après l’achat…</w:t>
      </w:r>
      <w:r w:rsidRPr="007F703B">
        <w:rPr>
          <w:rFonts w:asciiTheme="majorHAnsi" w:hAnsiTheme="majorHAnsi"/>
          <w:sz w:val="18"/>
          <w:szCs w:val="18"/>
        </w:rPr>
        <w:br/>
      </w:r>
    </w:p>
    <w:p w14:paraId="14D4BE36"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PRODUCTION LINE</w:t>
      </w:r>
      <w:r w:rsidRPr="007F703B">
        <w:rPr>
          <w:rFonts w:asciiTheme="majorHAnsi" w:hAnsiTheme="majorHAnsi" w:cs="Arial"/>
          <w:b/>
          <w:sz w:val="18"/>
          <w:szCs w:val="18"/>
          <w:lang w:val="fr-CA"/>
        </w:rPr>
        <w:br/>
        <w:t>ligne de fabrication / de production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les ‘auto-génériques’ (version génériquée par le fabricant du princeps) proviennent parfois de la même ligne de fabrication</w:t>
      </w:r>
      <w:r w:rsidRPr="007F703B">
        <w:rPr>
          <w:rFonts w:asciiTheme="majorHAnsi" w:hAnsiTheme="majorHAnsi" w:cs="Arial"/>
          <w:sz w:val="18"/>
          <w:szCs w:val="18"/>
          <w:lang w:val="fr-CA"/>
        </w:rPr>
        <w:br/>
      </w:r>
    </w:p>
    <w:p w14:paraId="4091CFF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produit biologique</w:t>
      </w:r>
      <w:r w:rsidRPr="007F703B">
        <w:rPr>
          <w:rFonts w:asciiTheme="majorHAnsi" w:hAnsiTheme="majorHAnsi" w:cs="Arial"/>
          <w:b/>
          <w:sz w:val="18"/>
          <w:szCs w:val="18"/>
          <w:lang w:val="fr-CA"/>
        </w:rPr>
        <w:br/>
      </w:r>
    </w:p>
    <w:p w14:paraId="34E43955"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PROFESSIONAL ASSOCIATIONS</w:t>
      </w:r>
      <w:r w:rsidRPr="007F703B">
        <w:rPr>
          <w:rFonts w:asciiTheme="majorHAnsi" w:hAnsiTheme="majorHAnsi" w:cs="Arial"/>
          <w:b/>
          <w:sz w:val="18"/>
          <w:szCs w:val="18"/>
          <w:lang w:val="fr-CA"/>
        </w:rPr>
        <w:br/>
      </w:r>
      <w:r w:rsidRPr="007F703B">
        <w:rPr>
          <w:rFonts w:asciiTheme="majorHAnsi" w:hAnsiTheme="majorHAnsi" w:cs="Helvetica"/>
          <w:sz w:val="18"/>
          <w:szCs w:val="18"/>
        </w:rPr>
        <w:t xml:space="preserve">« The main issue I see about </w:t>
      </w:r>
      <w:r w:rsidRPr="007F703B">
        <w:rPr>
          <w:rFonts w:asciiTheme="majorHAnsi" w:hAnsiTheme="majorHAnsi" w:cs="Helvetica"/>
          <w:i/>
          <w:sz w:val="18"/>
          <w:szCs w:val="18"/>
        </w:rPr>
        <w:t>professional journals</w:t>
      </w:r>
      <w:r w:rsidRPr="007F703B">
        <w:rPr>
          <w:rFonts w:asciiTheme="majorHAnsi" w:hAnsiTheme="majorHAnsi" w:cs="Helvetica"/>
          <w:sz w:val="18"/>
          <w:szCs w:val="18"/>
        </w:rPr>
        <w:t xml:space="preserve"> is their greed »</w:t>
      </w:r>
      <w:r w:rsidRPr="007F703B">
        <w:rPr>
          <w:rStyle w:val="Marquenotebasdepage"/>
          <w:rFonts w:asciiTheme="majorHAnsi" w:hAnsiTheme="majorHAnsi" w:cs="Helvetica"/>
          <w:sz w:val="18"/>
          <w:szCs w:val="18"/>
        </w:rPr>
        <w:footnoteReference w:id="578"/>
      </w:r>
      <w:r w:rsidRPr="007F703B">
        <w:rPr>
          <w:rFonts w:asciiTheme="majorHAnsi" w:hAnsiTheme="majorHAnsi" w:cs="Helvetica"/>
          <w:sz w:val="18"/>
          <w:szCs w:val="18"/>
        </w:rPr>
        <w:br/>
        <w:t xml:space="preserve">« Medical societies react </w:t>
      </w:r>
      <w:r w:rsidRPr="007F703B">
        <w:rPr>
          <w:rFonts w:asciiTheme="majorHAnsi" w:hAnsiTheme="majorHAnsi" w:cs="Helvetica"/>
          <w:i/>
          <w:sz w:val="18"/>
          <w:szCs w:val="18"/>
        </w:rPr>
        <w:t>against</w:t>
      </w:r>
      <w:r w:rsidRPr="007F703B">
        <w:rPr>
          <w:rFonts w:asciiTheme="majorHAnsi" w:hAnsiTheme="majorHAnsi" w:cs="Helvetica"/>
          <w:sz w:val="18"/>
          <w:szCs w:val="18"/>
        </w:rPr>
        <w:t xml:space="preserve"> public access to findings », is the title of an article in the </w:t>
      </w:r>
      <w:r w:rsidRPr="007F703B">
        <w:rPr>
          <w:rFonts w:asciiTheme="majorHAnsi" w:hAnsiTheme="majorHAnsi" w:cs="Helvetica"/>
          <w:i/>
          <w:sz w:val="18"/>
          <w:szCs w:val="18"/>
        </w:rPr>
        <w:t>BMJ</w:t>
      </w:r>
      <w:r w:rsidRPr="007F703B">
        <w:rPr>
          <w:rFonts w:asciiTheme="majorHAnsi" w:hAnsiTheme="majorHAnsi" w:cs="Helvetica"/>
          <w:sz w:val="18"/>
          <w:szCs w:val="18"/>
        </w:rPr>
        <w:t xml:space="preserve"> in 2005</w:t>
      </w:r>
      <w:r w:rsidRPr="007F703B">
        <w:rPr>
          <w:rStyle w:val="Marquenotebasdepage"/>
          <w:rFonts w:asciiTheme="majorHAnsi" w:hAnsiTheme="majorHAnsi" w:cs="Helvetica"/>
          <w:sz w:val="18"/>
          <w:szCs w:val="18"/>
        </w:rPr>
        <w:footnoteReference w:id="579"/>
      </w:r>
      <w:r w:rsidRPr="007F703B">
        <w:rPr>
          <w:rFonts w:asciiTheme="majorHAnsi" w:hAnsiTheme="majorHAnsi" w:cs="Helvetica"/>
          <w:sz w:val="18"/>
          <w:szCs w:val="18"/>
        </w:rPr>
        <w:br/>
      </w:r>
      <w:r w:rsidRPr="007F703B">
        <w:rPr>
          <w:rFonts w:asciiTheme="majorHAnsi" w:hAnsiTheme="majorHAnsi" w:cs="Helvetica"/>
          <w:b/>
          <w:sz w:val="18"/>
          <w:szCs w:val="18"/>
        </w:rPr>
        <w:t>associations professionnelles</w:t>
      </w:r>
      <w:r w:rsidRPr="007F703B">
        <w:rPr>
          <w:rFonts w:asciiTheme="majorHAnsi" w:hAnsiTheme="majorHAnsi" w:cs="Helvetica"/>
          <w:b/>
          <w:sz w:val="18"/>
          <w:szCs w:val="18"/>
        </w:rPr>
        <w:br/>
      </w:r>
      <w:r w:rsidRPr="007F703B">
        <w:rPr>
          <w:rFonts w:asciiTheme="majorHAnsi" w:hAnsiTheme="majorHAnsi" w:cs="Helvetica"/>
          <w:sz w:val="18"/>
          <w:szCs w:val="18"/>
        </w:rPr>
        <w:t>* plusieurs d’entre elles font malheureusement passer les intérêts particuliers de leurs membres, de leurs corporations, de leurs sponsors, avant ceux de la population qu’ils servent. Elles sont souvent les dernières à dénoncer une stratégie, un traitement, un dépistage, une technique, dont les progrès du savoir médical ont mené à l’abandon, et encore…</w:t>
      </w:r>
      <w:r w:rsidRPr="007F703B">
        <w:rPr>
          <w:rFonts w:asciiTheme="majorHAnsi" w:hAnsiTheme="majorHAnsi" w:cs="Arial"/>
          <w:sz w:val="18"/>
          <w:szCs w:val="18"/>
          <w:lang w:val="fr-CA"/>
        </w:rPr>
        <w:br/>
      </w:r>
    </w:p>
    <w:p w14:paraId="32783C5C" w14:textId="77777777" w:rsidR="00E12610" w:rsidRDefault="00E12610" w:rsidP="007A3850">
      <w:pPr>
        <w:spacing w:line="220" w:lineRule="atLeast"/>
        <w:rPr>
          <w:rFonts w:asciiTheme="majorHAnsi" w:hAnsiTheme="majorHAnsi" w:cs="Arial"/>
          <w:sz w:val="18"/>
          <w:szCs w:val="18"/>
          <w:lang w:val="fr-CA"/>
        </w:rPr>
      </w:pPr>
      <w:r w:rsidRPr="00E12610">
        <w:rPr>
          <w:rFonts w:asciiTheme="majorHAnsi" w:hAnsiTheme="majorHAnsi" w:cs="Arial"/>
          <w:b/>
          <w:sz w:val="18"/>
          <w:szCs w:val="18"/>
          <w:lang w:val="fr-CA"/>
        </w:rPr>
        <w:t>PROFESSIONAL ORDER</w:t>
      </w:r>
      <w:r w:rsidRPr="00E12610">
        <w:rPr>
          <w:rFonts w:asciiTheme="majorHAnsi" w:hAnsiTheme="majorHAnsi" w:cs="Arial"/>
          <w:b/>
          <w:sz w:val="18"/>
          <w:szCs w:val="18"/>
          <w:lang w:val="fr-CA"/>
        </w:rPr>
        <w:br/>
      </w:r>
      <w:r>
        <w:rPr>
          <w:rFonts w:asciiTheme="majorHAnsi" w:hAnsiTheme="majorHAnsi" w:cs="Arial"/>
          <w:sz w:val="18"/>
          <w:szCs w:val="18"/>
          <w:lang w:val="fr-CA"/>
        </w:rPr>
        <w:t>state board (USA)</w:t>
      </w:r>
      <w:r>
        <w:rPr>
          <w:rFonts w:asciiTheme="majorHAnsi" w:hAnsiTheme="majorHAnsi" w:cs="Arial"/>
          <w:sz w:val="18"/>
          <w:szCs w:val="18"/>
          <w:lang w:val="fr-CA"/>
        </w:rPr>
        <w:br/>
      </w:r>
      <w:r w:rsidRPr="00E12610">
        <w:rPr>
          <w:rFonts w:asciiTheme="majorHAnsi" w:hAnsiTheme="majorHAnsi" w:cs="Arial"/>
          <w:b/>
          <w:sz w:val="18"/>
          <w:szCs w:val="18"/>
          <w:lang w:val="fr-CA"/>
        </w:rPr>
        <w:t>ordre professionnel</w:t>
      </w:r>
      <w:r>
        <w:rPr>
          <w:rFonts w:asciiTheme="majorHAnsi" w:hAnsiTheme="majorHAnsi" w:cs="Arial"/>
          <w:b/>
          <w:sz w:val="18"/>
          <w:szCs w:val="18"/>
          <w:lang w:val="fr-CA"/>
        </w:rPr>
        <w:t xml:space="preserve">; </w:t>
      </w:r>
      <w:r>
        <w:rPr>
          <w:rFonts w:asciiTheme="majorHAnsi" w:hAnsiTheme="majorHAnsi" w:cs="Arial"/>
          <w:sz w:val="18"/>
          <w:szCs w:val="18"/>
          <w:lang w:val="fr-CA"/>
        </w:rPr>
        <w:t xml:space="preserve">autorité ordinale; </w:t>
      </w:r>
      <w:r w:rsidRPr="00E12610">
        <w:rPr>
          <w:rFonts w:asciiTheme="majorHAnsi" w:hAnsiTheme="majorHAnsi" w:cs="Arial"/>
          <w:sz w:val="18"/>
          <w:szCs w:val="18"/>
          <w:lang w:val="fr-CA"/>
        </w:rPr>
        <w:t>coll</w:t>
      </w:r>
      <w:r>
        <w:rPr>
          <w:rFonts w:asciiTheme="majorHAnsi" w:hAnsiTheme="majorHAnsi" w:cs="Arial"/>
          <w:sz w:val="18"/>
          <w:szCs w:val="18"/>
          <w:lang w:val="fr-CA"/>
        </w:rPr>
        <w:t>ège professionnel (QC)</w:t>
      </w:r>
      <w:r>
        <w:rPr>
          <w:rFonts w:asciiTheme="majorHAnsi" w:hAnsiTheme="majorHAnsi" w:cs="Arial"/>
          <w:sz w:val="18"/>
          <w:szCs w:val="18"/>
          <w:lang w:val="fr-CA"/>
        </w:rPr>
        <w:br/>
        <w:t>* les lanceurs d’alerte ont parfois maille à partir avec leur ordre, et l’on se demande alors si l’ordre est là pour protéger le corps professionel ou le public</w:t>
      </w:r>
      <w:r w:rsidRPr="00E12610">
        <w:rPr>
          <w:rFonts w:asciiTheme="majorHAnsi" w:hAnsiTheme="majorHAnsi" w:cs="Arial"/>
          <w:sz w:val="18"/>
          <w:szCs w:val="18"/>
          <w:lang w:val="fr-CA"/>
        </w:rPr>
        <w:br/>
      </w:r>
    </w:p>
    <w:p w14:paraId="49B05E07"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Calibri"/>
          <w:b/>
          <w:sz w:val="18"/>
          <w:szCs w:val="18"/>
        </w:rPr>
        <w:t xml:space="preserve">PROFESSIONAL PRACTICE REVIEW </w:t>
      </w:r>
      <w:r w:rsidRPr="007F703B">
        <w:rPr>
          <w:rFonts w:asciiTheme="majorHAnsi" w:hAnsiTheme="majorHAnsi" w:cs="Calibri"/>
          <w:b/>
          <w:sz w:val="18"/>
          <w:szCs w:val="18"/>
        </w:rPr>
        <w:br/>
      </w:r>
      <w:r w:rsidRPr="007F703B">
        <w:rPr>
          <w:rFonts w:asciiTheme="majorHAnsi" w:hAnsiTheme="majorHAnsi" w:cs="Calibri"/>
          <w:i/>
          <w:sz w:val="18"/>
          <w:szCs w:val="18"/>
        </w:rPr>
        <w:t>Pratique</w:t>
      </w:r>
      <w:r w:rsidRPr="007F703B">
        <w:rPr>
          <w:rFonts w:asciiTheme="majorHAnsi" w:hAnsiTheme="majorHAnsi" w:cs="Calibri"/>
          <w:b/>
          <w:sz w:val="18"/>
          <w:szCs w:val="18"/>
        </w:rPr>
        <w:br/>
      </w:r>
      <w:r w:rsidRPr="007F703B">
        <w:rPr>
          <w:rFonts w:asciiTheme="majorHAnsi" w:hAnsiTheme="majorHAnsi" w:cs="Calibri"/>
          <w:sz w:val="18"/>
          <w:szCs w:val="18"/>
        </w:rPr>
        <w:t>practice review</w:t>
      </w:r>
      <w:r w:rsidRPr="007F703B">
        <w:rPr>
          <w:rFonts w:asciiTheme="majorHAnsi" w:hAnsiTheme="majorHAnsi" w:cs="Calibri"/>
          <w:sz w:val="18"/>
          <w:szCs w:val="18"/>
        </w:rPr>
        <w:br/>
      </w:r>
      <w:r w:rsidRPr="007F703B">
        <w:rPr>
          <w:rFonts w:asciiTheme="majorHAnsi" w:hAnsiTheme="majorHAnsi" w:cs="Calibri"/>
          <w:b/>
          <w:sz w:val="18"/>
          <w:szCs w:val="18"/>
        </w:rPr>
        <w:t>analyse / révision des pratiques professionnelles ;</w:t>
      </w:r>
      <w:r w:rsidRPr="007F703B">
        <w:rPr>
          <w:rFonts w:asciiTheme="majorHAnsi" w:hAnsiTheme="majorHAnsi" w:cs="Calibri"/>
          <w:sz w:val="18"/>
          <w:szCs w:val="18"/>
        </w:rPr>
        <w:t xml:space="preserve"> analyse de pratiques</w:t>
      </w:r>
      <w:r w:rsidRPr="007F703B">
        <w:rPr>
          <w:rFonts w:asciiTheme="majorHAnsi" w:hAnsiTheme="majorHAnsi" w:cs="Calibri"/>
          <w:sz w:val="18"/>
          <w:szCs w:val="18"/>
        </w:rPr>
        <w:br/>
      </w:r>
    </w:p>
    <w:p w14:paraId="0E140CC3"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PROGNOSIS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predictable course of an untreated disease or medical condition in a population or in a given patient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pronostic</w:t>
      </w:r>
      <w:r w:rsidRPr="007F703B">
        <w:rPr>
          <w:rFonts w:asciiTheme="majorHAnsi" w:hAnsiTheme="majorHAnsi" w:cs="Arial"/>
          <w:sz w:val="18"/>
          <w:szCs w:val="18"/>
          <w:lang w:val="fr-CA"/>
        </w:rPr>
        <w:br/>
        <w:t>= évolution prévisible d’une maladie, d’une situation clinique non traitée dans une population ou chez un patient donné</w:t>
      </w:r>
      <w:r w:rsidRPr="007F703B">
        <w:rPr>
          <w:rFonts w:asciiTheme="majorHAnsi" w:hAnsiTheme="majorHAnsi" w:cs="Arial"/>
          <w:sz w:val="18"/>
          <w:szCs w:val="18"/>
          <w:lang w:val="fr-CA"/>
        </w:rPr>
        <w:br/>
      </w:r>
    </w:p>
    <w:p w14:paraId="323A3CA1" w14:textId="77777777" w:rsidR="00E12610" w:rsidRPr="007F703B" w:rsidRDefault="00E12610" w:rsidP="007F703B">
      <w:pPr>
        <w:spacing w:line="220" w:lineRule="atLeast"/>
        <w:contextualSpacing/>
        <w:rPr>
          <w:rFonts w:asciiTheme="majorHAnsi" w:hAnsiTheme="majorHAnsi" w:cs="Verdana"/>
          <w:b/>
          <w:sz w:val="18"/>
          <w:szCs w:val="18"/>
        </w:rPr>
      </w:pPr>
      <w:r w:rsidRPr="007F703B">
        <w:rPr>
          <w:rFonts w:asciiTheme="majorHAnsi" w:hAnsiTheme="majorHAnsi" w:cs="Verdana"/>
          <w:b/>
          <w:sz w:val="18"/>
          <w:szCs w:val="18"/>
        </w:rPr>
        <w:t xml:space="preserve">PROGRESS REPORT </w:t>
      </w:r>
      <w:r w:rsidRPr="007F703B">
        <w:rPr>
          <w:rFonts w:asciiTheme="majorHAnsi" w:hAnsiTheme="majorHAnsi" w:cs="Verdana"/>
          <w:b/>
          <w:sz w:val="18"/>
          <w:szCs w:val="18"/>
        </w:rPr>
        <w:br/>
      </w:r>
      <w:r w:rsidRPr="007F703B">
        <w:rPr>
          <w:rFonts w:asciiTheme="majorHAnsi" w:hAnsiTheme="majorHAnsi" w:cs="Verdana"/>
          <w:i/>
          <w:sz w:val="18"/>
          <w:szCs w:val="18"/>
        </w:rPr>
        <w:t>Règlementation</w:t>
      </w:r>
      <w:r w:rsidRPr="007F703B">
        <w:rPr>
          <w:rFonts w:asciiTheme="majorHAnsi" w:hAnsiTheme="majorHAnsi" w:cs="Verdana"/>
          <w:b/>
          <w:sz w:val="18"/>
          <w:szCs w:val="18"/>
        </w:rPr>
        <w:br/>
        <w:t>rapport d’étape</w:t>
      </w:r>
      <w:r w:rsidRPr="007F703B">
        <w:rPr>
          <w:rFonts w:asciiTheme="majorHAnsi" w:hAnsiTheme="majorHAnsi" w:cs="Verdana"/>
          <w:b/>
          <w:sz w:val="18"/>
          <w:szCs w:val="18"/>
        </w:rPr>
        <w:br/>
      </w:r>
    </w:p>
    <w:p w14:paraId="7F34B145"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PROLONGED RELEASE TABLET</w:t>
      </w:r>
      <w:r w:rsidRPr="007F703B">
        <w:rPr>
          <w:rFonts w:asciiTheme="majorHAnsi" w:hAnsiTheme="majorHAnsi"/>
          <w:sz w:val="18"/>
          <w:szCs w:val="18"/>
        </w:rPr>
        <w:t xml:space="preserve"> </w:t>
      </w:r>
      <w:r w:rsidRPr="007F703B">
        <w:rPr>
          <w:rFonts w:asciiTheme="majorHAnsi" w:hAnsiTheme="majorHAnsi"/>
          <w:sz w:val="18"/>
          <w:szCs w:val="18"/>
        </w:rPr>
        <w:br/>
      </w:r>
      <w:r w:rsidRPr="007F703B">
        <w:rPr>
          <w:rFonts w:asciiTheme="majorHAnsi" w:hAnsiTheme="majorHAnsi"/>
          <w:i/>
          <w:sz w:val="18"/>
          <w:szCs w:val="18"/>
        </w:rPr>
        <w:t>Conditionnement</w:t>
      </w:r>
      <w:r w:rsidRPr="007F703B">
        <w:rPr>
          <w:rFonts w:asciiTheme="majorHAnsi" w:hAnsiTheme="majorHAnsi"/>
          <w:sz w:val="18"/>
          <w:szCs w:val="18"/>
        </w:rPr>
        <w:br/>
      </w:r>
      <w:r w:rsidRPr="007F703B">
        <w:rPr>
          <w:rFonts w:asciiTheme="majorHAnsi" w:hAnsiTheme="majorHAnsi"/>
          <w:b/>
          <w:sz w:val="18"/>
          <w:szCs w:val="18"/>
        </w:rPr>
        <w:t>comprimé à libération prolongée</w:t>
      </w:r>
      <w:r w:rsidRPr="007F703B">
        <w:rPr>
          <w:rFonts w:asciiTheme="majorHAnsi" w:hAnsiTheme="majorHAnsi"/>
          <w:b/>
          <w:sz w:val="18"/>
          <w:szCs w:val="18"/>
        </w:rPr>
        <w:br/>
      </w:r>
    </w:p>
    <w:p w14:paraId="23819A88"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PROMOTION WATCHING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advertisement surveillance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publivigilance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par exemple l’association internationale </w:t>
      </w:r>
      <w:r w:rsidRPr="007F703B">
        <w:rPr>
          <w:rFonts w:asciiTheme="majorHAnsi" w:hAnsiTheme="majorHAnsi" w:cs="Arial"/>
          <w:i/>
          <w:sz w:val="18"/>
          <w:szCs w:val="18"/>
          <w:lang w:val="fr-CA"/>
        </w:rPr>
        <w:t>Healthy Skepticism</w:t>
      </w:r>
      <w:r w:rsidRPr="007F703B">
        <w:rPr>
          <w:rFonts w:asciiTheme="majorHAnsi" w:hAnsiTheme="majorHAnsi" w:cs="Arial"/>
          <w:sz w:val="18"/>
          <w:szCs w:val="18"/>
          <w:lang w:val="fr-CA"/>
        </w:rPr>
        <w:t xml:space="preserve"> fondée en Australie</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 xml:space="preserve">le réseau </w:t>
      </w:r>
      <w:r w:rsidRPr="007F703B">
        <w:rPr>
          <w:rFonts w:asciiTheme="majorHAnsi" w:hAnsiTheme="majorHAnsi" w:cs="Arial"/>
          <w:i/>
          <w:sz w:val="18"/>
          <w:szCs w:val="18"/>
          <w:lang w:val="fr-CA"/>
        </w:rPr>
        <w:t>Prescrire</w:t>
      </w:r>
      <w:r w:rsidRPr="007F703B">
        <w:rPr>
          <w:rFonts w:asciiTheme="majorHAnsi" w:hAnsiTheme="majorHAnsi" w:cs="Arial"/>
          <w:sz w:val="18"/>
          <w:szCs w:val="18"/>
          <w:lang w:val="fr-CA"/>
        </w:rPr>
        <w:t xml:space="preserve"> d’observation de la visite médicale; aussi la </w:t>
      </w:r>
      <w:r w:rsidRPr="007F703B">
        <w:rPr>
          <w:rFonts w:asciiTheme="majorHAnsi" w:hAnsiTheme="majorHAnsi" w:cs="Arial"/>
          <w:i/>
          <w:sz w:val="18"/>
          <w:szCs w:val="18"/>
          <w:lang w:val="fr-CA"/>
        </w:rPr>
        <w:t>Lettre du GRAS</w:t>
      </w:r>
      <w:r w:rsidRPr="007F703B">
        <w:rPr>
          <w:rFonts w:asciiTheme="majorHAnsi" w:hAnsiTheme="majorHAnsi" w:cs="Arial"/>
          <w:sz w:val="18"/>
          <w:szCs w:val="18"/>
          <w:lang w:val="fr-CA"/>
        </w:rPr>
        <w:t xml:space="preserve"> en Belgique</w:t>
      </w:r>
      <w:r w:rsidRPr="007F703B">
        <w:rPr>
          <w:rFonts w:asciiTheme="majorHAnsi" w:hAnsiTheme="majorHAnsi" w:cs="Arial"/>
          <w:sz w:val="18"/>
          <w:szCs w:val="18"/>
          <w:lang w:val="fr-CA"/>
        </w:rPr>
        <w:br/>
      </w:r>
    </w:p>
    <w:p w14:paraId="3E120DA0"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PROOF-OF-CONCEPT</w:t>
      </w:r>
      <w:r w:rsidRPr="007F703B">
        <w:rPr>
          <w:rFonts w:asciiTheme="majorHAnsi" w:hAnsiTheme="majorHAnsi" w:cs="Arial"/>
          <w:b/>
          <w:sz w:val="18"/>
          <w:szCs w:val="18"/>
          <w:lang w:val="fr-CA"/>
        </w:rPr>
        <w:br/>
        <w:t>validation de concept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désigne souvent les essais à visée explicative par opposition à ceux à visée pragmatique</w:t>
      </w:r>
      <w:r w:rsidRPr="007F703B">
        <w:rPr>
          <w:rFonts w:asciiTheme="majorHAnsi" w:hAnsiTheme="majorHAnsi" w:cs="Arial"/>
          <w:sz w:val="18"/>
          <w:szCs w:val="18"/>
          <w:lang w:val="fr-CA"/>
        </w:rPr>
        <w:br/>
      </w:r>
    </w:p>
    <w:p w14:paraId="55A19222"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PROPENSITY SCORE MATCHING</w:t>
      </w:r>
      <w:r w:rsidRPr="007F703B">
        <w:rPr>
          <w:rFonts w:asciiTheme="majorHAnsi" w:hAnsiTheme="majorHAnsi" w:cs="Arial"/>
          <w:sz w:val="18"/>
          <w:szCs w:val="18"/>
        </w:rPr>
        <w:t xml:space="preserve"> </w:t>
      </w:r>
      <w:r w:rsidRPr="007F703B">
        <w:rPr>
          <w:rFonts w:asciiTheme="majorHAnsi" w:hAnsiTheme="majorHAnsi" w:cs="Arial"/>
          <w:i/>
          <w:sz w:val="18"/>
          <w:szCs w:val="18"/>
        </w:rPr>
        <w:t>Statistiques – Validité interne</w:t>
      </w:r>
      <w:r w:rsidRPr="007F703B">
        <w:rPr>
          <w:rFonts w:asciiTheme="majorHAnsi" w:hAnsiTheme="majorHAnsi" w:cs="Arial"/>
          <w:sz w:val="18"/>
          <w:szCs w:val="18"/>
        </w:rPr>
        <w:br/>
      </w:r>
      <w:r w:rsidRPr="007F703B">
        <w:rPr>
          <w:rFonts w:asciiTheme="majorHAnsi" w:hAnsiTheme="majorHAnsi" w:cs="Arial"/>
          <w:b/>
          <w:sz w:val="18"/>
          <w:szCs w:val="18"/>
        </w:rPr>
        <w:t>appariement par coefficient de propension</w:t>
      </w:r>
      <w:r w:rsidRPr="007F703B">
        <w:rPr>
          <w:rFonts w:asciiTheme="majorHAnsi" w:hAnsiTheme="majorHAnsi" w:cs="Arial"/>
          <w:b/>
          <w:sz w:val="18"/>
          <w:szCs w:val="18"/>
        </w:rPr>
        <w:br/>
      </w:r>
      <w:r w:rsidRPr="007F703B">
        <w:rPr>
          <w:rFonts w:asciiTheme="majorHAnsi" w:hAnsiTheme="majorHAnsi" w:cs="Arial"/>
          <w:sz w:val="18"/>
          <w:szCs w:val="18"/>
        </w:rPr>
        <w:t>* mesure de contrôle pour assurer la comparabilité de groupes expérimentaux</w:t>
      </w:r>
      <w:r w:rsidRPr="007F703B">
        <w:rPr>
          <w:rFonts w:asciiTheme="majorHAnsi" w:hAnsiTheme="majorHAnsi" w:cs="Arial"/>
          <w:sz w:val="18"/>
          <w:szCs w:val="18"/>
        </w:rPr>
        <w:br/>
      </w:r>
    </w:p>
    <w:p w14:paraId="3270087B"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PROPHYLACTIC DRUG</w:t>
      </w:r>
      <w:r w:rsidRPr="007F703B">
        <w:rPr>
          <w:rFonts w:asciiTheme="majorHAnsi" w:hAnsiTheme="majorHAnsi" w:cs="Calibri"/>
          <w:b/>
          <w:sz w:val="18"/>
          <w:szCs w:val="18"/>
        </w:rPr>
        <w:br/>
        <w:t>médicament prophylactique / préventif / à visée préventive</w:t>
      </w:r>
      <w:r w:rsidRPr="007F703B">
        <w:rPr>
          <w:rFonts w:asciiTheme="majorHAnsi" w:hAnsiTheme="majorHAnsi" w:cs="Calibri"/>
          <w:b/>
          <w:sz w:val="18"/>
          <w:szCs w:val="18"/>
        </w:rPr>
        <w:br/>
      </w:r>
    </w:p>
    <w:p w14:paraId="0F02204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PROPRIETARY</w:t>
      </w:r>
      <w:r w:rsidRPr="007F703B">
        <w:rPr>
          <w:rFonts w:asciiTheme="majorHAnsi" w:hAnsiTheme="majorHAnsi" w:cs="Arial"/>
          <w:b/>
          <w:sz w:val="18"/>
          <w:szCs w:val="18"/>
          <w:lang w:val="fr-CA"/>
        </w:rPr>
        <w:br/>
        <w:t>de marque déposée</w:t>
      </w:r>
      <w:r w:rsidRPr="007F703B">
        <w:rPr>
          <w:rFonts w:asciiTheme="majorHAnsi" w:hAnsiTheme="majorHAnsi" w:cs="Arial"/>
          <w:b/>
          <w:sz w:val="18"/>
          <w:szCs w:val="18"/>
          <w:lang w:val="fr-CA"/>
        </w:rPr>
        <w:br/>
      </w:r>
    </w:p>
    <w:p w14:paraId="5F9C926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PROPRIETARY MEDICAL PRODUCT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proprietary drug / medicine (UK)</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Committee for proprietry medical products (EU) »</w:t>
      </w:r>
      <w:r w:rsidRPr="007F703B">
        <w:rPr>
          <w:rFonts w:asciiTheme="majorHAnsi" w:hAnsiTheme="majorHAnsi" w:cs="Arial"/>
          <w:b/>
          <w:sz w:val="18"/>
          <w:szCs w:val="18"/>
          <w:lang w:val="fr-CA"/>
        </w:rPr>
        <w:br/>
        <w:t>spécialité pharmaceutique; produit pharmaceutique de marque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Comité des spécialités pharmaceutiques (UE) »</w:t>
      </w:r>
      <w:r w:rsidRPr="007F703B">
        <w:rPr>
          <w:rFonts w:asciiTheme="majorHAnsi" w:hAnsiTheme="majorHAnsi" w:cs="Arial"/>
          <w:sz w:val="18"/>
          <w:szCs w:val="18"/>
          <w:lang w:val="fr-CA"/>
        </w:rPr>
        <w:br/>
      </w:r>
    </w:p>
    <w:p w14:paraId="14A9D1D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PROPRIETARY NAME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marque déposée</w:t>
      </w:r>
      <w:r w:rsidRPr="007F703B">
        <w:rPr>
          <w:rFonts w:asciiTheme="majorHAnsi" w:hAnsiTheme="majorHAnsi" w:cs="Arial"/>
          <w:b/>
          <w:sz w:val="18"/>
          <w:szCs w:val="18"/>
          <w:lang w:val="fr-CA"/>
        </w:rPr>
        <w:br/>
      </w:r>
    </w:p>
    <w:p w14:paraId="51E2E23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PROTOCOL VIOLATIONS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protocol breaches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entorses / écarts / infractions au protocole; violations (des règles) du protocole</w:t>
      </w:r>
      <w:r w:rsidRPr="007F703B">
        <w:rPr>
          <w:rFonts w:asciiTheme="majorHAnsi" w:hAnsiTheme="majorHAnsi" w:cs="Arial"/>
          <w:b/>
          <w:sz w:val="18"/>
          <w:szCs w:val="18"/>
          <w:lang w:val="fr-CA"/>
        </w:rPr>
        <w:br/>
      </w:r>
    </w:p>
    <w:p w14:paraId="080D4707"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PROTON-PUMP INHIBITORS; PPI</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 class that is prescribed too often, for too long, sometimes ‘a drug for life’ especially in nursing homes; too costly when generics are not used; not as harmless as believed : bone fractures, C. difficile infection, rebound on stopping, pneumonia…</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inhibiteurs de la pompe à proton</w:t>
      </w:r>
      <w:r w:rsidRPr="007F703B">
        <w:rPr>
          <w:rFonts w:asciiTheme="majorHAnsi" w:hAnsiTheme="majorHAnsi" w:cs="Arial"/>
          <w:b/>
          <w:sz w:val="18"/>
          <w:szCs w:val="18"/>
          <w:lang w:val="fr-CA"/>
        </w:rPr>
        <w:br/>
      </w:r>
    </w:p>
    <w:p w14:paraId="006A925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PROVEN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(well) known / demonstrated / established / recognized </w:t>
      </w:r>
      <w:r w:rsidRPr="007F703B">
        <w:rPr>
          <w:rFonts w:asciiTheme="majorHAnsi" w:hAnsiTheme="majorHAnsi" w:cs="Arial"/>
          <w:sz w:val="18"/>
          <w:szCs w:val="18"/>
          <w:lang w:val="fr-CA"/>
        </w:rPr>
        <w:br/>
        <w:t>* a sizeable proportion of medical hypotheses and paradigms are far from proven despite what we read in so-called learned journals</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prouvé; avéré; démontré; reconnu</w:t>
      </w:r>
      <w:r w:rsidRPr="007F703B">
        <w:rPr>
          <w:rFonts w:asciiTheme="majorHAnsi" w:hAnsiTheme="majorHAnsi" w:cs="Arial"/>
          <w:b/>
          <w:sz w:val="18"/>
          <w:szCs w:val="18"/>
          <w:lang w:val="fr-CA"/>
        </w:rPr>
        <w:br/>
      </w:r>
    </w:p>
    <w:p w14:paraId="137DC3D1" w14:textId="77777777" w:rsidR="00E12610" w:rsidRPr="007F703B" w:rsidRDefault="00E12610" w:rsidP="007F703B">
      <w:pPr>
        <w:spacing w:line="220" w:lineRule="atLeast"/>
        <w:contextualSpacing/>
        <w:rPr>
          <w:rFonts w:asciiTheme="majorHAnsi" w:hAnsiTheme="majorHAnsi" w:cs="Calibri"/>
          <w:bCs/>
          <w:sz w:val="18"/>
          <w:szCs w:val="18"/>
        </w:rPr>
      </w:pPr>
      <w:r w:rsidRPr="007F703B">
        <w:rPr>
          <w:rFonts w:asciiTheme="majorHAnsi" w:hAnsiTheme="majorHAnsi" w:cs="Calibri"/>
          <w:b/>
          <w:bCs/>
          <w:sz w:val="18"/>
          <w:szCs w:val="18"/>
        </w:rPr>
        <w:t>PROVEN TREATMENT</w:t>
      </w:r>
      <w:r w:rsidRPr="007F703B">
        <w:rPr>
          <w:rFonts w:asciiTheme="majorHAnsi" w:hAnsiTheme="majorHAnsi" w:cs="Calibri"/>
          <w:b/>
          <w:bCs/>
          <w:sz w:val="18"/>
          <w:szCs w:val="18"/>
        </w:rPr>
        <w:br/>
      </w:r>
      <w:r w:rsidRPr="007F703B">
        <w:rPr>
          <w:rFonts w:asciiTheme="majorHAnsi" w:hAnsiTheme="majorHAnsi" w:cs="Calibri"/>
          <w:bCs/>
          <w:sz w:val="18"/>
          <w:szCs w:val="18"/>
        </w:rPr>
        <w:t>known / documented treatment</w:t>
      </w:r>
      <w:r w:rsidRPr="007F703B">
        <w:rPr>
          <w:rFonts w:asciiTheme="majorHAnsi" w:hAnsiTheme="majorHAnsi" w:cs="Calibri"/>
          <w:bCs/>
          <w:sz w:val="18"/>
          <w:szCs w:val="18"/>
        </w:rPr>
        <w:br/>
      </w:r>
      <w:r w:rsidRPr="007F703B">
        <w:rPr>
          <w:rFonts w:asciiTheme="majorHAnsi" w:hAnsiTheme="majorHAnsi" w:cs="Calibri"/>
          <w:b/>
          <w:bCs/>
          <w:sz w:val="18"/>
          <w:szCs w:val="18"/>
        </w:rPr>
        <w:t xml:space="preserve">traitement éprouvé / </w:t>
      </w:r>
      <w:r w:rsidRPr="007F703B">
        <w:rPr>
          <w:rFonts w:asciiTheme="majorHAnsi" w:hAnsiTheme="majorHAnsi" w:cs="Calibri"/>
          <w:bCs/>
          <w:sz w:val="18"/>
          <w:szCs w:val="18"/>
        </w:rPr>
        <w:t>bien documenté</w:t>
      </w:r>
      <w:r w:rsidRPr="007F703B">
        <w:rPr>
          <w:rFonts w:asciiTheme="majorHAnsi" w:hAnsiTheme="majorHAnsi" w:cs="Calibri"/>
          <w:bCs/>
          <w:sz w:val="18"/>
          <w:szCs w:val="18"/>
        </w:rPr>
        <w:br/>
      </w:r>
    </w:p>
    <w:p w14:paraId="5ACDEE16" w14:textId="77777777" w:rsidR="00E12610" w:rsidRPr="007F703B" w:rsidRDefault="00E12610" w:rsidP="007F703B">
      <w:pPr>
        <w:spacing w:line="220" w:lineRule="atLeast"/>
        <w:rPr>
          <w:rFonts w:asciiTheme="majorHAnsi" w:hAnsiTheme="majorHAnsi"/>
          <w:spacing w:val="-2"/>
          <w:sz w:val="18"/>
          <w:szCs w:val="18"/>
        </w:rPr>
      </w:pPr>
      <w:r w:rsidRPr="007F703B">
        <w:rPr>
          <w:rFonts w:asciiTheme="majorHAnsi" w:hAnsiTheme="majorHAnsi" w:cs="Arial"/>
          <w:b/>
          <w:sz w:val="18"/>
          <w:szCs w:val="18"/>
          <w:lang w:val="fr-CA"/>
        </w:rPr>
        <w:t>PROVIDER,</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HEALTH CARE</w:t>
      </w:r>
      <w:r w:rsidRPr="007F703B">
        <w:rPr>
          <w:rFonts w:asciiTheme="majorHAnsi" w:hAnsiTheme="majorHAnsi"/>
          <w:b/>
          <w:sz w:val="18"/>
          <w:szCs w:val="18"/>
        </w:rPr>
        <w:br/>
      </w:r>
      <w:r w:rsidRPr="007F703B">
        <w:rPr>
          <w:rFonts w:asciiTheme="majorHAnsi" w:hAnsiTheme="majorHAnsi"/>
          <w:sz w:val="18"/>
          <w:szCs w:val="18"/>
        </w:rPr>
        <w:t>care provider</w:t>
      </w:r>
      <w:r w:rsidRPr="007F703B">
        <w:rPr>
          <w:rFonts w:asciiTheme="majorHAnsi" w:hAnsiTheme="majorHAnsi" w:cs="Arial"/>
          <w:sz w:val="18"/>
          <w:szCs w:val="18"/>
          <w:lang w:val="fr-CA"/>
        </w:rPr>
        <w:br/>
      </w:r>
      <w:r w:rsidRPr="007F703B">
        <w:rPr>
          <w:rFonts w:asciiTheme="majorHAnsi" w:hAnsiTheme="majorHAnsi"/>
          <w:sz w:val="18"/>
          <w:szCs w:val="18"/>
        </w:rPr>
        <w:t> </w:t>
      </w:r>
      <w:r w:rsidRPr="007F703B">
        <w:rPr>
          <w:rFonts w:asciiTheme="majorHAnsi" w:hAnsiTheme="majorHAnsi"/>
          <w:sz w:val="18"/>
          <w:szCs w:val="18"/>
        </w:rPr>
        <w:br/>
      </w:r>
      <w:r w:rsidRPr="007F703B">
        <w:rPr>
          <w:rFonts w:asciiTheme="majorHAnsi" w:hAnsiTheme="majorHAnsi" w:cs="Arial"/>
          <w:b/>
          <w:sz w:val="18"/>
          <w:szCs w:val="18"/>
          <w:lang w:val="fr-CA"/>
        </w:rPr>
        <w:t>1.</w:t>
      </w:r>
      <w:r w:rsidRPr="007F703B">
        <w:rPr>
          <w:rFonts w:asciiTheme="majorHAnsi" w:hAnsiTheme="majorHAnsi" w:cs="Arial"/>
          <w:sz w:val="18"/>
          <w:szCs w:val="18"/>
          <w:lang w:val="fr-CA"/>
        </w:rPr>
        <w:t xml:space="preserve"> Person</w:t>
      </w:r>
      <w:r w:rsidRPr="007F703B">
        <w:rPr>
          <w:rFonts w:asciiTheme="majorHAnsi" w:hAnsiTheme="majorHAnsi" w:cs="Arial"/>
          <w:sz w:val="18"/>
          <w:szCs w:val="18"/>
          <w:lang w:val="fr-CA"/>
        </w:rPr>
        <w:br/>
        <w:t>health worker / personnel</w:t>
      </w:r>
      <w:r w:rsidRPr="007F703B">
        <w:rPr>
          <w:rFonts w:asciiTheme="majorHAnsi" w:hAnsiTheme="majorHAnsi" w:cs="Arial"/>
          <w:b/>
          <w:sz w:val="18"/>
          <w:szCs w:val="18"/>
          <w:lang w:val="fr-CA"/>
        </w:rPr>
        <w:br/>
        <w:t>prestataire / dispensateur de soins;</w:t>
      </w:r>
      <w:r w:rsidRPr="007F703B">
        <w:rPr>
          <w:rFonts w:asciiTheme="majorHAnsi" w:hAnsiTheme="majorHAnsi"/>
          <w:spacing w:val="-2"/>
          <w:sz w:val="18"/>
          <w:szCs w:val="18"/>
        </w:rPr>
        <w:t xml:space="preserve"> </w:t>
      </w:r>
      <w:r w:rsidRPr="007F703B">
        <w:rPr>
          <w:rFonts w:asciiTheme="majorHAnsi" w:hAnsiTheme="majorHAnsi"/>
          <w:b/>
          <w:spacing w:val="-2"/>
          <w:sz w:val="18"/>
          <w:szCs w:val="18"/>
        </w:rPr>
        <w:t>(personnel) soignant</w:t>
      </w:r>
      <w:r w:rsidRPr="007F703B">
        <w:rPr>
          <w:rFonts w:asciiTheme="majorHAnsi" w:hAnsiTheme="majorHAnsi"/>
          <w:spacing w:val="-2"/>
          <w:sz w:val="18"/>
          <w:szCs w:val="18"/>
        </w:rPr>
        <w:br/>
        <w:t xml:space="preserve"> * le terme s’applique à plusieurs catégories de professionnels, à ne pas confondre</w:t>
      </w:r>
      <w:r w:rsidRPr="007F703B">
        <w:rPr>
          <w:rFonts w:asciiTheme="majorHAnsi" w:hAnsiTheme="majorHAnsi"/>
          <w:spacing w:val="-2"/>
          <w:sz w:val="18"/>
          <w:szCs w:val="18"/>
        </w:rPr>
        <w:br/>
      </w:r>
      <w:r w:rsidRPr="007F703B">
        <w:rPr>
          <w:rFonts w:asciiTheme="majorHAnsi" w:hAnsiTheme="majorHAnsi"/>
          <w:spacing w:val="-2"/>
          <w:sz w:val="18"/>
          <w:szCs w:val="18"/>
        </w:rPr>
        <w:br/>
      </w:r>
      <w:r w:rsidRPr="007F703B">
        <w:rPr>
          <w:rFonts w:asciiTheme="majorHAnsi" w:hAnsiTheme="majorHAnsi"/>
          <w:b/>
          <w:spacing w:val="-2"/>
          <w:sz w:val="18"/>
          <w:szCs w:val="18"/>
        </w:rPr>
        <w:t>2.</w:t>
      </w:r>
      <w:r w:rsidRPr="007F703B">
        <w:rPr>
          <w:rFonts w:asciiTheme="majorHAnsi" w:hAnsiTheme="majorHAnsi"/>
          <w:spacing w:val="-2"/>
          <w:sz w:val="18"/>
          <w:szCs w:val="18"/>
        </w:rPr>
        <w:t xml:space="preserve"> Institution</w:t>
      </w:r>
      <w:r w:rsidRPr="007F703B">
        <w:rPr>
          <w:rFonts w:asciiTheme="majorHAnsi" w:hAnsiTheme="majorHAnsi"/>
          <w:spacing w:val="-2"/>
          <w:sz w:val="18"/>
          <w:szCs w:val="18"/>
        </w:rPr>
        <w:br/>
      </w:r>
      <w:r w:rsidRPr="007F703B">
        <w:rPr>
          <w:rFonts w:asciiTheme="majorHAnsi" w:hAnsiTheme="majorHAnsi"/>
          <w:b/>
          <w:spacing w:val="-2"/>
          <w:sz w:val="18"/>
          <w:szCs w:val="18"/>
        </w:rPr>
        <w:t xml:space="preserve">(institution) prestataire de soin ; établissement </w:t>
      </w:r>
      <w:r w:rsidRPr="007F703B">
        <w:rPr>
          <w:rFonts w:asciiTheme="majorHAnsi" w:hAnsiTheme="majorHAnsi" w:cs="Arial"/>
          <w:b/>
          <w:sz w:val="18"/>
          <w:szCs w:val="18"/>
          <w:lang w:val="fr-CA"/>
        </w:rPr>
        <w:t xml:space="preserve">fournisseur </w:t>
      </w:r>
      <w:r w:rsidRPr="007F703B">
        <w:rPr>
          <w:rFonts w:asciiTheme="majorHAnsi" w:hAnsiTheme="majorHAnsi"/>
          <w:b/>
          <w:spacing w:val="-2"/>
          <w:sz w:val="18"/>
          <w:szCs w:val="18"/>
        </w:rPr>
        <w:t>de soins de santé</w:t>
      </w:r>
      <w:r w:rsidRPr="007F703B">
        <w:rPr>
          <w:rFonts w:asciiTheme="majorHAnsi" w:hAnsiTheme="majorHAnsi"/>
          <w:spacing w:val="-2"/>
          <w:sz w:val="18"/>
          <w:szCs w:val="18"/>
        </w:rPr>
        <w:br/>
        <w:t>* L’institution peut être publique ou privée, les soins peuvent être médicaux, hospitaliers ou pharmaceutiques</w:t>
      </w:r>
      <w:r w:rsidRPr="007F703B">
        <w:rPr>
          <w:rFonts w:asciiTheme="majorHAnsi" w:hAnsiTheme="majorHAnsi"/>
          <w:spacing w:val="-2"/>
          <w:sz w:val="18"/>
          <w:szCs w:val="18"/>
        </w:rPr>
        <w:br/>
      </w:r>
    </w:p>
    <w:p w14:paraId="29339A12" w14:textId="77777777" w:rsidR="00E12610" w:rsidRPr="007F703B" w:rsidRDefault="00E12610" w:rsidP="007F703B">
      <w:pPr>
        <w:autoSpaceDE w:val="0"/>
        <w:autoSpaceDN w:val="0"/>
        <w:adjustRightInd w:val="0"/>
        <w:spacing w:line="220" w:lineRule="atLeast"/>
        <w:rPr>
          <w:rFonts w:asciiTheme="majorHAnsi" w:hAnsiTheme="majorHAnsi"/>
          <w:sz w:val="18"/>
          <w:szCs w:val="18"/>
        </w:rPr>
      </w:pPr>
      <w:r w:rsidRPr="007F703B">
        <w:rPr>
          <w:rFonts w:asciiTheme="majorHAnsi" w:hAnsiTheme="majorHAnsi"/>
          <w:b/>
          <w:sz w:val="18"/>
          <w:szCs w:val="18"/>
        </w:rPr>
        <w:t xml:space="preserve">PSEUDO-INNOVATIONS </w:t>
      </w:r>
      <w:r w:rsidRPr="007F703B">
        <w:rPr>
          <w:rFonts w:asciiTheme="majorHAnsi" w:hAnsiTheme="majorHAnsi"/>
          <w:i/>
          <w:sz w:val="18"/>
          <w:szCs w:val="18"/>
        </w:rPr>
        <w:br/>
      </w:r>
      <w:r w:rsidRPr="007F703B">
        <w:rPr>
          <w:rFonts w:asciiTheme="majorHAnsi" w:hAnsiTheme="majorHAnsi" w:cs="Arial"/>
          <w:sz w:val="18"/>
          <w:szCs w:val="18"/>
        </w:rPr>
        <w:t xml:space="preserve">“Use the new medicines as soon as they come out, before they lose their effectiveness”, said jokingly by one of the first leaders of Canadian medicine, William Osler - “I don't know about you, but I'd opt for an old drug with a known track record of efficacy and safety over an expensive newcomer with no </w:t>
      </w:r>
      <w:r w:rsidRPr="007F703B">
        <w:rPr>
          <w:rFonts w:asciiTheme="majorHAnsi" w:hAnsiTheme="majorHAnsi" w:cs="Arial"/>
          <w:i/>
          <w:sz w:val="18"/>
          <w:szCs w:val="18"/>
        </w:rPr>
        <w:t>added benefit</w:t>
      </w:r>
      <w:r w:rsidRPr="007F703B">
        <w:rPr>
          <w:rFonts w:asciiTheme="majorHAnsi" w:hAnsiTheme="majorHAnsi" w:cs="Arial"/>
          <w:sz w:val="18"/>
          <w:szCs w:val="18"/>
        </w:rPr>
        <w:t xml:space="preserve"> - any day of the week ”</w:t>
      </w:r>
      <w:r w:rsidRPr="007F703B">
        <w:rPr>
          <w:rStyle w:val="Marquenotebasdepage"/>
          <w:rFonts w:asciiTheme="majorHAnsi" w:hAnsiTheme="majorHAnsi" w:cs="Arial"/>
          <w:sz w:val="18"/>
          <w:szCs w:val="18"/>
        </w:rPr>
        <w:footnoteReference w:id="580"/>
      </w:r>
      <w:r w:rsidRPr="007F703B">
        <w:rPr>
          <w:rFonts w:asciiTheme="majorHAnsi" w:hAnsiTheme="majorHAnsi" w:cs="Arial"/>
          <w:sz w:val="18"/>
          <w:szCs w:val="18"/>
        </w:rPr>
        <w:br/>
      </w:r>
      <w:r w:rsidRPr="007F703B">
        <w:rPr>
          <w:rFonts w:asciiTheme="majorHAnsi" w:hAnsiTheme="majorHAnsi" w:cs="Arial"/>
          <w:sz w:val="18"/>
          <w:szCs w:val="18"/>
        </w:rPr>
        <w:br/>
        <w:t>“Big Pharma makes a buck not by producing new innovative products that are more efficient, but by controlling medical knowledge in order to develop their market niches ”</w:t>
      </w:r>
      <w:r w:rsidRPr="007F703B">
        <w:rPr>
          <w:rStyle w:val="Marquenotebasdepage"/>
          <w:rFonts w:asciiTheme="majorHAnsi" w:hAnsiTheme="majorHAnsi" w:cs="Arial"/>
          <w:sz w:val="18"/>
          <w:szCs w:val="18"/>
        </w:rPr>
        <w:footnoteReference w:id="581"/>
      </w:r>
      <w:r w:rsidRPr="007F703B">
        <w:rPr>
          <w:rFonts w:asciiTheme="majorHAnsi" w:hAnsiTheme="majorHAnsi" w:cs="Arial"/>
          <w:sz w:val="18"/>
          <w:szCs w:val="18"/>
        </w:rPr>
        <w:t xml:space="preserve"> - “In the list of the 10 top-selling drugs, few of them show any evidence of superiority over generic drugs even though billions are spent on them ”</w:t>
      </w:r>
      <w:r w:rsidRPr="007F703B">
        <w:rPr>
          <w:rStyle w:val="Marquenotebasdepage"/>
          <w:rFonts w:asciiTheme="majorHAnsi" w:hAnsiTheme="majorHAnsi" w:cs="Arial"/>
          <w:sz w:val="18"/>
          <w:szCs w:val="18"/>
        </w:rPr>
        <w:footnoteReference w:id="582"/>
      </w:r>
      <w:r w:rsidRPr="007F703B">
        <w:rPr>
          <w:rFonts w:asciiTheme="majorHAnsi" w:hAnsiTheme="majorHAnsi" w:cs="Arial"/>
          <w:sz w:val="18"/>
          <w:szCs w:val="18"/>
        </w:rPr>
        <w:br/>
      </w:r>
      <w:r w:rsidRPr="007F703B">
        <w:rPr>
          <w:rFonts w:asciiTheme="majorHAnsi" w:hAnsiTheme="majorHAnsi" w:cs="Arial"/>
          <w:sz w:val="18"/>
          <w:szCs w:val="18"/>
        </w:rPr>
        <w:br/>
        <w:t xml:space="preserve">* There are numerous newer versions – me too drugs - of already useful products but sometimes they actually perform worse than the original and in every instance are more expensive </w:t>
      </w:r>
      <w:r w:rsidRPr="007F703B">
        <w:rPr>
          <w:rFonts w:asciiTheme="majorHAnsi" w:hAnsiTheme="majorHAnsi" w:cs="Arial"/>
          <w:sz w:val="18"/>
          <w:szCs w:val="18"/>
        </w:rPr>
        <w:br/>
        <w:t>« There is no merit in being among the first to prescribe a new drug whatever the pressures from patients and drug companies »</w:t>
      </w:r>
      <w:r w:rsidRPr="007F703B">
        <w:rPr>
          <w:rStyle w:val="Marquenotebasdepage"/>
          <w:rFonts w:asciiTheme="majorHAnsi" w:hAnsiTheme="majorHAnsi" w:cs="Arial"/>
          <w:sz w:val="18"/>
          <w:szCs w:val="18"/>
        </w:rPr>
        <w:footnoteReference w:id="583"/>
      </w:r>
      <w:r w:rsidRPr="007F703B">
        <w:rPr>
          <w:rFonts w:asciiTheme="majorHAnsi" w:hAnsiTheme="majorHAnsi" w:cs="Arial"/>
          <w:sz w:val="18"/>
          <w:szCs w:val="18"/>
        </w:rPr>
        <w:t> </w:t>
      </w:r>
      <w:r w:rsidRPr="007F703B">
        <w:rPr>
          <w:rFonts w:asciiTheme="majorHAnsi" w:hAnsiTheme="majorHAnsi" w:cs="Arial"/>
          <w:sz w:val="18"/>
          <w:szCs w:val="18"/>
        </w:rPr>
        <w:br/>
      </w:r>
      <w:r w:rsidRPr="007F703B">
        <w:rPr>
          <w:rFonts w:asciiTheme="majorHAnsi" w:hAnsiTheme="majorHAnsi" w:cs="Arial"/>
          <w:i/>
          <w:sz w:val="18"/>
          <w:szCs w:val="18"/>
        </w:rPr>
        <w:t xml:space="preserve">  </w:t>
      </w:r>
      <w:r w:rsidRPr="007F703B">
        <w:rPr>
          <w:rFonts w:asciiTheme="majorHAnsi" w:hAnsiTheme="majorHAnsi" w:cs="Arial"/>
          <w:i/>
          <w:sz w:val="18"/>
          <w:szCs w:val="18"/>
        </w:rPr>
        <w:br/>
      </w:r>
      <w:r w:rsidRPr="007F703B">
        <w:rPr>
          <w:rFonts w:asciiTheme="majorHAnsi" w:hAnsiTheme="majorHAnsi" w:cs="Arial"/>
          <w:sz w:val="18"/>
          <w:szCs w:val="18"/>
        </w:rPr>
        <w:t>“I never prescribe a novel compound unless the benefit-risk ratio is compelling</w:t>
      </w:r>
      <w:r w:rsidRPr="007F703B">
        <w:rPr>
          <w:rStyle w:val="Marquenotebasdepage"/>
          <w:rFonts w:asciiTheme="majorHAnsi" w:hAnsiTheme="majorHAnsi" w:cs="Arial"/>
          <w:sz w:val="18"/>
          <w:szCs w:val="18"/>
        </w:rPr>
        <w:footnoteReference w:id="584"/>
      </w:r>
      <w:r w:rsidRPr="007F703B">
        <w:rPr>
          <w:rFonts w:asciiTheme="majorHAnsi" w:hAnsiTheme="majorHAnsi" w:cs="Arial"/>
          <w:sz w:val="18"/>
          <w:szCs w:val="18"/>
        </w:rPr>
        <w:t>” - “Doctors should avoid using new drugs when older, reliable alternatives are available. Patients should be informed of the limited safety data on new drugs and be advised to be alert for possible adverse reactions. Labeling for all new drugs should include the approval date</w:t>
      </w:r>
      <w:r w:rsidRPr="007F703B">
        <w:rPr>
          <w:rStyle w:val="Marquenotebasdepage"/>
          <w:rFonts w:asciiTheme="majorHAnsi" w:hAnsiTheme="majorHAnsi" w:cs="Arial"/>
          <w:sz w:val="18"/>
          <w:szCs w:val="18"/>
        </w:rPr>
        <w:footnoteReference w:id="585"/>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sz w:val="18"/>
          <w:szCs w:val="18"/>
        </w:rPr>
        <w:br/>
        <w:t>“The government has been overspending on dubiously effective new drugs, and under-spending on important resources such as physicians and allied health care workers</w:t>
      </w:r>
      <w:r w:rsidRPr="007F703B">
        <w:rPr>
          <w:rStyle w:val="Marquenotebasdepage"/>
          <w:rFonts w:asciiTheme="majorHAnsi" w:hAnsiTheme="majorHAnsi" w:cs="Arial"/>
          <w:sz w:val="18"/>
          <w:szCs w:val="18"/>
        </w:rPr>
        <w:footnoteReference w:id="586"/>
      </w:r>
      <w:r w:rsidRPr="007F703B">
        <w:rPr>
          <w:rFonts w:asciiTheme="majorHAnsi" w:hAnsiTheme="majorHAnsi" w:cs="Arial"/>
          <w:sz w:val="18"/>
          <w:szCs w:val="18"/>
        </w:rPr>
        <w:t>” - “Physicians should resist marketing pressures to prescribe new and potentially more toxic drugs in preference to prescribing well-established safer drugs</w:t>
      </w:r>
      <w:r w:rsidRPr="007F703B">
        <w:rPr>
          <w:rStyle w:val="Marquenotebasdepage"/>
          <w:rFonts w:asciiTheme="majorHAnsi" w:hAnsiTheme="majorHAnsi" w:cs="Arial"/>
          <w:sz w:val="18"/>
          <w:szCs w:val="18"/>
        </w:rPr>
        <w:footnoteReference w:id="587"/>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sz w:val="18"/>
          <w:szCs w:val="18"/>
        </w:rPr>
        <w:br/>
        <w:t xml:space="preserve">“Retrospective studies of new drug introductions show that only a small proportion of new drugs ultimately prove to represent an advance in medicine... </w:t>
      </w:r>
      <w:r w:rsidRPr="007F703B">
        <w:rPr>
          <w:rFonts w:asciiTheme="majorHAnsi" w:hAnsiTheme="majorHAnsi" w:cs="Arial"/>
          <w:sz w:val="18"/>
          <w:szCs w:val="18"/>
        </w:rPr>
        <w:br/>
      </w:r>
      <w:r w:rsidRPr="007F703B">
        <w:rPr>
          <w:rFonts w:asciiTheme="majorHAnsi" w:hAnsiTheme="majorHAnsi" w:cs="Arial"/>
          <w:sz w:val="18"/>
          <w:szCs w:val="18"/>
        </w:rPr>
        <w:br/>
        <w:t>When an independent journal in France [</w:t>
      </w:r>
      <w:r w:rsidRPr="007F703B">
        <w:rPr>
          <w:rFonts w:asciiTheme="majorHAnsi" w:hAnsiTheme="majorHAnsi" w:cs="Arial"/>
          <w:i/>
          <w:sz w:val="18"/>
          <w:szCs w:val="18"/>
        </w:rPr>
        <w:t>La revue Prescrire</w:t>
      </w:r>
      <w:r w:rsidRPr="007F703B">
        <w:rPr>
          <w:rFonts w:asciiTheme="majorHAnsi" w:hAnsiTheme="majorHAnsi" w:cs="Arial"/>
          <w:sz w:val="18"/>
          <w:szCs w:val="18"/>
        </w:rPr>
        <w:t>] summarized in 2002 the therapeutic status of 2500 new preparations or new indications that it had reviewed during the previous 20 years it rated only 76 (3%) as major or important therapeutic gains while nearly 1600 were condemned as superfluous in that they had added nothing new to therapy</w:t>
      </w:r>
      <w:r w:rsidRPr="007F703B">
        <w:rPr>
          <w:rStyle w:val="Marquenotebasdepage"/>
          <w:rFonts w:asciiTheme="majorHAnsi" w:hAnsiTheme="majorHAnsi" w:cs="Arial"/>
          <w:sz w:val="18"/>
          <w:szCs w:val="18"/>
        </w:rPr>
        <w:footnoteReference w:id="588"/>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sz w:val="18"/>
          <w:szCs w:val="18"/>
        </w:rPr>
        <w:br/>
        <w:t>“Most new drugs add few if any clinical benefits over previously</w:t>
      </w:r>
      <w:r w:rsidRPr="007F703B">
        <w:rPr>
          <w:rFonts w:asciiTheme="majorHAnsi" w:hAnsiTheme="majorHAnsi" w:cs="Arial"/>
          <w:sz w:val="18"/>
          <w:szCs w:val="18"/>
          <w:vertAlign w:val="superscript"/>
        </w:rPr>
        <w:t xml:space="preserve"> </w:t>
      </w:r>
      <w:r w:rsidRPr="007F703B">
        <w:rPr>
          <w:rFonts w:asciiTheme="majorHAnsi" w:hAnsiTheme="majorHAnsi" w:cs="Arial"/>
          <w:sz w:val="18"/>
          <w:szCs w:val="18"/>
        </w:rPr>
        <w:t>discovered drugs</w:t>
      </w:r>
      <w:r w:rsidRPr="007F703B">
        <w:rPr>
          <w:rStyle w:val="Marquenotebasdepage"/>
          <w:rFonts w:asciiTheme="majorHAnsi" w:hAnsiTheme="majorHAnsi" w:cs="Arial"/>
          <w:sz w:val="18"/>
          <w:szCs w:val="18"/>
        </w:rPr>
        <w:footnoteReference w:id="589"/>
      </w:r>
      <w:r w:rsidRPr="007F703B">
        <w:rPr>
          <w:rFonts w:asciiTheme="majorHAnsi" w:hAnsiTheme="majorHAnsi" w:cs="Arial"/>
          <w:sz w:val="18"/>
          <w:szCs w:val="18"/>
        </w:rPr>
        <w:t>” - “Do not rush to use new drugs”</w:t>
      </w:r>
      <w:r w:rsidRPr="007F703B">
        <w:rPr>
          <w:rStyle w:val="Marquenotebasdepage"/>
          <w:rFonts w:asciiTheme="majorHAnsi" w:hAnsiTheme="majorHAnsi" w:cs="Arial"/>
          <w:sz w:val="18"/>
          <w:szCs w:val="18"/>
          <w:lang w:val="fr-CA"/>
        </w:rPr>
        <w:footnoteReference w:id="590"/>
      </w:r>
      <w:r w:rsidRPr="007F703B">
        <w:rPr>
          <w:rFonts w:asciiTheme="majorHAnsi" w:hAnsiTheme="majorHAnsi" w:cs="Arial"/>
          <w:sz w:val="18"/>
          <w:szCs w:val="18"/>
        </w:rPr>
        <w:t xml:space="preserve"> - “Despite vast profits, companies have been unable to produce innovative compounds that are better clinically [in psychiatry]</w:t>
      </w:r>
      <w:r w:rsidRPr="007F703B">
        <w:rPr>
          <w:rStyle w:val="Marquenotebasdepage"/>
          <w:rFonts w:asciiTheme="majorHAnsi" w:hAnsiTheme="majorHAnsi" w:cs="Arial"/>
          <w:sz w:val="18"/>
          <w:szCs w:val="18"/>
        </w:rPr>
        <w:footnoteReference w:id="591"/>
      </w:r>
      <w:r w:rsidRPr="007F703B">
        <w:rPr>
          <w:rFonts w:asciiTheme="majorHAnsi" w:hAnsiTheme="majorHAnsi" w:cs="Arial"/>
          <w:b/>
          <w:sz w:val="18"/>
          <w:szCs w:val="18"/>
        </w:rPr>
        <w:t xml:space="preserve">” – </w:t>
      </w:r>
      <w:r w:rsidRPr="007F703B">
        <w:rPr>
          <w:rFonts w:asciiTheme="majorHAnsi" w:hAnsiTheme="majorHAnsi" w:cs="Arial"/>
          <w:sz w:val="18"/>
          <w:szCs w:val="18"/>
        </w:rPr>
        <w:t>« </w:t>
      </w:r>
      <w:r w:rsidRPr="007F703B">
        <w:rPr>
          <w:rFonts w:asciiTheme="majorHAnsi" w:hAnsiTheme="majorHAnsi" w:cs="Arial"/>
          <w:color w:val="FF0000"/>
          <w:sz w:val="18"/>
          <w:szCs w:val="18"/>
        </w:rPr>
        <w:t>Wait 7 years after marketing</w:t>
      </w:r>
      <w:r w:rsidRPr="007F703B">
        <w:rPr>
          <w:rFonts w:asciiTheme="majorHAnsi" w:hAnsiTheme="majorHAnsi" w:cs="Arial"/>
          <w:sz w:val="18"/>
          <w:szCs w:val="18"/>
        </w:rPr>
        <w:t xml:space="preserve"> before adding a new drug to your personal formulary »</w:t>
      </w:r>
      <w:r w:rsidRPr="007F703B">
        <w:rPr>
          <w:rStyle w:val="Marquenotebasdepage"/>
          <w:rFonts w:asciiTheme="majorHAnsi" w:hAnsiTheme="majorHAnsi" w:cs="Arial"/>
          <w:sz w:val="18"/>
          <w:szCs w:val="18"/>
        </w:rPr>
        <w:footnoteReference w:id="592"/>
      </w:r>
      <w:r w:rsidRPr="007F703B">
        <w:rPr>
          <w:rFonts w:asciiTheme="majorHAnsi" w:hAnsiTheme="majorHAnsi" w:cs="Arial"/>
          <w:b/>
          <w:sz w:val="18"/>
          <w:szCs w:val="18"/>
        </w:rPr>
        <w:br/>
        <w:t>pseudo-innovations</w:t>
      </w:r>
      <w:r w:rsidRPr="007F703B">
        <w:rPr>
          <w:rFonts w:asciiTheme="majorHAnsi" w:hAnsiTheme="majorHAnsi" w:cs="Arial"/>
          <w:b/>
          <w:sz w:val="18"/>
          <w:szCs w:val="18"/>
        </w:rPr>
        <w:br/>
      </w:r>
      <w:r w:rsidRPr="007F703B">
        <w:rPr>
          <w:rFonts w:asciiTheme="majorHAnsi" w:hAnsiTheme="majorHAnsi" w:cs="Arial"/>
          <w:sz w:val="18"/>
          <w:szCs w:val="18"/>
        </w:rPr>
        <w:t>* prescrire générique a deux avantages : médicament moins coûteux, médicament mieux connu (de tous et du prescripteur qui a appris à le manier)</w:t>
      </w:r>
      <w:r w:rsidRPr="007F703B">
        <w:rPr>
          <w:rFonts w:asciiTheme="majorHAnsi" w:hAnsiTheme="majorHAnsi"/>
          <w:sz w:val="18"/>
          <w:szCs w:val="18"/>
        </w:rPr>
        <w:br/>
      </w:r>
    </w:p>
    <w:p w14:paraId="3BAA7F0E" w14:textId="77777777" w:rsidR="00E12610" w:rsidRPr="007F703B" w:rsidRDefault="00E12610" w:rsidP="007F703B">
      <w:pPr>
        <w:autoSpaceDE w:val="0"/>
        <w:autoSpaceDN w:val="0"/>
        <w:adjustRightInd w:val="0"/>
        <w:spacing w:line="220" w:lineRule="atLeast"/>
        <w:contextualSpacing/>
        <w:rPr>
          <w:rFonts w:asciiTheme="majorHAnsi" w:hAnsiTheme="majorHAnsi" w:cs="Trebuchet MS"/>
          <w:sz w:val="18"/>
          <w:szCs w:val="18"/>
        </w:rPr>
      </w:pPr>
      <w:r w:rsidRPr="007F703B">
        <w:rPr>
          <w:rFonts w:asciiTheme="majorHAnsi" w:hAnsiTheme="majorHAnsi" w:cs="Arial"/>
          <w:b/>
          <w:sz w:val="18"/>
          <w:szCs w:val="18"/>
          <w:lang w:val="fr-CA"/>
        </w:rPr>
        <w:t xml:space="preserve">PSEUDOGENERIC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ultrageneric </w:t>
      </w:r>
      <w:r w:rsidRPr="007F703B">
        <w:rPr>
          <w:rFonts w:asciiTheme="majorHAnsi" w:hAnsiTheme="majorHAnsi" w:cs="Arial"/>
          <w:b/>
          <w:sz w:val="18"/>
          <w:szCs w:val="18"/>
          <w:lang w:val="fr-CA"/>
        </w:rPr>
        <w:br/>
      </w:r>
      <w:r w:rsidRPr="007F703B">
        <w:rPr>
          <w:rFonts w:asciiTheme="majorHAnsi" w:hAnsiTheme="majorHAnsi" w:cs="Trebuchet MS"/>
          <w:sz w:val="18"/>
          <w:szCs w:val="18"/>
        </w:rPr>
        <w:t>* Generic drugs are sometimes manufactured by brand name companies. These drugs may be called ‘ultragenerics’ or ‘pseudogenerics’. In 2004, 27% of generic drugs in Canada were pseudogenerics</w:t>
      </w:r>
      <w:r w:rsidRPr="007F703B">
        <w:rPr>
          <w:rFonts w:asciiTheme="majorHAnsi" w:hAnsiTheme="majorHAnsi" w:cs="Trebuchet MS"/>
          <w:sz w:val="18"/>
          <w:szCs w:val="18"/>
        </w:rPr>
        <w:br/>
      </w:r>
      <w:r w:rsidRPr="007F703B">
        <w:rPr>
          <w:rFonts w:asciiTheme="majorHAnsi" w:hAnsiTheme="majorHAnsi" w:cs="Trebuchet MS"/>
          <w:b/>
          <w:sz w:val="18"/>
          <w:szCs w:val="18"/>
        </w:rPr>
        <w:t>pseudogénérique ; ultragénérique</w:t>
      </w:r>
      <w:r w:rsidRPr="007F703B">
        <w:rPr>
          <w:rFonts w:asciiTheme="majorHAnsi" w:hAnsiTheme="majorHAnsi" w:cs="Trebuchet MS"/>
          <w:b/>
          <w:sz w:val="18"/>
          <w:szCs w:val="18"/>
        </w:rPr>
        <w:br/>
      </w:r>
      <w:r w:rsidRPr="007F703B">
        <w:rPr>
          <w:rFonts w:asciiTheme="majorHAnsi" w:hAnsiTheme="majorHAnsi" w:cs="Trebuchet MS"/>
          <w:sz w:val="18"/>
          <w:szCs w:val="18"/>
        </w:rPr>
        <w:t>* il y a aussi des produits princeps fabriqués par des fabricants de génériques ! Surtout quand cela se passe en Asie, on ne peut vérifier facilement</w:t>
      </w:r>
      <w:r w:rsidRPr="007F703B">
        <w:rPr>
          <w:rFonts w:asciiTheme="majorHAnsi" w:hAnsiTheme="majorHAnsi" w:cs="Trebuchet MS"/>
          <w:sz w:val="18"/>
          <w:szCs w:val="18"/>
        </w:rPr>
        <w:br/>
      </w:r>
    </w:p>
    <w:p w14:paraId="16D8FFC0" w14:textId="77777777" w:rsidR="00E12610" w:rsidRPr="007F703B" w:rsidRDefault="00E12610" w:rsidP="007F703B">
      <w:pPr>
        <w:widowControl w:val="0"/>
        <w:autoSpaceDE w:val="0"/>
        <w:autoSpaceDN w:val="0"/>
        <w:adjustRightInd w:val="0"/>
        <w:spacing w:line="220" w:lineRule="atLeast"/>
        <w:rPr>
          <w:rFonts w:asciiTheme="majorHAnsi" w:hAnsiTheme="majorHAnsi"/>
          <w:b/>
          <w:sz w:val="18"/>
          <w:szCs w:val="18"/>
        </w:rPr>
      </w:pPr>
      <w:r w:rsidRPr="007F703B">
        <w:rPr>
          <w:rFonts w:asciiTheme="majorHAnsi" w:hAnsiTheme="majorHAnsi" w:cs="Trebuchet MS"/>
          <w:b/>
          <w:sz w:val="18"/>
          <w:szCs w:val="18"/>
        </w:rPr>
        <w:t>PSYCHOSOMATIC PROBLEM</w:t>
      </w:r>
      <w:r w:rsidRPr="007F703B">
        <w:rPr>
          <w:rFonts w:asciiTheme="majorHAnsi" w:hAnsiTheme="majorHAnsi" w:cs="Trebuchet MS"/>
          <w:b/>
          <w:sz w:val="18"/>
          <w:szCs w:val="18"/>
        </w:rPr>
        <w:br/>
        <w:t>trouble somatoforme / psychosomatique</w:t>
      </w:r>
      <w:r w:rsidRPr="007F703B">
        <w:rPr>
          <w:rFonts w:asciiTheme="majorHAnsi" w:hAnsiTheme="majorHAnsi"/>
          <w:b/>
          <w:sz w:val="18"/>
          <w:szCs w:val="18"/>
        </w:rPr>
        <w:br/>
      </w:r>
    </w:p>
    <w:p w14:paraId="1DD81D0D"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PUBLIC AND PRIVATE RESEARCH</w:t>
      </w:r>
      <w:r w:rsidRPr="007F703B">
        <w:rPr>
          <w:rFonts w:asciiTheme="majorHAnsi" w:hAnsiTheme="majorHAnsi" w:cs="Arial"/>
          <w:b/>
          <w:sz w:val="18"/>
          <w:szCs w:val="18"/>
          <w:lang w:val="fr-CA"/>
        </w:rPr>
        <w:br/>
        <w:t>recherche publique et privée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 publique, elle vise le bien commun ou l’avancement des connaissances, avec un financement indépendant du fabricant ou de groupes intéressés</w:t>
      </w:r>
      <w:r w:rsidRPr="007F703B">
        <w:rPr>
          <w:rFonts w:asciiTheme="majorHAnsi" w:hAnsiTheme="majorHAnsi" w:cs="Arial"/>
          <w:sz w:val="18"/>
          <w:szCs w:val="18"/>
          <w:lang w:val="fr-CA"/>
        </w:rPr>
        <w:br/>
      </w:r>
    </w:p>
    <w:p w14:paraId="06DF4D53"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PUBLIC BODIES</w:t>
      </w:r>
      <w:r w:rsidRPr="007F703B">
        <w:rPr>
          <w:rFonts w:asciiTheme="majorHAnsi" w:hAnsiTheme="majorHAnsi" w:cs="Arial"/>
          <w:b/>
          <w:sz w:val="18"/>
          <w:szCs w:val="18"/>
        </w:rPr>
        <w:br/>
      </w:r>
      <w:r w:rsidRPr="007F703B">
        <w:rPr>
          <w:rFonts w:asciiTheme="majorHAnsi" w:hAnsiTheme="majorHAnsi" w:cs="Arial"/>
          <w:sz w:val="18"/>
          <w:szCs w:val="18"/>
        </w:rPr>
        <w:t>(public) authorities</w:t>
      </w:r>
      <w:r w:rsidRPr="007F703B">
        <w:rPr>
          <w:rFonts w:asciiTheme="majorHAnsi" w:hAnsiTheme="majorHAnsi" w:cs="Arial"/>
          <w:sz w:val="18"/>
          <w:szCs w:val="18"/>
        </w:rPr>
        <w:br/>
      </w:r>
      <w:r w:rsidRPr="007F703B">
        <w:rPr>
          <w:rFonts w:asciiTheme="majorHAnsi" w:hAnsiTheme="majorHAnsi" w:cs="Arial"/>
          <w:b/>
          <w:sz w:val="18"/>
          <w:szCs w:val="18"/>
        </w:rPr>
        <w:t>pouvoirs publics ;</w:t>
      </w:r>
      <w:r w:rsidRPr="007F703B">
        <w:rPr>
          <w:rFonts w:asciiTheme="majorHAnsi" w:hAnsiTheme="majorHAnsi" w:cs="Arial"/>
          <w:sz w:val="18"/>
          <w:szCs w:val="18"/>
        </w:rPr>
        <w:t xml:space="preserve"> autorités</w:t>
      </w:r>
      <w:r w:rsidRPr="007F703B">
        <w:rPr>
          <w:rFonts w:asciiTheme="majorHAnsi" w:hAnsiTheme="majorHAnsi" w:cs="Arial"/>
          <w:sz w:val="18"/>
          <w:szCs w:val="18"/>
        </w:rPr>
        <w:br/>
        <w:t xml:space="preserve">* par exemple la </w:t>
      </w:r>
      <w:r w:rsidRPr="007F703B">
        <w:rPr>
          <w:rFonts w:asciiTheme="majorHAnsi" w:hAnsiTheme="majorHAnsi" w:cs="Arial"/>
          <w:i/>
          <w:sz w:val="18"/>
          <w:szCs w:val="18"/>
        </w:rPr>
        <w:t>Haute autorité de santé</w:t>
      </w:r>
      <w:r w:rsidRPr="007F703B">
        <w:rPr>
          <w:rFonts w:asciiTheme="majorHAnsi" w:hAnsiTheme="majorHAnsi" w:cs="Arial"/>
          <w:sz w:val="18"/>
          <w:szCs w:val="18"/>
        </w:rPr>
        <w:t xml:space="preserve"> (FR) </w:t>
      </w:r>
      <w:r w:rsidRPr="007F703B">
        <w:rPr>
          <w:rFonts w:asciiTheme="majorHAnsi" w:hAnsiTheme="majorHAnsi" w:cs="Arial"/>
          <w:sz w:val="18"/>
          <w:szCs w:val="18"/>
        </w:rPr>
        <w:br/>
      </w:r>
    </w:p>
    <w:p w14:paraId="3FA61536"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PUBLIC BODY</w:t>
      </w:r>
      <w:r w:rsidRPr="007F703B">
        <w:rPr>
          <w:rFonts w:asciiTheme="majorHAnsi" w:hAnsiTheme="majorHAnsi" w:cs="Arial"/>
          <w:b/>
          <w:sz w:val="18"/>
          <w:szCs w:val="18"/>
        </w:rPr>
        <w:br/>
        <w:t>instance publique</w:t>
      </w:r>
      <w:r w:rsidRPr="007F703B">
        <w:rPr>
          <w:rFonts w:asciiTheme="majorHAnsi" w:hAnsiTheme="majorHAnsi" w:cs="Arial"/>
          <w:b/>
          <w:sz w:val="18"/>
          <w:szCs w:val="18"/>
        </w:rPr>
        <w:br/>
      </w:r>
    </w:p>
    <w:p w14:paraId="61888AF6" w14:textId="77777777" w:rsidR="00E12610" w:rsidRPr="007F703B" w:rsidRDefault="00E12610" w:rsidP="007F703B">
      <w:pPr>
        <w:spacing w:line="220" w:lineRule="atLeast"/>
        <w:rPr>
          <w:rFonts w:asciiTheme="majorHAnsi" w:hAnsiTheme="majorHAnsi" w:cs="Arial"/>
          <w:b/>
          <w:i/>
          <w:sz w:val="18"/>
          <w:szCs w:val="18"/>
          <w:lang w:val="fr-CA"/>
        </w:rPr>
      </w:pPr>
      <w:r w:rsidRPr="007F703B">
        <w:rPr>
          <w:rFonts w:asciiTheme="majorHAnsi" w:hAnsiTheme="majorHAnsi" w:cs="Arial"/>
          <w:b/>
          <w:i/>
          <w:sz w:val="18"/>
          <w:szCs w:val="18"/>
          <w:lang w:val="fr-CA"/>
        </w:rPr>
        <w:t xml:space="preserve">PUBLIC CITIZEN HEALTH RESEARCH GROUP </w:t>
      </w:r>
      <w:r w:rsidRPr="007F703B">
        <w:rPr>
          <w:rFonts w:asciiTheme="majorHAnsi" w:hAnsiTheme="majorHAnsi" w:cs="Arial"/>
          <w:b/>
          <w:sz w:val="18"/>
          <w:szCs w:val="18"/>
          <w:lang w:val="fr-CA"/>
        </w:rPr>
        <w:t>(USA)</w:t>
      </w:r>
      <w:r w:rsidRPr="007F703B">
        <w:rPr>
          <w:rFonts w:asciiTheme="majorHAnsi" w:hAnsiTheme="majorHAnsi" w:cs="Arial"/>
          <w:b/>
          <w:i/>
          <w:sz w:val="18"/>
          <w:szCs w:val="18"/>
          <w:lang w:val="fr-CA"/>
        </w:rPr>
        <w:br/>
        <w:t xml:space="preserve">Association américaine de défense des consommateurs </w:t>
      </w:r>
      <w:r w:rsidRPr="007F703B">
        <w:rPr>
          <w:rFonts w:asciiTheme="majorHAnsi" w:hAnsiTheme="majorHAnsi" w:cs="Arial"/>
          <w:b/>
          <w:sz w:val="18"/>
          <w:szCs w:val="18"/>
          <w:lang w:val="fr-CA"/>
        </w:rPr>
        <w:t>(É.-U.)</w:t>
      </w:r>
      <w:r w:rsidRPr="007F703B">
        <w:rPr>
          <w:rFonts w:asciiTheme="majorHAnsi" w:hAnsiTheme="majorHAnsi" w:cs="Arial"/>
          <w:b/>
          <w:i/>
          <w:sz w:val="18"/>
          <w:szCs w:val="18"/>
          <w:lang w:val="fr-CA"/>
        </w:rPr>
        <w:br/>
      </w:r>
    </w:p>
    <w:p w14:paraId="4E47F11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i/>
          <w:sz w:val="18"/>
          <w:szCs w:val="18"/>
          <w:lang w:val="fr-CA"/>
        </w:rPr>
        <w:t>PUBLIC CITIZEN’S</w:t>
      </w:r>
      <w:r w:rsidRPr="007F703B">
        <w:rPr>
          <w:rFonts w:asciiTheme="majorHAnsi" w:hAnsiTheme="majorHAnsi" w:cs="Arial"/>
          <w:sz w:val="18"/>
          <w:szCs w:val="18"/>
          <w:lang w:val="fr-CA"/>
        </w:rPr>
        <w:t xml:space="preserve"> </w:t>
      </w:r>
      <w:r w:rsidRPr="007F703B">
        <w:rPr>
          <w:rFonts w:asciiTheme="majorHAnsi" w:hAnsiTheme="majorHAnsi" w:cs="Arial"/>
          <w:b/>
          <w:i/>
          <w:sz w:val="18"/>
          <w:szCs w:val="18"/>
          <w:lang w:val="fr-CA"/>
        </w:rPr>
        <w:t>HEALTH RESEARCH GROUP;</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PC HRG</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Défense du consommateur – Critique médico-pharmaceutique</w:t>
      </w:r>
      <w:r w:rsidRPr="007F703B">
        <w:rPr>
          <w:rFonts w:asciiTheme="majorHAnsi" w:hAnsiTheme="majorHAnsi" w:cs="Arial"/>
          <w:sz w:val="18"/>
          <w:szCs w:val="18"/>
          <w:lang w:val="fr-CA"/>
        </w:rPr>
        <w:br/>
        <w:t>= consumer-protection organization based in Washington DC, founded in 1971 by Sidney Wolfe and Ralph Nader, it promotes research-based, system-wide changes in health-care policy and drug safety in the USA</w:t>
      </w:r>
      <w:r w:rsidRPr="007F703B">
        <w:rPr>
          <w:rStyle w:val="Marquenotebasdepage"/>
          <w:rFonts w:asciiTheme="majorHAnsi" w:hAnsiTheme="majorHAnsi" w:cs="Arial"/>
          <w:sz w:val="18"/>
          <w:szCs w:val="18"/>
          <w:lang w:val="fr-CA"/>
        </w:rPr>
        <w:footnoteReference w:id="593"/>
      </w:r>
      <w:r w:rsidRPr="007F703B">
        <w:rPr>
          <w:rFonts w:asciiTheme="majorHAnsi" w:hAnsiTheme="majorHAnsi" w:cs="Arial"/>
          <w:sz w:val="18"/>
          <w:szCs w:val="18"/>
          <w:lang w:val="fr-CA"/>
        </w:rPr>
        <w:br/>
      </w:r>
      <w:r w:rsidRPr="007F703B">
        <w:rPr>
          <w:rFonts w:asciiTheme="majorHAnsi" w:hAnsiTheme="majorHAnsi" w:cs="Arial"/>
          <w:b/>
          <w:i/>
          <w:sz w:val="18"/>
          <w:szCs w:val="18"/>
          <w:lang w:val="fr-CA"/>
        </w:rPr>
        <w:t>Groupe de recherche en santé de Public Citizen</w:t>
      </w:r>
      <w:r w:rsidRPr="007F703B">
        <w:rPr>
          <w:rFonts w:asciiTheme="majorHAnsi" w:hAnsiTheme="majorHAnsi" w:cs="Arial"/>
          <w:sz w:val="18"/>
          <w:szCs w:val="18"/>
          <w:lang w:val="fr-CA"/>
        </w:rPr>
        <w:t xml:space="preserve"> (Traduction libre)</w:t>
      </w:r>
      <w:r w:rsidRPr="007F703B">
        <w:rPr>
          <w:rFonts w:asciiTheme="majorHAnsi" w:hAnsiTheme="majorHAnsi" w:cs="Arial"/>
          <w:sz w:val="18"/>
          <w:szCs w:val="18"/>
          <w:lang w:val="fr-CA"/>
        </w:rPr>
        <w:br/>
        <w:t xml:space="preserve">* le plus important organisme étatsunien de résistance citoyenne en santé, et de critique médico-pharmaceutique, ses attaques sont notamment concentrées sur la FDA </w:t>
      </w:r>
      <w:r w:rsidRPr="007F703B">
        <w:rPr>
          <w:rFonts w:asciiTheme="majorHAnsi" w:hAnsiTheme="majorHAnsi" w:cs="Arial"/>
          <w:sz w:val="18"/>
          <w:szCs w:val="18"/>
          <w:lang w:val="fr-CA"/>
        </w:rPr>
        <w:br/>
      </w:r>
    </w:p>
    <w:p w14:paraId="38F98EA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PUBLIC DOMAIN, FALLING</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v</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INTO THE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When blockbusters fall into the public domain, the </w:t>
      </w:r>
      <w:r w:rsidRPr="007F703B">
        <w:rPr>
          <w:rFonts w:asciiTheme="majorHAnsi" w:hAnsiTheme="majorHAnsi" w:cs="Arial"/>
          <w:i/>
          <w:sz w:val="18"/>
          <w:szCs w:val="18"/>
          <w:lang w:val="fr-CA"/>
        </w:rPr>
        <w:t>evergreening</w:t>
      </w:r>
      <w:r w:rsidRPr="007F703B">
        <w:rPr>
          <w:rFonts w:asciiTheme="majorHAnsi" w:hAnsiTheme="majorHAnsi" w:cs="Arial"/>
          <w:sz w:val="18"/>
          <w:szCs w:val="18"/>
          <w:lang w:val="fr-CA"/>
        </w:rPr>
        <w:t xml:space="preserve"> machine gets into action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tomber dans le domaine public</w:t>
      </w:r>
      <w:r w:rsidRPr="007F703B">
        <w:rPr>
          <w:rFonts w:asciiTheme="majorHAnsi" w:hAnsiTheme="majorHAnsi" w:cs="Arial"/>
          <w:sz w:val="18"/>
          <w:szCs w:val="18"/>
          <w:lang w:val="fr-CA"/>
        </w:rPr>
        <w:br/>
      </w:r>
    </w:p>
    <w:p w14:paraId="58E32B9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PUBLIC DRUG EVALUATION AND REGULATORY BODY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organisme public d’évaluation et de contrôle du médicament</w:t>
      </w:r>
      <w:r w:rsidRPr="007F703B">
        <w:rPr>
          <w:rFonts w:asciiTheme="majorHAnsi" w:hAnsiTheme="majorHAnsi" w:cs="Arial"/>
          <w:b/>
          <w:sz w:val="18"/>
          <w:szCs w:val="18"/>
          <w:lang w:val="fr-CA"/>
        </w:rPr>
        <w:br/>
      </w:r>
    </w:p>
    <w:p w14:paraId="1E0CD25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PUBLIC DRUG PLAN</w:t>
      </w:r>
      <w:r w:rsidRPr="007F703B">
        <w:rPr>
          <w:rFonts w:asciiTheme="majorHAnsi" w:hAnsiTheme="majorHAnsi" w:cs="Arial"/>
          <w:b/>
          <w:sz w:val="18"/>
          <w:szCs w:val="18"/>
          <w:lang w:val="fr-CA"/>
        </w:rPr>
        <w:br/>
        <w:t>assurance médicament publique</w:t>
      </w:r>
      <w:r w:rsidRPr="007F703B">
        <w:rPr>
          <w:rFonts w:asciiTheme="majorHAnsi" w:hAnsiTheme="majorHAnsi" w:cs="Arial"/>
          <w:b/>
          <w:sz w:val="18"/>
          <w:szCs w:val="18"/>
          <w:lang w:val="fr-CA"/>
        </w:rPr>
        <w:br/>
      </w:r>
    </w:p>
    <w:p w14:paraId="6CED54A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PUBLIC DRUG POLICY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politique publique du médicament; </w:t>
      </w:r>
      <w:r w:rsidRPr="007F703B">
        <w:rPr>
          <w:rFonts w:asciiTheme="majorHAnsi" w:hAnsiTheme="majorHAnsi" w:cs="Arial"/>
          <w:sz w:val="18"/>
          <w:szCs w:val="18"/>
          <w:lang w:val="fr-CA"/>
        </w:rPr>
        <w:t>politiques pharmaceutiques publiques</w:t>
      </w:r>
      <w:r w:rsidRPr="007F703B">
        <w:rPr>
          <w:rFonts w:asciiTheme="majorHAnsi" w:hAnsiTheme="majorHAnsi" w:cs="Arial"/>
          <w:b/>
          <w:sz w:val="18"/>
          <w:szCs w:val="18"/>
          <w:lang w:val="fr-CA"/>
        </w:rPr>
        <w:br/>
      </w:r>
    </w:p>
    <w:p w14:paraId="67D65639"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 xml:space="preserve">PUBLIC FINANCING OF MEDICAL INDUSTRIES </w:t>
      </w:r>
      <w:r w:rsidRPr="007F703B">
        <w:rPr>
          <w:rFonts w:asciiTheme="majorHAnsi" w:hAnsiTheme="majorHAnsi" w:cs="Arial"/>
          <w:b/>
          <w:sz w:val="18"/>
          <w:szCs w:val="18"/>
        </w:rPr>
        <w:br/>
        <w:t xml:space="preserve">financement public des industries médicales ; </w:t>
      </w:r>
      <w:r w:rsidRPr="007F703B">
        <w:rPr>
          <w:rFonts w:asciiTheme="majorHAnsi" w:hAnsiTheme="majorHAnsi" w:cs="Arial"/>
          <w:sz w:val="18"/>
          <w:szCs w:val="18"/>
        </w:rPr>
        <w:t>financement des industries de santé par les deniers publics</w:t>
      </w:r>
      <w:r w:rsidRPr="007F703B">
        <w:rPr>
          <w:rFonts w:asciiTheme="majorHAnsi" w:hAnsiTheme="majorHAnsi" w:cs="Arial"/>
          <w:b/>
          <w:sz w:val="18"/>
          <w:szCs w:val="18"/>
        </w:rPr>
        <w:br/>
      </w:r>
      <w:r w:rsidRPr="007F703B">
        <w:rPr>
          <w:rFonts w:asciiTheme="majorHAnsi" w:hAnsiTheme="majorHAnsi" w:cs="Arial"/>
          <w:sz w:val="18"/>
          <w:szCs w:val="18"/>
        </w:rPr>
        <w:t xml:space="preserve">« Les experts gouvernementaux préfèrent croire aux progrès technologiques et s’appliquent de surcroît à faire participer les </w:t>
      </w:r>
      <w:r w:rsidRPr="007F703B">
        <w:rPr>
          <w:rFonts w:asciiTheme="majorHAnsi" w:hAnsiTheme="majorHAnsi" w:cs="Arial"/>
          <w:i/>
          <w:sz w:val="18"/>
          <w:szCs w:val="18"/>
        </w:rPr>
        <w:t>fonds publics</w:t>
      </w:r>
      <w:r w:rsidRPr="007F703B">
        <w:rPr>
          <w:rFonts w:asciiTheme="majorHAnsi" w:hAnsiTheme="majorHAnsi" w:cs="Arial"/>
          <w:sz w:val="18"/>
          <w:szCs w:val="18"/>
        </w:rPr>
        <w:t xml:space="preserve"> au développement des </w:t>
      </w:r>
      <w:r w:rsidRPr="007F703B">
        <w:rPr>
          <w:rFonts w:asciiTheme="majorHAnsi" w:hAnsiTheme="majorHAnsi" w:cs="Arial"/>
          <w:i/>
          <w:sz w:val="18"/>
          <w:szCs w:val="18"/>
        </w:rPr>
        <w:t>industries médicales</w:t>
      </w:r>
      <w:r w:rsidRPr="007F703B">
        <w:rPr>
          <w:rStyle w:val="Marquenotebasdepage"/>
          <w:rFonts w:asciiTheme="majorHAnsi" w:hAnsiTheme="majorHAnsi" w:cs="Arial"/>
          <w:sz w:val="18"/>
          <w:szCs w:val="18"/>
        </w:rPr>
        <w:footnoteReference w:id="594"/>
      </w:r>
      <w:r w:rsidRPr="007F703B">
        <w:rPr>
          <w:rFonts w:asciiTheme="majorHAnsi" w:hAnsiTheme="majorHAnsi" w:cs="Arial"/>
          <w:i/>
          <w:sz w:val="18"/>
          <w:szCs w:val="18"/>
        </w:rPr>
        <w:t> </w:t>
      </w:r>
      <w:r w:rsidRPr="007F703B">
        <w:rPr>
          <w:rFonts w:asciiTheme="majorHAnsi" w:hAnsiTheme="majorHAnsi" w:cs="Arial"/>
          <w:sz w:val="18"/>
          <w:szCs w:val="18"/>
        </w:rPr>
        <w:t>» mais c’est le plus souvent à l’avantage des firmes que de la population</w:t>
      </w:r>
      <w:r w:rsidRPr="007F703B">
        <w:rPr>
          <w:rFonts w:asciiTheme="majorHAnsi" w:hAnsiTheme="majorHAnsi" w:cs="Arial"/>
          <w:sz w:val="18"/>
          <w:szCs w:val="18"/>
        </w:rPr>
        <w:br/>
      </w:r>
    </w:p>
    <w:p w14:paraId="24B6BFC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PUBLIC FUNDERS OF RESEARCH</w:t>
      </w:r>
      <w:r w:rsidRPr="007F703B">
        <w:rPr>
          <w:rFonts w:asciiTheme="majorHAnsi" w:hAnsiTheme="majorHAnsi" w:cs="Arial"/>
          <w:b/>
          <w:sz w:val="18"/>
          <w:szCs w:val="18"/>
          <w:lang w:val="fr-CA"/>
        </w:rPr>
        <w:br/>
        <w:t>financeurs publics de la recherche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gouvernements et agences paragouvernementales; fondations (sans liens avec les fabricants des produits étudiés)</w:t>
      </w:r>
      <w:r w:rsidRPr="007F703B">
        <w:rPr>
          <w:rFonts w:asciiTheme="majorHAnsi" w:hAnsiTheme="majorHAnsi" w:cs="Arial"/>
          <w:sz w:val="18"/>
          <w:szCs w:val="18"/>
          <w:lang w:val="fr-CA"/>
        </w:rPr>
        <w:br/>
      </w:r>
    </w:p>
    <w:p w14:paraId="11E7B419"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PUBLIC GOOD</w:t>
      </w:r>
      <w:r w:rsidRPr="007F703B">
        <w:rPr>
          <w:rFonts w:asciiTheme="majorHAnsi" w:hAnsiTheme="majorHAnsi"/>
          <w:b/>
          <w:sz w:val="18"/>
          <w:szCs w:val="18"/>
        </w:rPr>
        <w:br/>
      </w:r>
      <w:r w:rsidRPr="007F703B">
        <w:rPr>
          <w:rFonts w:asciiTheme="majorHAnsi" w:hAnsiTheme="majorHAnsi"/>
          <w:sz w:val="18"/>
          <w:szCs w:val="18"/>
        </w:rPr>
        <w:t>public interest ; common good</w:t>
      </w:r>
      <w:r w:rsidRPr="007F703B">
        <w:rPr>
          <w:rFonts w:asciiTheme="majorHAnsi" w:hAnsiTheme="majorHAnsi"/>
          <w:sz w:val="18"/>
          <w:szCs w:val="18"/>
        </w:rPr>
        <w:br/>
        <w:t xml:space="preserve">* as opposed to </w:t>
      </w:r>
      <w:r w:rsidRPr="007F703B">
        <w:rPr>
          <w:rFonts w:asciiTheme="majorHAnsi" w:hAnsiTheme="majorHAnsi"/>
          <w:i/>
          <w:sz w:val="18"/>
          <w:szCs w:val="18"/>
        </w:rPr>
        <w:t>vested interest</w:t>
      </w:r>
      <w:r w:rsidRPr="007F703B">
        <w:rPr>
          <w:rFonts w:asciiTheme="majorHAnsi" w:hAnsiTheme="majorHAnsi"/>
          <w:b/>
          <w:sz w:val="18"/>
          <w:szCs w:val="18"/>
        </w:rPr>
        <w:br/>
      </w:r>
      <w:r w:rsidRPr="007F703B">
        <w:rPr>
          <w:rFonts w:asciiTheme="majorHAnsi" w:hAnsiTheme="majorHAnsi" w:cs="Arial"/>
          <w:b/>
          <w:sz w:val="18"/>
          <w:szCs w:val="18"/>
          <w:lang w:val="fr-CA"/>
        </w:rPr>
        <w:t xml:space="preserve">bien public / collectif; intérêt commun / général / public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par opposition à </w:t>
      </w:r>
      <w:r w:rsidRPr="007F703B">
        <w:rPr>
          <w:rFonts w:asciiTheme="majorHAnsi" w:hAnsiTheme="majorHAnsi" w:cs="Arial"/>
          <w:i/>
          <w:sz w:val="18"/>
          <w:szCs w:val="18"/>
          <w:lang w:val="fr-CA"/>
        </w:rPr>
        <w:t>intérêt particulier</w:t>
      </w:r>
      <w:r w:rsidRPr="007F703B">
        <w:rPr>
          <w:rFonts w:asciiTheme="majorHAnsi" w:hAnsiTheme="majorHAnsi"/>
          <w:sz w:val="18"/>
          <w:szCs w:val="18"/>
        </w:rPr>
        <w:br/>
      </w:r>
    </w:p>
    <w:p w14:paraId="00F4DA2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PUBLIC HEALTH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Santé publique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State of health in the population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santé du public</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état de santé de la population en général  </w:t>
      </w:r>
      <w:r w:rsidRPr="007F703B">
        <w:rPr>
          <w:rFonts w:asciiTheme="majorHAnsi" w:hAnsiTheme="majorHAnsi" w:cs="Arial"/>
          <w:sz w:val="18"/>
          <w:szCs w:val="18"/>
          <w:lang w:val="fr-CA"/>
        </w:rPr>
        <w:br/>
        <w:t>« La santé de la population est meilleure dans les sociétés plus égalitaires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An applied medical science, studying the distribution of diseases, the health status of the population, and their determinants</w:t>
      </w:r>
      <w:r w:rsidRPr="007F703B">
        <w:rPr>
          <w:rFonts w:asciiTheme="majorHAnsi" w:hAnsiTheme="majorHAnsi" w:cs="Arial"/>
          <w:sz w:val="18"/>
          <w:szCs w:val="18"/>
          <w:lang w:val="fr-CA"/>
        </w:rPr>
        <w:br/>
        <w:t>« A Professor of Public Health … A researcher in public health »</w:t>
      </w:r>
      <w:r w:rsidRPr="007F703B">
        <w:rPr>
          <w:rFonts w:asciiTheme="majorHAnsi" w:hAnsiTheme="majorHAnsi" w:cs="Arial"/>
          <w:sz w:val="18"/>
          <w:szCs w:val="18"/>
          <w:lang w:val="fr-CA"/>
        </w:rPr>
        <w:br/>
      </w:r>
      <w:r w:rsidRPr="007F703B">
        <w:rPr>
          <w:rFonts w:asciiTheme="majorHAnsi" w:hAnsiTheme="majorHAnsi" w:cs="Arial"/>
          <w:b/>
          <w:sz w:val="18"/>
          <w:szCs w:val="18"/>
          <w:lang w:val="fr-CA"/>
        </w:rPr>
        <w:t>santé publique</w:t>
      </w:r>
      <w:r w:rsidRPr="007F703B">
        <w:rPr>
          <w:rFonts w:asciiTheme="majorHAnsi" w:hAnsiTheme="majorHAnsi" w:cs="Arial"/>
          <w:sz w:val="18"/>
          <w:szCs w:val="18"/>
          <w:lang w:val="fr-CA"/>
        </w:rPr>
        <w:br/>
        <w:t>= science médicale appliquée dont l’objet est la distribution des maladies, l’état de santé de la population, et les facteurs qui les déterminent</w:t>
      </w:r>
      <w:r w:rsidRPr="007F703B">
        <w:rPr>
          <w:rFonts w:asciiTheme="majorHAnsi" w:hAnsiTheme="majorHAnsi" w:cs="Arial"/>
          <w:sz w:val="18"/>
          <w:szCs w:val="18"/>
          <w:lang w:val="fr-CA"/>
        </w:rPr>
        <w:br/>
        <w:t>« Un professeur de santé publique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3. A division of health services in a Ministry or Department of Health, responsible for the protection of public health </w:t>
      </w:r>
      <w:r w:rsidRPr="007F703B">
        <w:rPr>
          <w:rFonts w:asciiTheme="majorHAnsi" w:hAnsiTheme="majorHAnsi" w:cs="Arial"/>
          <w:sz w:val="18"/>
          <w:szCs w:val="18"/>
          <w:lang w:val="fr-CA"/>
        </w:rPr>
        <w:br/>
        <w:t>« Public Health Agency of Canada »</w:t>
      </w:r>
      <w:r w:rsidRPr="007F703B">
        <w:rPr>
          <w:rStyle w:val="Marquenotebasdepage"/>
          <w:rFonts w:asciiTheme="majorHAnsi" w:hAnsiTheme="majorHAnsi" w:cs="Arial"/>
          <w:sz w:val="18"/>
          <w:szCs w:val="18"/>
          <w:lang w:val="fr-CA"/>
        </w:rPr>
        <w:footnoteReference w:id="595"/>
      </w:r>
      <w:r w:rsidRPr="007F703B">
        <w:rPr>
          <w:rFonts w:asciiTheme="majorHAnsi" w:hAnsiTheme="majorHAnsi" w:cs="Arial"/>
          <w:sz w:val="18"/>
          <w:szCs w:val="18"/>
          <w:lang w:val="fr-CA"/>
        </w:rPr>
        <w:br/>
      </w:r>
      <w:r w:rsidRPr="007F703B">
        <w:rPr>
          <w:rFonts w:asciiTheme="majorHAnsi" w:hAnsiTheme="majorHAnsi" w:cs="Arial"/>
          <w:b/>
          <w:sz w:val="18"/>
          <w:szCs w:val="18"/>
          <w:lang w:val="fr-CA"/>
        </w:rPr>
        <w:t>santé publique</w:t>
      </w:r>
      <w:r w:rsidRPr="007F703B">
        <w:rPr>
          <w:rFonts w:asciiTheme="majorHAnsi" w:hAnsiTheme="majorHAnsi" w:cs="Arial"/>
          <w:sz w:val="18"/>
          <w:szCs w:val="18"/>
          <w:lang w:val="fr-CA"/>
        </w:rPr>
        <w:br/>
        <w:t xml:space="preserve">= branche spécialisée des services de santé relevant du ministère de la Santé et à qui on confie la responsabilité de la protection de la santé de la population </w:t>
      </w:r>
      <w:r w:rsidRPr="007F703B">
        <w:rPr>
          <w:rFonts w:asciiTheme="majorHAnsi" w:hAnsiTheme="majorHAnsi" w:cs="Arial"/>
          <w:sz w:val="18"/>
          <w:szCs w:val="18"/>
          <w:lang w:val="fr-CA"/>
        </w:rPr>
        <w:br/>
        <w:t>« Agence de la santé publique du Canada »</w:t>
      </w:r>
      <w:r w:rsidRPr="007F703B">
        <w:rPr>
          <w:rStyle w:val="Marquenotebasdepage"/>
          <w:rFonts w:asciiTheme="majorHAnsi" w:hAnsiTheme="majorHAnsi" w:cs="Arial"/>
          <w:sz w:val="18"/>
          <w:szCs w:val="18"/>
          <w:lang w:val="fr-CA"/>
        </w:rPr>
        <w:footnoteReference w:id="596"/>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4. A medical specialty </w:t>
      </w:r>
      <w:r w:rsidRPr="007F703B">
        <w:rPr>
          <w:rFonts w:asciiTheme="majorHAnsi" w:hAnsiTheme="majorHAnsi" w:cs="Arial"/>
          <w:sz w:val="18"/>
          <w:szCs w:val="18"/>
          <w:lang w:val="fr-CA"/>
        </w:rPr>
        <w:br/>
        <w:t>« A Public Health physician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santé publique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Au Québec c’est la moins bien rémunérée des spécialités médicales</w:t>
      </w:r>
      <w:r w:rsidRPr="007F703B">
        <w:rPr>
          <w:rFonts w:asciiTheme="majorHAnsi" w:hAnsiTheme="majorHAnsi" w:cs="Arial"/>
          <w:sz w:val="18"/>
          <w:szCs w:val="18"/>
          <w:lang w:val="fr-CA"/>
        </w:rPr>
        <w:br/>
        <w:t>« Un spécialiste certifié en santé publique … Un médecin de santé publique »</w:t>
      </w:r>
      <w:r w:rsidRPr="007F703B">
        <w:rPr>
          <w:rFonts w:asciiTheme="majorHAnsi" w:hAnsiTheme="majorHAnsi" w:cs="Arial"/>
          <w:b/>
          <w:sz w:val="18"/>
          <w:szCs w:val="18"/>
          <w:lang w:val="fr-CA"/>
        </w:rPr>
        <w:br/>
      </w:r>
    </w:p>
    <w:p w14:paraId="4C61F76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PUBLIC HEALTH AND CONSUMER ADVOCATES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Santé publique</w:t>
      </w:r>
      <w:r w:rsidRPr="007F703B">
        <w:rPr>
          <w:rFonts w:asciiTheme="majorHAnsi" w:hAnsiTheme="majorHAnsi" w:cs="Arial"/>
          <w:b/>
          <w:sz w:val="18"/>
          <w:szCs w:val="18"/>
          <w:lang w:val="fr-CA"/>
        </w:rPr>
        <w:br/>
        <w:t>défenseurs de la santé publique et des consommateurs</w:t>
      </w:r>
      <w:r w:rsidRPr="007F703B">
        <w:rPr>
          <w:rFonts w:asciiTheme="majorHAnsi" w:hAnsiTheme="majorHAnsi" w:cs="Arial"/>
          <w:b/>
          <w:sz w:val="18"/>
          <w:szCs w:val="18"/>
          <w:lang w:val="fr-CA"/>
        </w:rPr>
        <w:br/>
      </w:r>
    </w:p>
    <w:p w14:paraId="655D70E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PUBLIC HEALTH BODY</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 xml:space="preserve">Santé publique </w:t>
      </w:r>
      <w:r w:rsidRPr="007F703B">
        <w:rPr>
          <w:rFonts w:asciiTheme="majorHAnsi" w:hAnsiTheme="majorHAnsi" w:cs="Arial"/>
          <w:b/>
          <w:sz w:val="18"/>
          <w:szCs w:val="18"/>
          <w:lang w:val="fr-CA"/>
        </w:rPr>
        <w:br/>
        <w:t>organisme de santé publique</w:t>
      </w:r>
      <w:r w:rsidRPr="007F703B">
        <w:rPr>
          <w:rFonts w:asciiTheme="majorHAnsi" w:hAnsiTheme="majorHAnsi" w:cs="Arial"/>
          <w:b/>
          <w:sz w:val="18"/>
          <w:szCs w:val="18"/>
          <w:lang w:val="fr-CA"/>
        </w:rPr>
        <w:br/>
      </w:r>
    </w:p>
    <w:p w14:paraId="4CC13997"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PUBLIC HEALTH INSURANCE</w:t>
      </w:r>
      <w:r w:rsidRPr="007F703B">
        <w:rPr>
          <w:rFonts w:asciiTheme="majorHAnsi" w:hAnsiTheme="majorHAnsi"/>
          <w:b/>
          <w:sz w:val="18"/>
          <w:szCs w:val="18"/>
        </w:rPr>
        <w:br/>
        <w:t>assurance maladie publique</w:t>
      </w:r>
      <w:r w:rsidRPr="007F703B">
        <w:rPr>
          <w:rFonts w:asciiTheme="majorHAnsi" w:hAnsiTheme="majorHAnsi"/>
          <w:b/>
          <w:sz w:val="18"/>
          <w:szCs w:val="18"/>
        </w:rPr>
        <w:br/>
      </w:r>
    </w:p>
    <w:p w14:paraId="2BCB305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PUBLIC HEALTH POLICY</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t>politique publique de santé ; politique de santé publique; politique sanitaire</w:t>
      </w:r>
      <w:r w:rsidRPr="007F703B">
        <w:rPr>
          <w:rFonts w:asciiTheme="majorHAnsi" w:hAnsiTheme="majorHAnsi" w:cs="Arial"/>
          <w:sz w:val="18"/>
          <w:szCs w:val="18"/>
          <w:lang w:val="fr-CA"/>
        </w:rPr>
        <w:br/>
      </w:r>
    </w:p>
    <w:p w14:paraId="2D0B702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PUBLIC HEALTH PROGRAM</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t>programme de santé publique</w:t>
      </w:r>
      <w:r w:rsidRPr="007F703B">
        <w:rPr>
          <w:rFonts w:asciiTheme="majorHAnsi" w:hAnsiTheme="majorHAnsi" w:cs="Arial"/>
          <w:b/>
          <w:sz w:val="18"/>
          <w:szCs w:val="18"/>
          <w:lang w:val="fr-CA"/>
        </w:rPr>
        <w:br/>
      </w:r>
    </w:p>
    <w:p w14:paraId="2ADB22A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PUBLIC HEALTH SURVEILLANCE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veille / surveillance épidémiologique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 rôle est dévolu aux É.-U. aux </w:t>
      </w:r>
      <w:r w:rsidRPr="007F703B">
        <w:rPr>
          <w:rFonts w:asciiTheme="majorHAnsi" w:hAnsiTheme="majorHAnsi" w:cs="Arial"/>
          <w:i/>
          <w:sz w:val="18"/>
          <w:szCs w:val="18"/>
          <w:lang w:val="fr-CA"/>
        </w:rPr>
        <w:t>Centers for Disease Control</w:t>
      </w:r>
      <w:r w:rsidRPr="007F703B">
        <w:rPr>
          <w:rFonts w:asciiTheme="majorHAnsi" w:hAnsiTheme="majorHAnsi" w:cs="Arial"/>
          <w:sz w:val="18"/>
          <w:szCs w:val="18"/>
          <w:lang w:val="fr-CA"/>
        </w:rPr>
        <w:t xml:space="preserve"> ou CDC d’Atlanta, en France à l’</w:t>
      </w:r>
      <w:r w:rsidRPr="007F703B">
        <w:rPr>
          <w:rFonts w:asciiTheme="majorHAnsi" w:hAnsiTheme="majorHAnsi" w:cs="Arial"/>
          <w:i/>
          <w:sz w:val="18"/>
          <w:szCs w:val="18"/>
          <w:lang w:val="fr-CA"/>
        </w:rPr>
        <w:t xml:space="preserve">Institut national de la veille sanitaire </w:t>
      </w:r>
      <w:r w:rsidRPr="007F703B">
        <w:rPr>
          <w:rFonts w:asciiTheme="majorHAnsi" w:hAnsiTheme="majorHAnsi" w:cs="Arial"/>
          <w:sz w:val="18"/>
          <w:szCs w:val="18"/>
          <w:lang w:val="fr-CA"/>
        </w:rPr>
        <w:t>ou INVS</w:t>
      </w:r>
      <w:r w:rsidRPr="007F703B">
        <w:rPr>
          <w:rFonts w:asciiTheme="majorHAnsi" w:hAnsiTheme="majorHAnsi" w:cs="Arial"/>
          <w:sz w:val="18"/>
          <w:szCs w:val="18"/>
          <w:lang w:val="fr-CA"/>
        </w:rPr>
        <w:br/>
      </w:r>
    </w:p>
    <w:p w14:paraId="33CD0BE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PUBLIC HEARING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Public hearing on drug policies » </w:t>
      </w:r>
      <w:r w:rsidRPr="007F703B">
        <w:rPr>
          <w:rFonts w:asciiTheme="majorHAnsi" w:hAnsiTheme="majorHAnsi" w:cs="Arial"/>
          <w:b/>
          <w:sz w:val="18"/>
          <w:szCs w:val="18"/>
          <w:lang w:val="fr-CA"/>
        </w:rPr>
        <w:br/>
        <w:t>audience publique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Audition publique sur les politiques du médicament »</w:t>
      </w:r>
      <w:r w:rsidRPr="007F703B">
        <w:rPr>
          <w:rFonts w:asciiTheme="majorHAnsi" w:hAnsiTheme="majorHAnsi" w:cs="Arial"/>
          <w:sz w:val="18"/>
          <w:szCs w:val="18"/>
          <w:lang w:val="fr-CA"/>
        </w:rPr>
        <w:br/>
      </w:r>
    </w:p>
    <w:p w14:paraId="5C4E6F56"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PUBLIC HEARING ON A NEW DRUG</w:t>
      </w:r>
      <w:r w:rsidRPr="007F703B">
        <w:rPr>
          <w:rFonts w:asciiTheme="majorHAnsi" w:hAnsiTheme="majorHAnsi" w:cs="Calibri"/>
          <w:b/>
          <w:sz w:val="18"/>
          <w:szCs w:val="18"/>
        </w:rPr>
        <w:br/>
        <w:t>audition publique sur un nouveau médicament</w:t>
      </w:r>
      <w:r w:rsidRPr="007F703B">
        <w:rPr>
          <w:rFonts w:asciiTheme="majorHAnsi" w:hAnsiTheme="majorHAnsi" w:cs="Calibri"/>
          <w:b/>
          <w:sz w:val="18"/>
          <w:szCs w:val="18"/>
        </w:rPr>
        <w:br/>
      </w:r>
    </w:p>
    <w:p w14:paraId="48122EF4"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PUBLIC INTEREST</w:t>
      </w:r>
      <w:r w:rsidRPr="007F703B">
        <w:rPr>
          <w:rFonts w:asciiTheme="majorHAnsi" w:hAnsiTheme="majorHAnsi" w:cs="Arial"/>
          <w:b/>
          <w:sz w:val="18"/>
          <w:szCs w:val="18"/>
        </w:rPr>
        <w:br/>
        <w:t>intérêt public / général / collectif</w:t>
      </w:r>
      <w:r w:rsidRPr="007F703B">
        <w:rPr>
          <w:rFonts w:asciiTheme="majorHAnsi" w:hAnsiTheme="majorHAnsi" w:cs="Arial"/>
          <w:b/>
          <w:sz w:val="18"/>
          <w:szCs w:val="18"/>
        </w:rPr>
        <w:br/>
      </w:r>
    </w:p>
    <w:p w14:paraId="7CA01204"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PUBLIC INTEREST ORGANISATION</w:t>
      </w:r>
      <w:r w:rsidRPr="007F703B">
        <w:rPr>
          <w:rFonts w:asciiTheme="majorHAnsi" w:hAnsiTheme="majorHAnsi" w:cs="Arial"/>
          <w:b/>
          <w:sz w:val="18"/>
          <w:szCs w:val="18"/>
          <w:lang w:val="fr-CA"/>
        </w:rPr>
        <w:br/>
        <w:t>organisme d’intérêt public</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comme ISDB, Cochrane, HAI, Prescrire, HRG PC…</w:t>
      </w:r>
      <w:r w:rsidRPr="007F703B">
        <w:rPr>
          <w:rFonts w:asciiTheme="majorHAnsi" w:hAnsiTheme="majorHAnsi" w:cs="Arial"/>
          <w:sz w:val="18"/>
          <w:szCs w:val="18"/>
          <w:lang w:val="fr-CA"/>
        </w:rPr>
        <w:br/>
      </w:r>
    </w:p>
    <w:p w14:paraId="23E0195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PUBLIC REPORTING</w:t>
      </w:r>
      <w:r w:rsidRPr="007F703B">
        <w:rPr>
          <w:rFonts w:asciiTheme="majorHAnsi" w:hAnsiTheme="majorHAnsi" w:cs="Arial"/>
          <w:b/>
          <w:sz w:val="18"/>
          <w:szCs w:val="18"/>
          <w:lang w:val="fr-CA"/>
        </w:rPr>
        <w:br/>
        <w:t>diffusion publique</w:t>
      </w:r>
      <w:r w:rsidRPr="007F703B">
        <w:rPr>
          <w:rFonts w:asciiTheme="majorHAnsi" w:hAnsiTheme="majorHAnsi" w:cs="Arial"/>
          <w:b/>
          <w:sz w:val="18"/>
          <w:szCs w:val="18"/>
          <w:lang w:val="fr-CA"/>
        </w:rPr>
        <w:br/>
      </w:r>
    </w:p>
    <w:p w14:paraId="6738079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PUBLIC RESEARCH </w:t>
      </w:r>
      <w:r w:rsidRPr="007F703B">
        <w:rPr>
          <w:rFonts w:asciiTheme="majorHAnsi" w:hAnsiTheme="majorHAnsi" w:cs="Arial"/>
          <w:b/>
          <w:sz w:val="18"/>
          <w:szCs w:val="18"/>
          <w:lang w:val="fr-CA"/>
        </w:rPr>
        <w:br/>
      </w:r>
      <w:r w:rsidRPr="007F703B">
        <w:rPr>
          <w:rFonts w:asciiTheme="majorHAnsi" w:hAnsiTheme="majorHAnsi" w:cs="Arial"/>
          <w:sz w:val="18"/>
          <w:szCs w:val="18"/>
          <w:lang w:val="fr-CA"/>
        </w:rPr>
        <w:t>publicly-funded research</w:t>
      </w:r>
      <w:r w:rsidRPr="007F703B">
        <w:rPr>
          <w:rFonts w:asciiTheme="majorHAnsi" w:hAnsiTheme="majorHAnsi" w:cs="Arial"/>
          <w:sz w:val="18"/>
          <w:szCs w:val="18"/>
          <w:lang w:val="fr-CA"/>
        </w:rPr>
        <w:br/>
      </w:r>
      <w:r w:rsidRPr="007F703B">
        <w:rPr>
          <w:rFonts w:asciiTheme="majorHAnsi" w:hAnsiTheme="majorHAnsi" w:cs="Arial"/>
          <w:i/>
          <w:sz w:val="18"/>
          <w:szCs w:val="18"/>
          <w:lang w:val="fr-CA"/>
        </w:rPr>
        <w:t>Financement de la recherche</w:t>
      </w:r>
      <w:r w:rsidRPr="007F703B">
        <w:rPr>
          <w:rFonts w:asciiTheme="majorHAnsi" w:hAnsiTheme="majorHAnsi" w:cs="Arial"/>
          <w:i/>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 Primarily or totally financed by government funds and disseminated through government bodies as well as academic and research institutions »</w:t>
      </w:r>
      <w:r w:rsidRPr="007F703B">
        <w:rPr>
          <w:rStyle w:val="Marquenotebasdepage"/>
          <w:rFonts w:asciiTheme="majorHAnsi" w:hAnsiTheme="majorHAnsi" w:cs="Arial"/>
          <w:sz w:val="18"/>
          <w:szCs w:val="18"/>
          <w:lang w:val="fr-CA"/>
        </w:rPr>
        <w:footnoteReference w:id="597"/>
      </w:r>
      <w:r w:rsidRPr="007F703B">
        <w:rPr>
          <w:rFonts w:asciiTheme="majorHAnsi" w:hAnsiTheme="majorHAnsi" w:cs="Arial"/>
          <w:b/>
          <w:sz w:val="18"/>
          <w:szCs w:val="18"/>
          <w:lang w:val="fr-CA"/>
        </w:rPr>
        <w:br/>
        <w:t>recherche publique / au financement public</w:t>
      </w:r>
      <w:r w:rsidRPr="007F703B">
        <w:rPr>
          <w:rFonts w:asciiTheme="majorHAnsi" w:hAnsiTheme="majorHAnsi" w:cs="Arial"/>
          <w:b/>
          <w:sz w:val="18"/>
          <w:szCs w:val="18"/>
          <w:lang w:val="fr-CA"/>
        </w:rPr>
        <w:br/>
      </w:r>
      <w:r w:rsidRPr="007F703B">
        <w:rPr>
          <w:rFonts w:asciiTheme="majorHAnsi" w:hAnsiTheme="majorHAnsi" w:cs="Arial"/>
          <w:sz w:val="18"/>
          <w:szCs w:val="18"/>
          <w:lang w:val="fr-CA"/>
        </w:rPr>
        <w:t>= financée par des fonds publics, administrée par des organismes gouvernementaux, universitaires ou des établissements de recherche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Aux É.-U. en février 2009 une loi a prévu de financer de la </w:t>
      </w:r>
      <w:r w:rsidRPr="007F703B">
        <w:rPr>
          <w:rFonts w:asciiTheme="majorHAnsi" w:hAnsiTheme="majorHAnsi" w:cs="Arial"/>
          <w:i/>
          <w:sz w:val="18"/>
          <w:szCs w:val="18"/>
          <w:lang w:val="fr-CA"/>
        </w:rPr>
        <w:t>recherche publique</w:t>
      </w:r>
      <w:r w:rsidRPr="007F703B">
        <w:rPr>
          <w:rFonts w:asciiTheme="majorHAnsi" w:hAnsiTheme="majorHAnsi" w:cs="Arial"/>
          <w:sz w:val="18"/>
          <w:szCs w:val="18"/>
          <w:lang w:val="fr-CA"/>
        </w:rPr>
        <w:t xml:space="preserve"> comparant différentes options thérapeutiques »</w:t>
      </w:r>
      <w:r w:rsidRPr="007F703B">
        <w:rPr>
          <w:rStyle w:val="Marquenotebasdepage"/>
          <w:rFonts w:asciiTheme="majorHAnsi" w:hAnsiTheme="majorHAnsi" w:cs="Arial"/>
          <w:sz w:val="18"/>
          <w:szCs w:val="18"/>
          <w:lang w:val="fr-CA"/>
        </w:rPr>
        <w:footnoteReference w:id="598"/>
      </w:r>
      <w:r w:rsidRPr="007F703B">
        <w:rPr>
          <w:rFonts w:asciiTheme="majorHAnsi" w:hAnsiTheme="majorHAnsi" w:cs="Arial"/>
          <w:sz w:val="18"/>
          <w:szCs w:val="18"/>
          <w:lang w:val="fr-CA"/>
        </w:rPr>
        <w:t xml:space="preserve"> - On attend les résultats de ces études d’efficacité comparative; mais qui va choisir les questions posées?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La </w:t>
      </w:r>
      <w:r w:rsidRPr="007F703B">
        <w:rPr>
          <w:rFonts w:asciiTheme="majorHAnsi" w:hAnsiTheme="majorHAnsi" w:cs="Arial"/>
          <w:i/>
          <w:sz w:val="18"/>
          <w:szCs w:val="18"/>
          <w:lang w:val="fr-CA"/>
        </w:rPr>
        <w:t>recherche publique</w:t>
      </w:r>
      <w:r w:rsidRPr="007F703B">
        <w:rPr>
          <w:rFonts w:asciiTheme="majorHAnsi" w:hAnsiTheme="majorHAnsi" w:cs="Arial"/>
          <w:sz w:val="18"/>
          <w:szCs w:val="18"/>
          <w:lang w:val="fr-CA"/>
        </w:rPr>
        <w:t xml:space="preserve"> a contribué à la découverte de près des 2/3 des médicaments représentant une véritable avancée thérapeutique entre 1998 et 2005 … 84% de la </w:t>
      </w:r>
      <w:r w:rsidRPr="007F703B">
        <w:rPr>
          <w:rFonts w:asciiTheme="majorHAnsi" w:hAnsiTheme="majorHAnsi" w:cs="Arial"/>
          <w:i/>
          <w:sz w:val="18"/>
          <w:szCs w:val="18"/>
          <w:lang w:val="fr-CA"/>
        </w:rPr>
        <w:t>recherche fondamentale</w:t>
      </w:r>
      <w:r w:rsidRPr="007F703B">
        <w:rPr>
          <w:rFonts w:asciiTheme="majorHAnsi" w:hAnsiTheme="majorHAnsi" w:cs="Arial"/>
          <w:sz w:val="18"/>
          <w:szCs w:val="18"/>
          <w:lang w:val="fr-CA"/>
        </w:rPr>
        <w:t xml:space="preserve"> en santé provient de fonds publics alors que seulement 12% provient des firmes »</w:t>
      </w:r>
      <w:r w:rsidRPr="007F703B">
        <w:rPr>
          <w:rStyle w:val="Marquenotebasdepage"/>
          <w:rFonts w:asciiTheme="majorHAnsi" w:hAnsiTheme="majorHAnsi" w:cs="Arial"/>
          <w:sz w:val="18"/>
          <w:szCs w:val="18"/>
          <w:lang w:val="fr-CA"/>
        </w:rPr>
        <w:footnoteReference w:id="599"/>
      </w:r>
      <w:r w:rsidRPr="007F703B">
        <w:rPr>
          <w:rFonts w:asciiTheme="majorHAnsi" w:hAnsiTheme="majorHAnsi" w:cs="Arial"/>
          <w:sz w:val="18"/>
          <w:szCs w:val="18"/>
          <w:lang w:val="fr-CA"/>
        </w:rPr>
        <w:br/>
      </w:r>
    </w:p>
    <w:p w14:paraId="6B895EBD" w14:textId="77777777" w:rsidR="00E12610" w:rsidRPr="007F703B" w:rsidRDefault="00E12610" w:rsidP="007F703B">
      <w:pPr>
        <w:tabs>
          <w:tab w:val="right" w:pos="9360"/>
        </w:tabs>
        <w:suppressAutoHyphens/>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PUBLIC WELFARE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common good; general welfare</w:t>
      </w:r>
      <w:r w:rsidRPr="007F703B">
        <w:rPr>
          <w:rFonts w:asciiTheme="majorHAnsi" w:hAnsiTheme="majorHAnsi" w:cs="Arial"/>
          <w:b/>
          <w:sz w:val="18"/>
          <w:szCs w:val="18"/>
          <w:lang w:val="fr-CA"/>
        </w:rPr>
        <w:br/>
        <w:t>bien commun; bien-être social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i/>
          <w:sz w:val="18"/>
          <w:szCs w:val="18"/>
          <w:lang w:val="fr-CA"/>
        </w:rPr>
        <w:t>bien-être social</w:t>
      </w:r>
      <w:r w:rsidRPr="007F703B">
        <w:rPr>
          <w:rFonts w:asciiTheme="majorHAnsi" w:hAnsiTheme="majorHAnsi" w:cs="Arial"/>
          <w:sz w:val="18"/>
          <w:szCs w:val="18"/>
          <w:lang w:val="fr-CA"/>
        </w:rPr>
        <w:t xml:space="preserve"> désigne aussi un programme gouvernemental d’assistance aux plus démunis, dit </w:t>
      </w:r>
      <w:r w:rsidRPr="007F703B">
        <w:rPr>
          <w:rFonts w:asciiTheme="majorHAnsi" w:hAnsiTheme="majorHAnsi" w:cs="Arial"/>
          <w:i/>
          <w:sz w:val="18"/>
          <w:szCs w:val="18"/>
          <w:lang w:val="fr-CA"/>
        </w:rPr>
        <w:t>assistance sociale</w:t>
      </w:r>
      <w:r w:rsidRPr="007F703B">
        <w:rPr>
          <w:rFonts w:asciiTheme="majorHAnsi" w:hAnsiTheme="majorHAnsi" w:cs="Arial"/>
          <w:sz w:val="18"/>
          <w:szCs w:val="18"/>
          <w:lang w:val="fr-CA"/>
        </w:rPr>
        <w:br/>
      </w:r>
    </w:p>
    <w:p w14:paraId="10045BCB"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PUBLIC-UTILITY FOUNDATION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not-for-profit foundation</w:t>
      </w:r>
      <w:r w:rsidRPr="007F703B">
        <w:rPr>
          <w:rFonts w:asciiTheme="majorHAnsi" w:hAnsiTheme="majorHAnsi" w:cs="Arial"/>
          <w:sz w:val="18"/>
          <w:szCs w:val="18"/>
          <w:lang w:val="fr-CA"/>
        </w:rPr>
        <w:br/>
        <w:t>* beware of those that are partially or totally health industry-funded…</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fondation d’utilité publique </w:t>
      </w:r>
      <w:r w:rsidRPr="007F703B">
        <w:rPr>
          <w:rFonts w:asciiTheme="majorHAnsi" w:hAnsiTheme="majorHAnsi" w:cs="Arial"/>
          <w:b/>
          <w:sz w:val="18"/>
          <w:szCs w:val="18"/>
          <w:lang w:val="fr-CA"/>
        </w:rPr>
        <w:br/>
      </w:r>
    </w:p>
    <w:p w14:paraId="12423A37" w14:textId="77777777" w:rsidR="00E12610" w:rsidRPr="007F703B" w:rsidRDefault="00E12610" w:rsidP="007F703B">
      <w:pPr>
        <w:spacing w:line="220" w:lineRule="atLeast"/>
        <w:contextualSpacing/>
        <w:rPr>
          <w:rFonts w:asciiTheme="majorHAnsi" w:hAnsiTheme="majorHAnsi" w:cs="Georgia"/>
          <w:b/>
          <w:sz w:val="18"/>
          <w:szCs w:val="18"/>
        </w:rPr>
      </w:pPr>
      <w:r w:rsidRPr="007F703B">
        <w:rPr>
          <w:rFonts w:asciiTheme="majorHAnsi" w:hAnsiTheme="majorHAnsi" w:cs="Verdana"/>
          <w:b/>
          <w:sz w:val="18"/>
          <w:szCs w:val="18"/>
        </w:rPr>
        <w:t>PUBLICATION BIAS</w:t>
      </w:r>
      <w:r w:rsidRPr="007F703B">
        <w:rPr>
          <w:rFonts w:asciiTheme="majorHAnsi" w:hAnsiTheme="majorHAnsi" w:cs="Verdana"/>
          <w:b/>
          <w:sz w:val="18"/>
          <w:szCs w:val="18"/>
        </w:rPr>
        <w:br/>
      </w:r>
      <w:r w:rsidRPr="007F703B">
        <w:rPr>
          <w:rFonts w:asciiTheme="majorHAnsi" w:hAnsiTheme="majorHAnsi" w:cs="Georgia"/>
          <w:sz w:val="18"/>
          <w:szCs w:val="18"/>
        </w:rPr>
        <w:t xml:space="preserve">= the </w:t>
      </w:r>
      <w:r w:rsidRPr="007F703B">
        <w:rPr>
          <w:rFonts w:asciiTheme="majorHAnsi" w:hAnsiTheme="majorHAnsi" w:cs="Georgia"/>
          <w:i/>
          <w:iCs/>
          <w:sz w:val="18"/>
          <w:szCs w:val="18"/>
        </w:rPr>
        <w:t xml:space="preserve">publication </w:t>
      </w:r>
      <w:r w:rsidRPr="007F703B">
        <w:rPr>
          <w:rFonts w:asciiTheme="majorHAnsi" w:hAnsiTheme="majorHAnsi" w:cs="Georgia"/>
          <w:sz w:val="18"/>
          <w:szCs w:val="18"/>
        </w:rPr>
        <w:t xml:space="preserve">or </w:t>
      </w:r>
      <w:r w:rsidRPr="007F703B">
        <w:rPr>
          <w:rFonts w:asciiTheme="majorHAnsi" w:hAnsiTheme="majorHAnsi" w:cs="Georgia"/>
          <w:i/>
          <w:iCs/>
          <w:sz w:val="18"/>
          <w:szCs w:val="18"/>
        </w:rPr>
        <w:t xml:space="preserve">non-publication </w:t>
      </w:r>
      <w:r w:rsidRPr="007F703B">
        <w:rPr>
          <w:rFonts w:asciiTheme="majorHAnsi" w:hAnsiTheme="majorHAnsi" w:cs="Georgia"/>
          <w:sz w:val="18"/>
          <w:szCs w:val="18"/>
        </w:rPr>
        <w:t>of research findings, depending on the nature and direction of the results</w:t>
      </w:r>
      <w:r w:rsidRPr="007F703B">
        <w:rPr>
          <w:rFonts w:asciiTheme="majorHAnsi" w:hAnsiTheme="majorHAnsi" w:cs="Georgia"/>
          <w:sz w:val="18"/>
          <w:szCs w:val="18"/>
        </w:rPr>
        <w:br/>
      </w:r>
      <w:r w:rsidRPr="007F703B">
        <w:rPr>
          <w:rFonts w:asciiTheme="majorHAnsi" w:hAnsiTheme="majorHAnsi" w:cs="Georgia"/>
          <w:sz w:val="18"/>
          <w:szCs w:val="18"/>
        </w:rPr>
        <w:br/>
        <w:t>« </w:t>
      </w:r>
      <w:r w:rsidRPr="007F703B">
        <w:rPr>
          <w:rFonts w:asciiTheme="majorHAnsi" w:hAnsiTheme="majorHAnsi" w:cs="Arial"/>
          <w:sz w:val="18"/>
          <w:szCs w:val="18"/>
        </w:rPr>
        <w:t xml:space="preserve">For trials with both </w:t>
      </w:r>
      <w:r w:rsidRPr="007F703B">
        <w:rPr>
          <w:rFonts w:asciiTheme="majorHAnsi" w:hAnsiTheme="majorHAnsi" w:cs="Arial"/>
          <w:i/>
          <w:sz w:val="18"/>
          <w:szCs w:val="18"/>
        </w:rPr>
        <w:t>posted</w:t>
      </w:r>
      <w:r w:rsidRPr="007F703B">
        <w:rPr>
          <w:rFonts w:asciiTheme="majorHAnsi" w:hAnsiTheme="majorHAnsi" w:cs="Arial"/>
          <w:sz w:val="18"/>
          <w:szCs w:val="18"/>
        </w:rPr>
        <w:t xml:space="preserve"> at </w:t>
      </w:r>
      <w:r w:rsidRPr="007F703B">
        <w:rPr>
          <w:rFonts w:asciiTheme="majorHAnsi" w:hAnsiTheme="majorHAnsi" w:cs="Arial"/>
          <w:i/>
          <w:sz w:val="18"/>
          <w:szCs w:val="18"/>
        </w:rPr>
        <w:t>ClinicalTrials.gov</w:t>
      </w:r>
      <w:r w:rsidRPr="007F703B">
        <w:rPr>
          <w:rFonts w:asciiTheme="majorHAnsi" w:hAnsiTheme="majorHAnsi" w:cs="Arial"/>
          <w:sz w:val="18"/>
          <w:szCs w:val="18"/>
        </w:rPr>
        <w:t xml:space="preserve"> and </w:t>
      </w:r>
      <w:r w:rsidRPr="007F703B">
        <w:rPr>
          <w:rFonts w:asciiTheme="majorHAnsi" w:hAnsiTheme="majorHAnsi" w:cs="Arial"/>
          <w:i/>
          <w:sz w:val="18"/>
          <w:szCs w:val="18"/>
        </w:rPr>
        <w:t>published</w:t>
      </w:r>
      <w:r w:rsidRPr="007F703B">
        <w:rPr>
          <w:rFonts w:asciiTheme="majorHAnsi" w:hAnsiTheme="majorHAnsi" w:cs="Arial"/>
          <w:sz w:val="18"/>
          <w:szCs w:val="18"/>
        </w:rPr>
        <w:t xml:space="preserve"> results (</w:t>
      </w:r>
      <w:r w:rsidRPr="007F703B">
        <w:rPr>
          <w:rFonts w:asciiTheme="majorHAnsi" w:hAnsiTheme="majorHAnsi" w:cs="Arial"/>
          <w:i/>
          <w:iCs/>
          <w:sz w:val="18"/>
          <w:szCs w:val="18"/>
        </w:rPr>
        <w:t>n</w:t>
      </w:r>
      <w:r w:rsidRPr="007F703B">
        <w:rPr>
          <w:rFonts w:asciiTheme="majorHAnsi" w:hAnsiTheme="majorHAnsi" w:cs="Arial"/>
          <w:sz w:val="18"/>
          <w:szCs w:val="18"/>
        </w:rPr>
        <w:t xml:space="preserve"> = 202), the median time (50th percentile) between primary completion date and first results publicly posted was 19 mo (14 to 30), and the median time between primary completion date and journal publication was 21 mo (14 to 28). Reporting was significantly more complete at </w:t>
      </w:r>
      <w:r w:rsidRPr="007F703B">
        <w:rPr>
          <w:rFonts w:asciiTheme="majorHAnsi" w:hAnsiTheme="majorHAnsi" w:cs="Arial"/>
          <w:i/>
          <w:sz w:val="18"/>
          <w:szCs w:val="18"/>
        </w:rPr>
        <w:t>ClinicalTrials.gov</w:t>
      </w:r>
      <w:r w:rsidRPr="007F703B">
        <w:rPr>
          <w:rFonts w:asciiTheme="majorHAnsi" w:hAnsiTheme="majorHAnsi" w:cs="Arial"/>
          <w:sz w:val="18"/>
          <w:szCs w:val="18"/>
        </w:rPr>
        <w:t xml:space="preserve"> than in the published article for the :</w:t>
      </w:r>
      <w:r w:rsidRPr="007F703B">
        <w:rPr>
          <w:rFonts w:asciiTheme="majorHAnsi" w:hAnsiTheme="majorHAnsi" w:cs="Arial"/>
          <w:sz w:val="18"/>
          <w:szCs w:val="18"/>
        </w:rPr>
        <w:br/>
      </w:r>
      <w:r w:rsidRPr="007F703B">
        <w:rPr>
          <w:rFonts w:asciiTheme="majorHAnsi" w:hAnsiTheme="majorHAnsi" w:cs="Arial"/>
          <w:sz w:val="18"/>
          <w:szCs w:val="18"/>
        </w:rPr>
        <w:br/>
        <w:t xml:space="preserve">a) flow of participants (64% versus 48% of trials) </w:t>
      </w:r>
      <w:r w:rsidRPr="007F703B">
        <w:rPr>
          <w:rFonts w:asciiTheme="majorHAnsi" w:hAnsiTheme="majorHAnsi" w:cs="Arial"/>
          <w:sz w:val="18"/>
          <w:szCs w:val="18"/>
        </w:rPr>
        <w:br/>
        <w:t xml:space="preserve">b) efficacy results (79% versus 69%) </w:t>
      </w:r>
      <w:r w:rsidRPr="007F703B">
        <w:rPr>
          <w:rFonts w:asciiTheme="majorHAnsi" w:hAnsiTheme="majorHAnsi" w:cs="Arial"/>
          <w:sz w:val="18"/>
          <w:szCs w:val="18"/>
        </w:rPr>
        <w:br/>
        <w:t xml:space="preserve">c) adverse events (73% versus 45%) ; 28% of adverse events missing in published trials </w:t>
      </w:r>
      <w:r w:rsidRPr="007F703B">
        <w:rPr>
          <w:rFonts w:asciiTheme="majorHAnsi" w:hAnsiTheme="majorHAnsi" w:cs="Arial"/>
          <w:sz w:val="18"/>
          <w:szCs w:val="18"/>
        </w:rPr>
        <w:br/>
        <w:t>d) serious adverse events (99% versus 63%) ; 36% of serious adverse events missing in published trials</w:t>
      </w:r>
      <w:r w:rsidRPr="007F703B">
        <w:rPr>
          <w:rStyle w:val="Marquenotebasdepage"/>
          <w:rFonts w:asciiTheme="majorHAnsi" w:hAnsiTheme="majorHAnsi" w:cs="Arial"/>
          <w:sz w:val="18"/>
          <w:szCs w:val="18"/>
        </w:rPr>
        <w:footnoteReference w:id="600"/>
      </w:r>
      <w:r w:rsidRPr="007F703B">
        <w:rPr>
          <w:rFonts w:asciiTheme="majorHAnsi" w:hAnsiTheme="majorHAnsi" w:cs="Arial"/>
          <w:sz w:val="18"/>
          <w:szCs w:val="18"/>
        </w:rPr>
        <w:br/>
      </w:r>
      <w:r w:rsidRPr="007F703B">
        <w:rPr>
          <w:rFonts w:asciiTheme="majorHAnsi" w:hAnsiTheme="majorHAnsi" w:cs="Arial"/>
          <w:sz w:val="18"/>
          <w:szCs w:val="18"/>
        </w:rPr>
        <w:br/>
        <w:t xml:space="preserve">These findings suggest that the reporting of trial results is significantly more complete at </w:t>
      </w:r>
      <w:r w:rsidRPr="007F703B">
        <w:rPr>
          <w:rFonts w:asciiTheme="majorHAnsi" w:hAnsiTheme="majorHAnsi" w:cs="Arial"/>
          <w:i/>
          <w:sz w:val="18"/>
          <w:szCs w:val="18"/>
        </w:rPr>
        <w:t>ClinicalTrials.gov</w:t>
      </w:r>
      <w:r w:rsidRPr="007F703B">
        <w:rPr>
          <w:rFonts w:asciiTheme="majorHAnsi" w:hAnsiTheme="majorHAnsi" w:cs="Arial"/>
          <w:sz w:val="18"/>
          <w:szCs w:val="18"/>
        </w:rPr>
        <w:t xml:space="preserve"> than in published journal articles reporting the main trial results</w:t>
      </w:r>
      <w:r w:rsidRPr="007F703B">
        <w:rPr>
          <w:rStyle w:val="Marquenotebasdepage"/>
          <w:rFonts w:asciiTheme="majorHAnsi" w:hAnsiTheme="majorHAnsi" w:cs="Arial"/>
          <w:sz w:val="18"/>
          <w:szCs w:val="18"/>
        </w:rPr>
        <w:footnoteReference w:id="601"/>
      </w:r>
      <w:r w:rsidRPr="007F703B">
        <w:rPr>
          <w:rFonts w:asciiTheme="majorHAnsi" w:hAnsiTheme="majorHAnsi" w:cs="Arial"/>
          <w:sz w:val="18"/>
          <w:szCs w:val="18"/>
        </w:rPr>
        <w:t>»</w:t>
      </w:r>
      <w:r w:rsidRPr="007F703B">
        <w:rPr>
          <w:rFonts w:asciiTheme="majorHAnsi" w:hAnsiTheme="majorHAnsi" w:cs="Georgia"/>
          <w:sz w:val="18"/>
          <w:szCs w:val="18"/>
        </w:rPr>
        <w:br/>
      </w:r>
      <w:r w:rsidRPr="007F703B">
        <w:rPr>
          <w:rFonts w:asciiTheme="majorHAnsi" w:hAnsiTheme="majorHAnsi" w:cs="Georgia"/>
          <w:b/>
          <w:sz w:val="18"/>
          <w:szCs w:val="18"/>
        </w:rPr>
        <w:t>biais de publication</w:t>
      </w:r>
      <w:r w:rsidRPr="007F703B">
        <w:rPr>
          <w:rFonts w:asciiTheme="majorHAnsi" w:hAnsiTheme="majorHAnsi" w:cs="Georgia"/>
          <w:b/>
          <w:sz w:val="18"/>
          <w:szCs w:val="18"/>
        </w:rPr>
        <w:br/>
      </w:r>
    </w:p>
    <w:p w14:paraId="11BFFDB1"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Georgia"/>
          <w:b/>
          <w:sz w:val="18"/>
          <w:szCs w:val="18"/>
        </w:rPr>
        <w:t>PUBLICATION PLANNING</w:t>
      </w:r>
      <w:r w:rsidRPr="007F703B">
        <w:rPr>
          <w:rFonts w:asciiTheme="majorHAnsi" w:hAnsiTheme="majorHAnsi" w:cs="Georgia"/>
          <w:sz w:val="18"/>
          <w:szCs w:val="18"/>
        </w:rPr>
        <w:t xml:space="preserve"> </w:t>
      </w:r>
      <w:r w:rsidRPr="007F703B">
        <w:rPr>
          <w:rFonts w:asciiTheme="majorHAnsi" w:hAnsiTheme="majorHAnsi" w:cs="Georgia"/>
          <w:sz w:val="18"/>
          <w:szCs w:val="18"/>
        </w:rPr>
        <w:br/>
      </w:r>
      <w:r w:rsidRPr="007F703B">
        <w:rPr>
          <w:rFonts w:asciiTheme="majorHAnsi" w:hAnsiTheme="majorHAnsi" w:cs="Georgia"/>
          <w:i/>
          <w:sz w:val="18"/>
          <w:szCs w:val="18"/>
        </w:rPr>
        <w:t>Promotion – Revues savantes</w:t>
      </w:r>
      <w:r w:rsidRPr="007F703B">
        <w:rPr>
          <w:rFonts w:asciiTheme="majorHAnsi" w:hAnsiTheme="majorHAnsi" w:cs="Georgia"/>
          <w:sz w:val="18"/>
          <w:szCs w:val="18"/>
        </w:rPr>
        <w:br/>
      </w:r>
      <w:r w:rsidRPr="007F703B">
        <w:rPr>
          <w:rFonts w:asciiTheme="majorHAnsi" w:hAnsiTheme="majorHAnsi"/>
          <w:sz w:val="18"/>
          <w:szCs w:val="18"/>
        </w:rPr>
        <w:t>« Publication planning is the sub-industry to the pharmaceutical industry that does the organizational and practical work of shaping pharmaceutical companies' data and turning it into medical journal articles. Its main purpose is to create and communicate scientific information to support the marketing of products »</w:t>
      </w:r>
      <w:r w:rsidRPr="007F703B">
        <w:rPr>
          <w:rStyle w:val="Marquenotebasdepage"/>
          <w:rFonts w:asciiTheme="majorHAnsi" w:hAnsiTheme="majorHAnsi"/>
          <w:sz w:val="18"/>
          <w:szCs w:val="18"/>
        </w:rPr>
        <w:footnoteReference w:id="602"/>
      </w:r>
      <w:r w:rsidRPr="007F703B">
        <w:rPr>
          <w:rFonts w:asciiTheme="majorHAnsi" w:hAnsiTheme="majorHAnsi"/>
          <w:sz w:val="18"/>
          <w:szCs w:val="18"/>
        </w:rPr>
        <w:br/>
      </w:r>
      <w:r w:rsidRPr="007F703B">
        <w:rPr>
          <w:rFonts w:asciiTheme="majorHAnsi" w:hAnsiTheme="majorHAnsi" w:cs="Arial"/>
          <w:b/>
          <w:sz w:val="18"/>
          <w:szCs w:val="18"/>
          <w:lang w:val="fr-CA"/>
        </w:rPr>
        <w:t>(la) publication orchestrée</w:t>
      </w:r>
      <w:r w:rsidRPr="007F703B">
        <w:rPr>
          <w:rFonts w:asciiTheme="majorHAnsi" w:hAnsiTheme="majorHAnsi" w:cs="Arial"/>
          <w:b/>
          <w:sz w:val="18"/>
          <w:szCs w:val="18"/>
          <w:lang w:val="fr-CA"/>
        </w:rPr>
        <w:br/>
      </w:r>
    </w:p>
    <w:p w14:paraId="0D741B23"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PUBLICITY WATCHER</w:t>
      </w:r>
      <w:r w:rsidRPr="007F703B">
        <w:rPr>
          <w:rFonts w:asciiTheme="majorHAnsi" w:hAnsiTheme="majorHAnsi" w:cs="Arial"/>
          <w:b/>
          <w:sz w:val="18"/>
          <w:szCs w:val="18"/>
          <w:lang w:val="fr-CA"/>
        </w:rPr>
        <w:br/>
        <w:t>publivigiliste</w:t>
      </w:r>
      <w:r w:rsidRPr="007F703B">
        <w:rPr>
          <w:rFonts w:asciiTheme="majorHAnsi" w:hAnsiTheme="majorHAnsi" w:cs="Arial"/>
          <w:b/>
          <w:sz w:val="18"/>
          <w:szCs w:val="18"/>
          <w:lang w:val="fr-CA"/>
        </w:rPr>
        <w:br/>
      </w:r>
    </w:p>
    <w:p w14:paraId="3A41CB28"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PUBLISHER</w:t>
      </w:r>
      <w:r w:rsidRPr="007F703B">
        <w:rPr>
          <w:rFonts w:asciiTheme="majorHAnsi" w:hAnsiTheme="majorHAnsi" w:cs="Arial"/>
          <w:b/>
          <w:sz w:val="18"/>
          <w:szCs w:val="18"/>
          <w:lang w:val="fr-CA"/>
        </w:rPr>
        <w:br/>
        <w:t>éditeur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ne pas confondre avec </w:t>
      </w:r>
      <w:r w:rsidRPr="007F703B">
        <w:rPr>
          <w:rFonts w:asciiTheme="majorHAnsi" w:hAnsiTheme="majorHAnsi" w:cs="Arial"/>
          <w:i/>
          <w:sz w:val="18"/>
          <w:szCs w:val="18"/>
          <w:lang w:val="fr-CA"/>
        </w:rPr>
        <w:t>rédacteur</w:t>
      </w:r>
      <w:r w:rsidRPr="007F703B">
        <w:rPr>
          <w:rFonts w:asciiTheme="majorHAnsi" w:hAnsiTheme="majorHAnsi" w:cs="Arial"/>
          <w:sz w:val="18"/>
          <w:szCs w:val="18"/>
          <w:lang w:val="fr-CA"/>
        </w:rPr>
        <w:t xml:space="preserve"> (editor)</w:t>
      </w:r>
      <w:r w:rsidRPr="007F703B">
        <w:rPr>
          <w:rFonts w:asciiTheme="majorHAnsi" w:hAnsiTheme="majorHAnsi" w:cs="Arial"/>
          <w:sz w:val="18"/>
          <w:szCs w:val="18"/>
          <w:lang w:val="fr-CA"/>
        </w:rPr>
        <w:br/>
      </w:r>
    </w:p>
    <w:p w14:paraId="091B954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PUBLISHER, MEDICAL </w:t>
      </w:r>
      <w:r w:rsidRPr="007F703B">
        <w:rPr>
          <w:rFonts w:asciiTheme="majorHAnsi" w:hAnsiTheme="majorHAnsi" w:cs="Arial"/>
          <w:b/>
          <w:sz w:val="18"/>
          <w:szCs w:val="18"/>
          <w:lang w:val="fr-CA"/>
        </w:rPr>
        <w:br/>
        <w:t>éditeur médical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un </w:t>
      </w:r>
      <w:r w:rsidRPr="007F703B">
        <w:rPr>
          <w:rFonts w:asciiTheme="majorHAnsi" w:hAnsiTheme="majorHAnsi" w:cs="Arial"/>
          <w:i/>
          <w:sz w:val="18"/>
          <w:szCs w:val="18"/>
          <w:lang w:val="fr-CA"/>
        </w:rPr>
        <w:t>éditeur</w:t>
      </w:r>
      <w:r w:rsidRPr="007F703B">
        <w:rPr>
          <w:rFonts w:asciiTheme="majorHAnsi" w:hAnsiTheme="majorHAnsi" w:cs="Arial"/>
          <w:sz w:val="18"/>
          <w:szCs w:val="18"/>
          <w:lang w:val="fr-CA"/>
        </w:rPr>
        <w:t xml:space="preserve"> publie des ouvrages de médecine, mais ne les rédige pas comme les </w:t>
      </w:r>
      <w:r w:rsidRPr="007F703B">
        <w:rPr>
          <w:rFonts w:asciiTheme="majorHAnsi" w:hAnsiTheme="majorHAnsi" w:cs="Arial"/>
          <w:i/>
          <w:sz w:val="18"/>
          <w:szCs w:val="18"/>
          <w:lang w:val="fr-CA"/>
        </w:rPr>
        <w:t>auteurs</w:t>
      </w:r>
      <w:r w:rsidRPr="007F703B">
        <w:rPr>
          <w:rFonts w:asciiTheme="majorHAnsi" w:hAnsiTheme="majorHAnsi" w:cs="Arial"/>
          <w:sz w:val="18"/>
          <w:szCs w:val="18"/>
          <w:lang w:val="fr-CA"/>
        </w:rPr>
        <w:t xml:space="preserve"> et ne les révise pas comme les </w:t>
      </w:r>
      <w:r w:rsidRPr="007F703B">
        <w:rPr>
          <w:rFonts w:asciiTheme="majorHAnsi" w:hAnsiTheme="majorHAnsi" w:cs="Arial"/>
          <w:i/>
          <w:sz w:val="18"/>
          <w:szCs w:val="18"/>
          <w:lang w:val="fr-CA"/>
        </w:rPr>
        <w:t>réviseurs</w:t>
      </w:r>
      <w:r w:rsidRPr="007F703B">
        <w:rPr>
          <w:rFonts w:asciiTheme="majorHAnsi" w:hAnsiTheme="majorHAnsi" w:cs="Arial"/>
          <w:sz w:val="18"/>
          <w:szCs w:val="18"/>
          <w:lang w:val="fr-CA"/>
        </w:rPr>
        <w:br/>
      </w:r>
    </w:p>
    <w:p w14:paraId="023A6CCF"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PUBLISHING WORLD</w:t>
      </w:r>
      <w:r w:rsidRPr="007F703B">
        <w:rPr>
          <w:rFonts w:asciiTheme="majorHAnsi" w:hAnsiTheme="majorHAnsi" w:cs="Arial"/>
          <w:b/>
          <w:sz w:val="18"/>
          <w:szCs w:val="18"/>
          <w:lang w:val="fr-CA"/>
        </w:rPr>
        <w:br/>
        <w:t>le monde de l’édition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ses alliances avec l’industrie et l’État sont ‘dangereuses pour la santé’</w:t>
      </w:r>
      <w:r w:rsidRPr="007F703B">
        <w:rPr>
          <w:rFonts w:asciiTheme="majorHAnsi" w:hAnsiTheme="majorHAnsi" w:cs="Arial"/>
          <w:b/>
          <w:sz w:val="18"/>
          <w:szCs w:val="18"/>
          <w:lang w:val="fr-CA"/>
        </w:rPr>
        <w:br/>
      </w:r>
    </w:p>
    <w:p w14:paraId="166CF48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PUFFERY, PROPAGANDA AND DECEPTION IN DRUG ADVERTISEMENTS</w:t>
      </w:r>
      <w:r w:rsidRPr="007F703B">
        <w:rPr>
          <w:rFonts w:asciiTheme="majorHAnsi" w:hAnsiTheme="majorHAnsi" w:cs="Arial"/>
          <w:b/>
          <w:sz w:val="18"/>
          <w:szCs w:val="18"/>
        </w:rPr>
        <w:br/>
        <w:t>exagération, propagande et tromperie dans les publicités pharmaceutiques</w:t>
      </w:r>
      <w:r w:rsidRPr="007F703B">
        <w:rPr>
          <w:rFonts w:asciiTheme="majorHAnsi" w:hAnsiTheme="majorHAnsi" w:cs="Arial"/>
          <w:b/>
          <w:sz w:val="18"/>
          <w:szCs w:val="18"/>
        </w:rPr>
        <w:br/>
      </w:r>
    </w:p>
    <w:p w14:paraId="6CEDA2C7"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PULLED FROM THE MARKET</w:t>
      </w:r>
      <w:r w:rsidRPr="007F703B">
        <w:rPr>
          <w:rFonts w:asciiTheme="majorHAnsi" w:hAnsiTheme="majorHAnsi"/>
          <w:b/>
          <w:sz w:val="18"/>
          <w:szCs w:val="18"/>
        </w:rPr>
        <w:br/>
        <w:t>retiré du marché</w:t>
      </w:r>
      <w:r w:rsidRPr="007F703B">
        <w:rPr>
          <w:rFonts w:asciiTheme="majorHAnsi" w:hAnsiTheme="majorHAnsi"/>
          <w:b/>
          <w:sz w:val="18"/>
          <w:szCs w:val="18"/>
        </w:rPr>
        <w:br/>
      </w:r>
    </w:p>
    <w:p w14:paraId="738AA4E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PULMONARY ASPIRATION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can be fatal, especially in frail elderlies, in terminally ill, in intensive care units, leading to aspiration pneumonia</w:t>
      </w:r>
      <w:r w:rsidRPr="007F703B">
        <w:rPr>
          <w:rFonts w:asciiTheme="majorHAnsi" w:hAnsiTheme="majorHAnsi" w:cs="Arial"/>
          <w:sz w:val="18"/>
          <w:szCs w:val="18"/>
          <w:lang w:val="fr-CA"/>
        </w:rPr>
        <w:br/>
      </w:r>
      <w:r w:rsidRPr="007F703B">
        <w:rPr>
          <w:rFonts w:asciiTheme="majorHAnsi" w:hAnsiTheme="majorHAnsi" w:cs="Arial"/>
          <w:b/>
          <w:sz w:val="18"/>
          <w:szCs w:val="18"/>
          <w:lang w:val="fr-CA"/>
        </w:rPr>
        <w:t>fausse route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w:t>
      </w:r>
      <w:r w:rsidRPr="007F703B">
        <w:rPr>
          <w:rFonts w:asciiTheme="majorHAnsi" w:hAnsiTheme="majorHAnsi" w:cs="Arial"/>
          <w:sz w:val="18"/>
          <w:szCs w:val="18"/>
        </w:rPr>
        <w:t xml:space="preserve"> passage d’un aliment aux voies aériennes plutôt qu’à l’œsophage</w:t>
      </w:r>
      <w:r w:rsidRPr="007F703B">
        <w:rPr>
          <w:rFonts w:asciiTheme="majorHAnsi" w:hAnsiTheme="majorHAnsi" w:cs="Arial"/>
          <w:sz w:val="18"/>
          <w:szCs w:val="18"/>
        </w:rPr>
        <w:br/>
        <w:t xml:space="preserve">* survient à la suite d’un problème de déglutition parfois d’origine </w:t>
      </w:r>
      <w:r w:rsidRPr="007F703B">
        <w:rPr>
          <w:rFonts w:asciiTheme="majorHAnsi" w:hAnsiTheme="majorHAnsi" w:cs="Arial"/>
          <w:i/>
          <w:sz w:val="18"/>
          <w:szCs w:val="18"/>
        </w:rPr>
        <w:t>médicamenteuse</w:t>
      </w:r>
      <w:r w:rsidRPr="007F703B">
        <w:rPr>
          <w:rFonts w:asciiTheme="majorHAnsi" w:hAnsiTheme="majorHAnsi" w:cs="Arial"/>
          <w:sz w:val="18"/>
          <w:szCs w:val="18"/>
        </w:rPr>
        <w:t>, ou à la suite d’une fausse manœuvre en mangeant (par. ex. l’ado qui ouvre grande la bouche et y projète des cacahuètes), ou par régurgitation pathologique</w:t>
      </w:r>
      <w:r w:rsidRPr="007F703B">
        <w:rPr>
          <w:rFonts w:asciiTheme="majorHAnsi" w:hAnsiTheme="majorHAnsi" w:cs="Arial"/>
          <w:sz w:val="18"/>
          <w:szCs w:val="18"/>
        </w:rPr>
        <w:br/>
      </w:r>
      <w:r w:rsidRPr="007F703B">
        <w:rPr>
          <w:rFonts w:asciiTheme="majorHAnsi" w:hAnsiTheme="majorHAnsi" w:cs="Arial"/>
          <w:sz w:val="18"/>
          <w:szCs w:val="18"/>
        </w:rPr>
        <w:br/>
        <w:t>* plus fréquent chez les vieillards fragiles, dans les maladies terminales, en unités de soins intensifs, menant à une pneumonie d’aspiration</w:t>
      </w:r>
      <w:r w:rsidRPr="007F703B">
        <w:rPr>
          <w:rFonts w:asciiTheme="majorHAnsi" w:hAnsiTheme="majorHAnsi" w:cs="Arial"/>
          <w:sz w:val="18"/>
          <w:szCs w:val="18"/>
          <w:lang w:val="fr-CA"/>
        </w:rPr>
        <w:br/>
      </w:r>
    </w:p>
    <w:p w14:paraId="28E60306"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PUPPETS </w:t>
      </w:r>
      <w:r w:rsidRPr="007F703B">
        <w:rPr>
          <w:rFonts w:asciiTheme="majorHAnsi" w:hAnsiTheme="majorHAnsi" w:cs="Arial"/>
          <w:b/>
          <w:sz w:val="18"/>
          <w:szCs w:val="18"/>
        </w:rPr>
        <w:br/>
      </w:r>
      <w:r w:rsidRPr="007F703B">
        <w:rPr>
          <w:rFonts w:asciiTheme="majorHAnsi" w:hAnsiTheme="majorHAnsi" w:cs="Arial"/>
          <w:i/>
          <w:sz w:val="18"/>
          <w:szCs w:val="18"/>
        </w:rPr>
        <w:t>Éthique</w:t>
      </w:r>
      <w:r w:rsidRPr="007F703B">
        <w:rPr>
          <w:rFonts w:asciiTheme="majorHAnsi" w:hAnsiTheme="majorHAnsi" w:cs="Arial"/>
          <w:b/>
          <w:sz w:val="18"/>
          <w:szCs w:val="18"/>
        </w:rPr>
        <w:br/>
      </w:r>
      <w:r w:rsidRPr="007F703B">
        <w:rPr>
          <w:rFonts w:asciiTheme="majorHAnsi" w:hAnsiTheme="majorHAnsi" w:cs="Arial"/>
          <w:sz w:val="18"/>
          <w:szCs w:val="18"/>
        </w:rPr>
        <w:t xml:space="preserve">« Institutions [UK] such as the </w:t>
      </w:r>
      <w:r w:rsidRPr="007F703B">
        <w:rPr>
          <w:rFonts w:asciiTheme="majorHAnsi" w:hAnsiTheme="majorHAnsi" w:cs="Arial"/>
          <w:i/>
          <w:sz w:val="18"/>
          <w:szCs w:val="18"/>
        </w:rPr>
        <w:t>International Health Foundation</w:t>
      </w:r>
      <w:r w:rsidRPr="007F703B">
        <w:rPr>
          <w:rFonts w:asciiTheme="majorHAnsi" w:hAnsiTheme="majorHAnsi" w:cs="Arial"/>
          <w:sz w:val="18"/>
          <w:szCs w:val="18"/>
        </w:rPr>
        <w:t xml:space="preserve">, the </w:t>
      </w:r>
      <w:r w:rsidRPr="007F703B">
        <w:rPr>
          <w:rFonts w:asciiTheme="majorHAnsi" w:hAnsiTheme="majorHAnsi" w:cs="Arial"/>
          <w:i/>
          <w:sz w:val="18"/>
          <w:szCs w:val="18"/>
        </w:rPr>
        <w:t>Office of Health Economics</w:t>
      </w:r>
      <w:r w:rsidRPr="007F703B">
        <w:rPr>
          <w:rFonts w:asciiTheme="majorHAnsi" w:hAnsiTheme="majorHAnsi" w:cs="Arial"/>
          <w:sz w:val="18"/>
          <w:szCs w:val="18"/>
        </w:rPr>
        <w:t xml:space="preserve">, the </w:t>
      </w:r>
      <w:r w:rsidRPr="007F703B">
        <w:rPr>
          <w:rFonts w:asciiTheme="majorHAnsi" w:hAnsiTheme="majorHAnsi" w:cs="Arial"/>
          <w:i/>
          <w:sz w:val="18"/>
          <w:szCs w:val="18"/>
        </w:rPr>
        <w:t>Centre for Medicines Research</w:t>
      </w:r>
      <w:r w:rsidRPr="007F703B">
        <w:rPr>
          <w:rFonts w:asciiTheme="majorHAnsi" w:hAnsiTheme="majorHAnsi" w:cs="Arial"/>
          <w:sz w:val="18"/>
          <w:szCs w:val="18"/>
        </w:rPr>
        <w:t xml:space="preserve"> … are mere </w:t>
      </w:r>
      <w:r w:rsidRPr="007F703B">
        <w:rPr>
          <w:rFonts w:asciiTheme="majorHAnsi" w:hAnsiTheme="majorHAnsi" w:cs="Arial"/>
          <w:i/>
          <w:sz w:val="18"/>
          <w:szCs w:val="18"/>
        </w:rPr>
        <w:t>puppets</w:t>
      </w:r>
      <w:r w:rsidRPr="007F703B">
        <w:rPr>
          <w:rFonts w:asciiTheme="majorHAnsi" w:hAnsiTheme="majorHAnsi" w:cs="Arial"/>
          <w:sz w:val="18"/>
          <w:szCs w:val="18"/>
        </w:rPr>
        <w:t xml:space="preserve"> of the pharmaceutical companies »</w:t>
      </w:r>
      <w:r w:rsidRPr="007F703B">
        <w:rPr>
          <w:rStyle w:val="Marquenotebasdepage"/>
          <w:rFonts w:asciiTheme="majorHAnsi" w:hAnsiTheme="majorHAnsi" w:cs="Arial"/>
          <w:sz w:val="18"/>
          <w:szCs w:val="18"/>
        </w:rPr>
        <w:footnoteReference w:id="603"/>
      </w:r>
      <w:r w:rsidRPr="007F703B">
        <w:rPr>
          <w:rFonts w:asciiTheme="majorHAnsi" w:hAnsiTheme="majorHAnsi" w:cs="Arial"/>
          <w:b/>
          <w:sz w:val="18"/>
          <w:szCs w:val="18"/>
        </w:rPr>
        <w:br/>
        <w:t xml:space="preserve">marionnettes </w:t>
      </w:r>
      <w:r w:rsidRPr="007F703B">
        <w:rPr>
          <w:rFonts w:asciiTheme="majorHAnsi" w:hAnsiTheme="majorHAnsi" w:cs="Arial"/>
          <w:b/>
          <w:sz w:val="18"/>
          <w:szCs w:val="18"/>
        </w:rPr>
        <w:br/>
      </w:r>
      <w:r w:rsidRPr="007F703B">
        <w:rPr>
          <w:rFonts w:asciiTheme="majorHAnsi" w:hAnsiTheme="majorHAnsi" w:cs="Arial"/>
          <w:sz w:val="18"/>
          <w:szCs w:val="18"/>
        </w:rPr>
        <w:t xml:space="preserve">« Des institutions [RU] telles que l’International </w:t>
      </w:r>
      <w:r w:rsidRPr="007F703B">
        <w:rPr>
          <w:rFonts w:asciiTheme="majorHAnsi" w:hAnsiTheme="majorHAnsi" w:cs="Arial"/>
          <w:i/>
          <w:sz w:val="18"/>
          <w:szCs w:val="18"/>
        </w:rPr>
        <w:t>Health Foundation</w:t>
      </w:r>
      <w:r w:rsidRPr="007F703B">
        <w:rPr>
          <w:rFonts w:asciiTheme="majorHAnsi" w:hAnsiTheme="majorHAnsi" w:cs="Arial"/>
          <w:sz w:val="18"/>
          <w:szCs w:val="18"/>
        </w:rPr>
        <w:t>, l’</w:t>
      </w:r>
      <w:r w:rsidRPr="007F703B">
        <w:rPr>
          <w:rFonts w:asciiTheme="majorHAnsi" w:hAnsiTheme="majorHAnsi" w:cs="Arial"/>
          <w:i/>
          <w:sz w:val="18"/>
          <w:szCs w:val="18"/>
        </w:rPr>
        <w:t>Office of Health Economics</w:t>
      </w:r>
      <w:r w:rsidRPr="007F703B">
        <w:rPr>
          <w:rFonts w:asciiTheme="majorHAnsi" w:hAnsiTheme="majorHAnsi" w:cs="Arial"/>
          <w:sz w:val="18"/>
          <w:szCs w:val="18"/>
        </w:rPr>
        <w:t xml:space="preserve">, le </w:t>
      </w:r>
      <w:r w:rsidRPr="007F703B">
        <w:rPr>
          <w:rFonts w:asciiTheme="majorHAnsi" w:hAnsiTheme="majorHAnsi" w:cs="Arial"/>
          <w:i/>
          <w:sz w:val="18"/>
          <w:szCs w:val="18"/>
        </w:rPr>
        <w:t>Centre for Medicines Research</w:t>
      </w:r>
      <w:r w:rsidRPr="007F703B">
        <w:rPr>
          <w:rFonts w:asciiTheme="majorHAnsi" w:hAnsiTheme="majorHAnsi" w:cs="Arial"/>
          <w:sz w:val="18"/>
          <w:szCs w:val="18"/>
        </w:rPr>
        <w:t xml:space="preserve"> … sont de simples </w:t>
      </w:r>
      <w:r w:rsidRPr="007F703B">
        <w:rPr>
          <w:rFonts w:asciiTheme="majorHAnsi" w:hAnsiTheme="majorHAnsi" w:cs="Arial"/>
          <w:i/>
          <w:sz w:val="18"/>
          <w:szCs w:val="18"/>
        </w:rPr>
        <w:t>marionnettes</w:t>
      </w:r>
      <w:r w:rsidRPr="007F703B">
        <w:rPr>
          <w:rFonts w:asciiTheme="majorHAnsi" w:hAnsiTheme="majorHAnsi" w:cs="Arial"/>
          <w:sz w:val="18"/>
          <w:szCs w:val="18"/>
        </w:rPr>
        <w:t xml:space="preserve"> de l’industrie du médicament… »</w:t>
      </w:r>
      <w:r w:rsidRPr="007F703B">
        <w:rPr>
          <w:rFonts w:asciiTheme="majorHAnsi" w:hAnsiTheme="majorHAnsi" w:cs="Arial"/>
          <w:sz w:val="18"/>
          <w:szCs w:val="18"/>
        </w:rPr>
        <w:br/>
      </w:r>
    </w:p>
    <w:p w14:paraId="1B0EB873" w14:textId="77777777" w:rsidR="00E12610" w:rsidRPr="007F703B" w:rsidRDefault="00E12610" w:rsidP="008E3284">
      <w:pPr>
        <w:pStyle w:val="NormalWeb"/>
        <w:spacing w:before="0" w:beforeAutospacing="0" w:after="0" w:afterAutospacing="0" w:line="220" w:lineRule="atLeast"/>
        <w:rPr>
          <w:rFonts w:asciiTheme="majorHAnsi" w:hAnsiTheme="majorHAnsi" w:cs="Arial"/>
          <w:sz w:val="18"/>
          <w:szCs w:val="18"/>
          <w:lang w:val="fr-CA"/>
        </w:rPr>
      </w:pPr>
      <w:r w:rsidRPr="007F703B">
        <w:rPr>
          <w:rFonts w:asciiTheme="majorHAnsi" w:hAnsiTheme="majorHAnsi"/>
          <w:b/>
          <w:sz w:val="18"/>
          <w:szCs w:val="18"/>
          <w:lang w:val="fr-CA"/>
        </w:rPr>
        <w:t>PURE PLACEBO</w:t>
      </w:r>
      <w:r w:rsidRPr="007F703B">
        <w:rPr>
          <w:rFonts w:asciiTheme="majorHAnsi" w:hAnsiTheme="majorHAnsi"/>
          <w:b/>
          <w:sz w:val="18"/>
          <w:szCs w:val="18"/>
          <w:lang w:val="fr-CA"/>
        </w:rPr>
        <w:br/>
        <w:t>placebo pur</w:t>
      </w:r>
      <w:r w:rsidRPr="007F703B">
        <w:rPr>
          <w:rFonts w:asciiTheme="majorHAnsi" w:hAnsiTheme="majorHAnsi"/>
          <w:b/>
          <w:sz w:val="18"/>
          <w:szCs w:val="18"/>
          <w:lang w:val="fr-CA"/>
        </w:rPr>
        <w:br/>
      </w:r>
      <w:r>
        <w:rPr>
          <w:rFonts w:asciiTheme="majorHAnsi" w:hAnsiTheme="majorHAnsi"/>
          <w:sz w:val="18"/>
          <w:szCs w:val="18"/>
          <w:lang w:val="fr-CA"/>
        </w:rPr>
        <w:t>Voir HOMEOPATHIC PRODUCT</w:t>
      </w:r>
      <w:r w:rsidRPr="007F703B">
        <w:rPr>
          <w:rFonts w:asciiTheme="majorHAnsi" w:hAnsiTheme="majorHAnsi" w:cs="Arial"/>
          <w:sz w:val="18"/>
          <w:szCs w:val="18"/>
          <w:lang w:val="fr-CA"/>
        </w:rPr>
        <w:br/>
      </w:r>
    </w:p>
    <w:p w14:paraId="1EC6E14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PURVIEW</w:t>
      </w:r>
      <w:r w:rsidRPr="007F703B">
        <w:rPr>
          <w:rFonts w:asciiTheme="majorHAnsi" w:hAnsiTheme="majorHAnsi" w:cs="Arial"/>
          <w:b/>
          <w:sz w:val="18"/>
          <w:szCs w:val="18"/>
          <w:lang w:val="fr-CA"/>
        </w:rPr>
        <w:br/>
        <w:t>compétence; ressort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Il est du ressort de la relation patient-médecin de discuter du sens à accorder à la poursuite d’améliorations sanitaires minimes ou improbables » </w:t>
      </w:r>
      <w:r w:rsidRPr="007F703B">
        <w:rPr>
          <w:rFonts w:asciiTheme="majorHAnsi" w:hAnsiTheme="majorHAnsi" w:cs="Arial"/>
          <w:sz w:val="18"/>
          <w:szCs w:val="18"/>
          <w:lang w:val="fr-CA"/>
        </w:rPr>
        <w:br/>
      </w:r>
    </w:p>
    <w:p w14:paraId="4EBC4D69"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QUALITY CIRCLES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FMC entre pairs – </w:t>
      </w:r>
      <w:r>
        <w:rPr>
          <w:rFonts w:asciiTheme="majorHAnsi" w:hAnsiTheme="majorHAnsi" w:cs="Arial"/>
          <w:i/>
          <w:sz w:val="18"/>
          <w:szCs w:val="18"/>
          <w:lang w:val="fr-CA"/>
        </w:rPr>
        <w:t>Pratique médicale</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groupes qualité; groupes d’analyse de pratique entre pairs </w:t>
      </w:r>
      <w:r w:rsidRPr="007F703B">
        <w:rPr>
          <w:rFonts w:asciiTheme="majorHAnsi" w:hAnsiTheme="majorHAnsi" w:cs="Arial"/>
          <w:sz w:val="18"/>
          <w:szCs w:val="18"/>
          <w:lang w:val="fr-CA"/>
        </w:rPr>
        <w:t>ou</w:t>
      </w:r>
      <w:r w:rsidRPr="007F703B">
        <w:rPr>
          <w:rFonts w:asciiTheme="majorHAnsi" w:hAnsiTheme="majorHAnsi" w:cs="Arial"/>
          <w:b/>
          <w:sz w:val="18"/>
          <w:szCs w:val="18"/>
          <w:lang w:val="fr-CA"/>
        </w:rPr>
        <w:t xml:space="preserve"> GAPP</w:t>
      </w:r>
      <w:r w:rsidRPr="007F703B">
        <w:rPr>
          <w:rStyle w:val="Marquenotebasdepage"/>
          <w:rFonts w:asciiTheme="majorHAnsi" w:hAnsiTheme="majorHAnsi" w:cs="Arial"/>
          <w:sz w:val="18"/>
          <w:szCs w:val="18"/>
          <w:lang w:val="fr-CA"/>
        </w:rPr>
        <w:footnoteReference w:id="604"/>
      </w:r>
      <w:r w:rsidRPr="007F703B">
        <w:rPr>
          <w:rFonts w:asciiTheme="majorHAnsi" w:hAnsiTheme="majorHAnsi" w:cs="Arial"/>
          <w:b/>
          <w:sz w:val="18"/>
          <w:szCs w:val="18"/>
          <w:lang w:val="fr-CA"/>
        </w:rPr>
        <w:br/>
      </w:r>
    </w:p>
    <w:p w14:paraId="28F283F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QUALITY VIOLATION </w:t>
      </w:r>
      <w:r w:rsidRPr="007F703B">
        <w:rPr>
          <w:rFonts w:asciiTheme="majorHAnsi" w:hAnsiTheme="majorHAnsi" w:cs="Arial"/>
          <w:i/>
          <w:sz w:val="18"/>
          <w:szCs w:val="18"/>
          <w:lang w:val="fr-CA"/>
        </w:rPr>
        <w:t>Fabrication</w:t>
      </w:r>
      <w:r w:rsidRPr="007F703B">
        <w:rPr>
          <w:rFonts w:asciiTheme="majorHAnsi" w:hAnsiTheme="majorHAnsi" w:cs="Arial"/>
          <w:b/>
          <w:sz w:val="18"/>
          <w:szCs w:val="18"/>
          <w:lang w:val="fr-CA"/>
        </w:rPr>
        <w:br/>
        <w:t>infraction de fabrication</w:t>
      </w:r>
      <w:r w:rsidRPr="007F703B">
        <w:rPr>
          <w:rFonts w:asciiTheme="majorHAnsi" w:hAnsiTheme="majorHAnsi" w:cs="Arial"/>
          <w:b/>
          <w:sz w:val="18"/>
          <w:szCs w:val="18"/>
          <w:lang w:val="fr-CA"/>
        </w:rPr>
        <w:br/>
      </w:r>
    </w:p>
    <w:p w14:paraId="7ABD9E3A"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QUANDARY IN CLINICAL RESEARCH, ETHICAL</w:t>
      </w:r>
      <w:r w:rsidRPr="007F703B">
        <w:rPr>
          <w:rFonts w:asciiTheme="majorHAnsi" w:hAnsiTheme="majorHAnsi" w:cs="Calibri"/>
          <w:b/>
          <w:sz w:val="18"/>
          <w:szCs w:val="18"/>
        </w:rPr>
        <w:br/>
        <w:t>dilemme / difficulté / embarras éthique en recherche clinique</w:t>
      </w:r>
      <w:r w:rsidRPr="007F703B">
        <w:rPr>
          <w:rFonts w:asciiTheme="majorHAnsi" w:hAnsiTheme="majorHAnsi" w:cs="Calibri"/>
          <w:b/>
          <w:sz w:val="18"/>
          <w:szCs w:val="18"/>
        </w:rPr>
        <w:br/>
      </w:r>
    </w:p>
    <w:p w14:paraId="576C0EC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QUANTIFIED GOAL </w:t>
      </w:r>
      <w:r w:rsidRPr="007F703B">
        <w:rPr>
          <w:rFonts w:asciiTheme="majorHAnsi" w:hAnsiTheme="majorHAnsi" w:cs="Arial"/>
          <w:i/>
          <w:sz w:val="18"/>
          <w:szCs w:val="18"/>
          <w:lang w:val="fr-CA"/>
        </w:rPr>
        <w:t>Pratique professionnelle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objectif chiffré / </w:t>
      </w:r>
      <w:r w:rsidRPr="007F703B">
        <w:rPr>
          <w:rFonts w:asciiTheme="majorHAnsi" w:hAnsiTheme="majorHAnsi" w:cs="Arial"/>
          <w:sz w:val="18"/>
          <w:szCs w:val="18"/>
          <w:lang w:val="fr-CA"/>
        </w:rPr>
        <w:t>quantifié</w:t>
      </w:r>
      <w:r w:rsidRPr="007F703B">
        <w:rPr>
          <w:rFonts w:asciiTheme="majorHAnsi" w:hAnsiTheme="majorHAnsi" w:cs="Arial"/>
          <w:sz w:val="18"/>
          <w:szCs w:val="18"/>
          <w:lang w:val="fr-CA"/>
        </w:rPr>
        <w:br/>
      </w:r>
    </w:p>
    <w:p w14:paraId="6780D8DD"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QUATERNARY CARE</w:t>
      </w:r>
      <w:r w:rsidRPr="007F703B">
        <w:rPr>
          <w:rFonts w:asciiTheme="majorHAnsi" w:hAnsiTheme="majorHAnsi" w:cs="Arial"/>
          <w:b/>
          <w:sz w:val="18"/>
          <w:szCs w:val="18"/>
          <w:lang w:val="fr-CA"/>
        </w:rPr>
        <w:br/>
        <w:t>soins super-spécialisés / quaternaires</w:t>
      </w:r>
      <w:r w:rsidRPr="007F703B">
        <w:rPr>
          <w:rFonts w:asciiTheme="majorHAnsi" w:hAnsiTheme="majorHAnsi" w:cs="Arial"/>
          <w:b/>
          <w:sz w:val="18"/>
          <w:szCs w:val="18"/>
          <w:lang w:val="fr-CA"/>
        </w:rPr>
        <w:br/>
      </w:r>
    </w:p>
    <w:p w14:paraId="550C82E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QUATERNARY PREVENTION; P4</w:t>
      </w:r>
      <w:r w:rsidRPr="007F703B">
        <w:rPr>
          <w:rFonts w:asciiTheme="majorHAnsi" w:hAnsiTheme="majorHAnsi" w:cs="Arial"/>
          <w:b/>
          <w:sz w:val="18"/>
          <w:szCs w:val="18"/>
          <w:lang w:val="fr-CA"/>
        </w:rPr>
        <w:br/>
        <w:t>prévention quaternaire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protection des patients contre les soins inutiles ou inappropriés</w:t>
      </w:r>
      <w:r w:rsidRPr="007F703B">
        <w:rPr>
          <w:rFonts w:asciiTheme="majorHAnsi" w:hAnsiTheme="majorHAnsi" w:cs="Arial"/>
          <w:sz w:val="18"/>
          <w:szCs w:val="18"/>
          <w:lang w:val="fr-CA"/>
        </w:rPr>
        <w:br/>
        <w:t>VOIR l’annexe sur la SURMÉDICALISATION</w:t>
      </w:r>
      <w:r w:rsidRPr="007F703B">
        <w:rPr>
          <w:rFonts w:asciiTheme="majorHAnsi" w:hAnsiTheme="majorHAnsi" w:cs="Arial"/>
          <w:sz w:val="18"/>
          <w:szCs w:val="18"/>
          <w:lang w:val="fr-CA"/>
        </w:rPr>
        <w:br/>
      </w:r>
    </w:p>
    <w:p w14:paraId="5C07CCD6"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RAMPANT</w:t>
      </w:r>
      <w:r w:rsidRPr="007F703B">
        <w:rPr>
          <w:rFonts w:asciiTheme="majorHAnsi" w:hAnsiTheme="majorHAnsi" w:cs="Arial"/>
          <w:b/>
          <w:sz w:val="18"/>
          <w:szCs w:val="18"/>
          <w:lang w:val="fr-CA"/>
        </w:rPr>
        <w:br/>
        <w:t xml:space="preserve">généralisé; répandu; </w:t>
      </w:r>
      <w:r w:rsidRPr="007F703B">
        <w:rPr>
          <w:rFonts w:asciiTheme="majorHAnsi" w:hAnsiTheme="majorHAnsi" w:cs="Arial"/>
          <w:sz w:val="18"/>
          <w:szCs w:val="18"/>
          <w:lang w:val="fr-CA"/>
        </w:rPr>
        <w:t>endémique; pandémique</w:t>
      </w:r>
      <w:r w:rsidRPr="007F703B">
        <w:rPr>
          <w:rFonts w:asciiTheme="majorHAnsi" w:hAnsiTheme="majorHAnsi" w:cs="Arial"/>
          <w:b/>
          <w:sz w:val="18"/>
          <w:szCs w:val="18"/>
          <w:lang w:val="fr-CA"/>
        </w:rPr>
        <w:t>; rampant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S’applique bien à la corruption dans les sciences et les soins de santé, à la pharma-co-dépendance</w:t>
      </w:r>
      <w:r w:rsidRPr="007F703B">
        <w:rPr>
          <w:rFonts w:asciiTheme="majorHAnsi" w:hAnsiTheme="majorHAnsi" w:cs="Arial"/>
          <w:sz w:val="18"/>
          <w:szCs w:val="18"/>
          <w:lang w:val="fr-CA"/>
        </w:rPr>
        <w:br/>
      </w:r>
    </w:p>
    <w:p w14:paraId="324A088E"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lang w:val="fr-CA"/>
        </w:rPr>
        <w:t>RANT</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1. </w:t>
      </w:r>
      <w:r w:rsidRPr="007F703B">
        <w:rPr>
          <w:rFonts w:asciiTheme="majorHAnsi" w:hAnsiTheme="majorHAnsi" w:cs="Arial"/>
          <w:i/>
          <w:sz w:val="18"/>
          <w:szCs w:val="18"/>
        </w:rPr>
        <w:t xml:space="preserve">n </w:t>
      </w:r>
      <w:r w:rsidRPr="007F703B">
        <w:rPr>
          <w:rFonts w:asciiTheme="majorHAnsi" w:hAnsiTheme="majorHAnsi" w:cs="Arial"/>
          <w:sz w:val="18"/>
          <w:szCs w:val="18"/>
        </w:rPr>
        <w:br/>
        <w:t>« A rant against corruption of medical institutions »</w:t>
      </w:r>
      <w:r w:rsidRPr="007F703B">
        <w:rPr>
          <w:rFonts w:asciiTheme="majorHAnsi" w:hAnsiTheme="majorHAnsi" w:cs="Arial"/>
          <w:sz w:val="18"/>
          <w:szCs w:val="18"/>
        </w:rPr>
        <w:br/>
      </w:r>
      <w:r w:rsidRPr="007F703B">
        <w:rPr>
          <w:rFonts w:asciiTheme="majorHAnsi" w:hAnsiTheme="majorHAnsi" w:cs="Arial"/>
          <w:b/>
          <w:sz w:val="18"/>
          <w:szCs w:val="18"/>
        </w:rPr>
        <w:t xml:space="preserve">diatribe </w:t>
      </w:r>
      <w:r w:rsidRPr="007F703B">
        <w:rPr>
          <w:rFonts w:asciiTheme="majorHAnsi" w:hAnsiTheme="majorHAnsi" w:cs="Arial"/>
          <w:i/>
          <w:sz w:val="18"/>
          <w:szCs w:val="18"/>
        </w:rPr>
        <w:t>f</w:t>
      </w:r>
      <w:r w:rsidRPr="007F703B">
        <w:rPr>
          <w:rFonts w:asciiTheme="majorHAnsi" w:hAnsiTheme="majorHAnsi" w:cs="Arial"/>
          <w:b/>
          <w:sz w:val="18"/>
          <w:szCs w:val="18"/>
        </w:rPr>
        <w:t xml:space="preserve"> </w:t>
      </w:r>
      <w:r w:rsidRPr="007F703B">
        <w:rPr>
          <w:rFonts w:asciiTheme="majorHAnsi" w:hAnsiTheme="majorHAnsi" w:cs="Arial"/>
          <w:b/>
          <w:sz w:val="18"/>
          <w:szCs w:val="18"/>
        </w:rPr>
        <w:br/>
      </w:r>
      <w:r w:rsidRPr="007F703B">
        <w:rPr>
          <w:rFonts w:asciiTheme="majorHAnsi" w:hAnsiTheme="majorHAnsi" w:cs="Arial"/>
          <w:b/>
          <w:sz w:val="18"/>
          <w:szCs w:val="18"/>
        </w:rPr>
        <w:br/>
      </w:r>
      <w:r w:rsidRPr="007F703B">
        <w:rPr>
          <w:rFonts w:asciiTheme="majorHAnsi" w:hAnsiTheme="majorHAnsi" w:cs="Arial"/>
          <w:sz w:val="18"/>
          <w:szCs w:val="18"/>
        </w:rPr>
        <w:t xml:space="preserve">2. </w:t>
      </w:r>
      <w:r w:rsidRPr="007F703B">
        <w:rPr>
          <w:rFonts w:asciiTheme="majorHAnsi" w:hAnsiTheme="majorHAnsi" w:cs="Arial"/>
          <w:i/>
          <w:sz w:val="18"/>
          <w:szCs w:val="18"/>
        </w:rPr>
        <w:t xml:space="preserve">v </w:t>
      </w:r>
      <w:r w:rsidRPr="007F703B">
        <w:rPr>
          <w:rFonts w:asciiTheme="majorHAnsi" w:hAnsiTheme="majorHAnsi" w:cs="Arial"/>
          <w:sz w:val="18"/>
          <w:szCs w:val="18"/>
        </w:rPr>
        <w:br/>
      </w:r>
      <w:r w:rsidRPr="007F703B">
        <w:rPr>
          <w:rFonts w:asciiTheme="majorHAnsi" w:hAnsiTheme="majorHAnsi" w:cs="Arial"/>
          <w:b/>
          <w:sz w:val="18"/>
          <w:szCs w:val="18"/>
        </w:rPr>
        <w:t xml:space="preserve">fulminer </w:t>
      </w:r>
      <w:r w:rsidRPr="007F703B">
        <w:rPr>
          <w:rFonts w:asciiTheme="majorHAnsi" w:hAnsiTheme="majorHAnsi" w:cs="Arial"/>
          <w:b/>
          <w:sz w:val="18"/>
          <w:szCs w:val="18"/>
        </w:rPr>
        <w:br/>
      </w:r>
      <w:r w:rsidRPr="007F703B">
        <w:rPr>
          <w:rFonts w:asciiTheme="majorHAnsi" w:hAnsiTheme="majorHAnsi" w:cs="Arial"/>
          <w:sz w:val="18"/>
          <w:szCs w:val="18"/>
        </w:rPr>
        <w:t>« Fulminer contre le déni des effets indésirables »</w:t>
      </w:r>
      <w:r w:rsidRPr="007F703B">
        <w:rPr>
          <w:rFonts w:asciiTheme="majorHAnsi" w:hAnsiTheme="majorHAnsi" w:cs="Arial"/>
          <w:sz w:val="18"/>
          <w:szCs w:val="18"/>
        </w:rPr>
        <w:br/>
      </w:r>
    </w:p>
    <w:p w14:paraId="5D370F1E" w14:textId="77777777" w:rsidR="00E12610"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RAPID ACCESS TO NEW DRUGS</w:t>
      </w:r>
      <w:r w:rsidRPr="007F703B">
        <w:rPr>
          <w:rFonts w:asciiTheme="majorHAnsi" w:hAnsiTheme="majorHAnsi" w:cs="Calibri"/>
          <w:i/>
          <w:sz w:val="18"/>
          <w:szCs w:val="18"/>
        </w:rPr>
        <w:t xml:space="preserve"> Glissement sémantique</w:t>
      </w:r>
      <w:r w:rsidRPr="007F703B">
        <w:rPr>
          <w:rFonts w:asciiTheme="majorHAnsi" w:hAnsiTheme="majorHAnsi" w:cs="Calibri"/>
          <w:sz w:val="18"/>
          <w:szCs w:val="18"/>
        </w:rPr>
        <w:br/>
        <w:t>1. accelerated approval</w:t>
      </w:r>
      <w:r w:rsidRPr="007F703B">
        <w:rPr>
          <w:rFonts w:asciiTheme="majorHAnsi" w:hAnsiTheme="majorHAnsi" w:cs="Calibri"/>
          <w:sz w:val="18"/>
          <w:szCs w:val="18"/>
        </w:rPr>
        <w:br/>
      </w:r>
      <w:r w:rsidRPr="007F703B">
        <w:rPr>
          <w:rFonts w:asciiTheme="majorHAnsi" w:hAnsiTheme="majorHAnsi" w:cs="Calibri"/>
          <w:b/>
          <w:sz w:val="18"/>
          <w:szCs w:val="18"/>
        </w:rPr>
        <w:t xml:space="preserve">autorisation accélérée des nouveaux médicaments </w:t>
      </w:r>
      <w:r w:rsidRPr="007F703B">
        <w:rPr>
          <w:rFonts w:asciiTheme="majorHAnsi" w:hAnsiTheme="majorHAnsi" w:cs="Calibri"/>
          <w:b/>
          <w:sz w:val="18"/>
          <w:szCs w:val="18"/>
        </w:rPr>
        <w:br/>
      </w:r>
      <w:r w:rsidRPr="007F703B">
        <w:rPr>
          <w:rFonts w:asciiTheme="majorHAnsi" w:hAnsiTheme="majorHAnsi" w:cs="Calibri"/>
          <w:sz w:val="18"/>
          <w:szCs w:val="18"/>
        </w:rPr>
        <w:t>* nuisible à la santé individuelle et publique, et aux dépenses</w:t>
      </w:r>
      <w:r w:rsidRPr="007F703B">
        <w:rPr>
          <w:rFonts w:asciiTheme="majorHAnsi" w:hAnsiTheme="majorHAnsi" w:cs="Calibri"/>
          <w:b/>
          <w:sz w:val="18"/>
          <w:szCs w:val="18"/>
        </w:rPr>
        <w:br/>
      </w:r>
      <w:r w:rsidRPr="007F703B">
        <w:rPr>
          <w:rFonts w:asciiTheme="majorHAnsi" w:hAnsiTheme="majorHAnsi" w:cs="Calibri"/>
          <w:sz w:val="18"/>
          <w:szCs w:val="18"/>
        </w:rPr>
        <w:br/>
        <w:t xml:space="preserve">2. widespread availability </w:t>
      </w:r>
      <w:r w:rsidRPr="007F703B">
        <w:rPr>
          <w:rFonts w:asciiTheme="majorHAnsi" w:hAnsiTheme="majorHAnsi" w:cs="Calibri"/>
          <w:sz w:val="18"/>
          <w:szCs w:val="18"/>
        </w:rPr>
        <w:br/>
      </w:r>
      <w:r w:rsidRPr="007F703B">
        <w:rPr>
          <w:rFonts w:asciiTheme="majorHAnsi" w:hAnsiTheme="majorHAnsi" w:cs="Calibri"/>
          <w:b/>
          <w:sz w:val="18"/>
          <w:szCs w:val="18"/>
        </w:rPr>
        <w:t xml:space="preserve">accès / mise à disposition des nouveaux médicaments </w:t>
      </w:r>
      <w:r>
        <w:rPr>
          <w:rFonts w:asciiTheme="majorHAnsi" w:hAnsiTheme="majorHAnsi" w:cs="Calibri"/>
          <w:b/>
          <w:sz w:val="18"/>
          <w:szCs w:val="18"/>
        </w:rPr>
        <w:br/>
      </w:r>
    </w:p>
    <w:p w14:paraId="244BE271" w14:textId="77777777" w:rsidR="00E12610" w:rsidRPr="008E3284"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Arial"/>
          <w:b/>
          <w:sz w:val="18"/>
          <w:szCs w:val="18"/>
        </w:rPr>
        <w:t>RATE-LIMITING STEP</w:t>
      </w:r>
      <w:r w:rsidRPr="007F703B">
        <w:rPr>
          <w:rFonts w:asciiTheme="majorHAnsi" w:hAnsiTheme="majorHAnsi" w:cs="Arial"/>
          <w:b/>
          <w:sz w:val="18"/>
          <w:szCs w:val="18"/>
        </w:rPr>
        <w:br/>
        <w:t>étape limitante</w:t>
      </w:r>
      <w:r w:rsidRPr="007F703B">
        <w:rPr>
          <w:rFonts w:asciiTheme="majorHAnsi" w:hAnsiTheme="majorHAnsi" w:cs="Arial"/>
          <w:b/>
          <w:sz w:val="18"/>
          <w:szCs w:val="18"/>
        </w:rPr>
        <w:br/>
      </w:r>
    </w:p>
    <w:p w14:paraId="0E3ADC26"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RATING OF NEW DRUGS</w:t>
      </w:r>
      <w:r w:rsidRPr="007F703B">
        <w:rPr>
          <w:rFonts w:asciiTheme="majorHAnsi" w:hAnsiTheme="majorHAnsi" w:cs="Arial"/>
          <w:b/>
          <w:sz w:val="18"/>
          <w:szCs w:val="18"/>
          <w:lang w:val="fr-CA"/>
        </w:rPr>
        <w:br/>
        <w:t>cotation des nouveaux médicaments / nouvelles spécialités</w:t>
      </w:r>
      <w:r w:rsidRPr="007F703B">
        <w:rPr>
          <w:rFonts w:asciiTheme="majorHAnsi" w:hAnsiTheme="majorHAnsi" w:cs="Arial"/>
          <w:b/>
          <w:sz w:val="18"/>
          <w:szCs w:val="18"/>
          <w:lang w:val="fr-CA"/>
        </w:rPr>
        <w:br/>
      </w:r>
    </w:p>
    <w:p w14:paraId="031C6225" w14:textId="77777777" w:rsidR="00E12610" w:rsidRPr="007F703B" w:rsidRDefault="00E12610" w:rsidP="007F703B">
      <w:pPr>
        <w:widowControl w:val="0"/>
        <w:autoSpaceDE w:val="0"/>
        <w:autoSpaceDN w:val="0"/>
        <w:adjustRightInd w:val="0"/>
        <w:spacing w:line="220" w:lineRule="atLeast"/>
        <w:rPr>
          <w:rFonts w:asciiTheme="majorHAnsi" w:hAnsiTheme="majorHAnsi" w:cs="Helvetica"/>
          <w:b/>
          <w:sz w:val="18"/>
          <w:szCs w:val="18"/>
        </w:rPr>
      </w:pPr>
      <w:r w:rsidRPr="007F703B">
        <w:rPr>
          <w:rFonts w:asciiTheme="majorHAnsi" w:hAnsiTheme="majorHAnsi" w:cs="Helvetica"/>
          <w:b/>
          <w:sz w:val="18"/>
          <w:szCs w:val="18"/>
        </w:rPr>
        <w:t>RATING SCALE</w:t>
      </w:r>
      <w:r w:rsidRPr="007F703B">
        <w:rPr>
          <w:rFonts w:asciiTheme="majorHAnsi" w:hAnsiTheme="majorHAnsi" w:cs="Helvetica"/>
          <w:b/>
          <w:sz w:val="18"/>
          <w:szCs w:val="18"/>
        </w:rPr>
        <w:br/>
        <w:t>échelle d’évaluation</w:t>
      </w:r>
      <w:r w:rsidRPr="007F703B">
        <w:rPr>
          <w:rFonts w:asciiTheme="majorHAnsi" w:hAnsiTheme="majorHAnsi" w:cs="Helvetica"/>
          <w:b/>
          <w:sz w:val="18"/>
          <w:szCs w:val="18"/>
        </w:rPr>
        <w:br/>
      </w:r>
    </w:p>
    <w:p w14:paraId="72EDCBB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RATING THERAPEUTIC PROGRESS OF APPROVED NEW DRUGS </w:t>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t xml:space="preserve">* </w:t>
      </w:r>
      <w:r w:rsidRPr="007F703B">
        <w:rPr>
          <w:rFonts w:asciiTheme="majorHAnsi" w:hAnsiTheme="majorHAnsi" w:cs="Arial"/>
          <w:sz w:val="18"/>
          <w:szCs w:val="18"/>
          <w:lang w:val="fr-CA"/>
        </w:rPr>
        <w:t>7-level scale</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t xml:space="preserve">of </w:t>
      </w:r>
      <w:r w:rsidRPr="007F703B">
        <w:rPr>
          <w:rFonts w:asciiTheme="majorHAnsi" w:hAnsiTheme="majorHAnsi" w:cs="Arial"/>
          <w:i/>
          <w:sz w:val="18"/>
          <w:szCs w:val="18"/>
          <w:lang w:val="fr-CA"/>
        </w:rPr>
        <w:t>Prescrire International</w:t>
      </w:r>
      <w:r w:rsidRPr="007F703B">
        <w:rPr>
          <w:rFonts w:asciiTheme="majorHAnsi" w:hAnsiTheme="majorHAnsi" w:cs="Arial"/>
          <w:sz w:val="18"/>
          <w:szCs w:val="18"/>
          <w:lang w:val="fr-CA"/>
        </w:rPr>
        <w:t xml:space="preserve"> : </w:t>
      </w:r>
      <w:r w:rsidRPr="007F703B">
        <w:rPr>
          <w:rFonts w:asciiTheme="majorHAnsi" w:hAnsiTheme="majorHAnsi" w:cs="Arial"/>
          <w:sz w:val="18"/>
          <w:szCs w:val="18"/>
          <w:lang w:val="fr-CA"/>
        </w:rPr>
        <w:br/>
        <w:t>a) BRAVO, for a major therapeutic advance where no treatment was previously available, a major breakthrough</w:t>
      </w:r>
      <w:r w:rsidRPr="007F703B">
        <w:rPr>
          <w:rFonts w:asciiTheme="majorHAnsi" w:hAnsiTheme="majorHAnsi" w:cs="Arial"/>
          <w:sz w:val="18"/>
          <w:szCs w:val="18"/>
          <w:lang w:val="fr-CA"/>
        </w:rPr>
        <w:br/>
        <w:t xml:space="preserve">b) A REAL ADVANCE, for an important therapeutic innovation, within some limitations, </w:t>
      </w:r>
      <w:r w:rsidRPr="007F703B">
        <w:rPr>
          <w:rFonts w:asciiTheme="majorHAnsi" w:hAnsiTheme="majorHAnsi" w:cs="Arial"/>
          <w:sz w:val="18"/>
          <w:szCs w:val="18"/>
          <w:lang w:val="fr-CA"/>
        </w:rPr>
        <w:br/>
        <w:t xml:space="preserve">c) OFFERS AN ADVANTAGE, for a product with some value, without fundamentally changing present practice;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d) POSSIBLY HELPFUL, for a product offering minimal additional value, in rare circumstances; </w:t>
      </w:r>
      <w:r w:rsidRPr="007F703B">
        <w:rPr>
          <w:rFonts w:asciiTheme="majorHAnsi" w:hAnsiTheme="majorHAnsi" w:cs="Arial"/>
          <w:sz w:val="18"/>
          <w:szCs w:val="18"/>
          <w:lang w:val="fr-CA"/>
        </w:rPr>
        <w:br/>
        <w:t xml:space="preserve">e) NOTHING NEW, no improvement rom a new substance without addition of therapeutic value, such as seen with me-too products;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f) JUDGEMENT RESERVED for the meantime; the editors wait for a more through evaluation</w:t>
      </w:r>
      <w:r w:rsidRPr="007F703B">
        <w:rPr>
          <w:rFonts w:asciiTheme="majorHAnsi" w:hAnsiTheme="majorHAnsi" w:cs="Arial"/>
          <w:sz w:val="18"/>
          <w:szCs w:val="18"/>
          <w:lang w:val="fr-CA"/>
        </w:rPr>
        <w:br/>
        <w:t>g) NOT ACCEPTABLE, for a product without obvious benefits but with potential or real disadvantages ; should not be approved</w:t>
      </w:r>
      <w:r w:rsidRPr="007F703B">
        <w:rPr>
          <w:rFonts w:asciiTheme="majorHAnsi" w:hAnsiTheme="majorHAnsi" w:cs="Arial"/>
          <w:b/>
          <w:sz w:val="18"/>
          <w:szCs w:val="18"/>
          <w:lang w:val="fr-CA"/>
        </w:rPr>
        <w:br/>
        <w:t xml:space="preserve">cotation du progrès thérapeutique des nouveaux produits autorisés </w:t>
      </w:r>
      <w:r w:rsidRPr="007F703B">
        <w:rPr>
          <w:rFonts w:asciiTheme="majorHAnsi" w:hAnsiTheme="majorHAnsi" w:cs="Arial"/>
          <w:b/>
          <w:i/>
          <w:sz w:val="18"/>
          <w:szCs w:val="18"/>
          <w:lang w:val="fr-CA"/>
        </w:rPr>
        <w:br/>
      </w:r>
      <w:r w:rsidRPr="007F703B">
        <w:rPr>
          <w:rFonts w:asciiTheme="majorHAnsi" w:hAnsiTheme="majorHAnsi" w:cs="Arial"/>
          <w:sz w:val="18"/>
          <w:szCs w:val="18"/>
          <w:lang w:val="fr-CA"/>
        </w:rPr>
        <w:t>* L’échelle à 7</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niveaux de</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la</w:t>
      </w:r>
      <w:r w:rsidRPr="007F703B">
        <w:rPr>
          <w:rFonts w:asciiTheme="majorHAnsi" w:hAnsiTheme="majorHAnsi" w:cs="Arial"/>
          <w:i/>
          <w:sz w:val="18"/>
          <w:szCs w:val="18"/>
          <w:lang w:val="fr-CA"/>
        </w:rPr>
        <w:t xml:space="preserve"> revue Prescrire </w:t>
      </w:r>
      <w:r w:rsidRPr="007F703B">
        <w:rPr>
          <w:rFonts w:asciiTheme="majorHAnsi" w:hAnsiTheme="majorHAnsi" w:cs="Arial"/>
          <w:sz w:val="18"/>
          <w:szCs w:val="18"/>
          <w:lang w:val="fr-CA"/>
        </w:rPr>
        <w:t xml:space="preserve">pour évaluer l’intérêt thérapeutique ajouté à l’arsenal thérapeutique par un nouvelle AMM (produit ou indication):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a) BRAVO</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pour un progrès thérapeutique majeur; </w:t>
      </w:r>
      <w:r w:rsidRPr="007F703B">
        <w:rPr>
          <w:rFonts w:asciiTheme="majorHAnsi" w:hAnsiTheme="majorHAnsi" w:cs="Arial"/>
          <w:sz w:val="18"/>
          <w:szCs w:val="18"/>
          <w:lang w:val="fr-CA"/>
        </w:rPr>
        <w:br/>
        <w:t xml:space="preserve">b) INTÉRESSANT pour un progrès important; </w:t>
      </w:r>
      <w:r w:rsidRPr="007F703B">
        <w:rPr>
          <w:rFonts w:asciiTheme="majorHAnsi" w:hAnsiTheme="majorHAnsi" w:cs="Arial"/>
          <w:sz w:val="18"/>
          <w:szCs w:val="18"/>
          <w:lang w:val="fr-CA"/>
        </w:rPr>
        <w:br/>
        <w:t xml:space="preserve">c) APPORTE QUELQUE CHOSE pour un progrès mineur, limité, une amélioration modeste; </w:t>
      </w:r>
      <w:r w:rsidRPr="007F703B">
        <w:rPr>
          <w:rFonts w:asciiTheme="majorHAnsi" w:hAnsiTheme="majorHAnsi" w:cs="Arial"/>
          <w:sz w:val="18"/>
          <w:szCs w:val="18"/>
          <w:lang w:val="fr-CA"/>
        </w:rPr>
        <w:br/>
        <w:t xml:space="preserve">d) ÉVENTUELLEMENT UTILE pour un intérêt minime;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e) N’APPORTE RIEN DE NOUVEAU pour un ajout inutile, une simple quasi-copie, sans amélioration tangible; </w:t>
      </w:r>
      <w:r w:rsidRPr="007F703B">
        <w:rPr>
          <w:rFonts w:asciiTheme="majorHAnsi" w:hAnsiTheme="majorHAnsi" w:cs="Arial"/>
          <w:sz w:val="18"/>
          <w:szCs w:val="18"/>
          <w:lang w:val="fr-CA"/>
        </w:rPr>
        <w:br/>
        <w:t xml:space="preserve">f) LA RÉDACTION NE PEUT SE PRONONCER en attendant une meilleure évaluation; </w:t>
      </w:r>
      <w:r w:rsidRPr="007F703B">
        <w:rPr>
          <w:rFonts w:asciiTheme="majorHAnsi" w:hAnsiTheme="majorHAnsi" w:cs="Arial"/>
          <w:sz w:val="18"/>
          <w:szCs w:val="18"/>
          <w:lang w:val="fr-CA"/>
        </w:rPr>
        <w:br/>
        <w:t xml:space="preserve">g) PAS D’ACCORD [avec l’AMM] si les inconvénients potentiels ou réels surpassent les éventuels avantages; ne méritent pas l’homologation </w:t>
      </w:r>
      <w:r w:rsidRPr="007F703B">
        <w:rPr>
          <w:rFonts w:asciiTheme="majorHAnsi" w:hAnsiTheme="majorHAnsi" w:cs="Arial"/>
          <w:sz w:val="18"/>
          <w:szCs w:val="18"/>
          <w:lang w:val="fr-CA"/>
        </w:rPr>
        <w:br/>
        <w:t>* On pourrait également chiffrer cette échelle ordinale en +4, +3, +2, +1, 0, ?, -1</w:t>
      </w:r>
      <w:r w:rsidRPr="007F703B">
        <w:rPr>
          <w:rFonts w:asciiTheme="majorHAnsi" w:hAnsiTheme="majorHAnsi" w:cs="Arial"/>
          <w:sz w:val="18"/>
          <w:szCs w:val="18"/>
          <w:lang w:val="fr-CA"/>
        </w:rPr>
        <w:br/>
      </w:r>
    </w:p>
    <w:p w14:paraId="27AD97CF" w14:textId="77777777" w:rsidR="00E12610" w:rsidRPr="007F703B" w:rsidRDefault="00E12610" w:rsidP="007F703B">
      <w:pPr>
        <w:tabs>
          <w:tab w:val="left" w:pos="-720"/>
        </w:tabs>
        <w:suppressAutoHyphens/>
        <w:spacing w:line="220" w:lineRule="atLeast"/>
        <w:rPr>
          <w:rFonts w:asciiTheme="majorHAnsi" w:hAnsiTheme="majorHAnsi" w:cs="Arial"/>
          <w:sz w:val="18"/>
          <w:szCs w:val="18"/>
        </w:rPr>
      </w:pPr>
      <w:r w:rsidRPr="007F703B">
        <w:rPr>
          <w:rFonts w:asciiTheme="majorHAnsi" w:hAnsiTheme="majorHAnsi" w:cs="Arial"/>
          <w:b/>
          <w:sz w:val="18"/>
          <w:szCs w:val="18"/>
          <w:lang w:val="fr-CA"/>
        </w:rPr>
        <w:t xml:space="preserve">RATIONAL AND ACCOUNTABLE PRESCRIBING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L’ordonnance rationnelle</w:t>
      </w:r>
      <w:r w:rsidRPr="007F703B">
        <w:rPr>
          <w:rFonts w:asciiTheme="majorHAnsi" w:hAnsiTheme="majorHAnsi" w:cs="Arial"/>
          <w:i/>
          <w:sz w:val="18"/>
          <w:szCs w:val="18"/>
          <w:lang w:val="fr-CA"/>
        </w:rPr>
        <w:br/>
      </w:r>
      <w:r w:rsidRPr="007F703B">
        <w:rPr>
          <w:rFonts w:asciiTheme="majorHAnsi" w:hAnsiTheme="majorHAnsi" w:cs="Arial"/>
          <w:sz w:val="18"/>
          <w:szCs w:val="18"/>
        </w:rPr>
        <w:t xml:space="preserve">« In medicine, bad information leads to bad decisions: we prescribe one drug where an alternative would have been more effective, or had fewer side effects; or we prescribe an expensive drug, unnecessarily, when a cheaper alternative was equally effective, and so we deprive the community of limited healthcare resources... </w:t>
      </w:r>
      <w:r w:rsidRPr="007F703B">
        <w:rPr>
          <w:rFonts w:asciiTheme="majorHAnsi" w:hAnsiTheme="majorHAnsi" w:cs="Arial"/>
          <w:sz w:val="18"/>
          <w:szCs w:val="18"/>
        </w:rPr>
        <w:br/>
      </w:r>
      <w:r w:rsidRPr="007F703B">
        <w:rPr>
          <w:rFonts w:asciiTheme="majorHAnsi" w:hAnsiTheme="majorHAnsi" w:cs="Arial"/>
          <w:sz w:val="18"/>
          <w:szCs w:val="18"/>
        </w:rPr>
        <w:br/>
        <w:t>This is dangerous and absurd. Doctors who are making treatment decisions need access to good quality trial data, presented transparently, and all of it, not just the positive findings that drug companies choose to share</w:t>
      </w:r>
      <w:r w:rsidRPr="007F703B">
        <w:rPr>
          <w:rStyle w:val="Marquenotebasdepage"/>
          <w:rFonts w:asciiTheme="majorHAnsi" w:hAnsiTheme="majorHAnsi" w:cs="Arial"/>
          <w:sz w:val="18"/>
          <w:szCs w:val="18"/>
          <w:lang w:val="fr-CA"/>
        </w:rPr>
        <w:footnoteReference w:id="605"/>
      </w:r>
      <w:r w:rsidRPr="007F703B">
        <w:rPr>
          <w:rFonts w:asciiTheme="majorHAnsi" w:hAnsiTheme="majorHAnsi" w:cs="Arial"/>
          <w:sz w:val="18"/>
          <w:szCs w:val="18"/>
        </w:rPr>
        <w:t>”</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la prescription rationnelle et responsable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Elle rend un service médical au patient, améliore donc tangiblement la santé plus qu’elle n’y nuit (alias rapport bénéfice-risques), et tient compte des coûts directs et indirects (en argent et ressources) que cette ordonnance engendre</w:t>
      </w:r>
      <w:r w:rsidRPr="007F703B">
        <w:rPr>
          <w:rFonts w:asciiTheme="majorHAnsi" w:hAnsiTheme="majorHAnsi" w:cs="Arial"/>
          <w:sz w:val="18"/>
          <w:szCs w:val="18"/>
          <w:lang w:val="fr-CA"/>
        </w:rPr>
        <w:br/>
        <w:t xml:space="preserve">* </w:t>
      </w:r>
      <w:r w:rsidRPr="007F703B">
        <w:rPr>
          <w:rFonts w:asciiTheme="majorHAnsi" w:hAnsiTheme="majorHAnsi" w:cs="Arial"/>
          <w:sz w:val="18"/>
          <w:szCs w:val="18"/>
        </w:rPr>
        <w:t>Pour réduire les ordonnances irraisonnables ou inefficientes, il faudrait convaincre les médecins :</w:t>
      </w:r>
      <w:r w:rsidRPr="007F703B">
        <w:rPr>
          <w:rFonts w:asciiTheme="majorHAnsi" w:hAnsiTheme="majorHAnsi" w:cs="Arial"/>
          <w:sz w:val="18"/>
          <w:szCs w:val="18"/>
        </w:rPr>
        <w:br/>
      </w:r>
      <w:r w:rsidRPr="007F703B">
        <w:rPr>
          <w:rFonts w:asciiTheme="majorHAnsi" w:hAnsiTheme="majorHAnsi" w:cs="Arial"/>
          <w:sz w:val="18"/>
          <w:szCs w:val="18"/>
        </w:rPr>
        <w:br/>
        <w:t xml:space="preserve">(a) de cesser la sur-prescription de produits récents, protégés par brevets, trop chers, alors qu’on peut presque toujours prescrire rationnellement avec des produits génériqués, et </w:t>
      </w:r>
      <w:r w:rsidRPr="007F703B">
        <w:rPr>
          <w:rFonts w:asciiTheme="majorHAnsi" w:hAnsiTheme="majorHAnsi" w:cs="Arial"/>
          <w:sz w:val="18"/>
          <w:szCs w:val="18"/>
        </w:rPr>
        <w:br/>
        <w:t>(b) d’abandonner les nombreuses indications non validées ou inefficientes (statines en prévention primaire notamment chez les femmes, etc.) pour se limiter aux indications médicalement nécessaires</w:t>
      </w:r>
      <w:r w:rsidRPr="007F703B">
        <w:rPr>
          <w:rFonts w:asciiTheme="majorHAnsi" w:hAnsiTheme="majorHAnsi" w:cs="Arial"/>
          <w:sz w:val="18"/>
          <w:szCs w:val="18"/>
        </w:rPr>
        <w:br/>
      </w:r>
    </w:p>
    <w:p w14:paraId="49A5A6B5"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RATIONAL DRUG USE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w:t>
      </w:r>
      <w:r w:rsidRPr="007F703B">
        <w:rPr>
          <w:rFonts w:asciiTheme="majorHAnsi" w:hAnsiTheme="majorHAnsi" w:cs="Tahoma"/>
          <w:b/>
          <w:bCs/>
          <w:sz w:val="18"/>
          <w:szCs w:val="18"/>
        </w:rPr>
        <w:t xml:space="preserve"> </w:t>
      </w:r>
      <w:r w:rsidRPr="007F703B">
        <w:rPr>
          <w:rFonts w:asciiTheme="majorHAnsi" w:hAnsiTheme="majorHAnsi" w:cs="Garamond"/>
          <w:sz w:val="18"/>
          <w:szCs w:val="18"/>
        </w:rPr>
        <w:t xml:space="preserve">An ideal of therapeutic practice in which drugs are prescribed and used in exact accordance with the best understanding of their </w:t>
      </w:r>
      <w:r w:rsidRPr="007F703B">
        <w:rPr>
          <w:rFonts w:asciiTheme="majorHAnsi" w:hAnsiTheme="majorHAnsi" w:cs="Garamond"/>
          <w:i/>
          <w:sz w:val="18"/>
          <w:szCs w:val="18"/>
        </w:rPr>
        <w:t>appropriateness</w:t>
      </w:r>
      <w:r w:rsidRPr="007F703B">
        <w:rPr>
          <w:rFonts w:asciiTheme="majorHAnsi" w:hAnsiTheme="majorHAnsi" w:cs="Garamond"/>
          <w:sz w:val="18"/>
          <w:szCs w:val="18"/>
        </w:rPr>
        <w:t xml:space="preserve"> for the indication and the </w:t>
      </w:r>
      <w:r w:rsidRPr="007F703B">
        <w:rPr>
          <w:rFonts w:asciiTheme="majorHAnsi" w:hAnsiTheme="majorHAnsi" w:cs="Garamond"/>
          <w:i/>
          <w:sz w:val="18"/>
          <w:szCs w:val="18"/>
        </w:rPr>
        <w:t>particular</w:t>
      </w:r>
      <w:r w:rsidRPr="007F703B">
        <w:rPr>
          <w:rFonts w:asciiTheme="majorHAnsi" w:hAnsiTheme="majorHAnsi" w:cs="Garamond"/>
          <w:sz w:val="18"/>
          <w:szCs w:val="18"/>
        </w:rPr>
        <w:t xml:space="preserve"> patient, and of their benefit and harm, effectiveness and risk, accessibility and burden</w:t>
      </w:r>
      <w:r w:rsidRPr="007F703B">
        <w:rPr>
          <w:rStyle w:val="Marquenotebasdepage"/>
          <w:rFonts w:asciiTheme="majorHAnsi" w:hAnsiTheme="majorHAnsi" w:cs="Garamond"/>
          <w:sz w:val="18"/>
          <w:szCs w:val="18"/>
        </w:rPr>
        <w:footnoteReference w:id="606"/>
      </w:r>
      <w:r w:rsidRPr="007F703B">
        <w:rPr>
          <w:rFonts w:asciiTheme="majorHAnsi" w:hAnsiTheme="majorHAnsi" w:cs="Garamond"/>
          <w:sz w:val="18"/>
          <w:szCs w:val="18"/>
        </w:rPr>
        <w:br/>
      </w:r>
      <w:r w:rsidRPr="007F703B">
        <w:rPr>
          <w:rFonts w:asciiTheme="majorHAnsi" w:hAnsiTheme="majorHAnsi" w:cs="Garamond"/>
          <w:b/>
          <w:sz w:val="18"/>
          <w:szCs w:val="18"/>
        </w:rPr>
        <w:t>usage rationnel des médicaments</w:t>
      </w:r>
      <w:r w:rsidRPr="007F703B">
        <w:rPr>
          <w:rFonts w:asciiTheme="majorHAnsi" w:hAnsiTheme="majorHAnsi" w:cs="Garamond"/>
          <w:b/>
          <w:sz w:val="18"/>
          <w:szCs w:val="18"/>
        </w:rPr>
        <w:br/>
      </w:r>
      <w:r w:rsidRPr="007F703B">
        <w:rPr>
          <w:rFonts w:asciiTheme="majorHAnsi" w:hAnsiTheme="majorHAnsi" w:cs="Helvetica"/>
          <w:sz w:val="18"/>
          <w:szCs w:val="18"/>
        </w:rPr>
        <w:t>« L’usage rationnel des médicaments suppose que les patients reçoivent des médicaments adaptés à leur état clinique, dans des doses qui conviennent à leurs besoins individuels, pendant une période adéquate et au coût le plus bas pour eux-mêmes et leur collectivité »</w:t>
      </w:r>
      <w:r w:rsidRPr="007F703B">
        <w:rPr>
          <w:rStyle w:val="Marquenotebasdepage"/>
          <w:rFonts w:asciiTheme="majorHAnsi" w:hAnsiTheme="majorHAnsi" w:cs="Helvetica"/>
          <w:sz w:val="18"/>
          <w:szCs w:val="18"/>
        </w:rPr>
        <w:footnoteReference w:id="607"/>
      </w:r>
      <w:r w:rsidRPr="007F703B">
        <w:rPr>
          <w:rFonts w:asciiTheme="majorHAnsi" w:hAnsiTheme="majorHAnsi" w:cs="Arial"/>
          <w:b/>
          <w:sz w:val="18"/>
          <w:szCs w:val="18"/>
          <w:lang w:val="fr-CA"/>
        </w:rPr>
        <w:br/>
      </w:r>
    </w:p>
    <w:p w14:paraId="72F944A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RATIONAL LONG TERM PRESCRIBING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L’ordonnance renouvelable</w:t>
      </w:r>
      <w:r w:rsidRPr="007F703B">
        <w:rPr>
          <w:rFonts w:asciiTheme="majorHAnsi" w:hAnsiTheme="majorHAnsi" w:cs="Arial"/>
          <w:i/>
          <w:sz w:val="18"/>
          <w:szCs w:val="18"/>
          <w:lang w:val="fr-CA"/>
        </w:rPr>
        <w:br/>
      </w:r>
      <w:r w:rsidRPr="007F703B">
        <w:rPr>
          <w:rFonts w:asciiTheme="majorHAnsi" w:hAnsiTheme="majorHAnsi" w:cs="Arial"/>
          <w:sz w:val="18"/>
          <w:szCs w:val="18"/>
          <w:lang w:val="fr-CA"/>
        </w:rPr>
        <w:t>rational prescribing of renewable prescriptions</w:t>
      </w:r>
      <w:r w:rsidRPr="007F703B">
        <w:rPr>
          <w:rFonts w:asciiTheme="majorHAnsi" w:hAnsiTheme="majorHAnsi" w:cs="Arial"/>
          <w:b/>
          <w:sz w:val="18"/>
          <w:szCs w:val="18"/>
          <w:lang w:val="fr-CA"/>
        </w:rPr>
        <w:br/>
        <w:t>prescription rationnelle au long cours;</w:t>
      </w:r>
      <w:r w:rsidRPr="007F703B">
        <w:rPr>
          <w:rFonts w:asciiTheme="majorHAnsi" w:hAnsiTheme="majorHAnsi" w:cs="Arial"/>
          <w:sz w:val="18"/>
          <w:szCs w:val="18"/>
          <w:lang w:val="fr-CA"/>
        </w:rPr>
        <w:t xml:space="preserve"> pescription renouvelable rationnelle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Pour être plus utile que nuisible, elle exige de franchir plusieurs étapes sans erreur :</w:t>
      </w:r>
      <w:r w:rsidRPr="007F703B">
        <w:rPr>
          <w:rFonts w:asciiTheme="majorHAnsi" w:hAnsiTheme="majorHAnsi" w:cs="Arial"/>
          <w:sz w:val="18"/>
          <w:szCs w:val="18"/>
          <w:lang w:val="fr-CA"/>
        </w:rPr>
        <w:br/>
        <w:t xml:space="preserve"> </w:t>
      </w:r>
      <w:r w:rsidRPr="007F703B">
        <w:rPr>
          <w:rFonts w:asciiTheme="majorHAnsi" w:hAnsiTheme="majorHAnsi" w:cs="Arial"/>
          <w:sz w:val="18"/>
          <w:szCs w:val="18"/>
          <w:lang w:val="fr-CA"/>
        </w:rPr>
        <w:br/>
        <w:t xml:space="preserve">a) Le </w:t>
      </w:r>
      <w:r w:rsidRPr="007F703B">
        <w:rPr>
          <w:rFonts w:asciiTheme="majorHAnsi" w:hAnsiTheme="majorHAnsi" w:cs="Arial"/>
          <w:i/>
          <w:sz w:val="18"/>
          <w:szCs w:val="18"/>
          <w:lang w:val="fr-CA"/>
        </w:rPr>
        <w:t>prescripteur</w:t>
      </w:r>
      <w:r w:rsidRPr="007F703B">
        <w:rPr>
          <w:rFonts w:asciiTheme="majorHAnsi" w:hAnsiTheme="majorHAnsi" w:cs="Arial"/>
          <w:sz w:val="18"/>
          <w:szCs w:val="18"/>
          <w:lang w:val="fr-CA"/>
        </w:rPr>
        <w:t xml:space="preserve"> doit faire un diagnostic et le bon diagnostic; vérifier les bilans médical et pharmaceutique; choisir un bon objectif, la bonne intervention, la bonne indication, la bonne classe pharmacologique, le bon produit, la bonne posologie; rédiger correctement l’ordonnance et renseigner suffisamment le patient; puis le suivre afin de vérifier l’observance, la réponse clinique, les effets indésirables et remettre en question les étapes précédentes (diagnostic, bilans, objectif) qui changent nécessairement au fil du temps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b) Le manufacturier doit fabriquer un produit de qualité accompagné de toute l’information nécessaire à son bon emploi, dans un conditionnement convivial et propre à éviter les erreurs. Son distributeur doit assurer l’approvisionnement et les bonnes conditions d’entreposage et de transport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c) Le pharmacien doit bien dispenser et bien informer. </w:t>
      </w:r>
      <w:r w:rsidRPr="007F703B">
        <w:rPr>
          <w:rFonts w:asciiTheme="majorHAnsi" w:hAnsiTheme="majorHAnsi" w:cs="Arial"/>
          <w:sz w:val="18"/>
          <w:szCs w:val="18"/>
          <w:lang w:val="fr-CA"/>
        </w:rPr>
        <w:br/>
        <w:t xml:space="preserve">d) Le patient doit être observant mais aussi pouvoir veiller sur les résultats attendus , et doit pouvoir </w:t>
      </w:r>
      <w:r w:rsidRPr="007F703B">
        <w:rPr>
          <w:rFonts w:asciiTheme="majorHAnsi" w:hAnsiTheme="majorHAnsi" w:cs="Arial"/>
          <w:i/>
          <w:sz w:val="18"/>
          <w:szCs w:val="18"/>
          <w:lang w:val="fr-CA"/>
        </w:rPr>
        <w:t>prévenir, reconnaître et gérer</w:t>
      </w:r>
      <w:r w:rsidRPr="007F703B">
        <w:rPr>
          <w:rFonts w:asciiTheme="majorHAnsi" w:hAnsiTheme="majorHAnsi" w:cs="Arial"/>
          <w:sz w:val="18"/>
          <w:szCs w:val="18"/>
          <w:lang w:val="fr-CA"/>
        </w:rPr>
        <w:t xml:space="preserve"> d’éventuels EIM</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Ces conditions requièrent plusieurs qualités du prescripteur: conscience de son rôle, compétence, absence de conflit d’intérêts, communication et partage des décisions, continuité des soins, et respect du principe de précaution résumé par ‘</w:t>
      </w:r>
      <w:r w:rsidRPr="007F703B">
        <w:rPr>
          <w:rFonts w:asciiTheme="majorHAnsi" w:hAnsiTheme="majorHAnsi" w:cs="Arial"/>
          <w:i/>
          <w:sz w:val="18"/>
          <w:szCs w:val="18"/>
          <w:lang w:val="fr-CA"/>
        </w:rPr>
        <w:t>Prescrire moins, moins souvent, à moins haute dose, moins longtemps, savoir pourquoi et savoir cesser, tout cela c’est prescrire mieux’</w:t>
      </w:r>
      <w:r w:rsidRPr="007F703B">
        <w:rPr>
          <w:rFonts w:asciiTheme="majorHAnsi" w:hAnsiTheme="majorHAnsi" w:cs="Arial"/>
          <w:sz w:val="18"/>
          <w:szCs w:val="18"/>
          <w:lang w:val="fr-CA"/>
        </w:rPr>
        <w:br/>
      </w:r>
    </w:p>
    <w:p w14:paraId="5FCC48EF"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RATIONAL PRESCRIBING GUIDING PRINCIPLES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L’ordonnance rationnelle</w:t>
      </w:r>
      <w:r w:rsidRPr="007F703B">
        <w:rPr>
          <w:rFonts w:asciiTheme="majorHAnsi" w:hAnsiTheme="majorHAnsi" w:cs="Arial"/>
          <w:b/>
          <w:sz w:val="18"/>
          <w:szCs w:val="18"/>
          <w:lang w:val="fr-CA"/>
        </w:rPr>
        <w:br/>
      </w:r>
      <w:r w:rsidRPr="007F703B">
        <w:rPr>
          <w:rFonts w:asciiTheme="majorHAnsi" w:hAnsiTheme="majorHAnsi" w:cs="Arial"/>
          <w:sz w:val="18"/>
          <w:szCs w:val="18"/>
        </w:rPr>
        <w:t>“The key issue is whether each drug has been prescribed appropriately, both individually and in the context of the patient’s total medication exposure, risk of drug interactions, comorbidities, physiology and quality of life</w:t>
      </w:r>
      <w:r w:rsidRPr="007F703B">
        <w:rPr>
          <w:rStyle w:val="Marquenotebasdepage"/>
          <w:rFonts w:asciiTheme="majorHAnsi" w:hAnsiTheme="majorHAnsi" w:cs="Arial"/>
          <w:sz w:val="18"/>
          <w:szCs w:val="18"/>
        </w:rPr>
        <w:footnoteReference w:id="608"/>
      </w:r>
      <w:r w:rsidRPr="007F703B">
        <w:rPr>
          <w:rFonts w:asciiTheme="majorHAnsi" w:hAnsiTheme="majorHAnsi" w:cs="Arial"/>
          <w:sz w:val="18"/>
          <w:szCs w:val="18"/>
        </w:rPr>
        <w:t>” - “Medications should be reviewed regularly with respect to the indication, therapeutic aims, dose, efficacy and safety</w:t>
      </w:r>
      <w:r w:rsidRPr="007F703B">
        <w:rPr>
          <w:rStyle w:val="Marquenotebasdepage"/>
          <w:rFonts w:asciiTheme="majorHAnsi" w:hAnsiTheme="majorHAnsi" w:cs="Arial"/>
          <w:sz w:val="18"/>
          <w:szCs w:val="18"/>
        </w:rPr>
        <w:footnoteReference w:id="609"/>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Calibri"/>
          <w:sz w:val="18"/>
          <w:szCs w:val="18"/>
        </w:rPr>
        <w:t>« If in doubt whether or not to give a drug – don’t »</w:t>
      </w:r>
      <w:r w:rsidRPr="007F703B">
        <w:rPr>
          <w:rStyle w:val="Marquenotebasdepage"/>
          <w:rFonts w:asciiTheme="majorHAnsi" w:hAnsiTheme="majorHAnsi" w:cs="Calibri"/>
          <w:sz w:val="18"/>
          <w:szCs w:val="18"/>
        </w:rPr>
        <w:footnoteReference w:id="610"/>
      </w:r>
      <w:r w:rsidRPr="007F703B">
        <w:rPr>
          <w:rFonts w:asciiTheme="majorHAnsi" w:hAnsiTheme="majorHAnsi" w:cs="Calibri"/>
          <w:sz w:val="18"/>
          <w:szCs w:val="18"/>
        </w:rPr>
        <w:t xml:space="preserve"> - “It is evident that patients are not treated in a vacuum and that they respond to a variety of subtle forces around them, in addition to the specific therapeutic agent.</w:t>
      </w:r>
      <w:r w:rsidRPr="007F703B">
        <w:rPr>
          <w:rStyle w:val="Marquenotebasdepage"/>
          <w:rFonts w:asciiTheme="majorHAnsi" w:hAnsiTheme="majorHAnsi" w:cs="Calibri"/>
          <w:sz w:val="18"/>
          <w:szCs w:val="18"/>
        </w:rPr>
        <w:footnoteReference w:id="611"/>
      </w:r>
      <w:r w:rsidRPr="007F703B">
        <w:rPr>
          <w:rFonts w:asciiTheme="majorHAnsi" w:hAnsiTheme="majorHAnsi" w:cs="Calibri"/>
          <w:sz w:val="18"/>
          <w:szCs w:val="18"/>
        </w:rPr>
        <w:t xml:space="preserve"> When a patient is given a drug, his responses are the resultant of numerous factors:</w:t>
      </w:r>
      <w:r w:rsidRPr="007F703B">
        <w:rPr>
          <w:rFonts w:asciiTheme="majorHAnsi" w:hAnsiTheme="majorHAnsi" w:cs="Calibri"/>
          <w:sz w:val="18"/>
          <w:szCs w:val="18"/>
        </w:rPr>
        <w:br/>
      </w:r>
      <w:r w:rsidRPr="007F703B">
        <w:rPr>
          <w:rFonts w:asciiTheme="majorHAnsi" w:hAnsiTheme="majorHAnsi" w:cs="Calibri"/>
          <w:sz w:val="18"/>
          <w:szCs w:val="18"/>
        </w:rPr>
        <w:br/>
        <w:t xml:space="preserve">1) The pharmacodynamic effect of the drug </w:t>
      </w:r>
      <w:r w:rsidRPr="007F703B">
        <w:rPr>
          <w:rFonts w:asciiTheme="majorHAnsi" w:hAnsiTheme="majorHAnsi" w:cs="Calibri"/>
          <w:sz w:val="18"/>
          <w:szCs w:val="18"/>
        </w:rPr>
        <w:br/>
        <w:t>2) The physiological state of the end‐organ, i.e. whether the organ is under‐ or overactive</w:t>
      </w:r>
      <w:r w:rsidRPr="007F703B">
        <w:rPr>
          <w:rFonts w:asciiTheme="majorHAnsi" w:hAnsiTheme="majorHAnsi" w:cs="Calibri"/>
          <w:sz w:val="18"/>
          <w:szCs w:val="18"/>
        </w:rPr>
        <w:br/>
      </w:r>
      <w:r w:rsidRPr="007F703B">
        <w:rPr>
          <w:rFonts w:asciiTheme="majorHAnsi" w:hAnsiTheme="majorHAnsi" w:cs="Calibri"/>
          <w:sz w:val="18"/>
          <w:szCs w:val="18"/>
        </w:rPr>
        <w:br/>
        <w:t xml:space="preserve">3) The act of medication, including the route of administration and the presence or absence of the doctor </w:t>
      </w:r>
      <w:r w:rsidRPr="007F703B">
        <w:rPr>
          <w:rFonts w:asciiTheme="majorHAnsi" w:hAnsiTheme="majorHAnsi" w:cs="Calibri"/>
          <w:sz w:val="18"/>
          <w:szCs w:val="18"/>
        </w:rPr>
        <w:br/>
        <w:t xml:space="preserve">4) The doctor’s mood, personality, attitudes and beliefs </w:t>
      </w:r>
      <w:r w:rsidRPr="007F703B">
        <w:rPr>
          <w:rFonts w:asciiTheme="majorHAnsi" w:hAnsiTheme="majorHAnsi" w:cs="Calibri"/>
          <w:sz w:val="18"/>
          <w:szCs w:val="18"/>
        </w:rPr>
        <w:br/>
        <w:t xml:space="preserve">5) The patient’s mood, personality, attitudes and beliefs </w:t>
      </w:r>
      <w:r w:rsidRPr="007F703B">
        <w:rPr>
          <w:rFonts w:asciiTheme="majorHAnsi" w:hAnsiTheme="majorHAnsi" w:cs="Calibri"/>
          <w:sz w:val="18"/>
          <w:szCs w:val="18"/>
        </w:rPr>
        <w:br/>
      </w:r>
      <w:r w:rsidRPr="007F703B">
        <w:rPr>
          <w:rFonts w:asciiTheme="majorHAnsi" w:hAnsiTheme="majorHAnsi" w:cs="Calibri"/>
          <w:sz w:val="18"/>
          <w:szCs w:val="18"/>
        </w:rPr>
        <w:br/>
        <w:t xml:space="preserve">6) What the doctor has told the patient </w:t>
      </w:r>
      <w:r w:rsidRPr="007F703B">
        <w:rPr>
          <w:rFonts w:asciiTheme="majorHAnsi" w:hAnsiTheme="majorHAnsi" w:cs="Calibri"/>
          <w:sz w:val="18"/>
          <w:szCs w:val="18"/>
        </w:rPr>
        <w:br/>
        <w:t xml:space="preserve">7) The patient’s past experiences with doctors </w:t>
      </w:r>
      <w:r w:rsidRPr="007F703B">
        <w:rPr>
          <w:rFonts w:asciiTheme="majorHAnsi" w:hAnsiTheme="majorHAnsi" w:cs="Calibri"/>
          <w:sz w:val="18"/>
          <w:szCs w:val="18"/>
        </w:rPr>
        <w:br/>
        <w:t xml:space="preserve">8) The patient’s own estimate of what he/she has received and of what ought to happen as a result </w:t>
      </w:r>
      <w:r w:rsidRPr="007F703B">
        <w:rPr>
          <w:rFonts w:asciiTheme="majorHAnsi" w:hAnsiTheme="majorHAnsi" w:cs="Calibri"/>
          <w:sz w:val="18"/>
          <w:szCs w:val="18"/>
        </w:rPr>
        <w:br/>
        <w:t>9) The social environment, e.g. whether patient is alone, or has quality company »</w:t>
      </w:r>
      <w:r w:rsidRPr="007F703B">
        <w:rPr>
          <w:rFonts w:asciiTheme="majorHAnsi" w:hAnsiTheme="majorHAnsi" w:cs="Arial"/>
          <w:b/>
          <w:sz w:val="18"/>
          <w:szCs w:val="18"/>
          <w:lang w:val="fr-CA"/>
        </w:rPr>
        <w:br/>
        <w:t>principes directeurs de l’ordonnance rationnelle</w:t>
      </w:r>
      <w:r w:rsidRPr="007F703B">
        <w:rPr>
          <w:rFonts w:asciiTheme="majorHAnsi" w:hAnsiTheme="majorHAnsi" w:cs="Arial"/>
          <w:b/>
          <w:sz w:val="18"/>
          <w:szCs w:val="18"/>
          <w:lang w:val="fr-CA"/>
        </w:rPr>
        <w:br/>
      </w:r>
    </w:p>
    <w:p w14:paraId="3B16D98F"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RATIONAL RATIONING </w:t>
      </w:r>
      <w:r w:rsidRPr="007F703B">
        <w:rPr>
          <w:rFonts w:asciiTheme="majorHAnsi" w:hAnsiTheme="majorHAnsi" w:cs="Arial"/>
          <w:b/>
          <w:sz w:val="18"/>
          <w:szCs w:val="18"/>
        </w:rPr>
        <w:br/>
      </w:r>
      <w:r w:rsidRPr="007F703B">
        <w:rPr>
          <w:rFonts w:asciiTheme="majorHAnsi" w:hAnsiTheme="majorHAnsi" w:cs="Arial"/>
          <w:i/>
          <w:sz w:val="18"/>
          <w:szCs w:val="18"/>
        </w:rPr>
        <w:t>Politique de santé – Ordonnance rationnelle – Pharmacoéconomie</w:t>
      </w:r>
      <w:r w:rsidRPr="007F703B">
        <w:rPr>
          <w:rFonts w:asciiTheme="majorHAnsi" w:hAnsiTheme="majorHAnsi" w:cs="Arial"/>
          <w:i/>
          <w:sz w:val="18"/>
          <w:szCs w:val="18"/>
        </w:rPr>
        <w:br/>
      </w:r>
      <w:r w:rsidRPr="007F703B">
        <w:rPr>
          <w:rFonts w:asciiTheme="majorHAnsi" w:hAnsiTheme="majorHAnsi" w:cs="Arial"/>
          <w:sz w:val="18"/>
          <w:szCs w:val="18"/>
        </w:rPr>
        <w:br/>
        <w:t>“A good example is bevacizumab (Avastin™) … vigorously marketed for cancer …  The most reasonable option, although unpalatable to many, is to accept that the public system should not and cannot fund ineffective services, and formally de-insure them, as the UK government has recently done. Public funds for terminal patients are so much more badly needed for appropriate palliative care</w:t>
      </w:r>
      <w:r w:rsidRPr="007F703B">
        <w:rPr>
          <w:rStyle w:val="Marquenotebasdepage"/>
          <w:rFonts w:asciiTheme="majorHAnsi" w:hAnsiTheme="majorHAnsi" w:cs="Arial"/>
          <w:sz w:val="18"/>
          <w:szCs w:val="18"/>
        </w:rPr>
        <w:footnoteReference w:id="612"/>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b/>
          <w:sz w:val="18"/>
          <w:szCs w:val="18"/>
        </w:rPr>
        <w:t>rationnement rationnel</w:t>
      </w:r>
      <w:r w:rsidRPr="007F703B">
        <w:rPr>
          <w:rFonts w:asciiTheme="majorHAnsi" w:hAnsiTheme="majorHAnsi" w:cs="Arial"/>
          <w:b/>
          <w:sz w:val="18"/>
          <w:szCs w:val="18"/>
        </w:rPr>
        <w:br/>
      </w:r>
    </w:p>
    <w:p w14:paraId="76A5098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RATIONALE FOR A TRIAL</w:t>
      </w:r>
      <w:r w:rsidRPr="007F703B">
        <w:rPr>
          <w:rFonts w:asciiTheme="majorHAnsi" w:hAnsiTheme="majorHAnsi" w:cs="Arial"/>
          <w:b/>
          <w:sz w:val="18"/>
          <w:szCs w:val="18"/>
          <w:lang w:val="fr-CA"/>
        </w:rPr>
        <w:br/>
        <w:t>argumentaire justifiant un essai; justification d’un essai</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w:t>
      </w:r>
      <w:r w:rsidRPr="007F703B">
        <w:rPr>
          <w:rFonts w:asciiTheme="majorHAnsi" w:hAnsiTheme="majorHAnsi" w:cs="Arial"/>
          <w:i/>
          <w:sz w:val="18"/>
          <w:szCs w:val="18"/>
          <w:lang w:val="fr-CA"/>
        </w:rPr>
        <w:t>rationale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nf </w:t>
      </w:r>
      <w:r w:rsidRPr="007F703B">
        <w:rPr>
          <w:rFonts w:asciiTheme="majorHAnsi" w:hAnsiTheme="majorHAnsi" w:cs="Arial"/>
          <w:sz w:val="18"/>
          <w:szCs w:val="18"/>
          <w:lang w:val="fr-CA"/>
        </w:rPr>
        <w:t>est un anglicisme</w:t>
      </w:r>
      <w:r w:rsidRPr="007F703B">
        <w:rPr>
          <w:rFonts w:asciiTheme="majorHAnsi" w:hAnsiTheme="majorHAnsi" w:cs="Arial"/>
          <w:sz w:val="18"/>
          <w:szCs w:val="18"/>
          <w:lang w:val="fr-CA"/>
        </w:rPr>
        <w:br/>
      </w:r>
    </w:p>
    <w:p w14:paraId="346B844B" w14:textId="77777777" w:rsidR="00E12610" w:rsidRPr="007F703B" w:rsidRDefault="00E12610" w:rsidP="007F703B">
      <w:pPr>
        <w:widowControl w:val="0"/>
        <w:autoSpaceDE w:val="0"/>
        <w:autoSpaceDN w:val="0"/>
        <w:adjustRightInd w:val="0"/>
        <w:spacing w:line="220" w:lineRule="atLeast"/>
        <w:rPr>
          <w:rFonts w:asciiTheme="majorHAnsi" w:eastAsia="ＭＳ 明朝" w:hAnsiTheme="majorHAnsi" w:cs="Trebuchet MS"/>
          <w:bCs/>
          <w:sz w:val="18"/>
          <w:szCs w:val="18"/>
        </w:rPr>
      </w:pPr>
      <w:r w:rsidRPr="007F703B">
        <w:rPr>
          <w:rFonts w:asciiTheme="majorHAnsi" w:eastAsia="ＭＳ 明朝" w:hAnsiTheme="majorHAnsi" w:cs="Arial"/>
          <w:b/>
          <w:sz w:val="18"/>
          <w:szCs w:val="18"/>
        </w:rPr>
        <w:t xml:space="preserve">RATIONALE </w:t>
      </w:r>
      <w:r w:rsidRPr="007F703B">
        <w:rPr>
          <w:rFonts w:asciiTheme="majorHAnsi" w:eastAsia="ＭＳ 明朝" w:hAnsiTheme="majorHAnsi" w:cs="Arial"/>
          <w:i/>
          <w:sz w:val="18"/>
          <w:szCs w:val="18"/>
        </w:rPr>
        <w:t>n</w:t>
      </w:r>
      <w:r w:rsidRPr="007F703B">
        <w:rPr>
          <w:rFonts w:asciiTheme="majorHAnsi" w:eastAsia="ＭＳ 明朝" w:hAnsiTheme="majorHAnsi" w:cs="Arial"/>
          <w:i/>
          <w:sz w:val="18"/>
          <w:szCs w:val="18"/>
        </w:rPr>
        <w:br/>
      </w:r>
      <w:r w:rsidRPr="007F703B">
        <w:rPr>
          <w:rFonts w:asciiTheme="majorHAnsi" w:eastAsia="ＭＳ 明朝" w:hAnsiTheme="majorHAnsi" w:cs="Arial"/>
          <w:sz w:val="18"/>
          <w:szCs w:val="18"/>
        </w:rPr>
        <w:t>« The rationale of a prescription »</w:t>
      </w:r>
      <w:r w:rsidRPr="007F703B">
        <w:rPr>
          <w:rFonts w:asciiTheme="majorHAnsi" w:eastAsia="ＭＳ 明朝" w:hAnsiTheme="majorHAnsi" w:cs="Arial"/>
          <w:sz w:val="18"/>
          <w:szCs w:val="18"/>
        </w:rPr>
        <w:br/>
      </w:r>
      <w:r w:rsidRPr="007F703B">
        <w:rPr>
          <w:rFonts w:asciiTheme="majorHAnsi" w:eastAsia="ＭＳ 明朝" w:hAnsiTheme="majorHAnsi" w:cs="Arial"/>
          <w:b/>
          <w:sz w:val="18"/>
          <w:szCs w:val="18"/>
        </w:rPr>
        <w:t>rationnel</w:t>
      </w:r>
      <w:r w:rsidRPr="007F703B">
        <w:rPr>
          <w:rFonts w:asciiTheme="majorHAnsi" w:eastAsia="ＭＳ 明朝" w:hAnsiTheme="majorHAnsi" w:cs="Arial"/>
          <w:sz w:val="18"/>
          <w:szCs w:val="18"/>
        </w:rPr>
        <w:t xml:space="preserve"> </w:t>
      </w:r>
      <w:r w:rsidRPr="007F703B">
        <w:rPr>
          <w:rFonts w:asciiTheme="majorHAnsi" w:eastAsia="ＭＳ 明朝" w:hAnsiTheme="majorHAnsi" w:cs="Arial"/>
          <w:i/>
          <w:sz w:val="18"/>
          <w:szCs w:val="18"/>
        </w:rPr>
        <w:t>nm </w:t>
      </w:r>
      <w:r w:rsidRPr="007F703B">
        <w:rPr>
          <w:rFonts w:asciiTheme="majorHAnsi" w:eastAsia="ＭＳ 明朝" w:hAnsiTheme="majorHAnsi" w:cs="Arial"/>
          <w:sz w:val="18"/>
          <w:szCs w:val="18"/>
        </w:rPr>
        <w:t>; justification ; logique</w:t>
      </w:r>
      <w:r w:rsidRPr="007F703B">
        <w:rPr>
          <w:rFonts w:asciiTheme="majorHAnsi" w:eastAsia="ＭＳ 明朝" w:hAnsiTheme="majorHAnsi" w:cs="Arial"/>
          <w:sz w:val="18"/>
          <w:szCs w:val="18"/>
        </w:rPr>
        <w:br/>
        <w:t>« Le rationel / la justification / la raison d’être / l’argumentaire d’une ordonnance »</w:t>
      </w:r>
      <w:r w:rsidRPr="007F703B">
        <w:rPr>
          <w:rFonts w:asciiTheme="majorHAnsi" w:eastAsia="ＭＳ 明朝" w:hAnsiTheme="majorHAnsi" w:cs="Arial"/>
          <w:i/>
          <w:sz w:val="18"/>
          <w:szCs w:val="18"/>
        </w:rPr>
        <w:br/>
      </w:r>
      <w:r w:rsidRPr="007F703B">
        <w:rPr>
          <w:rFonts w:asciiTheme="majorHAnsi" w:eastAsia="ＭＳ 明朝" w:hAnsiTheme="majorHAnsi" w:cs="Arial"/>
          <w:b/>
          <w:sz w:val="18"/>
          <w:szCs w:val="18"/>
        </w:rPr>
        <w:t xml:space="preserve">RATIONAL </w:t>
      </w:r>
      <w:r w:rsidRPr="007F703B">
        <w:rPr>
          <w:rFonts w:asciiTheme="majorHAnsi" w:eastAsia="ＭＳ 明朝" w:hAnsiTheme="majorHAnsi" w:cs="Arial"/>
          <w:i/>
          <w:sz w:val="18"/>
          <w:szCs w:val="18"/>
        </w:rPr>
        <w:t>adj</w:t>
      </w:r>
      <w:r w:rsidRPr="007F703B">
        <w:rPr>
          <w:rFonts w:asciiTheme="majorHAnsi" w:eastAsia="ＭＳ 明朝" w:hAnsiTheme="majorHAnsi" w:cs="Arial"/>
          <w:b/>
          <w:sz w:val="18"/>
          <w:szCs w:val="18"/>
        </w:rPr>
        <w:br/>
        <w:t>rationnel ;</w:t>
      </w:r>
      <w:r w:rsidRPr="007F703B">
        <w:rPr>
          <w:rFonts w:asciiTheme="majorHAnsi" w:eastAsia="ＭＳ 明朝" w:hAnsiTheme="majorHAnsi" w:cs="Arial"/>
          <w:sz w:val="18"/>
          <w:szCs w:val="18"/>
        </w:rPr>
        <w:t xml:space="preserve"> raisonnable</w:t>
      </w:r>
      <w:r w:rsidRPr="007F703B">
        <w:rPr>
          <w:rFonts w:asciiTheme="majorHAnsi" w:eastAsia="ＭＳ 明朝" w:hAnsiTheme="majorHAnsi" w:cs="Trebuchet MS"/>
          <w:bCs/>
          <w:sz w:val="18"/>
          <w:szCs w:val="18"/>
        </w:rPr>
        <w:br/>
      </w:r>
    </w:p>
    <w:p w14:paraId="1BBEFBA7"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RAW DATA </w:t>
      </w:r>
      <w:r w:rsidRPr="007F703B">
        <w:rPr>
          <w:rFonts w:asciiTheme="majorHAnsi" w:hAnsiTheme="majorHAnsi" w:cs="Calibri"/>
          <w:i/>
          <w:sz w:val="18"/>
          <w:szCs w:val="18"/>
        </w:rPr>
        <w:t>Recherche clinique</w:t>
      </w:r>
      <w:r w:rsidRPr="007F703B">
        <w:rPr>
          <w:rFonts w:asciiTheme="majorHAnsi" w:hAnsiTheme="majorHAnsi" w:cs="Calibri"/>
          <w:i/>
          <w:sz w:val="18"/>
          <w:szCs w:val="18"/>
        </w:rPr>
        <w:br/>
      </w:r>
      <w:r w:rsidRPr="007F703B">
        <w:rPr>
          <w:rFonts w:asciiTheme="majorHAnsi" w:hAnsiTheme="majorHAnsi" w:cs="Calibri"/>
          <w:b/>
          <w:sz w:val="18"/>
          <w:szCs w:val="18"/>
        </w:rPr>
        <w:t xml:space="preserve">données brutes </w:t>
      </w:r>
      <w:r w:rsidRPr="007F703B">
        <w:rPr>
          <w:rFonts w:asciiTheme="majorHAnsi" w:hAnsiTheme="majorHAnsi" w:cs="Calibri"/>
          <w:b/>
          <w:sz w:val="18"/>
          <w:szCs w:val="18"/>
        </w:rPr>
        <w:br/>
      </w:r>
    </w:p>
    <w:p w14:paraId="08C8F74F"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RAW MATERIALS </w:t>
      </w:r>
      <w:r w:rsidRPr="007F703B">
        <w:rPr>
          <w:rFonts w:asciiTheme="majorHAnsi" w:hAnsiTheme="majorHAnsi" w:cs="Calibri"/>
          <w:b/>
          <w:sz w:val="18"/>
          <w:szCs w:val="18"/>
        </w:rPr>
        <w:br/>
        <w:t>matières premières</w:t>
      </w:r>
      <w:r w:rsidRPr="007F703B">
        <w:rPr>
          <w:rFonts w:asciiTheme="majorHAnsi" w:hAnsiTheme="majorHAnsi" w:cs="Calibri"/>
          <w:b/>
          <w:sz w:val="18"/>
          <w:szCs w:val="18"/>
        </w:rPr>
        <w:br/>
      </w:r>
    </w:p>
    <w:p w14:paraId="20C449AC"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REACHING AN ENDPOINT </w:t>
      </w:r>
      <w:r w:rsidRPr="007F703B">
        <w:rPr>
          <w:rFonts w:asciiTheme="majorHAnsi" w:hAnsiTheme="majorHAnsi" w:cs="Arial"/>
          <w:i/>
          <w:sz w:val="18"/>
          <w:szCs w:val="18"/>
          <w:lang w:val="fr-CA"/>
        </w:rPr>
        <w:t>Essais</w:t>
      </w:r>
      <w:r w:rsidRPr="007F703B">
        <w:rPr>
          <w:rFonts w:asciiTheme="majorHAnsi" w:hAnsiTheme="majorHAnsi" w:cs="Arial"/>
          <w:b/>
          <w:sz w:val="18"/>
          <w:szCs w:val="18"/>
          <w:lang w:val="fr-CA"/>
        </w:rPr>
        <w:br/>
        <w:t>atteinte d’une variable d’intérêt / d’un critère d’évaluation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dans les analyses par courbes de survie, les participants qui sortent d’un essai clinique sans avoir atteint le critère de jugement faussent les résultats en faveur du produit dit protecteur</w:t>
      </w:r>
      <w:r w:rsidRPr="007F703B">
        <w:rPr>
          <w:rStyle w:val="Marquenotebasdepage"/>
          <w:rFonts w:asciiTheme="majorHAnsi" w:hAnsiTheme="majorHAnsi" w:cs="Arial"/>
          <w:sz w:val="18"/>
          <w:szCs w:val="18"/>
          <w:lang w:val="fr-CA"/>
        </w:rPr>
        <w:footnoteReference w:id="613"/>
      </w:r>
      <w:r w:rsidRPr="007F703B">
        <w:rPr>
          <w:rFonts w:asciiTheme="majorHAnsi" w:hAnsiTheme="majorHAnsi" w:cs="Arial"/>
          <w:sz w:val="18"/>
          <w:szCs w:val="18"/>
          <w:lang w:val="fr-CA"/>
        </w:rPr>
        <w:br/>
      </w:r>
    </w:p>
    <w:p w14:paraId="254B1943"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REACHING OUT TO PATIENTS </w:t>
      </w:r>
      <w:r w:rsidRPr="007F703B">
        <w:rPr>
          <w:rFonts w:asciiTheme="majorHAnsi" w:hAnsiTheme="majorHAnsi" w:cs="Arial"/>
          <w:b/>
          <w:sz w:val="18"/>
          <w:szCs w:val="18"/>
        </w:rPr>
        <w:br/>
      </w:r>
      <w:r w:rsidRPr="007F703B">
        <w:rPr>
          <w:rFonts w:asciiTheme="majorHAnsi" w:hAnsiTheme="majorHAnsi" w:cs="Arial"/>
          <w:sz w:val="18"/>
          <w:szCs w:val="18"/>
        </w:rPr>
        <w:t>« To reach out to potential consumers of a new drug » </w:t>
      </w:r>
      <w:r w:rsidRPr="007F703B">
        <w:rPr>
          <w:rFonts w:asciiTheme="majorHAnsi" w:hAnsiTheme="majorHAnsi" w:cs="Arial"/>
          <w:b/>
          <w:sz w:val="18"/>
          <w:szCs w:val="18"/>
        </w:rPr>
        <w:br/>
        <w:t>sensibilisation / atteinte des patients</w:t>
      </w:r>
      <w:r w:rsidRPr="007F703B">
        <w:rPr>
          <w:rFonts w:asciiTheme="majorHAnsi" w:hAnsiTheme="majorHAnsi" w:cs="Arial"/>
          <w:b/>
          <w:sz w:val="18"/>
          <w:szCs w:val="18"/>
        </w:rPr>
        <w:br/>
      </w:r>
      <w:r w:rsidRPr="007F703B">
        <w:rPr>
          <w:rFonts w:asciiTheme="majorHAnsi" w:hAnsiTheme="majorHAnsi" w:cs="Arial"/>
          <w:sz w:val="18"/>
          <w:szCs w:val="18"/>
        </w:rPr>
        <w:t>« Atteindre les consommateurs potentiels d’un nouveau médicament »</w:t>
      </w:r>
      <w:r w:rsidRPr="007F703B">
        <w:rPr>
          <w:rFonts w:asciiTheme="majorHAnsi" w:hAnsiTheme="majorHAnsi" w:cs="Arial"/>
          <w:sz w:val="18"/>
          <w:szCs w:val="18"/>
        </w:rPr>
        <w:br/>
      </w:r>
    </w:p>
    <w:p w14:paraId="4D14E7A5"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de-DE"/>
        </w:rPr>
      </w:pPr>
      <w:r w:rsidRPr="007F703B">
        <w:rPr>
          <w:rFonts w:asciiTheme="majorHAnsi" w:hAnsiTheme="majorHAnsi" w:cs="Arial"/>
          <w:b/>
          <w:sz w:val="18"/>
          <w:szCs w:val="18"/>
        </w:rPr>
        <w:t xml:space="preserve">READABILITY OF LABEL </w:t>
      </w:r>
      <w:r w:rsidRPr="007F703B">
        <w:rPr>
          <w:rFonts w:asciiTheme="majorHAnsi" w:hAnsiTheme="majorHAnsi" w:cs="Arial"/>
          <w:b/>
          <w:sz w:val="18"/>
          <w:szCs w:val="18"/>
        </w:rPr>
        <w:br/>
      </w:r>
      <w:r w:rsidRPr="007F703B">
        <w:rPr>
          <w:rFonts w:asciiTheme="majorHAnsi" w:hAnsiTheme="majorHAnsi" w:cs="Arial"/>
          <w:i/>
          <w:sz w:val="18"/>
          <w:szCs w:val="18"/>
        </w:rPr>
        <w:t>Conditionnement</w:t>
      </w:r>
      <w:r w:rsidRPr="007F703B">
        <w:rPr>
          <w:rFonts w:asciiTheme="majorHAnsi" w:hAnsiTheme="majorHAnsi" w:cs="Arial"/>
          <w:b/>
          <w:sz w:val="18"/>
          <w:szCs w:val="18"/>
        </w:rPr>
        <w:br/>
      </w:r>
      <w:r w:rsidRPr="007F703B">
        <w:rPr>
          <w:rFonts w:asciiTheme="majorHAnsi" w:hAnsiTheme="majorHAnsi" w:cs="Arial"/>
          <w:sz w:val="18"/>
          <w:szCs w:val="18"/>
          <w:lang w:val="fr-CA"/>
        </w:rPr>
        <w:t>« Readability of labeling on vials » - « Readability of labeling of packaging »</w:t>
      </w:r>
      <w:r w:rsidRPr="007F703B">
        <w:rPr>
          <w:rFonts w:asciiTheme="majorHAnsi" w:hAnsiTheme="majorHAnsi" w:cs="Arial"/>
          <w:b/>
          <w:sz w:val="18"/>
          <w:szCs w:val="18"/>
          <w:lang w:val="de-DE"/>
        </w:rPr>
        <w:t xml:space="preserve"> </w:t>
      </w:r>
      <w:r w:rsidRPr="007F703B">
        <w:rPr>
          <w:rFonts w:asciiTheme="majorHAnsi" w:hAnsiTheme="majorHAnsi" w:cs="Arial"/>
          <w:b/>
          <w:sz w:val="18"/>
          <w:szCs w:val="18"/>
          <w:lang w:val="fr-CA"/>
        </w:rPr>
        <w:br/>
      </w:r>
      <w:r w:rsidRPr="007F703B">
        <w:rPr>
          <w:rFonts w:asciiTheme="majorHAnsi" w:hAnsiTheme="majorHAnsi" w:cs="Arial"/>
          <w:b/>
          <w:sz w:val="18"/>
          <w:szCs w:val="18"/>
        </w:rPr>
        <w:t>lisibilité de l’étiquetage / de l’étiquette</w:t>
      </w:r>
      <w:r w:rsidRPr="007F703B">
        <w:rPr>
          <w:rFonts w:asciiTheme="majorHAnsi" w:hAnsiTheme="majorHAnsi" w:cs="Arial"/>
          <w:b/>
          <w:sz w:val="18"/>
          <w:szCs w:val="18"/>
        </w:rPr>
        <w:br/>
      </w:r>
      <w:r w:rsidRPr="007F703B">
        <w:rPr>
          <w:rFonts w:asciiTheme="majorHAnsi" w:hAnsiTheme="majorHAnsi" w:cs="Arial"/>
          <w:sz w:val="18"/>
          <w:szCs w:val="18"/>
          <w:lang w:val="fr-CA"/>
        </w:rPr>
        <w:t xml:space="preserve">« Lisibilité des étiquettes sur les ampoules - </w:t>
      </w:r>
      <w:r w:rsidRPr="007F703B">
        <w:rPr>
          <w:rFonts w:asciiTheme="majorHAnsi" w:hAnsiTheme="majorHAnsi" w:cs="Arial"/>
          <w:sz w:val="18"/>
          <w:szCs w:val="18"/>
          <w:lang w:val="de-DE"/>
        </w:rPr>
        <w:t xml:space="preserve">Lisibilité de l’étiquetage du conditionnement </w:t>
      </w:r>
      <w:r w:rsidRPr="007F703B">
        <w:rPr>
          <w:rFonts w:asciiTheme="majorHAnsi" w:hAnsiTheme="majorHAnsi" w:cs="Arial"/>
          <w:sz w:val="18"/>
          <w:szCs w:val="18"/>
          <w:lang w:val="fr-CA"/>
        </w:rPr>
        <w:t>»</w:t>
      </w:r>
      <w:r w:rsidRPr="007F703B">
        <w:rPr>
          <w:rFonts w:asciiTheme="majorHAnsi" w:hAnsiTheme="majorHAnsi" w:cs="Arial"/>
          <w:b/>
          <w:sz w:val="18"/>
          <w:szCs w:val="18"/>
          <w:lang w:val="de-DE"/>
        </w:rPr>
        <w:br/>
      </w:r>
    </w:p>
    <w:p w14:paraId="360789A5"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READERSHIP SURVEY</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i/>
          <w:sz w:val="18"/>
          <w:szCs w:val="18"/>
        </w:rPr>
        <w:t>Revues savantes</w:t>
      </w:r>
      <w:r w:rsidRPr="007F703B">
        <w:rPr>
          <w:rFonts w:asciiTheme="majorHAnsi" w:hAnsiTheme="majorHAnsi" w:cs="Arial"/>
          <w:sz w:val="18"/>
          <w:szCs w:val="18"/>
        </w:rPr>
        <w:br/>
      </w:r>
      <w:r w:rsidRPr="007F703B">
        <w:rPr>
          <w:rFonts w:asciiTheme="majorHAnsi" w:hAnsiTheme="majorHAnsi" w:cs="Arial"/>
          <w:b/>
          <w:sz w:val="18"/>
          <w:szCs w:val="18"/>
        </w:rPr>
        <w:t>enquête de lectorat</w:t>
      </w:r>
      <w:r w:rsidRPr="007F703B">
        <w:rPr>
          <w:rFonts w:asciiTheme="majorHAnsi" w:hAnsiTheme="majorHAnsi" w:cs="Arial"/>
          <w:b/>
          <w:sz w:val="18"/>
          <w:szCs w:val="18"/>
        </w:rPr>
        <w:br/>
      </w:r>
    </w:p>
    <w:p w14:paraId="5A385D93"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READY-TO-SIGN PAPER </w:t>
      </w:r>
      <w:r w:rsidRPr="007F703B">
        <w:rPr>
          <w:rFonts w:asciiTheme="majorHAnsi" w:hAnsiTheme="majorHAnsi" w:cs="Arial"/>
          <w:b/>
          <w:sz w:val="18"/>
          <w:szCs w:val="18"/>
          <w:lang w:val="fr-CA"/>
        </w:rPr>
        <w:br/>
      </w:r>
      <w:r w:rsidRPr="007F703B">
        <w:rPr>
          <w:rFonts w:asciiTheme="majorHAnsi" w:hAnsiTheme="majorHAnsi" w:cs="Arial"/>
          <w:sz w:val="18"/>
          <w:szCs w:val="18"/>
          <w:lang w:val="fr-CA"/>
        </w:rPr>
        <w:t>ghostwriten paper</w:t>
      </w:r>
      <w:r w:rsidRPr="007F703B">
        <w:rPr>
          <w:rFonts w:asciiTheme="majorHAnsi" w:hAnsiTheme="majorHAnsi" w:cs="Arial"/>
          <w:b/>
          <w:sz w:val="18"/>
          <w:szCs w:val="18"/>
          <w:lang w:val="fr-CA"/>
        </w:rPr>
        <w:br/>
        <w:t>article prêt-à-signer / rédigé en sous-main</w:t>
      </w:r>
      <w:r w:rsidRPr="007F703B">
        <w:rPr>
          <w:rFonts w:asciiTheme="majorHAnsi" w:hAnsiTheme="majorHAnsi" w:cs="Arial"/>
          <w:b/>
          <w:sz w:val="18"/>
          <w:szCs w:val="18"/>
          <w:lang w:val="fr-CA"/>
        </w:rPr>
        <w:br/>
      </w:r>
    </w:p>
    <w:p w14:paraId="3F6ABA0D"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REAL </w:t>
      </w:r>
      <w:r w:rsidRPr="007F703B">
        <w:rPr>
          <w:rFonts w:asciiTheme="majorHAnsi" w:hAnsiTheme="majorHAnsi" w:cs="Arial"/>
          <w:i/>
          <w:sz w:val="18"/>
          <w:szCs w:val="18"/>
          <w:lang w:val="fr-CA"/>
        </w:rPr>
        <w:t>Pertinence - Observation</w:t>
      </w:r>
      <w:r w:rsidRPr="007F703B">
        <w:rPr>
          <w:rFonts w:asciiTheme="majorHAnsi" w:hAnsiTheme="majorHAnsi" w:cs="Arial"/>
          <w:sz w:val="18"/>
          <w:szCs w:val="18"/>
          <w:lang w:val="fr-CA"/>
        </w:rPr>
        <w:br/>
        <w:t>« Real data… Real effects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réel; sur le terrain; dans la vraie vie; en pratique courante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données réelles : obtenues en conditions observationnelles, non expérimentales</w:t>
      </w:r>
      <w:r w:rsidRPr="007F703B">
        <w:rPr>
          <w:rFonts w:asciiTheme="majorHAnsi" w:hAnsiTheme="majorHAnsi" w:cs="Arial"/>
          <w:sz w:val="18"/>
          <w:szCs w:val="18"/>
          <w:lang w:val="fr-CA"/>
        </w:rPr>
        <w:br/>
        <w:t>* effets réels : effets d’une intervention, obtenus en conditions observationnelles, non expérimentales</w:t>
      </w:r>
      <w:r w:rsidRPr="007F703B">
        <w:rPr>
          <w:rFonts w:asciiTheme="majorHAnsi" w:hAnsiTheme="majorHAnsi" w:cs="Arial"/>
          <w:sz w:val="18"/>
          <w:szCs w:val="18"/>
          <w:lang w:val="fr-CA"/>
        </w:rPr>
        <w:br/>
        <w:t>NOTE : des données expérimentales peuvent être trompeuses et frauduleuses, des données observationnelles peuvent être bien recueillies et bien interprétées; idem pour les effets d’une expérimentation</w:t>
      </w:r>
      <w:r w:rsidRPr="007F703B">
        <w:rPr>
          <w:rFonts w:asciiTheme="majorHAnsi" w:hAnsiTheme="majorHAnsi" w:cs="Arial"/>
          <w:sz w:val="18"/>
          <w:szCs w:val="18"/>
          <w:lang w:val="fr-CA"/>
        </w:rPr>
        <w:br/>
      </w:r>
    </w:p>
    <w:p w14:paraId="7C7062E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REAL WORLD DATA</w:t>
      </w:r>
      <w:r w:rsidRPr="007F703B">
        <w:rPr>
          <w:rFonts w:asciiTheme="majorHAnsi" w:hAnsiTheme="majorHAnsi" w:cs="Arial"/>
          <w:b/>
          <w:sz w:val="18"/>
          <w:szCs w:val="18"/>
          <w:lang w:val="fr-CA"/>
        </w:rPr>
        <w:br/>
        <w:t>données de vie réelle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devenues faciles à obtenir, exploiter commercialement voire à manipuler, grâce aux données massives (Big Data), elles ne doivent pas servir de prétexte pour brader les essais cliniques contrôlés, les observations épidémiologiques rigoureuses</w:t>
      </w:r>
      <w:r w:rsidRPr="007F703B">
        <w:rPr>
          <w:rStyle w:val="Marquenotebasdepage"/>
          <w:rFonts w:asciiTheme="majorHAnsi" w:hAnsiTheme="majorHAnsi" w:cs="Arial"/>
          <w:sz w:val="18"/>
          <w:szCs w:val="18"/>
          <w:lang w:val="fr-CA"/>
        </w:rPr>
        <w:footnoteReference w:id="614"/>
      </w:r>
      <w:r w:rsidRPr="007F703B">
        <w:rPr>
          <w:rFonts w:asciiTheme="majorHAnsi" w:hAnsiTheme="majorHAnsi" w:cs="Arial"/>
          <w:sz w:val="18"/>
          <w:szCs w:val="18"/>
          <w:lang w:val="fr-CA"/>
        </w:rPr>
        <w:t xml:space="preserve"> … ni les observations cliniques documentées</w:t>
      </w:r>
      <w:r w:rsidRPr="007F703B">
        <w:rPr>
          <w:rFonts w:asciiTheme="majorHAnsi" w:hAnsiTheme="majorHAnsi" w:cs="Arial"/>
          <w:sz w:val="18"/>
          <w:szCs w:val="18"/>
          <w:lang w:val="fr-CA"/>
        </w:rPr>
        <w:br/>
      </w:r>
    </w:p>
    <w:p w14:paraId="7E8F447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REAL-LIFE UTILIZATION CONDITIONS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Pratique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situation réelle d’utilisation; </w:t>
      </w:r>
      <w:r w:rsidRPr="007F703B">
        <w:rPr>
          <w:rFonts w:asciiTheme="majorHAnsi" w:hAnsiTheme="majorHAnsi" w:cs="Arial"/>
          <w:sz w:val="18"/>
          <w:szCs w:val="18"/>
          <w:lang w:val="fr-CA"/>
        </w:rPr>
        <w:t xml:space="preserve">utilisation dans la vraie vie </w:t>
      </w:r>
      <w:r w:rsidRPr="007F703B">
        <w:rPr>
          <w:rFonts w:asciiTheme="majorHAnsi" w:hAnsiTheme="majorHAnsi" w:cs="Arial"/>
          <w:i/>
          <w:sz w:val="18"/>
          <w:szCs w:val="18"/>
          <w:lang w:val="fr-CA"/>
        </w:rPr>
        <w:t>fam et emprunt</w:t>
      </w:r>
      <w:r w:rsidRPr="007F703B">
        <w:rPr>
          <w:rFonts w:asciiTheme="majorHAnsi" w:hAnsiTheme="majorHAnsi" w:cs="Arial"/>
          <w:b/>
          <w:sz w:val="18"/>
          <w:szCs w:val="18"/>
          <w:lang w:val="fr-CA"/>
        </w:rPr>
        <w:br/>
      </w:r>
    </w:p>
    <w:p w14:paraId="5943199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REALITY CHECK</w:t>
      </w:r>
      <w:r w:rsidRPr="007F703B">
        <w:rPr>
          <w:rFonts w:asciiTheme="majorHAnsi" w:hAnsiTheme="majorHAnsi" w:cs="Arial"/>
          <w:b/>
          <w:sz w:val="18"/>
          <w:szCs w:val="18"/>
          <w:lang w:val="fr-CA"/>
        </w:rPr>
        <w:br/>
        <w:t>épreuve des faits</w:t>
      </w:r>
      <w:r w:rsidRPr="007F703B">
        <w:rPr>
          <w:rFonts w:asciiTheme="majorHAnsi" w:hAnsiTheme="majorHAnsi" w:cs="Arial"/>
          <w:sz w:val="18"/>
          <w:szCs w:val="18"/>
          <w:lang w:val="fr-CA"/>
        </w:rPr>
        <w:br/>
        <w:t>« Les prétentions des pharmaceutiques ne supportent pas l’épreuve des faits »</w:t>
      </w:r>
      <w:r w:rsidRPr="007F703B">
        <w:rPr>
          <w:rFonts w:asciiTheme="majorHAnsi" w:hAnsiTheme="majorHAnsi" w:cs="Arial"/>
          <w:sz w:val="18"/>
          <w:szCs w:val="18"/>
          <w:lang w:val="fr-CA"/>
        </w:rPr>
        <w:br/>
      </w:r>
    </w:p>
    <w:p w14:paraId="7E39C03F"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REBOUND EFFECT, MISLEADING</w:t>
      </w:r>
      <w:r w:rsidRPr="007F703B">
        <w:rPr>
          <w:rFonts w:asciiTheme="majorHAnsi" w:hAnsiTheme="majorHAnsi" w:cs="Arial"/>
          <w:b/>
          <w:sz w:val="18"/>
          <w:szCs w:val="18"/>
          <w:lang w:val="fr-CA"/>
        </w:rPr>
        <w:br/>
        <w:t>effet rebond trompeur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l’interruption subite d’un traitement au long cours, par exemple d’un psychotrope ou d’un anti-acide type IPP</w:t>
      </w:r>
      <w:r w:rsidRPr="007F703B">
        <w:rPr>
          <w:rStyle w:val="Marquenotebasdepage"/>
          <w:rFonts w:asciiTheme="majorHAnsi" w:hAnsiTheme="majorHAnsi" w:cs="Arial"/>
          <w:sz w:val="18"/>
          <w:szCs w:val="18"/>
          <w:lang w:val="fr-CA"/>
        </w:rPr>
        <w:footnoteReference w:id="615"/>
      </w:r>
      <w:r w:rsidRPr="007F703B">
        <w:rPr>
          <w:rFonts w:asciiTheme="majorHAnsi" w:hAnsiTheme="majorHAnsi" w:cs="Arial"/>
          <w:sz w:val="18"/>
          <w:szCs w:val="18"/>
          <w:lang w:val="fr-CA"/>
        </w:rPr>
        <w:t xml:space="preserve">, mène souvent à un </w:t>
      </w:r>
      <w:r w:rsidRPr="007F703B">
        <w:rPr>
          <w:rFonts w:asciiTheme="majorHAnsi" w:hAnsiTheme="majorHAnsi" w:cs="Arial"/>
          <w:i/>
          <w:sz w:val="18"/>
          <w:szCs w:val="18"/>
          <w:lang w:val="fr-CA"/>
        </w:rPr>
        <w:t>effet rebond</w:t>
      </w:r>
      <w:r w:rsidRPr="007F703B">
        <w:rPr>
          <w:rFonts w:asciiTheme="majorHAnsi" w:hAnsiTheme="majorHAnsi" w:cs="Arial"/>
          <w:sz w:val="18"/>
          <w:szCs w:val="18"/>
          <w:lang w:val="fr-CA"/>
        </w:rPr>
        <w:t xml:space="preserve"> qui simule une récidive de la maladie traitée et induit trompeusement prescripteur et patient à reprendre une médication qu’il serait approprié de cesser. Pour éviter ce genre de pharmacodépendance il faut savoir bien gérer la déprescription et expliquer au patient la différence entre </w:t>
      </w:r>
      <w:r w:rsidRPr="007F703B">
        <w:rPr>
          <w:rFonts w:asciiTheme="majorHAnsi" w:hAnsiTheme="majorHAnsi" w:cs="Arial"/>
          <w:i/>
          <w:sz w:val="18"/>
          <w:szCs w:val="18"/>
          <w:lang w:val="fr-CA"/>
        </w:rPr>
        <w:t>rebond</w:t>
      </w:r>
      <w:r w:rsidRPr="007F703B">
        <w:rPr>
          <w:rFonts w:asciiTheme="majorHAnsi" w:hAnsiTheme="majorHAnsi" w:cs="Arial"/>
          <w:sz w:val="18"/>
          <w:szCs w:val="18"/>
          <w:lang w:val="fr-CA"/>
        </w:rPr>
        <w:t xml:space="preserve"> et </w:t>
      </w:r>
      <w:r w:rsidRPr="007F703B">
        <w:rPr>
          <w:rFonts w:asciiTheme="majorHAnsi" w:hAnsiTheme="majorHAnsi" w:cs="Arial"/>
          <w:i/>
          <w:sz w:val="18"/>
          <w:szCs w:val="18"/>
          <w:lang w:val="fr-CA"/>
        </w:rPr>
        <w:t xml:space="preserve">sevrage, </w:t>
      </w:r>
      <w:r w:rsidRPr="007F703B">
        <w:rPr>
          <w:rFonts w:asciiTheme="majorHAnsi" w:hAnsiTheme="majorHAnsi" w:cs="Arial"/>
          <w:sz w:val="18"/>
          <w:szCs w:val="18"/>
          <w:lang w:val="fr-CA"/>
        </w:rPr>
        <w:t>celui-ci ayant un profil sémiologique différent</w:t>
      </w:r>
      <w:r w:rsidRPr="007F703B">
        <w:rPr>
          <w:rFonts w:asciiTheme="majorHAnsi" w:hAnsiTheme="majorHAnsi" w:cs="Arial"/>
          <w:sz w:val="18"/>
          <w:szCs w:val="18"/>
          <w:lang w:val="fr-CA"/>
        </w:rPr>
        <w:br/>
      </w:r>
    </w:p>
    <w:p w14:paraId="08911D8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REBRANDING </w:t>
      </w:r>
      <w:r w:rsidRPr="007F703B">
        <w:rPr>
          <w:rFonts w:asciiTheme="majorHAnsi" w:hAnsiTheme="majorHAnsi" w:cs="Arial"/>
          <w:i/>
          <w:sz w:val="18"/>
          <w:szCs w:val="18"/>
          <w:lang w:val="fr-CA"/>
        </w:rPr>
        <w:t xml:space="preserve">Promotion </w:t>
      </w:r>
      <w:r w:rsidRPr="007F703B">
        <w:rPr>
          <w:rFonts w:asciiTheme="majorHAnsi" w:hAnsiTheme="majorHAnsi" w:cs="Arial"/>
          <w:b/>
          <w:sz w:val="18"/>
          <w:szCs w:val="18"/>
          <w:lang w:val="fr-CA"/>
        </w:rPr>
        <w:br/>
        <w:t>refonte de l’image de marque / de la marque</w:t>
      </w:r>
      <w:r w:rsidRPr="007F703B">
        <w:rPr>
          <w:rFonts w:asciiTheme="majorHAnsi" w:hAnsiTheme="majorHAnsi" w:cs="Arial"/>
          <w:b/>
          <w:sz w:val="18"/>
          <w:szCs w:val="18"/>
          <w:lang w:val="fr-CA"/>
        </w:rPr>
        <w:br/>
      </w:r>
    </w:p>
    <w:p w14:paraId="4226D2EE"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REBUKE </w:t>
      </w:r>
      <w:r w:rsidRPr="007F703B">
        <w:rPr>
          <w:rFonts w:asciiTheme="majorHAnsi" w:hAnsiTheme="majorHAnsi" w:cs="Calibri"/>
          <w:i/>
          <w:sz w:val="18"/>
          <w:szCs w:val="18"/>
        </w:rPr>
        <w:t>v</w:t>
      </w:r>
      <w:r w:rsidRPr="007F703B">
        <w:rPr>
          <w:rFonts w:asciiTheme="majorHAnsi" w:hAnsiTheme="majorHAnsi" w:cs="Calibri"/>
          <w:b/>
          <w:sz w:val="18"/>
          <w:szCs w:val="18"/>
        </w:rPr>
        <w:t>, TO</w:t>
      </w:r>
      <w:r w:rsidRPr="007F703B">
        <w:rPr>
          <w:rFonts w:asciiTheme="majorHAnsi" w:hAnsiTheme="majorHAnsi" w:cs="Calibri"/>
          <w:sz w:val="18"/>
          <w:szCs w:val="18"/>
        </w:rPr>
        <w:t xml:space="preserve"> </w:t>
      </w:r>
      <w:r w:rsidRPr="007F703B">
        <w:rPr>
          <w:rFonts w:asciiTheme="majorHAnsi" w:hAnsiTheme="majorHAnsi" w:cs="Calibri"/>
          <w:i/>
          <w:sz w:val="18"/>
          <w:szCs w:val="18"/>
        </w:rPr>
        <w:t>Réglementation</w:t>
      </w:r>
      <w:r w:rsidRPr="007F703B">
        <w:rPr>
          <w:rFonts w:asciiTheme="majorHAnsi" w:hAnsiTheme="majorHAnsi" w:cs="Calibri"/>
          <w:b/>
          <w:sz w:val="18"/>
          <w:szCs w:val="18"/>
        </w:rPr>
        <w:br/>
        <w:t>réprimander</w:t>
      </w:r>
      <w:r w:rsidRPr="007F703B">
        <w:rPr>
          <w:rFonts w:asciiTheme="majorHAnsi" w:hAnsiTheme="majorHAnsi" w:cs="Calibri"/>
          <w:b/>
          <w:sz w:val="18"/>
          <w:szCs w:val="18"/>
        </w:rPr>
        <w:br/>
      </w:r>
      <w:r w:rsidRPr="007F703B">
        <w:rPr>
          <w:rFonts w:asciiTheme="majorHAnsi" w:hAnsiTheme="majorHAnsi" w:cs="Calibri"/>
          <w:sz w:val="18"/>
          <w:szCs w:val="18"/>
        </w:rPr>
        <w:t>* Trop souvent les agences de produits de santé réprimandent au lieu d’imposer des amendes salées aux entreprises fautives ou frauduleuses</w:t>
      </w:r>
      <w:r w:rsidRPr="007F703B">
        <w:rPr>
          <w:rFonts w:asciiTheme="majorHAnsi" w:hAnsiTheme="majorHAnsi" w:cs="Calibri"/>
          <w:sz w:val="18"/>
          <w:szCs w:val="18"/>
        </w:rPr>
        <w:br/>
      </w:r>
    </w:p>
    <w:p w14:paraId="6676DD3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RECOMMENDATIONS ISSUED BY CONSENSUS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recommandations émises par concertation / consensus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Des recommandations émises après une conférence de concertation de spécialistes, parrainée par un groupe pharmaceutiques, n’est pas un évènement rare</w:t>
      </w:r>
      <w:r w:rsidRPr="007F703B">
        <w:rPr>
          <w:rFonts w:asciiTheme="majorHAnsi" w:hAnsiTheme="majorHAnsi" w:cs="Arial"/>
          <w:sz w:val="18"/>
          <w:szCs w:val="18"/>
          <w:lang w:val="fr-CA"/>
        </w:rPr>
        <w:br/>
      </w:r>
    </w:p>
    <w:p w14:paraId="791137E8"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lang w:val="fr-CA"/>
        </w:rPr>
        <w:t xml:space="preserve">RECOMMENDATIONS’ QUALITY AT WHO </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 Of 289 </w:t>
      </w:r>
      <w:r w:rsidRPr="007F703B">
        <w:rPr>
          <w:rFonts w:asciiTheme="majorHAnsi" w:hAnsiTheme="majorHAnsi" w:cs="Arial"/>
          <w:i/>
          <w:sz w:val="18"/>
          <w:szCs w:val="18"/>
        </w:rPr>
        <w:t>strong</w:t>
      </w:r>
      <w:r w:rsidRPr="007F703B">
        <w:rPr>
          <w:rFonts w:asciiTheme="majorHAnsi" w:hAnsiTheme="majorHAnsi" w:cs="Arial"/>
          <w:sz w:val="18"/>
          <w:szCs w:val="18"/>
        </w:rPr>
        <w:t xml:space="preserve"> recommendations, 33.0% were based on evidence warranting </w:t>
      </w:r>
      <w:r w:rsidRPr="007F703B">
        <w:rPr>
          <w:rFonts w:asciiTheme="majorHAnsi" w:hAnsiTheme="majorHAnsi" w:cs="Arial"/>
          <w:i/>
          <w:sz w:val="18"/>
          <w:szCs w:val="18"/>
        </w:rPr>
        <w:t>low confidence</w:t>
      </w:r>
      <w:r w:rsidRPr="007F703B">
        <w:rPr>
          <w:rFonts w:asciiTheme="majorHAnsi" w:hAnsiTheme="majorHAnsi" w:cs="Arial"/>
          <w:sz w:val="18"/>
          <w:szCs w:val="18"/>
        </w:rPr>
        <w:t xml:space="preserve"> in estimates and 22.5% on evidence warranting </w:t>
      </w:r>
      <w:r w:rsidRPr="007F703B">
        <w:rPr>
          <w:rFonts w:asciiTheme="majorHAnsi" w:hAnsiTheme="majorHAnsi" w:cs="Arial"/>
          <w:i/>
          <w:sz w:val="18"/>
          <w:szCs w:val="18"/>
        </w:rPr>
        <w:t>very low confidence</w:t>
      </w:r>
      <w:r w:rsidRPr="007F703B">
        <w:rPr>
          <w:rFonts w:asciiTheme="majorHAnsi" w:hAnsiTheme="majorHAnsi" w:cs="Arial"/>
          <w:sz w:val="18"/>
          <w:szCs w:val="18"/>
        </w:rPr>
        <w:t xml:space="preserve"> in estimates . Thus, 55.5% of strong recommendations are based on low or very low confidence in estimates »</w:t>
      </w:r>
      <w:r w:rsidRPr="007F703B">
        <w:rPr>
          <w:rStyle w:val="Marquenotebasdepage"/>
          <w:rFonts w:asciiTheme="majorHAnsi" w:hAnsiTheme="majorHAnsi" w:cs="Arial"/>
          <w:sz w:val="18"/>
          <w:szCs w:val="18"/>
        </w:rPr>
        <w:footnoteReference w:id="616"/>
      </w:r>
      <w:r w:rsidRPr="007F703B">
        <w:rPr>
          <w:rFonts w:asciiTheme="majorHAnsi" w:hAnsiTheme="majorHAnsi" w:cs="Arial"/>
          <w:sz w:val="18"/>
          <w:szCs w:val="18"/>
        </w:rPr>
        <w:br/>
      </w:r>
      <w:r w:rsidRPr="007F703B">
        <w:rPr>
          <w:rFonts w:asciiTheme="majorHAnsi" w:hAnsiTheme="majorHAnsi" w:cs="Arial"/>
          <w:b/>
          <w:sz w:val="18"/>
          <w:szCs w:val="18"/>
        </w:rPr>
        <w:t>qualité des directives cliniques à l’O.M.S </w:t>
      </w:r>
      <w:r w:rsidRPr="007F703B">
        <w:rPr>
          <w:rFonts w:asciiTheme="majorHAnsi" w:hAnsiTheme="majorHAnsi" w:cs="Arial"/>
          <w:sz w:val="18"/>
          <w:szCs w:val="18"/>
        </w:rPr>
        <w:t>; qualité des recommandations à l’Organisation mondiale de la santé</w:t>
      </w:r>
      <w:r w:rsidRPr="007F703B">
        <w:rPr>
          <w:rFonts w:asciiTheme="majorHAnsi" w:hAnsiTheme="majorHAnsi" w:cs="Arial"/>
          <w:sz w:val="18"/>
          <w:szCs w:val="18"/>
        </w:rPr>
        <w:br/>
      </w:r>
    </w:p>
    <w:p w14:paraId="249AB09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RECOMMENDING THE BEST PRODUCT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L’ordonnance rationnelle - Formation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la recommandation du meilleur produit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Toute revue de </w:t>
      </w:r>
      <w:r w:rsidRPr="007F703B">
        <w:rPr>
          <w:rFonts w:asciiTheme="majorHAnsi" w:hAnsiTheme="majorHAnsi" w:cs="Arial"/>
          <w:i/>
          <w:sz w:val="18"/>
          <w:szCs w:val="18"/>
          <w:lang w:val="fr-CA"/>
        </w:rPr>
        <w:t>formation</w:t>
      </w:r>
      <w:r w:rsidRPr="007F703B">
        <w:rPr>
          <w:rFonts w:asciiTheme="majorHAnsi" w:hAnsiTheme="majorHAnsi" w:cs="Arial"/>
          <w:sz w:val="18"/>
          <w:szCs w:val="18"/>
          <w:lang w:val="fr-CA"/>
        </w:rPr>
        <w:t xml:space="preserve"> des prescripteurs qui laisse un auteur d’article se contenter - comme un pharmacien qui ferait son inventaire ou un étudiant qui se prépare à un examen en pharmacothérapie - de faire connaître une liste de médicaments approuvés dans une indication tout en laissant le choix à la discrétion du prescripteur, se dérobe de ses responsabilités</w:t>
      </w:r>
      <w:r w:rsidRPr="007F703B">
        <w:rPr>
          <w:rFonts w:asciiTheme="majorHAnsi" w:hAnsiTheme="majorHAnsi" w:cs="Arial"/>
          <w:sz w:val="18"/>
          <w:szCs w:val="18"/>
          <w:lang w:val="fr-CA"/>
        </w:rPr>
        <w:br/>
      </w:r>
    </w:p>
    <w:p w14:paraId="5D74C374"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RECORDS, MEDICAL </w:t>
      </w:r>
      <w:r w:rsidRPr="007F703B">
        <w:rPr>
          <w:rFonts w:asciiTheme="majorHAnsi" w:hAnsiTheme="majorHAnsi"/>
          <w:b/>
          <w:sz w:val="18"/>
          <w:szCs w:val="18"/>
        </w:rPr>
        <w:br/>
        <w:t>archives médicales</w:t>
      </w:r>
      <w:r w:rsidRPr="007F703B">
        <w:rPr>
          <w:rFonts w:asciiTheme="majorHAnsi" w:hAnsiTheme="majorHAnsi"/>
          <w:b/>
          <w:sz w:val="18"/>
          <w:szCs w:val="18"/>
        </w:rPr>
        <w:br/>
      </w:r>
    </w:p>
    <w:p w14:paraId="637B20FD"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RED FLAG</w:t>
      </w:r>
      <w:r w:rsidRPr="007F703B">
        <w:rPr>
          <w:rFonts w:asciiTheme="majorHAnsi" w:hAnsiTheme="majorHAnsi" w:cs="Arial"/>
          <w:b/>
          <w:sz w:val="18"/>
          <w:szCs w:val="18"/>
        </w:rPr>
        <w:br/>
      </w:r>
      <w:r w:rsidRPr="007F703B">
        <w:rPr>
          <w:rFonts w:asciiTheme="majorHAnsi" w:hAnsiTheme="majorHAnsi" w:cs="Arial"/>
          <w:sz w:val="18"/>
          <w:szCs w:val="18"/>
        </w:rPr>
        <w:t>warning signal</w:t>
      </w:r>
      <w:r w:rsidRPr="007F703B">
        <w:rPr>
          <w:rFonts w:asciiTheme="majorHAnsi" w:hAnsiTheme="majorHAnsi" w:cs="Arial"/>
          <w:sz w:val="18"/>
          <w:szCs w:val="18"/>
        </w:rPr>
        <w:br/>
      </w:r>
      <w:r w:rsidRPr="007F703B">
        <w:rPr>
          <w:rFonts w:asciiTheme="majorHAnsi" w:hAnsiTheme="majorHAnsi" w:cs="Arial"/>
          <w:b/>
          <w:sz w:val="18"/>
          <w:szCs w:val="18"/>
        </w:rPr>
        <w:t>signe d’alerte</w:t>
      </w:r>
      <w:r w:rsidRPr="007F703B">
        <w:rPr>
          <w:rFonts w:asciiTheme="majorHAnsi" w:hAnsiTheme="majorHAnsi" w:cs="Arial"/>
          <w:b/>
          <w:sz w:val="18"/>
          <w:szCs w:val="18"/>
        </w:rPr>
        <w:br/>
      </w:r>
    </w:p>
    <w:p w14:paraId="05AD80A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REFER </w:t>
      </w:r>
      <w:r w:rsidRPr="007F703B">
        <w:rPr>
          <w:rFonts w:asciiTheme="majorHAnsi" w:hAnsiTheme="majorHAnsi"/>
          <w:i/>
          <w:sz w:val="18"/>
          <w:szCs w:val="18"/>
        </w:rPr>
        <w:t>v</w:t>
      </w:r>
      <w:r w:rsidRPr="007F703B">
        <w:rPr>
          <w:rFonts w:asciiTheme="majorHAnsi" w:hAnsiTheme="majorHAnsi"/>
          <w:b/>
          <w:sz w:val="18"/>
          <w:szCs w:val="18"/>
        </w:rPr>
        <w:t xml:space="preserve"> A PATIENT TO A SPECIALIST, TO</w:t>
      </w:r>
      <w:r w:rsidRPr="007F703B">
        <w:rPr>
          <w:rFonts w:asciiTheme="majorHAnsi" w:hAnsiTheme="majorHAnsi"/>
          <w:b/>
          <w:sz w:val="18"/>
          <w:szCs w:val="18"/>
        </w:rPr>
        <w:br/>
        <w:t>adresser un patient à un spécialiste / diriger un patient vers un spécialiste</w:t>
      </w:r>
      <w:r w:rsidRPr="007F703B">
        <w:rPr>
          <w:rStyle w:val="Marquenotebasdepage"/>
          <w:rFonts w:asciiTheme="majorHAnsi" w:hAnsiTheme="majorHAnsi"/>
          <w:sz w:val="18"/>
          <w:szCs w:val="18"/>
        </w:rPr>
        <w:footnoteReference w:id="617"/>
      </w:r>
      <w:r w:rsidRPr="007F703B">
        <w:rPr>
          <w:rFonts w:asciiTheme="majorHAnsi" w:hAnsiTheme="majorHAnsi"/>
          <w:sz w:val="18"/>
          <w:szCs w:val="18"/>
        </w:rPr>
        <w:br/>
      </w:r>
    </w:p>
    <w:p w14:paraId="6C2E1C8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REFERENCE PRICING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reference drug pricing; therapeutic reference pricing policy</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Pharmacoéconomie – Politique d’achat</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système du remboursement de référence; politique du prix de référence; fixation du prix selon la référence (thérapeutique)</w:t>
      </w:r>
      <w:r w:rsidRPr="007F703B">
        <w:rPr>
          <w:rFonts w:asciiTheme="majorHAnsi" w:hAnsiTheme="majorHAnsi" w:cs="Arial"/>
          <w:b/>
          <w:sz w:val="18"/>
          <w:szCs w:val="18"/>
          <w:lang w:val="fr-CA"/>
        </w:rPr>
        <w:br/>
      </w:r>
    </w:p>
    <w:p w14:paraId="4008486C"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REFERENCE PRODUCT</w:t>
      </w:r>
      <w:r w:rsidRPr="007F703B">
        <w:rPr>
          <w:rFonts w:asciiTheme="majorHAnsi" w:hAnsiTheme="majorHAnsi" w:cs="Calibri"/>
          <w:b/>
          <w:sz w:val="18"/>
          <w:szCs w:val="18"/>
        </w:rPr>
        <w:br/>
      </w:r>
      <w:r w:rsidRPr="007F703B">
        <w:rPr>
          <w:rFonts w:asciiTheme="majorHAnsi" w:hAnsiTheme="majorHAnsi" w:cs="Calibri"/>
          <w:sz w:val="18"/>
          <w:szCs w:val="18"/>
        </w:rPr>
        <w:t>originator product</w:t>
      </w:r>
      <w:r w:rsidRPr="007F703B">
        <w:rPr>
          <w:rFonts w:asciiTheme="majorHAnsi" w:hAnsiTheme="majorHAnsi" w:cs="Calibri"/>
          <w:b/>
          <w:sz w:val="18"/>
          <w:szCs w:val="18"/>
        </w:rPr>
        <w:br/>
        <w:t>spécialité / médicament princeps ; princeps</w:t>
      </w:r>
      <w:r w:rsidRPr="007F703B">
        <w:rPr>
          <w:rFonts w:asciiTheme="majorHAnsi" w:hAnsiTheme="majorHAnsi" w:cs="Calibri"/>
          <w:sz w:val="18"/>
          <w:szCs w:val="18"/>
        </w:rPr>
        <w:t xml:space="preserve"> </w:t>
      </w:r>
      <w:r w:rsidRPr="007F703B">
        <w:rPr>
          <w:rFonts w:asciiTheme="majorHAnsi" w:hAnsiTheme="majorHAnsi" w:cs="Calibri"/>
          <w:sz w:val="18"/>
          <w:szCs w:val="18"/>
        </w:rPr>
        <w:br/>
        <w:t xml:space="preserve">* par opposition au produit </w:t>
      </w:r>
      <w:r w:rsidRPr="007F703B">
        <w:rPr>
          <w:rFonts w:asciiTheme="majorHAnsi" w:hAnsiTheme="majorHAnsi" w:cs="Calibri"/>
          <w:i/>
          <w:sz w:val="18"/>
          <w:szCs w:val="18"/>
        </w:rPr>
        <w:t>générique</w:t>
      </w:r>
      <w:r w:rsidRPr="007F703B">
        <w:rPr>
          <w:rFonts w:asciiTheme="majorHAnsi" w:hAnsiTheme="majorHAnsi" w:cs="Calibri"/>
          <w:sz w:val="18"/>
          <w:szCs w:val="18"/>
        </w:rPr>
        <w:br/>
      </w:r>
    </w:p>
    <w:p w14:paraId="18CF1CB2"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REFILLING OF A MEDICATION</w:t>
      </w:r>
      <w:r w:rsidRPr="007F703B">
        <w:rPr>
          <w:rFonts w:asciiTheme="majorHAnsi" w:hAnsiTheme="majorHAnsi" w:cs="Arial"/>
          <w:b/>
          <w:sz w:val="18"/>
          <w:szCs w:val="18"/>
        </w:rPr>
        <w:br/>
      </w:r>
      <w:r w:rsidRPr="007F703B">
        <w:rPr>
          <w:rFonts w:asciiTheme="majorHAnsi" w:hAnsiTheme="majorHAnsi" w:cs="Arial"/>
          <w:sz w:val="18"/>
          <w:szCs w:val="18"/>
        </w:rPr>
        <w:t>refilling of a prescription</w:t>
      </w:r>
      <w:r w:rsidRPr="007F703B">
        <w:rPr>
          <w:rFonts w:asciiTheme="majorHAnsi" w:hAnsiTheme="majorHAnsi" w:cs="Arial"/>
          <w:sz w:val="18"/>
          <w:szCs w:val="18"/>
        </w:rPr>
        <w:br/>
      </w:r>
      <w:r w:rsidRPr="007F703B">
        <w:rPr>
          <w:rFonts w:asciiTheme="majorHAnsi" w:hAnsiTheme="majorHAnsi" w:cs="Arial"/>
          <w:b/>
          <w:sz w:val="18"/>
          <w:szCs w:val="18"/>
        </w:rPr>
        <w:t>renouvellement d’un médicament / d’une ordonnance</w:t>
      </w:r>
      <w:r w:rsidRPr="007F703B">
        <w:rPr>
          <w:rFonts w:asciiTheme="majorHAnsi" w:hAnsiTheme="majorHAnsi" w:cs="Arial"/>
          <w:b/>
          <w:sz w:val="18"/>
          <w:szCs w:val="18"/>
        </w:rPr>
        <w:br/>
      </w:r>
    </w:p>
    <w:p w14:paraId="5C8C9AC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REFLEXIVE PRACTICE</w:t>
      </w:r>
      <w:r w:rsidRPr="007F703B">
        <w:rPr>
          <w:rFonts w:asciiTheme="majorHAnsi" w:hAnsiTheme="majorHAnsi" w:cs="Calibri"/>
          <w:b/>
          <w:sz w:val="18"/>
          <w:szCs w:val="18"/>
        </w:rPr>
        <w:br/>
      </w:r>
      <w:r w:rsidRPr="007F703B">
        <w:rPr>
          <w:rFonts w:asciiTheme="majorHAnsi" w:hAnsiTheme="majorHAnsi" w:cs="Times"/>
          <w:color w:val="1F1F1F"/>
          <w:sz w:val="18"/>
          <w:szCs w:val="18"/>
        </w:rPr>
        <w:t>« </w:t>
      </w:r>
      <w:r w:rsidRPr="007F703B">
        <w:rPr>
          <w:rFonts w:asciiTheme="majorHAnsi" w:hAnsiTheme="majorHAnsi" w:cs="Times"/>
          <w:i/>
          <w:color w:val="1F1F1F"/>
          <w:sz w:val="18"/>
          <w:szCs w:val="18"/>
        </w:rPr>
        <w:t>Reflexivity</w:t>
      </w:r>
      <w:r w:rsidRPr="007F703B">
        <w:rPr>
          <w:rFonts w:asciiTheme="majorHAnsi" w:hAnsiTheme="majorHAnsi" w:cs="Times"/>
          <w:color w:val="1F1F1F"/>
          <w:sz w:val="18"/>
          <w:szCs w:val="18"/>
        </w:rPr>
        <w:t xml:space="preserve"> as a strategy in general practice can be used to implement a patient-centred approach in the consultation</w:t>
      </w:r>
      <w:r w:rsidRPr="007F703B">
        <w:rPr>
          <w:rFonts w:asciiTheme="majorHAnsi" w:hAnsiTheme="majorHAnsi" w:cs="Calibri"/>
          <w:b/>
          <w:sz w:val="18"/>
          <w:szCs w:val="18"/>
        </w:rPr>
        <w:t> </w:t>
      </w:r>
      <w:r w:rsidRPr="007F703B">
        <w:rPr>
          <w:rFonts w:asciiTheme="majorHAnsi" w:hAnsiTheme="majorHAnsi" w:cs="Calibri"/>
          <w:sz w:val="18"/>
          <w:szCs w:val="18"/>
        </w:rPr>
        <w:t>»</w:t>
      </w:r>
      <w:r w:rsidRPr="007F703B">
        <w:rPr>
          <w:rStyle w:val="Marquenotebasdepage"/>
          <w:rFonts w:asciiTheme="majorHAnsi" w:hAnsiTheme="majorHAnsi" w:cs="Calibri"/>
          <w:sz w:val="18"/>
          <w:szCs w:val="18"/>
        </w:rPr>
        <w:footnoteReference w:id="618"/>
      </w:r>
      <w:r w:rsidRPr="007F703B">
        <w:rPr>
          <w:rFonts w:asciiTheme="majorHAnsi" w:hAnsiTheme="majorHAnsi" w:cs="Calibri"/>
          <w:b/>
          <w:sz w:val="18"/>
          <w:szCs w:val="18"/>
        </w:rPr>
        <w:br/>
        <w:t>pratique réflexive</w:t>
      </w:r>
      <w:r w:rsidRPr="007F703B">
        <w:rPr>
          <w:rFonts w:asciiTheme="majorHAnsi" w:hAnsiTheme="majorHAnsi" w:cs="Calibri"/>
          <w:b/>
          <w:sz w:val="18"/>
          <w:szCs w:val="18"/>
        </w:rPr>
        <w:br/>
      </w:r>
      <w:r w:rsidRPr="007F703B">
        <w:rPr>
          <w:rFonts w:asciiTheme="majorHAnsi" w:hAnsiTheme="majorHAnsi" w:cs="Calibri"/>
          <w:sz w:val="18"/>
          <w:szCs w:val="18"/>
        </w:rPr>
        <w:t xml:space="preserve">« La </w:t>
      </w:r>
      <w:r w:rsidRPr="007F703B">
        <w:rPr>
          <w:rFonts w:asciiTheme="majorHAnsi" w:hAnsiTheme="majorHAnsi" w:cs="Calibri"/>
          <w:i/>
          <w:sz w:val="18"/>
          <w:szCs w:val="18"/>
        </w:rPr>
        <w:t>réflexivité</w:t>
      </w:r>
      <w:r w:rsidRPr="007F703B">
        <w:rPr>
          <w:rFonts w:asciiTheme="majorHAnsi" w:hAnsiTheme="majorHAnsi" w:cs="Calibri"/>
          <w:sz w:val="18"/>
          <w:szCs w:val="18"/>
        </w:rPr>
        <w:t xml:space="preserve"> est une des clés pour permettre une approche centrée patient. Sa finalité est la décision médicale partagée avec eux »</w:t>
      </w:r>
      <w:r w:rsidRPr="007F703B">
        <w:rPr>
          <w:rStyle w:val="Marquenotebasdepage"/>
          <w:rFonts w:asciiTheme="majorHAnsi" w:hAnsiTheme="majorHAnsi" w:cs="Calibri"/>
          <w:sz w:val="18"/>
          <w:szCs w:val="18"/>
        </w:rPr>
        <w:footnoteReference w:id="619"/>
      </w:r>
      <w:r w:rsidRPr="007F703B">
        <w:rPr>
          <w:rFonts w:asciiTheme="majorHAnsi" w:hAnsiTheme="majorHAnsi" w:cs="Calibri"/>
          <w:sz w:val="18"/>
          <w:szCs w:val="18"/>
        </w:rPr>
        <w:br/>
      </w:r>
    </w:p>
    <w:p w14:paraId="19199989"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REFRAMING</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rPr>
        <w:t>= changing</w:t>
      </w:r>
      <w:r w:rsidRPr="007F703B">
        <w:rPr>
          <w:rFonts w:asciiTheme="majorHAnsi" w:hAnsiTheme="majorHAnsi" w:cs="Calibri"/>
          <w:sz w:val="18"/>
          <w:szCs w:val="18"/>
        </w:rPr>
        <w:t xml:space="preserve"> the conceptual and/or emotional setting or viewpoint in relation to which a situation is experienced and to place it in another </w:t>
      </w:r>
      <w:r w:rsidRPr="007F703B">
        <w:rPr>
          <w:rFonts w:asciiTheme="majorHAnsi" w:hAnsiTheme="majorHAnsi" w:cs="Calibri"/>
          <w:i/>
          <w:sz w:val="18"/>
          <w:szCs w:val="18"/>
        </w:rPr>
        <w:t>frame</w:t>
      </w:r>
      <w:r w:rsidRPr="007F703B">
        <w:rPr>
          <w:rFonts w:asciiTheme="majorHAnsi" w:hAnsiTheme="majorHAnsi" w:cs="Calibri"/>
          <w:sz w:val="18"/>
          <w:szCs w:val="18"/>
        </w:rPr>
        <w:t xml:space="preserve"> which fits the 'facts' of the same concrete situation equally well or even better, and thereby changing its entire meaning</w:t>
      </w:r>
      <w:r w:rsidRPr="007F703B">
        <w:rPr>
          <w:rStyle w:val="Marquenotebasdepage"/>
          <w:rFonts w:asciiTheme="majorHAnsi" w:hAnsiTheme="majorHAnsi" w:cs="Calibri"/>
          <w:sz w:val="18"/>
          <w:szCs w:val="18"/>
        </w:rPr>
        <w:footnoteReference w:id="620"/>
      </w:r>
      <w:r w:rsidRPr="007F703B">
        <w:rPr>
          <w:rFonts w:asciiTheme="majorHAnsi" w:hAnsiTheme="majorHAnsi" w:cs="Calibri"/>
          <w:sz w:val="18"/>
          <w:szCs w:val="18"/>
        </w:rPr>
        <w:t xml:space="preserve"> - « Reframing the question let’s you reframe the answer »</w:t>
      </w:r>
      <w:r w:rsidRPr="007F703B">
        <w:rPr>
          <w:rFonts w:asciiTheme="majorHAnsi" w:hAnsiTheme="majorHAnsi" w:cs="Calibri"/>
          <w:sz w:val="18"/>
          <w:szCs w:val="18"/>
        </w:rPr>
        <w:br/>
      </w:r>
      <w:r w:rsidRPr="007F703B">
        <w:rPr>
          <w:rFonts w:asciiTheme="majorHAnsi" w:hAnsiTheme="majorHAnsi" w:cs="Calibri"/>
          <w:sz w:val="18"/>
          <w:szCs w:val="18"/>
        </w:rPr>
        <w:br/>
      </w:r>
      <w:r w:rsidRPr="007F703B">
        <w:rPr>
          <w:rFonts w:asciiTheme="majorHAnsi" w:hAnsiTheme="majorHAnsi" w:cs="Arial"/>
          <w:sz w:val="18"/>
          <w:szCs w:val="18"/>
        </w:rPr>
        <w:t xml:space="preserve">* </w:t>
      </w:r>
      <w:r w:rsidRPr="007F703B">
        <w:rPr>
          <w:rFonts w:asciiTheme="majorHAnsi" w:hAnsiTheme="majorHAnsi"/>
          <w:sz w:val="18"/>
          <w:szCs w:val="18"/>
        </w:rPr>
        <w:t>In psychiatry for example, f</w:t>
      </w:r>
      <w:r w:rsidRPr="007F703B">
        <w:rPr>
          <w:rFonts w:asciiTheme="majorHAnsi" w:hAnsiTheme="majorHAnsi" w:cs="Arial"/>
          <w:sz w:val="18"/>
          <w:szCs w:val="18"/>
        </w:rPr>
        <w:t xml:space="preserve">ocusing on mental illness as a brain disease is a </w:t>
      </w:r>
      <w:r w:rsidRPr="007F703B">
        <w:rPr>
          <w:rFonts w:asciiTheme="majorHAnsi" w:hAnsiTheme="majorHAnsi" w:cs="Arial"/>
          <w:i/>
          <w:sz w:val="18"/>
          <w:szCs w:val="18"/>
        </w:rPr>
        <w:t>reframing</w:t>
      </w:r>
      <w:r w:rsidRPr="007F703B">
        <w:rPr>
          <w:rFonts w:asciiTheme="majorHAnsi" w:hAnsiTheme="majorHAnsi" w:cs="Arial"/>
          <w:sz w:val="18"/>
          <w:szCs w:val="18"/>
        </w:rPr>
        <w:t xml:space="preserve"> of mental illness and reinforces the biological view that people's problems are the result of chemical imbalances. It is a sort of rhetorical device - « One of the best examples of this process had been the creation of the notion of </w:t>
      </w:r>
      <w:r w:rsidRPr="007F703B">
        <w:rPr>
          <w:rFonts w:asciiTheme="majorHAnsi" w:hAnsiTheme="majorHAnsi" w:cs="Arial"/>
          <w:i/>
          <w:sz w:val="18"/>
          <w:szCs w:val="18"/>
        </w:rPr>
        <w:t>chemical imbalance</w:t>
      </w:r>
      <w:r w:rsidRPr="007F703B">
        <w:rPr>
          <w:rFonts w:asciiTheme="majorHAnsi" w:hAnsiTheme="majorHAnsi" w:cs="Arial"/>
          <w:sz w:val="18"/>
          <w:szCs w:val="18"/>
        </w:rPr>
        <w:t>… The idea that serotonin was low in depression and restored to normal by treatment was resurrected within the marketing departments of Smith Kline Beecham, Lilly and Pfizer as part of the sales pitch for Paxil™, Prozac™ and Zoloft™ »</w:t>
      </w:r>
      <w:r w:rsidRPr="007F703B">
        <w:rPr>
          <w:rStyle w:val="Marquenotebasdepage"/>
          <w:rFonts w:asciiTheme="majorHAnsi" w:hAnsiTheme="majorHAnsi" w:cs="Arial"/>
          <w:sz w:val="18"/>
          <w:szCs w:val="18"/>
        </w:rPr>
        <w:footnoteReference w:id="621"/>
      </w:r>
      <w:r w:rsidRPr="007F703B">
        <w:rPr>
          <w:rFonts w:asciiTheme="majorHAnsi" w:hAnsiTheme="majorHAnsi" w:cs="Arial"/>
          <w:sz w:val="18"/>
          <w:szCs w:val="18"/>
          <w:lang w:val="fr-CA"/>
        </w:rPr>
        <w:br/>
      </w:r>
      <w:r w:rsidRPr="007F703B">
        <w:rPr>
          <w:rFonts w:asciiTheme="majorHAnsi" w:hAnsiTheme="majorHAnsi" w:cs="Arial"/>
          <w:b/>
          <w:sz w:val="18"/>
          <w:szCs w:val="18"/>
          <w:lang w:val="fr-CA"/>
        </w:rPr>
        <w:t>reformulation; recontextualisation; ré-encadrement</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reformatage</w:t>
      </w:r>
      <w:r w:rsidRPr="007F703B">
        <w:rPr>
          <w:rFonts w:asciiTheme="majorHAnsi" w:hAnsiTheme="majorHAnsi" w:cs="Arial"/>
          <w:sz w:val="18"/>
          <w:szCs w:val="18"/>
          <w:lang w:val="fr-CA"/>
        </w:rPr>
        <w:br/>
        <w:t>* c’est un artifice de rhétorique destiné à influence la façon de penser – puis de prescrire – de la profession médicale</w:t>
      </w:r>
      <w:r w:rsidRPr="007F703B">
        <w:rPr>
          <w:rFonts w:asciiTheme="majorHAnsi" w:hAnsiTheme="majorHAnsi" w:cs="Arial"/>
          <w:sz w:val="18"/>
          <w:szCs w:val="18"/>
          <w:lang w:val="fr-CA"/>
        </w:rPr>
        <w:br/>
      </w:r>
    </w:p>
    <w:p w14:paraId="0623D1D3"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REGIONAL DISCREPANCIES</w:t>
      </w:r>
      <w:r w:rsidRPr="007F703B">
        <w:rPr>
          <w:rFonts w:asciiTheme="majorHAnsi" w:hAnsiTheme="majorHAnsi" w:cs="Arial"/>
          <w:b/>
          <w:sz w:val="18"/>
          <w:szCs w:val="18"/>
          <w:lang w:val="fr-CA"/>
        </w:rPr>
        <w:br/>
        <w:t>disparités régionales / territoriales</w:t>
      </w:r>
      <w:r w:rsidRPr="007F703B">
        <w:rPr>
          <w:rFonts w:asciiTheme="majorHAnsi" w:hAnsiTheme="majorHAnsi" w:cs="Arial"/>
          <w:b/>
          <w:sz w:val="18"/>
          <w:szCs w:val="18"/>
          <w:lang w:val="fr-CA"/>
        </w:rPr>
        <w:br/>
      </w:r>
    </w:p>
    <w:p w14:paraId="27352FD8"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REGIONAL PHARMACOVIGILANCE CENTER</w:t>
      </w:r>
      <w:r w:rsidRPr="007F703B">
        <w:rPr>
          <w:rFonts w:asciiTheme="majorHAnsi" w:hAnsiTheme="majorHAnsi" w:cs="Calibri"/>
          <w:b/>
          <w:sz w:val="18"/>
          <w:szCs w:val="18"/>
        </w:rPr>
        <w:br/>
        <w:t>centre régional de pharmacovigilance ; CRPV</w:t>
      </w:r>
      <w:r w:rsidRPr="007F703B">
        <w:rPr>
          <w:rFonts w:asciiTheme="majorHAnsi" w:hAnsiTheme="majorHAnsi" w:cs="Calibri"/>
          <w:b/>
          <w:sz w:val="18"/>
          <w:szCs w:val="18"/>
        </w:rPr>
        <w:br/>
      </w:r>
      <w:r w:rsidRPr="007F703B">
        <w:rPr>
          <w:rFonts w:asciiTheme="majorHAnsi" w:hAnsiTheme="majorHAnsi" w:cs="Calibri"/>
          <w:sz w:val="18"/>
          <w:szCs w:val="18"/>
        </w:rPr>
        <w:t>* Le CRPV est en France une unité de diagnostic et de prise en charge de la iatrogénie médicamenteuse</w:t>
      </w:r>
      <w:r w:rsidRPr="007F703B">
        <w:rPr>
          <w:rStyle w:val="Marquenotebasdepage"/>
          <w:rFonts w:asciiTheme="majorHAnsi" w:hAnsiTheme="majorHAnsi" w:cs="Calibri"/>
          <w:sz w:val="18"/>
          <w:szCs w:val="18"/>
        </w:rPr>
        <w:footnoteReference w:id="622"/>
      </w:r>
      <w:r w:rsidRPr="007F703B">
        <w:rPr>
          <w:rFonts w:asciiTheme="majorHAnsi" w:hAnsiTheme="majorHAnsi" w:cs="Calibri"/>
          <w:sz w:val="18"/>
          <w:szCs w:val="18"/>
        </w:rPr>
        <w:t xml:space="preserve"> qui : </w:t>
      </w:r>
      <w:r w:rsidRPr="007F703B">
        <w:rPr>
          <w:rFonts w:asciiTheme="majorHAnsi" w:hAnsiTheme="majorHAnsi" w:cs="Calibri"/>
          <w:sz w:val="18"/>
          <w:szCs w:val="18"/>
        </w:rPr>
        <w:br/>
        <w:t xml:space="preserve">a) répond aux questions sur le médicament chimique ou biologique  (prescription, interaction, effet indésirable, population à risque, grossesse, allaitement...), </w:t>
      </w:r>
      <w:r w:rsidRPr="007F703B">
        <w:rPr>
          <w:rFonts w:asciiTheme="majorHAnsi" w:hAnsiTheme="majorHAnsi" w:cs="Calibri"/>
          <w:sz w:val="18"/>
          <w:szCs w:val="18"/>
        </w:rPr>
        <w:br/>
        <w:t xml:space="preserve">b) recueille et expertise les suspicions d’effet indésirable médicamenteux (EIM), </w:t>
      </w:r>
      <w:r w:rsidRPr="007F703B">
        <w:rPr>
          <w:rFonts w:asciiTheme="majorHAnsi" w:hAnsiTheme="majorHAnsi" w:cs="Calibri"/>
          <w:sz w:val="18"/>
          <w:szCs w:val="18"/>
        </w:rPr>
        <w:br/>
      </w:r>
      <w:r w:rsidRPr="007F703B">
        <w:rPr>
          <w:rFonts w:asciiTheme="majorHAnsi" w:hAnsiTheme="majorHAnsi" w:cs="Calibri"/>
          <w:sz w:val="18"/>
          <w:szCs w:val="18"/>
        </w:rPr>
        <w:br/>
        <w:t>c) aide dans le diagnostic et la prise en charge des effets indésirables médicamenteux par un service de pharmacologie médicale qui parfois va jusqu’au dosage des médicaments à l'hôpital, à la pharmacogénétique, ou à des recherches en laboratoire dans certains CRPV spécialisés</w:t>
      </w:r>
      <w:r w:rsidRPr="007F703B">
        <w:rPr>
          <w:rFonts w:asciiTheme="majorHAnsi" w:hAnsiTheme="majorHAnsi" w:cs="Calibri"/>
          <w:sz w:val="18"/>
          <w:szCs w:val="18"/>
        </w:rPr>
        <w:br/>
        <w:t>d) exerce aussi des fonctions d’addictovigilance, de matériovigilance, d’hémovigilance…</w:t>
      </w:r>
      <w:r w:rsidRPr="007F703B">
        <w:rPr>
          <w:rFonts w:asciiTheme="majorHAnsi" w:hAnsiTheme="majorHAnsi" w:cs="Calibri"/>
          <w:sz w:val="18"/>
          <w:szCs w:val="18"/>
        </w:rPr>
        <w:br/>
      </w:r>
      <w:r w:rsidRPr="007F703B">
        <w:rPr>
          <w:rFonts w:asciiTheme="majorHAnsi" w:hAnsiTheme="majorHAnsi" w:cs="Calibri"/>
          <w:sz w:val="18"/>
          <w:szCs w:val="18"/>
        </w:rPr>
        <w:br/>
        <w:t>« Le CRPV de Toulouse rappelle : sa consultation hospitalière de PharmacoVigilance pour laquelle vous pouvez nous adresser des patients pour optimiser leur prise en charge médicamenteuse, aider au diagnostic et à la prise en charge des effets indésirables, éviter les interactions médicamenteuses ou discuter de l'actualisation des médicaments chez les sujets à risque (sujets âgés, insuffisants rénaux, hépatiques...femmes enceintes ou allaitantes,...) »</w:t>
      </w:r>
      <w:r w:rsidRPr="007F703B">
        <w:rPr>
          <w:rFonts w:asciiTheme="majorHAnsi" w:hAnsiTheme="majorHAnsi" w:cs="Calibri"/>
          <w:sz w:val="18"/>
          <w:szCs w:val="18"/>
        </w:rPr>
        <w:br/>
      </w:r>
    </w:p>
    <w:p w14:paraId="3E79410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REGISTERED IN A CLINICAL TRIAL REGISTRY</w:t>
      </w:r>
      <w:r w:rsidRPr="007F703B">
        <w:rPr>
          <w:rFonts w:asciiTheme="majorHAnsi" w:hAnsiTheme="majorHAnsi" w:cs="Arial"/>
          <w:b/>
          <w:sz w:val="18"/>
          <w:szCs w:val="18"/>
          <w:lang w:val="fr-CA"/>
        </w:rPr>
        <w:br/>
        <w:t>renseigné dans un registre d’essais cliniques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comme </w:t>
      </w:r>
      <w:r w:rsidRPr="007F703B">
        <w:rPr>
          <w:rFonts w:asciiTheme="majorHAnsi" w:hAnsiTheme="majorHAnsi" w:cs="Arial"/>
          <w:i/>
          <w:sz w:val="18"/>
          <w:szCs w:val="18"/>
          <w:lang w:val="fr-CA"/>
        </w:rPr>
        <w:t>clinicaltrials.gov</w:t>
      </w:r>
      <w:r w:rsidRPr="007F703B">
        <w:rPr>
          <w:rFonts w:asciiTheme="majorHAnsi" w:hAnsiTheme="majorHAnsi" w:cs="Arial"/>
          <w:sz w:val="18"/>
          <w:szCs w:val="18"/>
          <w:lang w:val="fr-CA"/>
        </w:rPr>
        <w:t xml:space="preserve"> et </w:t>
      </w:r>
      <w:r w:rsidRPr="007F703B">
        <w:rPr>
          <w:rFonts w:asciiTheme="majorHAnsi" w:hAnsiTheme="majorHAnsi" w:cs="Arial"/>
          <w:i/>
          <w:sz w:val="18"/>
          <w:szCs w:val="18"/>
          <w:lang w:val="fr-CA"/>
        </w:rPr>
        <w:t>clinicaltrialsregister.eu</w:t>
      </w:r>
      <w:r w:rsidRPr="007F703B">
        <w:rPr>
          <w:rFonts w:asciiTheme="majorHAnsi" w:hAnsiTheme="majorHAnsi" w:cs="Arial"/>
          <w:sz w:val="18"/>
          <w:szCs w:val="18"/>
          <w:lang w:val="fr-CA"/>
        </w:rPr>
        <w:br/>
      </w:r>
    </w:p>
    <w:p w14:paraId="4CC11917"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REGISTERED PHYSICIAN</w:t>
      </w:r>
      <w:r w:rsidRPr="007F703B">
        <w:rPr>
          <w:rFonts w:asciiTheme="majorHAnsi" w:hAnsiTheme="majorHAnsi" w:cs="Calibri"/>
          <w:b/>
          <w:sz w:val="18"/>
          <w:szCs w:val="18"/>
        </w:rPr>
        <w:br/>
      </w:r>
      <w:r w:rsidRPr="007F703B">
        <w:rPr>
          <w:rFonts w:asciiTheme="majorHAnsi" w:hAnsiTheme="majorHAnsi" w:cs="Calibri"/>
          <w:sz w:val="18"/>
          <w:szCs w:val="18"/>
        </w:rPr>
        <w:t>board-certified physician (USA)</w:t>
      </w:r>
      <w:r w:rsidRPr="007F703B">
        <w:rPr>
          <w:rFonts w:asciiTheme="majorHAnsi" w:hAnsiTheme="majorHAnsi" w:cs="Calibri"/>
          <w:b/>
          <w:sz w:val="18"/>
          <w:szCs w:val="18"/>
        </w:rPr>
        <w:br/>
        <w:t>médecin autorisé /certifié</w:t>
      </w:r>
      <w:r w:rsidRPr="007F703B">
        <w:rPr>
          <w:rFonts w:asciiTheme="majorHAnsi" w:hAnsiTheme="majorHAnsi" w:cs="Calibri"/>
          <w:b/>
          <w:sz w:val="18"/>
          <w:szCs w:val="18"/>
        </w:rPr>
        <w:br/>
      </w:r>
    </w:p>
    <w:p w14:paraId="26EC55E2"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REGISTRAR, MEDICAL</w:t>
      </w:r>
      <w:r w:rsidRPr="007F703B">
        <w:rPr>
          <w:rFonts w:asciiTheme="majorHAnsi" w:hAnsiTheme="majorHAnsi"/>
          <w:b/>
          <w:sz w:val="18"/>
          <w:szCs w:val="18"/>
        </w:rPr>
        <w:br/>
      </w:r>
      <w:r w:rsidRPr="007F703B">
        <w:rPr>
          <w:rFonts w:asciiTheme="majorHAnsi" w:hAnsiTheme="majorHAnsi"/>
          <w:sz w:val="18"/>
          <w:szCs w:val="18"/>
        </w:rPr>
        <w:t>Voir SENIOR PHYSICIAN</w:t>
      </w:r>
      <w:r w:rsidRPr="007F703B">
        <w:rPr>
          <w:rFonts w:asciiTheme="majorHAnsi" w:hAnsiTheme="majorHAnsi"/>
          <w:b/>
          <w:sz w:val="18"/>
          <w:szCs w:val="18"/>
        </w:rPr>
        <w:br/>
      </w:r>
    </w:p>
    <w:p w14:paraId="53A7805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REGISTRATION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(marketing) authorization</w:t>
      </w:r>
      <w:r w:rsidRPr="007F703B">
        <w:rPr>
          <w:rFonts w:asciiTheme="majorHAnsi" w:hAnsiTheme="majorHAnsi" w:cs="Arial"/>
          <w:b/>
          <w:sz w:val="18"/>
          <w:szCs w:val="18"/>
          <w:lang w:val="fr-CA"/>
        </w:rPr>
        <w:br/>
        <w:t>enregistrement; AMM; homologation; approbation</w:t>
      </w:r>
      <w:r w:rsidRPr="007F703B">
        <w:rPr>
          <w:rFonts w:asciiTheme="majorHAnsi" w:hAnsiTheme="majorHAnsi" w:cs="Arial"/>
          <w:b/>
          <w:sz w:val="18"/>
          <w:szCs w:val="18"/>
          <w:lang w:val="fr-CA"/>
        </w:rPr>
        <w:br/>
      </w:r>
    </w:p>
    <w:p w14:paraId="5BF451A4"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REGULAR SURVEILLANCE</w:t>
      </w:r>
      <w:r w:rsidRPr="007F703B">
        <w:rPr>
          <w:rFonts w:asciiTheme="majorHAnsi" w:hAnsiTheme="majorHAnsi" w:cs="Calibri"/>
          <w:b/>
          <w:sz w:val="18"/>
          <w:szCs w:val="18"/>
        </w:rPr>
        <w:br/>
        <w:t>contrôles réguliers ; surveillance régulière</w:t>
      </w:r>
      <w:r w:rsidRPr="007F703B">
        <w:rPr>
          <w:rFonts w:asciiTheme="majorHAnsi" w:hAnsiTheme="majorHAnsi" w:cs="Calibri"/>
          <w:b/>
          <w:sz w:val="18"/>
          <w:szCs w:val="18"/>
        </w:rPr>
        <w:br/>
      </w:r>
    </w:p>
    <w:p w14:paraId="46ECE2F5" w14:textId="77777777" w:rsidR="00E12610" w:rsidRPr="007F703B" w:rsidRDefault="00E12610" w:rsidP="007F703B">
      <w:pPr>
        <w:spacing w:line="220" w:lineRule="atLeast"/>
        <w:rPr>
          <w:rFonts w:asciiTheme="majorHAnsi" w:hAnsiTheme="majorHAnsi" w:cs="Helvetica"/>
          <w:sz w:val="18"/>
          <w:szCs w:val="18"/>
        </w:rPr>
      </w:pPr>
      <w:r w:rsidRPr="007F703B">
        <w:rPr>
          <w:rFonts w:asciiTheme="majorHAnsi" w:hAnsiTheme="majorHAnsi" w:cs="Arial"/>
          <w:b/>
          <w:sz w:val="18"/>
          <w:szCs w:val="18"/>
        </w:rPr>
        <w:t xml:space="preserve">REGULATE </w:t>
      </w:r>
      <w:r w:rsidRPr="007F703B">
        <w:rPr>
          <w:rFonts w:asciiTheme="majorHAnsi" w:hAnsiTheme="majorHAnsi"/>
          <w:i/>
          <w:sz w:val="18"/>
          <w:szCs w:val="18"/>
        </w:rPr>
        <w:t>v</w:t>
      </w:r>
      <w:r w:rsidRPr="007F703B">
        <w:rPr>
          <w:rFonts w:asciiTheme="majorHAnsi" w:hAnsiTheme="majorHAnsi" w:cs="Arial"/>
          <w:sz w:val="18"/>
          <w:szCs w:val="18"/>
        </w:rPr>
        <w:t xml:space="preserve">, </w:t>
      </w:r>
      <w:r w:rsidRPr="007F703B">
        <w:rPr>
          <w:rFonts w:asciiTheme="majorHAnsi" w:hAnsiTheme="majorHAnsi" w:cs="Arial"/>
          <w:b/>
          <w:sz w:val="18"/>
          <w:szCs w:val="18"/>
        </w:rPr>
        <w:t>TO</w:t>
      </w:r>
      <w:r w:rsidRPr="007F703B">
        <w:rPr>
          <w:rFonts w:asciiTheme="majorHAnsi" w:hAnsiTheme="majorHAnsi" w:cs="Arial"/>
          <w:b/>
          <w:sz w:val="18"/>
          <w:szCs w:val="18"/>
        </w:rPr>
        <w:br/>
      </w:r>
      <w:r w:rsidRPr="007F703B">
        <w:rPr>
          <w:rFonts w:asciiTheme="majorHAnsi" w:hAnsiTheme="majorHAnsi" w:cs="Arial"/>
          <w:sz w:val="18"/>
          <w:szCs w:val="18"/>
        </w:rPr>
        <w:t>to control</w:t>
      </w:r>
      <w:r w:rsidRPr="007F703B">
        <w:rPr>
          <w:rFonts w:asciiTheme="majorHAnsi" w:hAnsiTheme="majorHAnsi" w:cs="Arial"/>
          <w:sz w:val="18"/>
          <w:szCs w:val="18"/>
        </w:rPr>
        <w:br/>
      </w:r>
      <w:r w:rsidRPr="007F703B">
        <w:rPr>
          <w:rFonts w:asciiTheme="majorHAnsi" w:hAnsiTheme="majorHAnsi" w:cs="Helvetica"/>
          <w:sz w:val="18"/>
          <w:szCs w:val="18"/>
        </w:rPr>
        <w:t>1. To maintain stability, equilibrium in a system</w:t>
      </w:r>
      <w:r w:rsidRPr="007F703B">
        <w:rPr>
          <w:rFonts w:asciiTheme="majorHAnsi" w:hAnsiTheme="majorHAnsi" w:cs="Helvetica"/>
          <w:sz w:val="18"/>
          <w:szCs w:val="18"/>
        </w:rPr>
        <w:br/>
      </w:r>
      <w:r w:rsidRPr="007F703B">
        <w:rPr>
          <w:rFonts w:asciiTheme="majorHAnsi" w:hAnsiTheme="majorHAnsi" w:cs="Helvetica"/>
          <w:b/>
          <w:sz w:val="18"/>
          <w:szCs w:val="18"/>
        </w:rPr>
        <w:t>réguler</w:t>
      </w:r>
      <w:r w:rsidRPr="007F703B">
        <w:rPr>
          <w:rFonts w:asciiTheme="majorHAnsi" w:hAnsiTheme="majorHAnsi" w:cs="Helvetica"/>
          <w:sz w:val="18"/>
          <w:szCs w:val="18"/>
        </w:rPr>
        <w:t xml:space="preserve"> </w:t>
      </w:r>
      <w:r w:rsidRPr="007F703B">
        <w:rPr>
          <w:rFonts w:asciiTheme="majorHAnsi" w:hAnsiTheme="majorHAnsi" w:cs="Helvetica"/>
          <w:sz w:val="18"/>
          <w:szCs w:val="18"/>
        </w:rPr>
        <w:br/>
        <w:t xml:space="preserve">= chercher à donner une certaine stabilité à un système ; </w:t>
      </w:r>
      <w:r w:rsidRPr="007F703B">
        <w:rPr>
          <w:rFonts w:asciiTheme="majorHAnsi" w:hAnsiTheme="majorHAnsi" w:cs="Helvetica"/>
          <w:i/>
          <w:sz w:val="18"/>
          <w:szCs w:val="18"/>
        </w:rPr>
        <w:t>to control, to regulate</w:t>
      </w:r>
      <w:r w:rsidRPr="007F703B">
        <w:rPr>
          <w:rFonts w:asciiTheme="majorHAnsi" w:hAnsiTheme="majorHAnsi" w:cs="Helvetica"/>
          <w:sz w:val="18"/>
          <w:szCs w:val="18"/>
        </w:rPr>
        <w:t xml:space="preserve">. </w:t>
      </w:r>
      <w:r w:rsidRPr="007F703B">
        <w:rPr>
          <w:rFonts w:asciiTheme="majorHAnsi" w:hAnsiTheme="majorHAnsi" w:cs="Helvetica"/>
          <w:sz w:val="18"/>
          <w:szCs w:val="18"/>
        </w:rPr>
        <w:br/>
        <w:t>NDT : ‘Agence de régulation’ est un anglicisme sémantique à éviter</w:t>
      </w:r>
      <w:r w:rsidRPr="007F703B">
        <w:rPr>
          <w:rFonts w:asciiTheme="majorHAnsi" w:hAnsiTheme="majorHAnsi" w:cs="Helvetica"/>
          <w:sz w:val="18"/>
          <w:szCs w:val="18"/>
        </w:rPr>
        <w:br/>
      </w:r>
      <w:r w:rsidRPr="007F703B">
        <w:rPr>
          <w:rFonts w:asciiTheme="majorHAnsi" w:hAnsiTheme="majorHAnsi" w:cs="Helvetica"/>
          <w:sz w:val="18"/>
          <w:szCs w:val="18"/>
        </w:rPr>
        <w:br/>
        <w:t>2. To govern with rules</w:t>
      </w:r>
      <w:r w:rsidRPr="007F703B">
        <w:rPr>
          <w:rFonts w:asciiTheme="majorHAnsi" w:hAnsiTheme="majorHAnsi" w:cs="Helvetica"/>
          <w:sz w:val="18"/>
          <w:szCs w:val="18"/>
        </w:rPr>
        <w:br/>
      </w:r>
      <w:r w:rsidRPr="007F703B">
        <w:rPr>
          <w:rFonts w:asciiTheme="majorHAnsi" w:hAnsiTheme="majorHAnsi" w:cs="Helvetica"/>
          <w:b/>
          <w:sz w:val="18"/>
          <w:szCs w:val="18"/>
        </w:rPr>
        <w:t>règlementer</w:t>
      </w:r>
      <w:r w:rsidRPr="007F703B">
        <w:rPr>
          <w:rFonts w:asciiTheme="majorHAnsi" w:hAnsiTheme="majorHAnsi" w:cs="Helvetica"/>
          <w:b/>
          <w:sz w:val="18"/>
          <w:szCs w:val="18"/>
        </w:rPr>
        <w:br/>
      </w:r>
      <w:r w:rsidRPr="007F703B">
        <w:rPr>
          <w:rFonts w:asciiTheme="majorHAnsi" w:hAnsiTheme="majorHAnsi" w:cs="Helvetica"/>
          <w:sz w:val="18"/>
          <w:szCs w:val="18"/>
        </w:rPr>
        <w:t xml:space="preserve">= assujettir une activité à des </w:t>
      </w:r>
      <w:hyperlink r:id="rId66" w:history="1">
        <w:r w:rsidRPr="007F703B">
          <w:rPr>
            <w:rFonts w:asciiTheme="majorHAnsi" w:hAnsiTheme="majorHAnsi" w:cs="Helvetica"/>
            <w:sz w:val="18"/>
            <w:szCs w:val="18"/>
          </w:rPr>
          <w:t>règlements</w:t>
        </w:r>
      </w:hyperlink>
      <w:r w:rsidRPr="007F703B">
        <w:rPr>
          <w:rFonts w:asciiTheme="majorHAnsi" w:hAnsiTheme="majorHAnsi" w:cs="Helvetica"/>
          <w:sz w:val="18"/>
          <w:szCs w:val="18"/>
        </w:rPr>
        <w:t xml:space="preserve"> - telle que l’approbation des médicaments</w:t>
      </w:r>
      <w:r w:rsidRPr="007F703B">
        <w:rPr>
          <w:rFonts w:asciiTheme="majorHAnsi" w:hAnsiTheme="majorHAnsi" w:cs="Helvetica"/>
          <w:sz w:val="18"/>
          <w:szCs w:val="18"/>
        </w:rPr>
        <w:br/>
      </w:r>
    </w:p>
    <w:p w14:paraId="08CBBDCE"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lang w:val="fr-CA"/>
        </w:rPr>
        <w:t>REGULATION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En physique (voltage), en finance (taux de change), en circulation (trafic), en biologie (glycémie)</w:t>
      </w:r>
      <w:r w:rsidRPr="007F703B">
        <w:rPr>
          <w:rFonts w:asciiTheme="majorHAnsi" w:hAnsiTheme="majorHAnsi" w:cs="Arial"/>
          <w:b/>
          <w:sz w:val="18"/>
          <w:szCs w:val="18"/>
          <w:lang w:val="fr-CA"/>
        </w:rPr>
        <w:br/>
        <w:t>régulation</w:t>
      </w:r>
      <w:r w:rsidRPr="007F703B">
        <w:rPr>
          <w:rFonts w:asciiTheme="majorHAnsi" w:hAnsiTheme="majorHAnsi" w:cs="Arial"/>
          <w:b/>
          <w:sz w:val="18"/>
          <w:szCs w:val="18"/>
          <w:lang w:val="fr-CA"/>
        </w:rPr>
        <w:br/>
      </w:r>
      <w:r w:rsidRPr="007F703B">
        <w:rPr>
          <w:rFonts w:asciiTheme="majorHAnsi" w:hAnsiTheme="majorHAnsi" w:cs="Arial"/>
          <w:sz w:val="18"/>
          <w:szCs w:val="18"/>
        </w:rPr>
        <w:t xml:space="preserve">= action de maintenir en </w:t>
      </w:r>
      <w:r w:rsidRPr="007F703B">
        <w:rPr>
          <w:rFonts w:asciiTheme="majorHAnsi" w:hAnsiTheme="majorHAnsi" w:cs="Arial"/>
          <w:i/>
          <w:sz w:val="18"/>
          <w:szCs w:val="18"/>
        </w:rPr>
        <w:t>équilibre</w:t>
      </w:r>
      <w:r w:rsidRPr="007F703B">
        <w:rPr>
          <w:rFonts w:asciiTheme="majorHAnsi" w:hAnsiTheme="majorHAnsi" w:cs="Arial"/>
          <w:sz w:val="18"/>
          <w:szCs w:val="18"/>
        </w:rPr>
        <w:t xml:space="preserve">, selon le </w:t>
      </w:r>
      <w:r w:rsidRPr="007F703B">
        <w:rPr>
          <w:rFonts w:asciiTheme="majorHAnsi" w:hAnsiTheme="majorHAnsi" w:cs="Arial"/>
          <w:i/>
          <w:sz w:val="18"/>
          <w:szCs w:val="18"/>
        </w:rPr>
        <w:t>Multi Dictionnaire</w:t>
      </w:r>
      <w:r w:rsidRPr="007F703B">
        <w:rPr>
          <w:rFonts w:asciiTheme="majorHAnsi" w:hAnsiTheme="majorHAnsi" w:cs="Arial"/>
          <w:sz w:val="18"/>
          <w:szCs w:val="18"/>
        </w:rPr>
        <w:t xml:space="preserve"> (QC)</w:t>
      </w:r>
      <w:r w:rsidRPr="007F703B">
        <w:rPr>
          <w:rFonts w:asciiTheme="majorHAnsi" w:hAnsiTheme="majorHAnsi" w:cs="Arial"/>
          <w:sz w:val="18"/>
          <w:szCs w:val="18"/>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 </w:t>
      </w:r>
      <w:r w:rsidRPr="007F703B">
        <w:rPr>
          <w:rFonts w:asciiTheme="majorHAnsi" w:hAnsiTheme="majorHAnsi" w:cs="Arial"/>
          <w:i/>
          <w:sz w:val="18"/>
          <w:szCs w:val="18"/>
          <w:lang w:val="fr-CA"/>
        </w:rPr>
        <w:t>En sociologie, en politique, en administration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2.1 </w:t>
      </w:r>
      <w:r w:rsidRPr="007F703B">
        <w:rPr>
          <w:rFonts w:asciiTheme="majorHAnsi" w:hAnsiTheme="majorHAnsi" w:cs="Arial"/>
          <w:b/>
          <w:sz w:val="18"/>
          <w:szCs w:val="18"/>
          <w:lang w:val="fr-CA"/>
        </w:rPr>
        <w:t>règlementation</w:t>
      </w:r>
      <w:r w:rsidRPr="007F703B">
        <w:rPr>
          <w:rFonts w:asciiTheme="majorHAnsi" w:hAnsiTheme="majorHAnsi" w:cs="Arial"/>
          <w:b/>
          <w:sz w:val="18"/>
          <w:szCs w:val="18"/>
          <w:lang w:val="fr-CA"/>
        </w:rPr>
        <w:br/>
      </w:r>
      <w:r w:rsidRPr="007F703B">
        <w:rPr>
          <w:rFonts w:asciiTheme="majorHAnsi" w:hAnsiTheme="majorHAnsi"/>
          <w:sz w:val="18"/>
          <w:szCs w:val="18"/>
        </w:rPr>
        <w:t>N.d.T. </w:t>
      </w:r>
      <w:r w:rsidRPr="007F703B">
        <w:rPr>
          <w:rFonts w:asciiTheme="majorHAnsi" w:hAnsiTheme="majorHAnsi" w:cs="Helvetica"/>
          <w:sz w:val="18"/>
          <w:szCs w:val="18"/>
        </w:rPr>
        <w:t>L’accent grave sur le premier ‘e’ relève de la nouvelle orthographe (rectifications 1990)</w:t>
      </w:r>
      <w:r w:rsidRPr="007F703B">
        <w:rPr>
          <w:rFonts w:asciiTheme="majorHAnsi" w:hAnsiTheme="majorHAnsi" w:cs="Arial"/>
          <w:sz w:val="18"/>
          <w:szCs w:val="18"/>
          <w:lang w:val="fr-CA"/>
        </w:rPr>
        <w:br/>
        <w:t xml:space="preserve">= ensemble des règlements imposés / </w:t>
      </w:r>
      <w:r w:rsidRPr="007F703B">
        <w:rPr>
          <w:rFonts w:asciiTheme="majorHAnsi" w:hAnsiTheme="majorHAnsi" w:cs="Arial"/>
          <w:sz w:val="18"/>
          <w:szCs w:val="18"/>
        </w:rPr>
        <w:t>des dispositions d'une loi, d'un règlement, d'un décret ou d'une directive gouvernementale, qui imposent des obligations, selon l’</w:t>
      </w:r>
      <w:r w:rsidRPr="007F703B">
        <w:rPr>
          <w:rFonts w:asciiTheme="majorHAnsi" w:hAnsiTheme="majorHAnsi" w:cs="Arial"/>
          <w:i/>
          <w:sz w:val="18"/>
          <w:szCs w:val="18"/>
        </w:rPr>
        <w:t>Oqlf</w:t>
      </w:r>
      <w:r w:rsidRPr="007F703B">
        <w:rPr>
          <w:rFonts w:asciiTheme="majorHAnsi" w:hAnsiTheme="majorHAnsi" w:cs="Arial"/>
          <w:sz w:val="18"/>
          <w:szCs w:val="18"/>
        </w:rPr>
        <w:t xml:space="preserve"> (QC)</w:t>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Helvetica"/>
          <w:sz w:val="18"/>
          <w:szCs w:val="18"/>
        </w:rPr>
        <w:t xml:space="preserve">La </w:t>
      </w:r>
      <w:r w:rsidRPr="007F703B">
        <w:rPr>
          <w:rFonts w:asciiTheme="majorHAnsi" w:hAnsiTheme="majorHAnsi" w:cs="Helvetica"/>
          <w:i/>
          <w:sz w:val="18"/>
          <w:szCs w:val="18"/>
        </w:rPr>
        <w:t>règlementation</w:t>
      </w:r>
      <w:r w:rsidRPr="007F703B">
        <w:rPr>
          <w:rFonts w:asciiTheme="majorHAnsi" w:hAnsiTheme="majorHAnsi" w:cs="Helvetica"/>
          <w:sz w:val="18"/>
          <w:szCs w:val="18"/>
        </w:rPr>
        <w:t xml:space="preserve"> peut avoir pour objectif la </w:t>
      </w:r>
      <w:r w:rsidRPr="007F703B">
        <w:rPr>
          <w:rFonts w:asciiTheme="majorHAnsi" w:hAnsiTheme="majorHAnsi" w:cs="Helvetica"/>
          <w:i/>
          <w:sz w:val="18"/>
          <w:szCs w:val="18"/>
        </w:rPr>
        <w:t>régulation</w:t>
      </w:r>
      <w:r w:rsidRPr="007F703B">
        <w:rPr>
          <w:rFonts w:asciiTheme="majorHAnsi" w:hAnsiTheme="majorHAnsi" w:cs="Helvetica"/>
          <w:sz w:val="18"/>
          <w:szCs w:val="18"/>
        </w:rPr>
        <w:t xml:space="preserve">, mais peut aussi avoir de tout autres buts. Inversement, la </w:t>
      </w:r>
      <w:r w:rsidRPr="007F703B">
        <w:rPr>
          <w:rFonts w:asciiTheme="majorHAnsi" w:hAnsiTheme="majorHAnsi" w:cs="Helvetica"/>
          <w:i/>
          <w:sz w:val="18"/>
          <w:szCs w:val="18"/>
        </w:rPr>
        <w:t>régulation</w:t>
      </w:r>
      <w:r w:rsidRPr="007F703B">
        <w:rPr>
          <w:rFonts w:asciiTheme="majorHAnsi" w:hAnsiTheme="majorHAnsi" w:cs="Helvetica"/>
          <w:sz w:val="18"/>
          <w:szCs w:val="18"/>
        </w:rPr>
        <w:t xml:space="preserve"> peut se faire à travers des </w:t>
      </w:r>
      <w:r w:rsidRPr="007F703B">
        <w:rPr>
          <w:rFonts w:asciiTheme="majorHAnsi" w:hAnsiTheme="majorHAnsi" w:cs="Helvetica"/>
          <w:i/>
          <w:sz w:val="18"/>
          <w:szCs w:val="18"/>
        </w:rPr>
        <w:t>règlements</w:t>
      </w:r>
      <w:r w:rsidRPr="007F703B">
        <w:rPr>
          <w:rFonts w:asciiTheme="majorHAnsi" w:hAnsiTheme="majorHAnsi" w:cs="Helvetica"/>
          <w:sz w:val="18"/>
          <w:szCs w:val="18"/>
        </w:rPr>
        <w:t>, mais peut aussi se faire d'autres façons</w:t>
      </w:r>
      <w:r w:rsidRPr="007F703B">
        <w:rPr>
          <w:rFonts w:asciiTheme="majorHAnsi" w:hAnsiTheme="majorHAnsi" w:cs="Helvetica"/>
          <w:sz w:val="18"/>
          <w:szCs w:val="18"/>
        </w:rPr>
        <w:br/>
      </w:r>
      <w:r w:rsidRPr="007F703B">
        <w:rPr>
          <w:rFonts w:asciiTheme="majorHAnsi" w:hAnsiTheme="majorHAnsi" w:cs="Helvetica"/>
          <w:sz w:val="18"/>
          <w:szCs w:val="18"/>
        </w:rPr>
        <w:br/>
        <w:t xml:space="preserve">2.2 </w:t>
      </w:r>
      <w:r w:rsidRPr="007F703B">
        <w:rPr>
          <w:rFonts w:asciiTheme="majorHAnsi" w:hAnsiTheme="majorHAnsi" w:cs="Helvetica"/>
          <w:b/>
          <w:sz w:val="18"/>
          <w:szCs w:val="18"/>
        </w:rPr>
        <w:t>régulation</w:t>
      </w:r>
      <w:r w:rsidRPr="007F703B">
        <w:rPr>
          <w:rFonts w:asciiTheme="majorHAnsi" w:hAnsiTheme="majorHAnsi" w:cs="Helvetica"/>
          <w:sz w:val="18"/>
          <w:szCs w:val="18"/>
        </w:rPr>
        <w:br/>
        <w:t>* En droit français concernant les substances dites récréatives : « Recherche de moyens politiques et juridiques les plus appropriés pour permettre aux individus et à la société de limiter les dommages liés à l’usage de substances, sans prétendre éradiquer ces substances ni exclure des mesures très restritives</w:t>
      </w:r>
      <w:r w:rsidRPr="007F703B">
        <w:rPr>
          <w:rStyle w:val="Marquenotebasdepage"/>
          <w:rFonts w:asciiTheme="majorHAnsi" w:hAnsiTheme="majorHAnsi" w:cs="Helvetica"/>
          <w:sz w:val="18"/>
          <w:szCs w:val="18"/>
        </w:rPr>
        <w:footnoteReference w:id="623"/>
      </w:r>
      <w:r w:rsidRPr="007F703B">
        <w:rPr>
          <w:rFonts w:asciiTheme="majorHAnsi" w:hAnsiTheme="majorHAnsi" w:cs="Helvetica"/>
          <w:sz w:val="18"/>
          <w:szCs w:val="18"/>
        </w:rPr>
        <w:t> »</w:t>
      </w:r>
      <w:r w:rsidRPr="007F703B">
        <w:rPr>
          <w:rFonts w:asciiTheme="majorHAnsi" w:hAnsiTheme="majorHAnsi" w:cs="Helvetica"/>
          <w:sz w:val="18"/>
          <w:szCs w:val="18"/>
        </w:rPr>
        <w:br/>
      </w:r>
      <w:r w:rsidRPr="007F703B">
        <w:rPr>
          <w:rFonts w:asciiTheme="majorHAnsi" w:hAnsiTheme="majorHAnsi" w:cs="Arial"/>
          <w:sz w:val="18"/>
          <w:szCs w:val="18"/>
        </w:rPr>
        <w:t xml:space="preserve">* ensemble de lois, de prescriptions, de règles, régissant une activité sociale, selon </w:t>
      </w:r>
      <w:r w:rsidRPr="007F703B">
        <w:rPr>
          <w:rFonts w:asciiTheme="majorHAnsi" w:hAnsiTheme="majorHAnsi" w:cs="Arial"/>
          <w:i/>
          <w:sz w:val="18"/>
          <w:szCs w:val="18"/>
        </w:rPr>
        <w:t>TermiumPlus</w:t>
      </w:r>
      <w:r w:rsidRPr="007F703B">
        <w:rPr>
          <w:rFonts w:asciiTheme="majorHAnsi" w:hAnsiTheme="majorHAnsi" w:cs="Arial"/>
          <w:sz w:val="18"/>
          <w:szCs w:val="18"/>
        </w:rPr>
        <w:t xml:space="preserve"> (CA), dans la recherche d’un équilibre</w:t>
      </w:r>
      <w:r w:rsidRPr="007F703B">
        <w:rPr>
          <w:rFonts w:asciiTheme="majorHAnsi" w:hAnsiTheme="majorHAnsi" w:cs="Arial"/>
          <w:sz w:val="18"/>
          <w:szCs w:val="18"/>
        </w:rPr>
        <w:br/>
        <w:t>Note : la politique du médicament d’un pays vise sa régulation, l’agence du médicament vise sa réglementation</w:t>
      </w:r>
      <w:r w:rsidRPr="007F703B">
        <w:rPr>
          <w:rFonts w:asciiTheme="majorHAnsi" w:hAnsiTheme="majorHAnsi" w:cs="Arial"/>
          <w:sz w:val="18"/>
          <w:szCs w:val="18"/>
        </w:rPr>
        <w:br/>
      </w:r>
      <w:r w:rsidRPr="007F703B">
        <w:rPr>
          <w:rFonts w:asciiTheme="majorHAnsi" w:hAnsiTheme="majorHAnsi" w:cs="Arial"/>
          <w:sz w:val="18"/>
          <w:szCs w:val="18"/>
        </w:rPr>
        <w:br/>
      </w:r>
    </w:p>
    <w:p w14:paraId="0B3D316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cs="Helvetica"/>
          <w:b/>
          <w:sz w:val="18"/>
          <w:szCs w:val="18"/>
        </w:rPr>
        <w:t>REGULATION OR REGULATION ?</w:t>
      </w:r>
      <w:r w:rsidRPr="007F703B">
        <w:rPr>
          <w:rFonts w:asciiTheme="majorHAnsi" w:hAnsiTheme="majorHAnsi" w:cs="Helvetica"/>
          <w:b/>
          <w:sz w:val="18"/>
          <w:szCs w:val="18"/>
        </w:rPr>
        <w:br/>
        <w:t>régulation ou réglementation ?</w:t>
      </w:r>
      <w:r w:rsidRPr="007F703B">
        <w:rPr>
          <w:rFonts w:asciiTheme="majorHAnsi" w:hAnsiTheme="majorHAnsi" w:cs="Helvetica"/>
          <w:b/>
          <w:sz w:val="18"/>
          <w:szCs w:val="18"/>
        </w:rPr>
        <w:br/>
      </w:r>
      <w:r w:rsidRPr="007F703B">
        <w:rPr>
          <w:rFonts w:asciiTheme="majorHAnsi" w:hAnsiTheme="majorHAnsi"/>
          <w:sz w:val="18"/>
          <w:szCs w:val="18"/>
        </w:rPr>
        <w:t xml:space="preserve">« Les anglais utilisent </w:t>
      </w:r>
      <w:r w:rsidRPr="007F703B">
        <w:rPr>
          <w:rFonts w:asciiTheme="majorHAnsi" w:hAnsiTheme="majorHAnsi"/>
          <w:i/>
          <w:sz w:val="18"/>
          <w:szCs w:val="18"/>
        </w:rPr>
        <w:t>regulation</w:t>
      </w:r>
      <w:r w:rsidRPr="007F703B">
        <w:rPr>
          <w:rFonts w:asciiTheme="majorHAnsi" w:hAnsiTheme="majorHAnsi"/>
          <w:sz w:val="18"/>
          <w:szCs w:val="18"/>
        </w:rPr>
        <w:t xml:space="preserve"> dans les deux sens que lui donnent les francophones. </w:t>
      </w:r>
      <w:r w:rsidRPr="007F703B">
        <w:rPr>
          <w:rFonts w:asciiTheme="majorHAnsi" w:hAnsiTheme="majorHAnsi" w:cs="Helvetica"/>
          <w:sz w:val="18"/>
          <w:szCs w:val="18"/>
        </w:rPr>
        <w:t xml:space="preserve">En français, </w:t>
      </w:r>
      <w:r w:rsidRPr="007F703B">
        <w:rPr>
          <w:rFonts w:asciiTheme="majorHAnsi" w:hAnsiTheme="majorHAnsi" w:cs="Helvetica"/>
          <w:i/>
          <w:sz w:val="18"/>
          <w:szCs w:val="18"/>
        </w:rPr>
        <w:t>réglementation</w:t>
      </w:r>
      <w:r w:rsidRPr="007F703B">
        <w:rPr>
          <w:rFonts w:asciiTheme="majorHAnsi" w:hAnsiTheme="majorHAnsi" w:cs="Helvetica"/>
          <w:sz w:val="18"/>
          <w:szCs w:val="18"/>
        </w:rPr>
        <w:t xml:space="preserve"> et </w:t>
      </w:r>
      <w:r w:rsidRPr="007F703B">
        <w:rPr>
          <w:rFonts w:asciiTheme="majorHAnsi" w:hAnsiTheme="majorHAnsi" w:cs="Helvetica"/>
          <w:i/>
          <w:sz w:val="18"/>
          <w:szCs w:val="18"/>
        </w:rPr>
        <w:t>régulation</w:t>
      </w:r>
      <w:r w:rsidRPr="007F703B">
        <w:rPr>
          <w:rFonts w:asciiTheme="majorHAnsi" w:hAnsiTheme="majorHAnsi" w:cs="Helvetica"/>
          <w:sz w:val="18"/>
          <w:szCs w:val="18"/>
        </w:rPr>
        <w:t xml:space="preserve"> ne sont pas synonymes même si plusieurs auteurs ne font pas la différence…</w:t>
      </w:r>
      <w:r w:rsidRPr="007F703B">
        <w:rPr>
          <w:rFonts w:asciiTheme="majorHAnsi" w:hAnsiTheme="majorHAnsi" w:cs="Helvetica"/>
          <w:sz w:val="18"/>
          <w:szCs w:val="18"/>
        </w:rPr>
        <w:br/>
      </w:r>
      <w:r w:rsidRPr="007F703B">
        <w:rPr>
          <w:rFonts w:asciiTheme="majorHAnsi" w:hAnsiTheme="majorHAnsi" w:cs="Helvetica"/>
          <w:sz w:val="18"/>
          <w:szCs w:val="18"/>
        </w:rPr>
        <w:br/>
        <w:t xml:space="preserve">La </w:t>
      </w:r>
      <w:r w:rsidRPr="007F703B">
        <w:rPr>
          <w:rFonts w:asciiTheme="majorHAnsi" w:hAnsiTheme="majorHAnsi" w:cs="Helvetica"/>
          <w:i/>
          <w:sz w:val="18"/>
          <w:szCs w:val="18"/>
        </w:rPr>
        <w:t>régulation</w:t>
      </w:r>
      <w:r w:rsidRPr="007F703B">
        <w:rPr>
          <w:rFonts w:asciiTheme="majorHAnsi" w:hAnsiTheme="majorHAnsi" w:cs="Helvetica"/>
          <w:sz w:val="18"/>
          <w:szCs w:val="18"/>
        </w:rPr>
        <w:t xml:space="preserve"> est un terme de physique (régulation thermique), de finance (régulation des marchés), de circulation (régulation du trafic), de biologie (régulation de la glycémie), de technologie (régulation d’un chronomètre), de zoologie (régulation des populations), afin d’atteindre un équilibre, de stabiliser un système.</w:t>
      </w:r>
      <w:r w:rsidRPr="007F703B">
        <w:rPr>
          <w:rFonts w:asciiTheme="majorHAnsi" w:hAnsiTheme="majorHAnsi" w:cs="Helvetica"/>
          <w:sz w:val="18"/>
          <w:szCs w:val="18"/>
        </w:rPr>
        <w:br/>
      </w:r>
      <w:r w:rsidRPr="007F703B">
        <w:rPr>
          <w:rFonts w:asciiTheme="majorHAnsi" w:hAnsiTheme="majorHAnsi" w:cs="Helvetica"/>
          <w:sz w:val="18"/>
          <w:szCs w:val="18"/>
        </w:rPr>
        <w:br/>
        <w:t xml:space="preserve">La </w:t>
      </w:r>
      <w:r w:rsidRPr="007F703B">
        <w:rPr>
          <w:rFonts w:asciiTheme="majorHAnsi" w:hAnsiTheme="majorHAnsi" w:cs="Helvetica"/>
          <w:i/>
          <w:sz w:val="18"/>
          <w:szCs w:val="18"/>
        </w:rPr>
        <w:t>réglementation</w:t>
      </w:r>
      <w:r w:rsidRPr="007F703B">
        <w:rPr>
          <w:rFonts w:asciiTheme="majorHAnsi" w:hAnsiTheme="majorHAnsi" w:cs="Helvetica"/>
          <w:sz w:val="18"/>
          <w:szCs w:val="18"/>
        </w:rPr>
        <w:t xml:space="preserve"> relève de la sociologie, la politique, l’administration. C’est l’ensemble des règlements imposés, des dispositions des lois, des règles découlant d’un décret, d’une directive qui impose des obligations ou régissent une activité sociale. </w:t>
      </w:r>
      <w:r w:rsidRPr="007F703B">
        <w:rPr>
          <w:rFonts w:asciiTheme="majorHAnsi" w:hAnsiTheme="majorHAnsi" w:cs="Helvetica"/>
          <w:sz w:val="18"/>
          <w:szCs w:val="18"/>
        </w:rPr>
        <w:br/>
      </w:r>
      <w:r w:rsidRPr="007F703B">
        <w:rPr>
          <w:rFonts w:asciiTheme="majorHAnsi" w:hAnsiTheme="majorHAnsi" w:cs="Helvetica"/>
          <w:sz w:val="18"/>
          <w:szCs w:val="18"/>
        </w:rPr>
        <w:br/>
        <w:t xml:space="preserve">Quand on assujetit une activité à des règlements, telle que l’approbation de médicaments, on règlemente, on ne régule pas. « Agence de régulation » est un anglicisme sémantique à éviter. </w:t>
      </w:r>
      <w:r w:rsidRPr="007F703B">
        <w:rPr>
          <w:rFonts w:asciiTheme="majorHAnsi" w:hAnsiTheme="majorHAnsi" w:cs="Helvetica"/>
          <w:i/>
          <w:sz w:val="18"/>
          <w:szCs w:val="18"/>
        </w:rPr>
        <w:t>Regulators</w:t>
      </w:r>
      <w:r w:rsidRPr="007F703B">
        <w:rPr>
          <w:rFonts w:asciiTheme="majorHAnsi" w:hAnsiTheme="majorHAnsi" w:cs="Helvetica"/>
          <w:sz w:val="18"/>
          <w:szCs w:val="18"/>
        </w:rPr>
        <w:t xml:space="preserve"> peut se traduire par </w:t>
      </w:r>
      <w:r w:rsidRPr="007F703B">
        <w:rPr>
          <w:rFonts w:asciiTheme="majorHAnsi" w:hAnsiTheme="majorHAnsi" w:cs="Helvetica"/>
          <w:i/>
          <w:sz w:val="18"/>
          <w:szCs w:val="18"/>
        </w:rPr>
        <w:t xml:space="preserve">réglementeurs </w:t>
      </w:r>
      <w:r w:rsidRPr="007F703B">
        <w:rPr>
          <w:rFonts w:asciiTheme="majorHAnsi" w:hAnsiTheme="majorHAnsi" w:cs="Helvetica"/>
          <w:sz w:val="18"/>
          <w:szCs w:val="18"/>
        </w:rPr>
        <w:t>ou</w:t>
      </w:r>
      <w:r w:rsidRPr="007F703B">
        <w:rPr>
          <w:rFonts w:asciiTheme="majorHAnsi" w:hAnsiTheme="majorHAnsi" w:cs="Helvetica"/>
          <w:i/>
          <w:sz w:val="18"/>
          <w:szCs w:val="18"/>
        </w:rPr>
        <w:t xml:space="preserve"> autorités de règlementation.</w:t>
      </w:r>
      <w:r w:rsidRPr="007F703B">
        <w:rPr>
          <w:rFonts w:asciiTheme="majorHAnsi" w:hAnsiTheme="majorHAnsi" w:cs="Helvetica"/>
          <w:sz w:val="18"/>
          <w:szCs w:val="18"/>
        </w:rPr>
        <w:t xml:space="preserve"> ..</w:t>
      </w:r>
      <w:r w:rsidRPr="007F703B">
        <w:rPr>
          <w:rFonts w:asciiTheme="majorHAnsi" w:hAnsiTheme="majorHAnsi" w:cs="Helvetica"/>
          <w:sz w:val="18"/>
          <w:szCs w:val="18"/>
        </w:rPr>
        <w:br/>
      </w:r>
      <w:r w:rsidRPr="007F703B">
        <w:rPr>
          <w:rFonts w:asciiTheme="majorHAnsi" w:hAnsiTheme="majorHAnsi" w:cs="Helvetica"/>
          <w:sz w:val="18"/>
          <w:szCs w:val="18"/>
        </w:rPr>
        <w:br/>
      </w:r>
      <w:r w:rsidRPr="007F703B">
        <w:rPr>
          <w:rFonts w:asciiTheme="majorHAnsi" w:hAnsiTheme="majorHAnsi" w:cs="Helvetica"/>
          <w:i/>
          <w:sz w:val="18"/>
          <w:szCs w:val="18"/>
        </w:rPr>
        <w:t>Regulatory</w:t>
      </w:r>
      <w:r w:rsidRPr="007F703B">
        <w:rPr>
          <w:rFonts w:asciiTheme="majorHAnsi" w:hAnsiTheme="majorHAnsi" w:cs="Helvetica"/>
          <w:sz w:val="18"/>
          <w:szCs w:val="18"/>
        </w:rPr>
        <w:t xml:space="preserve"> dans un contexte de régulation se traduit par régulateur (mécanisme régulateur de la tension artérielle, d’une horloge…) et par règlementaire dans un contexte de réglementation comme en pharmacovigilance à l’Ema.</w:t>
      </w:r>
      <w:r w:rsidRPr="007F703B">
        <w:rPr>
          <w:rFonts w:asciiTheme="majorHAnsi" w:hAnsiTheme="majorHAnsi" w:cs="Helvetica"/>
          <w:sz w:val="18"/>
          <w:szCs w:val="18"/>
        </w:rPr>
        <w:br/>
      </w:r>
      <w:r w:rsidRPr="007F703B">
        <w:rPr>
          <w:rFonts w:asciiTheme="majorHAnsi" w:hAnsiTheme="majorHAnsi" w:cs="Helvetica"/>
          <w:sz w:val="18"/>
          <w:szCs w:val="18"/>
        </w:rPr>
        <w:br/>
        <w:t xml:space="preserve">La </w:t>
      </w:r>
      <w:r w:rsidRPr="007F703B">
        <w:rPr>
          <w:rFonts w:asciiTheme="majorHAnsi" w:hAnsiTheme="majorHAnsi" w:cs="Helvetica"/>
          <w:i/>
          <w:sz w:val="18"/>
          <w:szCs w:val="18"/>
        </w:rPr>
        <w:t>règlementation</w:t>
      </w:r>
      <w:r w:rsidRPr="007F703B">
        <w:rPr>
          <w:rFonts w:asciiTheme="majorHAnsi" w:hAnsiTheme="majorHAnsi" w:cs="Helvetica"/>
          <w:sz w:val="18"/>
          <w:szCs w:val="18"/>
        </w:rPr>
        <w:t xml:space="preserve"> peut avoir pour objectif la </w:t>
      </w:r>
      <w:r w:rsidRPr="007F703B">
        <w:rPr>
          <w:rFonts w:asciiTheme="majorHAnsi" w:hAnsiTheme="majorHAnsi" w:cs="Helvetica"/>
          <w:i/>
          <w:sz w:val="18"/>
          <w:szCs w:val="18"/>
        </w:rPr>
        <w:t>régulation</w:t>
      </w:r>
      <w:r w:rsidRPr="007F703B">
        <w:rPr>
          <w:rFonts w:asciiTheme="majorHAnsi" w:hAnsiTheme="majorHAnsi" w:cs="Helvetica"/>
          <w:sz w:val="18"/>
          <w:szCs w:val="18"/>
        </w:rPr>
        <w:t xml:space="preserve">, mais peut aussi avoir de tout autres buts. Inversement, la </w:t>
      </w:r>
      <w:r w:rsidRPr="007F703B">
        <w:rPr>
          <w:rFonts w:asciiTheme="majorHAnsi" w:hAnsiTheme="majorHAnsi" w:cs="Helvetica"/>
          <w:i/>
          <w:sz w:val="18"/>
          <w:szCs w:val="18"/>
        </w:rPr>
        <w:t>régulation</w:t>
      </w:r>
      <w:r w:rsidRPr="007F703B">
        <w:rPr>
          <w:rFonts w:asciiTheme="majorHAnsi" w:hAnsiTheme="majorHAnsi" w:cs="Helvetica"/>
          <w:sz w:val="18"/>
          <w:szCs w:val="18"/>
        </w:rPr>
        <w:t xml:space="preserve"> peut se faire à travers des </w:t>
      </w:r>
      <w:r w:rsidRPr="007F703B">
        <w:rPr>
          <w:rFonts w:asciiTheme="majorHAnsi" w:hAnsiTheme="majorHAnsi" w:cs="Helvetica"/>
          <w:i/>
          <w:sz w:val="18"/>
          <w:szCs w:val="18"/>
        </w:rPr>
        <w:t>règlements</w:t>
      </w:r>
      <w:r w:rsidRPr="007F703B">
        <w:rPr>
          <w:rFonts w:asciiTheme="majorHAnsi" w:hAnsiTheme="majorHAnsi" w:cs="Helvetica"/>
          <w:sz w:val="18"/>
          <w:szCs w:val="18"/>
        </w:rPr>
        <w:t xml:space="preserve">, mais peut aussi se faire d'autres façons. </w:t>
      </w:r>
      <w:r w:rsidRPr="007F703B">
        <w:rPr>
          <w:rFonts w:asciiTheme="majorHAnsi" w:hAnsiTheme="majorHAnsi" w:cs="Helvetica"/>
          <w:sz w:val="18"/>
          <w:szCs w:val="18"/>
        </w:rPr>
        <w:br/>
      </w:r>
      <w:r w:rsidRPr="007F703B">
        <w:rPr>
          <w:rFonts w:asciiTheme="majorHAnsi" w:hAnsiTheme="majorHAnsi" w:cs="Helvetica"/>
          <w:sz w:val="18"/>
          <w:szCs w:val="18"/>
        </w:rPr>
        <w:br/>
      </w:r>
      <w:r w:rsidRPr="007F703B">
        <w:rPr>
          <w:rFonts w:asciiTheme="majorHAnsi" w:hAnsiTheme="majorHAnsi"/>
          <w:sz w:val="18"/>
          <w:szCs w:val="18"/>
        </w:rPr>
        <w:t xml:space="preserve">Pour finir, les partisans de la nouvelle orthographe mettront un </w:t>
      </w:r>
      <w:r w:rsidRPr="007F703B">
        <w:rPr>
          <w:rFonts w:asciiTheme="majorHAnsi" w:hAnsiTheme="majorHAnsi" w:cs="Helvetica"/>
          <w:sz w:val="18"/>
          <w:szCs w:val="18"/>
        </w:rPr>
        <w:t xml:space="preserve">accent grave sur le premier ‘e’, d’où </w:t>
      </w:r>
      <w:r w:rsidRPr="007F703B">
        <w:rPr>
          <w:rFonts w:asciiTheme="majorHAnsi" w:hAnsiTheme="majorHAnsi" w:cs="Helvetica"/>
          <w:i/>
          <w:sz w:val="18"/>
          <w:szCs w:val="18"/>
        </w:rPr>
        <w:t xml:space="preserve">règlementation. </w:t>
      </w:r>
      <w:r w:rsidRPr="007F703B">
        <w:rPr>
          <w:rFonts w:asciiTheme="majorHAnsi" w:hAnsiTheme="majorHAnsi"/>
          <w:sz w:val="18"/>
          <w:szCs w:val="18"/>
        </w:rPr>
        <w:t>Références : Larousse, Cnrtl, Office de la langue française (Québec), TermiumPlus (Canada) »</w:t>
      </w:r>
      <w:r w:rsidRPr="007F703B">
        <w:rPr>
          <w:rStyle w:val="Marquenotebasdepage"/>
          <w:rFonts w:asciiTheme="majorHAnsi" w:hAnsiTheme="majorHAnsi"/>
          <w:sz w:val="18"/>
          <w:szCs w:val="18"/>
        </w:rPr>
        <w:footnoteReference w:id="624"/>
      </w:r>
      <w:r w:rsidRPr="007F703B">
        <w:rPr>
          <w:rFonts w:asciiTheme="majorHAnsi" w:hAnsiTheme="majorHAnsi"/>
          <w:sz w:val="18"/>
          <w:szCs w:val="18"/>
        </w:rPr>
        <w:br/>
      </w:r>
    </w:p>
    <w:p w14:paraId="459DCECE"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REGULATOR OF BONE METABOLISM </w:t>
      </w:r>
      <w:r w:rsidRPr="007F703B">
        <w:rPr>
          <w:rFonts w:asciiTheme="majorHAnsi" w:hAnsiTheme="majorHAnsi" w:cs="Arial"/>
          <w:b/>
          <w:sz w:val="18"/>
          <w:szCs w:val="18"/>
          <w:lang w:val="fr-CA"/>
        </w:rPr>
        <w:br/>
        <w:t>régulateur du métabolisme osseux</w:t>
      </w:r>
      <w:r w:rsidRPr="007F703B">
        <w:rPr>
          <w:rFonts w:asciiTheme="majorHAnsi" w:hAnsiTheme="majorHAnsi" w:cs="Arial"/>
          <w:b/>
          <w:sz w:val="18"/>
          <w:szCs w:val="18"/>
          <w:lang w:val="fr-CA"/>
        </w:rPr>
        <w:br/>
      </w:r>
    </w:p>
    <w:p w14:paraId="5213951E"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REGULATORS</w:t>
      </w:r>
      <w:r w:rsidRPr="007F703B">
        <w:rPr>
          <w:rFonts w:asciiTheme="majorHAnsi" w:hAnsiTheme="majorHAnsi"/>
          <w:b/>
          <w:sz w:val="18"/>
          <w:szCs w:val="18"/>
        </w:rPr>
        <w:br/>
      </w:r>
      <w:r w:rsidRPr="007F703B">
        <w:rPr>
          <w:rFonts w:asciiTheme="majorHAnsi" w:hAnsiTheme="majorHAnsi" w:cs="Arial"/>
          <w:sz w:val="18"/>
          <w:szCs w:val="18"/>
          <w:lang w:val="fr-CA"/>
        </w:rPr>
        <w:t>regulatory staff / authorities</w:t>
      </w:r>
      <w:r w:rsidRPr="007F703B">
        <w:rPr>
          <w:rFonts w:asciiTheme="majorHAnsi" w:hAnsiTheme="majorHAnsi" w:cs="Arial"/>
          <w:b/>
          <w:sz w:val="18"/>
          <w:szCs w:val="18"/>
          <w:lang w:val="fr-CA"/>
        </w:rPr>
        <w:br/>
      </w:r>
      <w:r w:rsidRPr="007F703B">
        <w:rPr>
          <w:rFonts w:asciiTheme="majorHAnsi" w:hAnsiTheme="majorHAnsi"/>
          <w:b/>
          <w:sz w:val="18"/>
          <w:szCs w:val="18"/>
        </w:rPr>
        <w:t>règlementeurs</w:t>
      </w:r>
      <w:r w:rsidRPr="007F703B">
        <w:rPr>
          <w:rStyle w:val="Marquenotebasdepage"/>
          <w:rFonts w:asciiTheme="majorHAnsi" w:hAnsiTheme="majorHAnsi"/>
          <w:sz w:val="18"/>
          <w:szCs w:val="18"/>
        </w:rPr>
        <w:footnoteReference w:id="625"/>
      </w:r>
      <w:r w:rsidRPr="007F703B">
        <w:rPr>
          <w:rFonts w:asciiTheme="majorHAnsi" w:hAnsiTheme="majorHAnsi"/>
          <w:b/>
          <w:sz w:val="18"/>
          <w:szCs w:val="18"/>
        </w:rPr>
        <w:t>; autorités de règlementation</w:t>
      </w:r>
      <w:r w:rsidRPr="007F703B">
        <w:rPr>
          <w:rFonts w:asciiTheme="majorHAnsi" w:hAnsiTheme="majorHAnsi"/>
          <w:sz w:val="18"/>
          <w:szCs w:val="18"/>
        </w:rPr>
        <w:t>; autorités publiques de contrôle (BE) ; personnel de la règlementation</w:t>
      </w:r>
      <w:r w:rsidRPr="007F703B">
        <w:rPr>
          <w:rFonts w:asciiTheme="majorHAnsi" w:hAnsiTheme="majorHAnsi"/>
          <w:b/>
          <w:sz w:val="18"/>
          <w:szCs w:val="18"/>
        </w:rPr>
        <w:br/>
      </w:r>
      <w:r w:rsidRPr="007F703B">
        <w:rPr>
          <w:rFonts w:asciiTheme="majorHAnsi" w:hAnsiTheme="majorHAnsi"/>
          <w:sz w:val="18"/>
          <w:szCs w:val="18"/>
        </w:rPr>
        <w:t>= organisme d’État ou fonctionnaires ayant le pouvoir de règlementer</w:t>
      </w:r>
      <w:r w:rsidRPr="007F703B">
        <w:rPr>
          <w:rStyle w:val="Marquenotebasdepage"/>
          <w:rFonts w:asciiTheme="majorHAnsi" w:hAnsiTheme="majorHAnsi"/>
          <w:sz w:val="18"/>
          <w:szCs w:val="18"/>
        </w:rPr>
        <w:footnoteReference w:id="626"/>
      </w:r>
      <w:r w:rsidRPr="007F703B">
        <w:rPr>
          <w:rFonts w:asciiTheme="majorHAnsi" w:hAnsiTheme="majorHAnsi"/>
          <w:sz w:val="18"/>
          <w:szCs w:val="18"/>
        </w:rPr>
        <w:t xml:space="preserve"> </w:t>
      </w:r>
      <w:r w:rsidRPr="007F703B">
        <w:rPr>
          <w:rFonts w:asciiTheme="majorHAnsi" w:hAnsiTheme="majorHAnsi"/>
          <w:sz w:val="18"/>
          <w:szCs w:val="18"/>
        </w:rPr>
        <w:br/>
        <w:t xml:space="preserve">NDT: selon le </w:t>
      </w:r>
      <w:r w:rsidRPr="007F703B">
        <w:rPr>
          <w:rFonts w:asciiTheme="majorHAnsi" w:hAnsiTheme="majorHAnsi"/>
          <w:i/>
          <w:sz w:val="18"/>
          <w:szCs w:val="18"/>
        </w:rPr>
        <w:t>Centre National de Ressources Textuelles et Lexicales</w:t>
      </w:r>
      <w:r w:rsidRPr="007F703B">
        <w:rPr>
          <w:rStyle w:val="Marquenotebasdepage"/>
          <w:rFonts w:asciiTheme="majorHAnsi" w:hAnsiTheme="majorHAnsi"/>
          <w:sz w:val="18"/>
          <w:szCs w:val="18"/>
        </w:rPr>
        <w:footnoteReference w:id="627"/>
      </w:r>
      <w:r w:rsidRPr="007F703B">
        <w:rPr>
          <w:rFonts w:asciiTheme="majorHAnsi" w:hAnsiTheme="majorHAnsi"/>
          <w:sz w:val="18"/>
          <w:szCs w:val="18"/>
        </w:rPr>
        <w:t> : « Règlementeur, subst. masc. Celui qui règlemente. Depuis au moins 1866 » - « Le règlementeur est celui qui est en charge de la réglementation »</w:t>
      </w:r>
      <w:r w:rsidRPr="007F703B">
        <w:rPr>
          <w:rStyle w:val="Marquenotebasdepage"/>
          <w:rFonts w:asciiTheme="majorHAnsi" w:hAnsiTheme="majorHAnsi"/>
          <w:sz w:val="18"/>
          <w:szCs w:val="18"/>
        </w:rPr>
        <w:footnoteReference w:id="628"/>
      </w:r>
      <w:r w:rsidRPr="007F703B">
        <w:rPr>
          <w:rFonts w:asciiTheme="majorHAnsi" w:hAnsiTheme="majorHAnsi"/>
          <w:sz w:val="18"/>
          <w:szCs w:val="18"/>
        </w:rPr>
        <w:br/>
      </w:r>
    </w:p>
    <w:p w14:paraId="544C8966"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REGULATORY</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b/>
          <w:sz w:val="18"/>
          <w:szCs w:val="18"/>
          <w:lang w:val="fr-CA"/>
        </w:rPr>
        <w:t xml:space="preserve">Régulateur; régulatrice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Physique – Économie – Physiologie - Psychologie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qui régularise</w:t>
      </w:r>
      <w:r w:rsidRPr="007F703B">
        <w:rPr>
          <w:rFonts w:asciiTheme="majorHAnsi" w:hAnsiTheme="majorHAnsi" w:cs="Arial"/>
          <w:sz w:val="18"/>
          <w:szCs w:val="18"/>
          <w:lang w:val="fr-CA"/>
        </w:rPr>
        <w:br/>
        <w:t xml:space="preserve">« Le système nerveux autonome agit comme </w:t>
      </w:r>
      <w:r w:rsidRPr="007F703B">
        <w:rPr>
          <w:rFonts w:asciiTheme="majorHAnsi" w:hAnsiTheme="majorHAnsi" w:cs="Arial"/>
          <w:i/>
          <w:sz w:val="18"/>
          <w:szCs w:val="18"/>
          <w:lang w:val="fr-CA"/>
        </w:rPr>
        <w:t>régulateur</w:t>
      </w:r>
      <w:r w:rsidRPr="007F703B">
        <w:rPr>
          <w:rFonts w:asciiTheme="majorHAnsi" w:hAnsiTheme="majorHAnsi" w:cs="Arial"/>
          <w:sz w:val="18"/>
          <w:szCs w:val="18"/>
          <w:lang w:val="fr-CA"/>
        </w:rPr>
        <w:t xml:space="preserve"> de la tension artérielle … Le mécanisme </w:t>
      </w:r>
      <w:r w:rsidRPr="007F703B">
        <w:rPr>
          <w:rFonts w:asciiTheme="majorHAnsi" w:hAnsiTheme="majorHAnsi" w:cs="Arial"/>
          <w:i/>
          <w:sz w:val="18"/>
          <w:szCs w:val="18"/>
          <w:lang w:val="fr-CA"/>
        </w:rPr>
        <w:t>régulateur</w:t>
      </w:r>
      <w:r w:rsidRPr="007F703B">
        <w:rPr>
          <w:rFonts w:asciiTheme="majorHAnsi" w:hAnsiTheme="majorHAnsi" w:cs="Arial"/>
          <w:sz w:val="18"/>
          <w:szCs w:val="18"/>
          <w:lang w:val="fr-CA"/>
        </w:rPr>
        <w:t xml:space="preserve"> d’une horloge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b/>
          <w:sz w:val="18"/>
          <w:szCs w:val="18"/>
          <w:lang w:val="fr-CA"/>
        </w:rPr>
        <w:t>Règlementaire ; technico-règlementaire; légal</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Droit pharmaceutique – Politique du médicament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conforme au règlement, imposé ou fixé par règlement; relatif à un règlement; de la nature d’un règlement</w:t>
      </w:r>
      <w:r w:rsidRPr="007F703B">
        <w:rPr>
          <w:rFonts w:asciiTheme="majorHAnsi" w:hAnsiTheme="majorHAnsi" w:cs="Arial"/>
          <w:sz w:val="18"/>
          <w:szCs w:val="18"/>
          <w:lang w:val="fr-CA"/>
        </w:rPr>
        <w:br/>
        <w:t>= à fonctions de règlementation; à vocation règlementaire; en vue de l’application des règlements</w:t>
      </w:r>
      <w:r w:rsidRPr="007F703B">
        <w:rPr>
          <w:rStyle w:val="Marquenotebasdepage"/>
          <w:rFonts w:asciiTheme="majorHAnsi" w:hAnsiTheme="majorHAnsi" w:cs="Arial"/>
          <w:sz w:val="18"/>
          <w:szCs w:val="18"/>
          <w:lang w:val="fr-CA"/>
        </w:rPr>
        <w:footnoteReference w:id="629"/>
      </w:r>
      <w:r w:rsidRPr="007F703B">
        <w:rPr>
          <w:rFonts w:asciiTheme="majorHAnsi" w:hAnsiTheme="majorHAnsi" w:cs="Arial"/>
          <w:sz w:val="18"/>
          <w:szCs w:val="18"/>
          <w:lang w:val="fr-CA"/>
        </w:rPr>
        <w:br/>
        <w:t xml:space="preserve">« Les effets indésirables inattendus et graves doivent être signalés aux autorités par le fabricant dans les 15 jours </w:t>
      </w:r>
      <w:r w:rsidRPr="007F703B">
        <w:rPr>
          <w:rFonts w:asciiTheme="majorHAnsi" w:hAnsiTheme="majorHAnsi" w:cs="Arial"/>
          <w:i/>
          <w:sz w:val="18"/>
          <w:szCs w:val="18"/>
          <w:lang w:val="fr-CA"/>
        </w:rPr>
        <w:t>règlementaires </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173FDE4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REGULATORY ACTION </w:t>
      </w:r>
      <w:r w:rsidRPr="007F703B">
        <w:rPr>
          <w:rFonts w:asciiTheme="majorHAnsi" w:hAnsiTheme="majorHAnsi" w:cs="Arial"/>
          <w:b/>
          <w:sz w:val="18"/>
          <w:szCs w:val="18"/>
          <w:lang w:val="fr-CA"/>
        </w:rPr>
        <w:br/>
      </w:r>
      <w:r w:rsidRPr="007F703B">
        <w:rPr>
          <w:rFonts w:asciiTheme="majorHAnsi" w:hAnsiTheme="majorHAnsi" w:cs="Arial"/>
          <w:sz w:val="18"/>
          <w:szCs w:val="18"/>
          <w:lang w:val="fr-CA"/>
        </w:rPr>
        <w:t>regulatory act / measure / decision</w:t>
      </w:r>
      <w:r w:rsidRPr="007F703B">
        <w:rPr>
          <w:rFonts w:asciiTheme="majorHAnsi" w:hAnsiTheme="majorHAnsi" w:cs="Arial"/>
          <w:b/>
          <w:sz w:val="18"/>
          <w:szCs w:val="18"/>
          <w:lang w:val="fr-CA"/>
        </w:rPr>
        <w:br/>
        <w:t xml:space="preserve">activité / acte / mesure / décision règlementaire / de règlementation; action règlementaire / </w:t>
      </w:r>
      <w:r w:rsidRPr="007F703B">
        <w:rPr>
          <w:rFonts w:asciiTheme="majorHAnsi" w:hAnsiTheme="majorHAnsi" w:cs="Arial"/>
          <w:sz w:val="18"/>
          <w:szCs w:val="18"/>
          <w:lang w:val="fr-CA"/>
        </w:rPr>
        <w:t>technico-administrative</w:t>
      </w:r>
      <w:r w:rsidRPr="007F703B">
        <w:rPr>
          <w:rFonts w:asciiTheme="majorHAnsi" w:hAnsiTheme="majorHAnsi" w:cs="Arial"/>
          <w:b/>
          <w:sz w:val="18"/>
          <w:szCs w:val="18"/>
          <w:lang w:val="fr-CA"/>
        </w:rPr>
        <w:br/>
      </w:r>
      <w:r w:rsidRPr="007F703B">
        <w:rPr>
          <w:rFonts w:asciiTheme="majorHAnsi" w:hAnsiTheme="majorHAnsi" w:cs="Arial"/>
          <w:sz w:val="18"/>
          <w:szCs w:val="18"/>
          <w:lang w:val="fr-CA"/>
        </w:rPr>
        <w:t>=</w:t>
      </w:r>
      <w:r w:rsidRPr="007F703B">
        <w:rPr>
          <w:rFonts w:asciiTheme="majorHAnsi" w:hAnsiTheme="majorHAnsi" w:cs="Verdana"/>
          <w:sz w:val="18"/>
          <w:szCs w:val="18"/>
        </w:rPr>
        <w:t xml:space="preserve"> comprend, par exemple à l’Ansm (FR), une soumission pour un dossier, en particulier une nouvelle demande d'AMM, une modification de type IA, IB ou II, un rapport périodique actualisé de pharmacovigilance (alias PSUR), un renouvellement, une mesure de suivi (dans le cadre de l'évaluation de la sécurité du médicament après l'octroi de l'AMM)</w:t>
      </w:r>
      <w:r w:rsidRPr="007F703B">
        <w:rPr>
          <w:rStyle w:val="Marquenotebasdepage"/>
          <w:rFonts w:asciiTheme="majorHAnsi" w:hAnsiTheme="majorHAnsi" w:cs="Verdana"/>
          <w:sz w:val="18"/>
          <w:szCs w:val="18"/>
        </w:rPr>
        <w:footnoteReference w:id="630"/>
      </w:r>
      <w:r w:rsidRPr="007F703B">
        <w:rPr>
          <w:rFonts w:asciiTheme="majorHAnsi" w:hAnsiTheme="majorHAnsi" w:cs="Verdana"/>
          <w:sz w:val="18"/>
          <w:szCs w:val="18"/>
        </w:rPr>
        <w:br/>
      </w:r>
      <w:r w:rsidRPr="007F703B">
        <w:rPr>
          <w:rFonts w:asciiTheme="majorHAnsi" w:hAnsiTheme="majorHAnsi" w:cs="Arial"/>
          <w:sz w:val="18"/>
          <w:szCs w:val="18"/>
          <w:lang w:val="fr-CA"/>
        </w:rPr>
        <w:br/>
        <w:t>* Dans une agence des dizaines de différents types de mesures sont possibles : changement de libellé, nouvelle voie, nouvelles indications, retrait du marché, agrément accéléré, mesures entreprises après signal de pharmacovigilance, etc.</w:t>
      </w:r>
      <w:r w:rsidRPr="007F703B">
        <w:rPr>
          <w:rFonts w:asciiTheme="majorHAnsi" w:hAnsiTheme="majorHAnsi" w:cs="Arial"/>
          <w:sz w:val="18"/>
          <w:szCs w:val="18"/>
          <w:lang w:val="fr-CA"/>
        </w:rPr>
        <w:br/>
      </w:r>
    </w:p>
    <w:p w14:paraId="08401E6C" w14:textId="77777777" w:rsidR="00E12610" w:rsidRPr="007F703B" w:rsidRDefault="00E12610" w:rsidP="007F703B">
      <w:pPr>
        <w:spacing w:line="220" w:lineRule="atLeast"/>
        <w:rPr>
          <w:rFonts w:asciiTheme="majorHAnsi" w:hAnsiTheme="majorHAnsi"/>
          <w:sz w:val="18"/>
          <w:szCs w:val="18"/>
          <w:lang w:val="fr-CA" w:eastAsia="fr-CA"/>
        </w:rPr>
      </w:pPr>
      <w:r w:rsidRPr="007F703B">
        <w:rPr>
          <w:rFonts w:asciiTheme="majorHAnsi" w:hAnsiTheme="majorHAnsi" w:cs="Arial"/>
          <w:b/>
          <w:sz w:val="18"/>
          <w:szCs w:val="18"/>
          <w:lang w:val="fr-CA"/>
        </w:rPr>
        <w:t xml:space="preserve">REGULATORY ACTIONS, TO TAKE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agency took regulatory actions »</w:t>
      </w:r>
      <w:r w:rsidRPr="007F703B">
        <w:rPr>
          <w:rFonts w:asciiTheme="majorHAnsi" w:hAnsiTheme="majorHAnsi" w:cs="Arial"/>
          <w:b/>
          <w:sz w:val="18"/>
          <w:szCs w:val="18"/>
          <w:lang w:val="fr-CA"/>
        </w:rPr>
        <w:br/>
        <w:t>appliquer la règlementation</w:t>
      </w:r>
      <w:r w:rsidRPr="007F703B">
        <w:rPr>
          <w:rStyle w:val="Marquenotebasdepage"/>
          <w:rFonts w:asciiTheme="majorHAnsi" w:hAnsiTheme="majorHAnsi" w:cs="Arial"/>
          <w:sz w:val="18"/>
          <w:szCs w:val="18"/>
          <w:lang w:val="fr-CA"/>
        </w:rPr>
        <w:footnoteReference w:id="631"/>
      </w:r>
      <w:r w:rsidRPr="007F703B">
        <w:rPr>
          <w:rFonts w:asciiTheme="majorHAnsi" w:hAnsiTheme="majorHAnsi" w:cs="Arial"/>
          <w:b/>
          <w:sz w:val="18"/>
          <w:szCs w:val="18"/>
          <w:lang w:val="fr-CA"/>
        </w:rPr>
        <w:br/>
      </w:r>
      <w:r w:rsidRPr="007F703B">
        <w:rPr>
          <w:rFonts w:asciiTheme="majorHAnsi" w:hAnsiTheme="majorHAnsi" w:cs="Arial"/>
          <w:sz w:val="18"/>
          <w:szCs w:val="18"/>
          <w:lang w:val="fr-CA"/>
        </w:rPr>
        <w:t>« L’agence a appliqué la réglementation / a pris des mesures règlementaires »</w:t>
      </w:r>
      <w:r w:rsidRPr="007F703B">
        <w:rPr>
          <w:rFonts w:asciiTheme="majorHAnsi" w:hAnsiTheme="majorHAnsi"/>
          <w:sz w:val="18"/>
          <w:szCs w:val="18"/>
          <w:lang w:val="fr-CA" w:eastAsia="fr-CA"/>
        </w:rPr>
        <w:br/>
      </w:r>
    </w:p>
    <w:p w14:paraId="1EDBBEA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REGULATORY ADVISORY COMMITTEE</w:t>
      </w:r>
      <w:r w:rsidRPr="007F703B">
        <w:rPr>
          <w:rFonts w:asciiTheme="majorHAnsi" w:hAnsiTheme="majorHAnsi" w:cs="Arial"/>
          <w:b/>
          <w:sz w:val="18"/>
          <w:szCs w:val="18"/>
          <w:lang w:val="fr-CA"/>
        </w:rPr>
        <w:br/>
        <w:t>comité consultatif de la règlementation</w:t>
      </w:r>
      <w:r w:rsidRPr="007F703B">
        <w:rPr>
          <w:rStyle w:val="Marquenotebasdepage"/>
          <w:rFonts w:asciiTheme="majorHAnsi" w:hAnsiTheme="majorHAnsi" w:cs="Arial"/>
          <w:sz w:val="18"/>
          <w:szCs w:val="18"/>
          <w:lang w:val="fr-CA"/>
        </w:rPr>
        <w:footnoteReference w:id="632"/>
      </w:r>
      <w:r w:rsidRPr="007F703B">
        <w:rPr>
          <w:rFonts w:asciiTheme="majorHAnsi" w:hAnsiTheme="majorHAnsi" w:cs="Arial"/>
          <w:b/>
          <w:sz w:val="18"/>
          <w:szCs w:val="18"/>
          <w:lang w:val="fr-CA"/>
        </w:rPr>
        <w:br/>
      </w:r>
    </w:p>
    <w:p w14:paraId="6F2E911E" w14:textId="77777777" w:rsidR="00E12610" w:rsidRPr="007F703B" w:rsidRDefault="00E12610" w:rsidP="007F703B">
      <w:pPr>
        <w:widowControl w:val="0"/>
        <w:autoSpaceDE w:val="0"/>
        <w:autoSpaceDN w:val="0"/>
        <w:adjustRightInd w:val="0"/>
        <w:spacing w:line="220" w:lineRule="atLeast"/>
        <w:rPr>
          <w:rFonts w:asciiTheme="majorHAnsi" w:hAnsiTheme="majorHAnsi" w:cs="Verdana"/>
          <w:i/>
          <w:sz w:val="18"/>
          <w:szCs w:val="18"/>
          <w:u w:color="4A2343"/>
        </w:rPr>
      </w:pPr>
      <w:r w:rsidRPr="007F703B">
        <w:rPr>
          <w:rFonts w:asciiTheme="majorHAnsi" w:hAnsiTheme="majorHAnsi" w:cs="Verdana"/>
          <w:b/>
          <w:sz w:val="18"/>
          <w:szCs w:val="18"/>
          <w:u w:color="4A2343"/>
        </w:rPr>
        <w:t xml:space="preserve">REGULATORY AFFAIRS   </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Verdana"/>
          <w:b/>
          <w:sz w:val="18"/>
          <w:szCs w:val="18"/>
          <w:u w:color="4A2343"/>
        </w:rPr>
        <w:t>Règlementation ; Affaires règlementaires</w:t>
      </w:r>
      <w:r w:rsidRPr="007F703B">
        <w:rPr>
          <w:rStyle w:val="Marquenotebasdepage"/>
          <w:rFonts w:asciiTheme="majorHAnsi" w:hAnsiTheme="majorHAnsi" w:cs="Verdana"/>
          <w:sz w:val="18"/>
          <w:szCs w:val="18"/>
          <w:u w:color="4A2343"/>
        </w:rPr>
        <w:footnoteReference w:id="633"/>
      </w:r>
      <w:r w:rsidRPr="007F703B">
        <w:rPr>
          <w:rFonts w:asciiTheme="majorHAnsi" w:hAnsiTheme="majorHAnsi" w:cs="Verdana"/>
          <w:b/>
          <w:sz w:val="18"/>
          <w:szCs w:val="18"/>
          <w:u w:color="4A2343"/>
        </w:rPr>
        <w:br/>
      </w:r>
      <w:r w:rsidRPr="007F703B">
        <w:rPr>
          <w:rFonts w:asciiTheme="majorHAnsi" w:hAnsiTheme="majorHAnsi" w:cs="Verdana"/>
          <w:sz w:val="18"/>
          <w:szCs w:val="18"/>
          <w:u w:color="4A2343"/>
        </w:rPr>
        <w:t xml:space="preserve">NDT : </w:t>
      </w:r>
      <w:r w:rsidRPr="007F703B">
        <w:rPr>
          <w:rFonts w:asciiTheme="majorHAnsi" w:hAnsiTheme="majorHAnsi" w:cs="Verdana"/>
          <w:i/>
          <w:sz w:val="18"/>
          <w:szCs w:val="18"/>
          <w:u w:color="4A2343"/>
        </w:rPr>
        <w:t>éviter Régulation et Affaires régulatoires</w:t>
      </w:r>
      <w:r w:rsidRPr="007F703B">
        <w:rPr>
          <w:rFonts w:asciiTheme="majorHAnsi" w:hAnsiTheme="majorHAnsi" w:cs="Verdana"/>
          <w:i/>
          <w:sz w:val="18"/>
          <w:szCs w:val="18"/>
          <w:u w:color="4A2343"/>
        </w:rPr>
        <w:br/>
      </w:r>
    </w:p>
    <w:p w14:paraId="6882146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REGULATORY AFFAIRS DIRECTOR</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regulatory affairs officer / specialist</w:t>
      </w:r>
      <w:r w:rsidRPr="007F703B">
        <w:rPr>
          <w:rFonts w:asciiTheme="majorHAnsi" w:hAnsiTheme="majorHAnsi" w:cs="Arial"/>
          <w:sz w:val="18"/>
          <w:szCs w:val="18"/>
          <w:lang w:val="fr-CA"/>
        </w:rPr>
        <w:br/>
      </w:r>
      <w:r w:rsidRPr="007F703B">
        <w:rPr>
          <w:rFonts w:asciiTheme="majorHAnsi" w:hAnsiTheme="majorHAnsi" w:cs="Arial"/>
          <w:sz w:val="18"/>
          <w:szCs w:val="18"/>
        </w:rPr>
        <w:t xml:space="preserve">« The development of a pharmaceutical or biotechnological company requires the appropriate registering of its products and the periodic renewal of market authorizations. Obtaining approvals from regulatory agencies (Canadian, American, European is crucial... </w:t>
      </w:r>
      <w:r w:rsidRPr="007F703B">
        <w:rPr>
          <w:rFonts w:asciiTheme="majorHAnsi" w:hAnsiTheme="majorHAnsi" w:cs="Arial"/>
          <w:sz w:val="18"/>
          <w:szCs w:val="18"/>
        </w:rPr>
        <w:br/>
      </w:r>
      <w:r w:rsidRPr="007F703B">
        <w:rPr>
          <w:rFonts w:asciiTheme="majorHAnsi" w:hAnsiTheme="majorHAnsi" w:cs="Arial"/>
          <w:sz w:val="18"/>
          <w:szCs w:val="18"/>
        </w:rPr>
        <w:br/>
        <w:t>Departments mainly concerned with these regulations are research, development and production. The mission of the Regulatory Affairs Specialist is to prepare and file demands for regulatory approval of the products of one’s company »</w:t>
      </w:r>
      <w:r w:rsidRPr="007F703B">
        <w:rPr>
          <w:rStyle w:val="Marquenotebasdepage"/>
          <w:rFonts w:asciiTheme="majorHAnsi" w:hAnsiTheme="majorHAnsi" w:cs="Arial"/>
          <w:sz w:val="18"/>
          <w:szCs w:val="18"/>
        </w:rPr>
        <w:footnoteReference w:id="634"/>
      </w:r>
      <w:r w:rsidRPr="007F703B">
        <w:rPr>
          <w:rFonts w:asciiTheme="majorHAnsi" w:hAnsiTheme="majorHAnsi" w:cs="Arial"/>
          <w:b/>
          <w:sz w:val="18"/>
          <w:szCs w:val="18"/>
          <w:lang w:val="fr-CA"/>
        </w:rPr>
        <w:br/>
        <w:t xml:space="preserve">Directeur aux Affaires règlementaires; responsable de la Règlementation; </w:t>
      </w:r>
      <w:r w:rsidRPr="007F703B">
        <w:rPr>
          <w:rFonts w:asciiTheme="majorHAnsi" w:hAnsiTheme="majorHAnsi" w:cs="Arial"/>
          <w:sz w:val="18"/>
          <w:szCs w:val="18"/>
          <w:lang w:val="fr-CA"/>
        </w:rPr>
        <w:t>spécialiste / expert en affaires règlementaires</w:t>
      </w:r>
      <w:r w:rsidRPr="007F703B">
        <w:rPr>
          <w:rFonts w:asciiTheme="majorHAnsi" w:hAnsiTheme="majorHAnsi" w:cs="Arial"/>
          <w:sz w:val="18"/>
          <w:szCs w:val="18"/>
          <w:lang w:val="fr-CA"/>
        </w:rPr>
        <w:br/>
        <w:t>* se dit d’un cadre dans l’industrie mais s’applique aussi aux agences; dans les entreprises c’est souvent un pharmacologue, un biologiste, un chimiste, un toxicologue, voire un autodidacte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w:t>
      </w:r>
      <w:r w:rsidRPr="007F703B">
        <w:rPr>
          <w:rFonts w:asciiTheme="majorHAnsi" w:hAnsiTheme="majorHAnsi" w:cs="Arial"/>
          <w:sz w:val="18"/>
          <w:szCs w:val="18"/>
        </w:rPr>
        <w:t xml:space="preserve">Le développement d’une entreprise des secteurs pharmaceutique ou biotechnologique nécessite l’enregistrement adéquat de ses produits et le renouvellement périodique des autorisations. L’obtention d’approbations de la part d’agences de règlementation (canadienne, américaine, européenne) est donc cruciale... </w:t>
      </w:r>
      <w:r w:rsidRPr="007F703B">
        <w:rPr>
          <w:rFonts w:asciiTheme="majorHAnsi" w:hAnsiTheme="majorHAnsi" w:cs="Arial"/>
          <w:sz w:val="18"/>
          <w:szCs w:val="18"/>
        </w:rPr>
        <w:br/>
      </w:r>
      <w:r w:rsidRPr="007F703B">
        <w:rPr>
          <w:rFonts w:asciiTheme="majorHAnsi" w:hAnsiTheme="majorHAnsi" w:cs="Arial"/>
          <w:sz w:val="18"/>
          <w:szCs w:val="18"/>
        </w:rPr>
        <w:br/>
        <w:t xml:space="preserve">Les principaux départements concernés par cette homologation sont la recherche, le développement et la production. La mission du </w:t>
      </w:r>
      <w:r w:rsidRPr="007F703B">
        <w:rPr>
          <w:rFonts w:asciiTheme="majorHAnsi" w:hAnsiTheme="majorHAnsi" w:cs="Arial"/>
          <w:i/>
          <w:sz w:val="18"/>
          <w:szCs w:val="18"/>
        </w:rPr>
        <w:t>spécialiste des affaires règlementaires</w:t>
      </w:r>
      <w:r w:rsidRPr="007F703B">
        <w:rPr>
          <w:rFonts w:asciiTheme="majorHAnsi" w:hAnsiTheme="majorHAnsi" w:cs="Arial"/>
          <w:sz w:val="18"/>
          <w:szCs w:val="18"/>
        </w:rPr>
        <w:t xml:space="preserve"> est de préparer et de soumettre les demandes d’homologation pour les produits de l’entreprise qui l’emploie »</w:t>
      </w:r>
      <w:r w:rsidRPr="007F703B">
        <w:rPr>
          <w:rStyle w:val="Marquenotebasdepage"/>
          <w:rFonts w:asciiTheme="majorHAnsi" w:hAnsiTheme="majorHAnsi" w:cs="Arial"/>
          <w:sz w:val="18"/>
          <w:szCs w:val="18"/>
        </w:rPr>
        <w:footnoteReference w:id="635"/>
      </w:r>
      <w:r w:rsidRPr="007F703B">
        <w:rPr>
          <w:rFonts w:asciiTheme="majorHAnsi" w:hAnsiTheme="majorHAnsi" w:cs="Arial"/>
          <w:sz w:val="18"/>
          <w:szCs w:val="18"/>
          <w:lang w:val="fr-CA"/>
        </w:rPr>
        <w:br/>
      </w:r>
    </w:p>
    <w:p w14:paraId="61565C0F" w14:textId="77777777" w:rsidR="00E12610" w:rsidRPr="007F703B" w:rsidRDefault="00E12610" w:rsidP="007F703B">
      <w:pPr>
        <w:widowControl w:val="0"/>
        <w:autoSpaceDE w:val="0"/>
        <w:autoSpaceDN w:val="0"/>
        <w:adjustRightInd w:val="0"/>
        <w:spacing w:line="220" w:lineRule="atLeast"/>
        <w:rPr>
          <w:rFonts w:asciiTheme="majorHAnsi" w:hAnsiTheme="majorHAnsi" w:cs="Verdana"/>
          <w:b/>
          <w:sz w:val="18"/>
          <w:szCs w:val="18"/>
          <w:u w:color="4A2343"/>
        </w:rPr>
      </w:pPr>
      <w:r w:rsidRPr="007F703B">
        <w:rPr>
          <w:rFonts w:asciiTheme="majorHAnsi" w:hAnsiTheme="majorHAnsi" w:cs="Verdana"/>
          <w:b/>
          <w:sz w:val="18"/>
          <w:szCs w:val="18"/>
          <w:u w:color="4A2343"/>
        </w:rPr>
        <w:t>REGULATORY AFFAIRS DIVISION</w:t>
      </w:r>
      <w:r w:rsidRPr="007F703B">
        <w:rPr>
          <w:rFonts w:asciiTheme="majorHAnsi" w:hAnsiTheme="majorHAnsi" w:cs="Verdana"/>
          <w:b/>
          <w:sz w:val="18"/>
          <w:szCs w:val="18"/>
          <w:u w:color="4A2343"/>
        </w:rPr>
        <w:br/>
        <w:t>division des Affaires règlementaires</w:t>
      </w:r>
      <w:r w:rsidRPr="007F703B">
        <w:rPr>
          <w:rStyle w:val="Marquenotebasdepage"/>
          <w:rFonts w:asciiTheme="majorHAnsi" w:hAnsiTheme="majorHAnsi" w:cs="Arial"/>
          <w:sz w:val="18"/>
          <w:szCs w:val="18"/>
          <w:lang w:val="fr-CA"/>
        </w:rPr>
        <w:footnoteReference w:id="636"/>
      </w:r>
      <w:r w:rsidRPr="007F703B">
        <w:rPr>
          <w:rFonts w:asciiTheme="majorHAnsi" w:hAnsiTheme="majorHAnsi" w:cs="Verdana"/>
          <w:b/>
          <w:sz w:val="18"/>
          <w:szCs w:val="18"/>
          <w:u w:color="4A2343"/>
        </w:rPr>
        <w:br/>
      </w:r>
    </w:p>
    <w:p w14:paraId="491689B5"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REGULATORY AFFAIRS UNIT</w:t>
      </w:r>
      <w:r w:rsidRPr="007F703B">
        <w:rPr>
          <w:rFonts w:asciiTheme="majorHAnsi" w:hAnsiTheme="majorHAnsi" w:cs="Calibri"/>
          <w:b/>
          <w:sz w:val="18"/>
          <w:szCs w:val="18"/>
        </w:rPr>
        <w:br/>
        <w:t>unité chargée des questions règlementaires</w:t>
      </w:r>
      <w:r w:rsidRPr="007F703B">
        <w:rPr>
          <w:rStyle w:val="Marquenotebasdepage"/>
          <w:rFonts w:asciiTheme="majorHAnsi" w:hAnsiTheme="majorHAnsi" w:cs="Calibri"/>
          <w:sz w:val="18"/>
          <w:szCs w:val="18"/>
        </w:rPr>
        <w:footnoteReference w:id="637"/>
      </w:r>
      <w:r w:rsidRPr="007F703B">
        <w:rPr>
          <w:rFonts w:asciiTheme="majorHAnsi" w:hAnsiTheme="majorHAnsi" w:cs="Calibri"/>
          <w:b/>
          <w:sz w:val="18"/>
          <w:szCs w:val="18"/>
        </w:rPr>
        <w:br/>
      </w:r>
    </w:p>
    <w:p w14:paraId="00ADD1EE" w14:textId="77777777" w:rsidR="00E12610" w:rsidRPr="007F703B" w:rsidRDefault="00E12610" w:rsidP="007F703B">
      <w:pPr>
        <w:spacing w:line="220" w:lineRule="atLeast"/>
        <w:contextualSpacing/>
        <w:rPr>
          <w:rFonts w:asciiTheme="majorHAnsi" w:hAnsiTheme="majorHAnsi" w:cs="Times"/>
          <w:sz w:val="18"/>
          <w:szCs w:val="18"/>
        </w:rPr>
      </w:pPr>
      <w:r w:rsidRPr="007F703B">
        <w:rPr>
          <w:rFonts w:asciiTheme="majorHAnsi" w:hAnsiTheme="majorHAnsi"/>
          <w:b/>
          <w:sz w:val="18"/>
          <w:szCs w:val="18"/>
        </w:rPr>
        <w:t xml:space="preserve">REGULATORY AGENCY </w:t>
      </w:r>
      <w:r w:rsidRPr="007F703B">
        <w:rPr>
          <w:rFonts w:asciiTheme="majorHAnsi" w:hAnsiTheme="majorHAnsi"/>
          <w:i/>
          <w:sz w:val="18"/>
          <w:szCs w:val="18"/>
        </w:rPr>
        <w:br/>
      </w:r>
      <w:r w:rsidRPr="007F703B">
        <w:rPr>
          <w:rFonts w:asciiTheme="majorHAnsi" w:hAnsiTheme="majorHAnsi" w:cs="Arial"/>
          <w:sz w:val="18"/>
          <w:szCs w:val="18"/>
          <w:lang w:val="fr-CA"/>
        </w:rPr>
        <w:t>regulatory authority / body; regulator; regulating authority</w:t>
      </w:r>
      <w:r w:rsidRPr="007F703B">
        <w:rPr>
          <w:rFonts w:asciiTheme="majorHAnsi" w:hAnsiTheme="majorHAnsi"/>
          <w:b/>
          <w:sz w:val="18"/>
          <w:szCs w:val="18"/>
        </w:rPr>
        <w:br/>
      </w:r>
      <w:r w:rsidRPr="007F703B">
        <w:rPr>
          <w:rFonts w:asciiTheme="majorHAnsi" w:hAnsiTheme="majorHAnsi" w:cs="Arial"/>
          <w:b/>
          <w:sz w:val="18"/>
          <w:szCs w:val="18"/>
          <w:lang w:val="fr-CA"/>
        </w:rPr>
        <w:t xml:space="preserve">agence / organisme de règlementation / de contrôle; autorité de tutelle; </w:t>
      </w:r>
      <w:r w:rsidRPr="007F703B">
        <w:rPr>
          <w:rFonts w:asciiTheme="majorHAnsi" w:hAnsiTheme="majorHAnsi" w:cs="Arial"/>
          <w:sz w:val="18"/>
          <w:szCs w:val="18"/>
          <w:lang w:val="fr-CA"/>
        </w:rPr>
        <w:t>agence (à fonctions) de règlementation; autorité chargée de la règlementation</w:t>
      </w:r>
      <w:r w:rsidRPr="007F703B">
        <w:rPr>
          <w:rStyle w:val="Marquenotebasdepage"/>
          <w:rFonts w:asciiTheme="majorHAnsi" w:hAnsiTheme="majorHAnsi" w:cs="Arial"/>
          <w:sz w:val="18"/>
          <w:szCs w:val="18"/>
          <w:lang w:val="fr-CA"/>
        </w:rPr>
        <w:footnoteReference w:id="638"/>
      </w:r>
      <w:r w:rsidRPr="007F703B">
        <w:rPr>
          <w:rFonts w:asciiTheme="majorHAnsi" w:hAnsiTheme="majorHAnsi" w:cs="Arial"/>
          <w:b/>
          <w:sz w:val="18"/>
          <w:szCs w:val="18"/>
          <w:lang w:val="fr-CA"/>
        </w:rPr>
        <w:br/>
      </w:r>
      <w:r w:rsidRPr="007F703B">
        <w:rPr>
          <w:rFonts w:asciiTheme="majorHAnsi" w:hAnsiTheme="majorHAnsi"/>
          <w:sz w:val="18"/>
          <w:szCs w:val="18"/>
        </w:rPr>
        <w:t>NDT : éviter</w:t>
      </w:r>
      <w:r w:rsidRPr="007F703B">
        <w:rPr>
          <w:rFonts w:asciiTheme="majorHAnsi" w:hAnsiTheme="majorHAnsi"/>
          <w:i/>
          <w:sz w:val="18"/>
          <w:szCs w:val="18"/>
        </w:rPr>
        <w:t xml:space="preserve"> organisme règlementaire </w:t>
      </w:r>
      <w:r w:rsidRPr="007F703B">
        <w:rPr>
          <w:rFonts w:asciiTheme="majorHAnsi" w:hAnsiTheme="majorHAnsi"/>
          <w:sz w:val="18"/>
          <w:szCs w:val="18"/>
        </w:rPr>
        <w:t>; éviter surtout</w:t>
      </w:r>
      <w:r w:rsidRPr="007F703B">
        <w:rPr>
          <w:rFonts w:asciiTheme="majorHAnsi" w:hAnsiTheme="majorHAnsi"/>
          <w:i/>
          <w:sz w:val="18"/>
          <w:szCs w:val="18"/>
        </w:rPr>
        <w:t xml:space="preserve"> organisme de régulation</w:t>
      </w:r>
      <w:r w:rsidRPr="007F703B">
        <w:rPr>
          <w:rFonts w:asciiTheme="majorHAnsi" w:hAnsiTheme="majorHAnsi"/>
          <w:sz w:val="18"/>
          <w:szCs w:val="18"/>
        </w:rPr>
        <w:br/>
      </w:r>
      <w:r w:rsidRPr="007F703B">
        <w:rPr>
          <w:rFonts w:asciiTheme="majorHAnsi" w:hAnsiTheme="majorHAnsi"/>
          <w:sz w:val="18"/>
          <w:szCs w:val="18"/>
        </w:rPr>
        <w:br/>
        <w:t>* en matière de médicaments, dispositifs, biomédicaments, les agences dites de règlementation (FDA, EMA …) ne règlementent pas suffisamment et ‘dérangent peu les firmes influentes’</w:t>
      </w:r>
      <w:r w:rsidRPr="007F703B">
        <w:rPr>
          <w:rStyle w:val="Marquenotebasdepage"/>
          <w:rFonts w:asciiTheme="majorHAnsi" w:hAnsiTheme="majorHAnsi"/>
          <w:sz w:val="18"/>
          <w:szCs w:val="18"/>
        </w:rPr>
        <w:footnoteReference w:id="639"/>
      </w:r>
      <w:r w:rsidRPr="007F703B">
        <w:rPr>
          <w:rFonts w:asciiTheme="majorHAnsi" w:hAnsiTheme="majorHAnsi"/>
          <w:sz w:val="18"/>
          <w:szCs w:val="18"/>
        </w:rPr>
        <w:t> - Nos dirigeants sont ‘</w:t>
      </w:r>
      <w:r w:rsidRPr="007F703B">
        <w:rPr>
          <w:rFonts w:asciiTheme="majorHAnsi" w:hAnsiTheme="majorHAnsi" w:cs="Times"/>
          <w:sz w:val="18"/>
          <w:szCs w:val="18"/>
        </w:rPr>
        <w:t>incapables d’appliquer la solution que nous savons devoir passer par une réduction du pouvoir que les lois et le système juridique accordent aux corporations [pharmaceutiques]’</w:t>
      </w:r>
      <w:r w:rsidRPr="007F703B">
        <w:rPr>
          <w:rStyle w:val="Marquenotebasdepage"/>
          <w:rFonts w:asciiTheme="majorHAnsi" w:hAnsiTheme="majorHAnsi" w:cs="Times"/>
          <w:sz w:val="18"/>
          <w:szCs w:val="18"/>
        </w:rPr>
        <w:footnoteReference w:id="640"/>
      </w:r>
      <w:r w:rsidRPr="007F703B">
        <w:rPr>
          <w:rFonts w:asciiTheme="majorHAnsi" w:hAnsiTheme="majorHAnsi" w:cs="Times"/>
          <w:sz w:val="18"/>
          <w:szCs w:val="18"/>
        </w:rPr>
        <w:br/>
      </w:r>
      <w:r w:rsidRPr="007F703B">
        <w:rPr>
          <w:rFonts w:asciiTheme="majorHAnsi" w:hAnsiTheme="majorHAnsi" w:cs="Times"/>
          <w:sz w:val="18"/>
          <w:szCs w:val="18"/>
        </w:rPr>
        <w:br/>
        <w:t xml:space="preserve">* en étant financées majoritairement par les industries plutôt que par les fonds publics (en vertu du principe de l’utilisateur payant), les agences tendent à considérer que leurs véritables </w:t>
      </w:r>
      <w:r w:rsidRPr="007F703B">
        <w:rPr>
          <w:rFonts w:asciiTheme="majorHAnsi" w:hAnsiTheme="majorHAnsi" w:cs="Times"/>
          <w:i/>
          <w:sz w:val="18"/>
          <w:szCs w:val="18"/>
        </w:rPr>
        <w:t>clients</w:t>
      </w:r>
      <w:r w:rsidRPr="007F703B">
        <w:rPr>
          <w:rFonts w:asciiTheme="majorHAnsi" w:hAnsiTheme="majorHAnsi" w:cs="Times"/>
          <w:sz w:val="18"/>
          <w:szCs w:val="18"/>
        </w:rPr>
        <w:t xml:space="preserve"> sont les entreprises, au lieu de la population qu’elles sont censées protéger, d’où le laxisme et l’empressement dans les approbations, complétés de laxisme, opacité et lenteur de réaction en pharmacovigilance</w:t>
      </w:r>
      <w:r w:rsidRPr="007F703B">
        <w:rPr>
          <w:rFonts w:asciiTheme="majorHAnsi" w:hAnsiTheme="majorHAnsi" w:cs="Times"/>
          <w:sz w:val="18"/>
          <w:szCs w:val="18"/>
        </w:rPr>
        <w:br/>
      </w:r>
      <w:r w:rsidRPr="007F703B">
        <w:rPr>
          <w:rFonts w:asciiTheme="majorHAnsi" w:hAnsiTheme="majorHAnsi" w:cs="Times"/>
          <w:sz w:val="18"/>
          <w:szCs w:val="18"/>
        </w:rPr>
        <w:br/>
        <w:t>* le virage à droite de nos dirigeants et le phénomène des ‘portes tournantes’ à la direction des agences ne font qu’empirer le problème</w:t>
      </w:r>
      <w:r w:rsidRPr="007F703B">
        <w:rPr>
          <w:rFonts w:asciiTheme="majorHAnsi" w:hAnsiTheme="majorHAnsi" w:cs="Times"/>
          <w:sz w:val="18"/>
          <w:szCs w:val="18"/>
        </w:rPr>
        <w:br/>
      </w:r>
    </w:p>
    <w:p w14:paraId="275B3D87" w14:textId="77777777" w:rsidR="00E12610" w:rsidRPr="007F703B" w:rsidRDefault="00E12610" w:rsidP="007F703B">
      <w:pPr>
        <w:widowControl w:val="0"/>
        <w:autoSpaceDE w:val="0"/>
        <w:autoSpaceDN w:val="0"/>
        <w:adjustRightInd w:val="0"/>
        <w:spacing w:line="220" w:lineRule="atLeast"/>
        <w:rPr>
          <w:rFonts w:asciiTheme="majorHAnsi" w:hAnsiTheme="majorHAnsi"/>
          <w:b/>
          <w:sz w:val="18"/>
          <w:szCs w:val="18"/>
        </w:rPr>
      </w:pPr>
      <w:r w:rsidRPr="007F703B">
        <w:rPr>
          <w:rFonts w:asciiTheme="majorHAnsi" w:hAnsiTheme="majorHAnsi" w:cs="Arial"/>
          <w:b/>
          <w:sz w:val="18"/>
          <w:szCs w:val="18"/>
        </w:rPr>
        <w:t>REGULATORY AND LEGAL WATCH</w:t>
      </w:r>
      <w:r w:rsidRPr="007F703B">
        <w:rPr>
          <w:rFonts w:asciiTheme="majorHAnsi" w:hAnsiTheme="majorHAnsi" w:cs="Arial"/>
          <w:b/>
          <w:sz w:val="18"/>
          <w:szCs w:val="18"/>
        </w:rPr>
        <w:br/>
      </w:r>
      <w:r w:rsidRPr="007F703B">
        <w:rPr>
          <w:rFonts w:asciiTheme="majorHAnsi" w:hAnsiTheme="majorHAnsi" w:cs="Arial"/>
          <w:sz w:val="18"/>
          <w:szCs w:val="18"/>
        </w:rPr>
        <w:t xml:space="preserve">* one mission of the </w:t>
      </w:r>
      <w:r w:rsidRPr="007F703B">
        <w:rPr>
          <w:rFonts w:asciiTheme="majorHAnsi" w:hAnsiTheme="majorHAnsi" w:cs="Arial"/>
          <w:i/>
          <w:sz w:val="18"/>
          <w:szCs w:val="18"/>
        </w:rPr>
        <w:t>Food and Drug Law Institute</w:t>
      </w:r>
      <w:r w:rsidRPr="007F703B">
        <w:rPr>
          <w:rFonts w:asciiTheme="majorHAnsi" w:hAnsiTheme="majorHAnsi" w:cs="Arial"/>
          <w:sz w:val="18"/>
          <w:szCs w:val="18"/>
        </w:rPr>
        <w:t xml:space="preserve"> (FDLI) in Washington DC</w:t>
      </w:r>
      <w:r w:rsidRPr="007F703B">
        <w:rPr>
          <w:rStyle w:val="Marquenotebasdepage"/>
          <w:rFonts w:asciiTheme="majorHAnsi" w:hAnsiTheme="majorHAnsi" w:cs="Arial"/>
          <w:sz w:val="18"/>
          <w:szCs w:val="18"/>
        </w:rPr>
        <w:footnoteReference w:id="641"/>
      </w:r>
      <w:r w:rsidRPr="007F703B">
        <w:rPr>
          <w:rFonts w:asciiTheme="majorHAnsi" w:hAnsiTheme="majorHAnsi" w:cs="Arial"/>
          <w:b/>
          <w:sz w:val="18"/>
          <w:szCs w:val="18"/>
        </w:rPr>
        <w:br/>
        <w:t>veille réglementaire et juridique</w:t>
      </w:r>
      <w:r w:rsidRPr="007F703B">
        <w:rPr>
          <w:rStyle w:val="Marquenotebasdepage"/>
          <w:rFonts w:asciiTheme="majorHAnsi" w:hAnsiTheme="majorHAnsi" w:cs="Arial"/>
          <w:sz w:val="18"/>
          <w:szCs w:val="18"/>
        </w:rPr>
        <w:footnoteReference w:id="642"/>
      </w:r>
      <w:r w:rsidRPr="007F703B">
        <w:rPr>
          <w:rFonts w:asciiTheme="majorHAnsi" w:hAnsiTheme="majorHAnsi"/>
          <w:b/>
          <w:sz w:val="18"/>
          <w:szCs w:val="18"/>
        </w:rPr>
        <w:br/>
      </w:r>
    </w:p>
    <w:p w14:paraId="72542202"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REGULATORY APPROVAL</w:t>
      </w:r>
      <w:r w:rsidRPr="007F703B">
        <w:rPr>
          <w:rFonts w:asciiTheme="majorHAnsi" w:hAnsiTheme="majorHAnsi" w:cs="Calibri"/>
          <w:i/>
          <w:sz w:val="18"/>
          <w:szCs w:val="18"/>
        </w:rPr>
        <w:br/>
      </w:r>
      <w:r w:rsidRPr="007F703B">
        <w:rPr>
          <w:rFonts w:asciiTheme="majorHAnsi" w:hAnsiTheme="majorHAnsi" w:cs="Calibri"/>
          <w:sz w:val="18"/>
          <w:szCs w:val="18"/>
        </w:rPr>
        <w:t>AMM (FR) ; MA approval (UK) ; NDA approval (USA) ; NDS approval or Notice of compliance or NOC (CA)</w:t>
      </w:r>
      <w:r w:rsidRPr="007F703B">
        <w:rPr>
          <w:rFonts w:asciiTheme="majorHAnsi" w:hAnsiTheme="majorHAnsi" w:cs="Calibri"/>
          <w:sz w:val="18"/>
          <w:szCs w:val="18"/>
        </w:rPr>
        <w:br/>
      </w:r>
      <w:r w:rsidRPr="007F703B">
        <w:rPr>
          <w:rFonts w:asciiTheme="majorHAnsi" w:hAnsiTheme="majorHAnsi" w:cs="Calibri"/>
          <w:b/>
          <w:sz w:val="18"/>
          <w:szCs w:val="18"/>
        </w:rPr>
        <w:t>autorisation de mise sur le marché ; AMM </w:t>
      </w:r>
      <w:r w:rsidRPr="007F703B">
        <w:rPr>
          <w:rFonts w:asciiTheme="majorHAnsi" w:hAnsiTheme="majorHAnsi" w:cs="Calibri"/>
          <w:sz w:val="18"/>
          <w:szCs w:val="18"/>
        </w:rPr>
        <w:t xml:space="preserve">; autorisation règlementaire </w:t>
      </w:r>
      <w:r w:rsidRPr="007F703B">
        <w:rPr>
          <w:rFonts w:asciiTheme="majorHAnsi" w:hAnsiTheme="majorHAnsi" w:cs="Calibri"/>
          <w:i/>
          <w:sz w:val="18"/>
          <w:szCs w:val="18"/>
        </w:rPr>
        <w:t>calque </w:t>
      </w:r>
      <w:r w:rsidRPr="007F703B">
        <w:rPr>
          <w:rFonts w:asciiTheme="majorHAnsi" w:hAnsiTheme="majorHAnsi" w:cs="Calibri"/>
          <w:sz w:val="18"/>
          <w:szCs w:val="18"/>
        </w:rPr>
        <w:t>; homologation ; enregistrement ; delivrance officielle ; approbation</w:t>
      </w:r>
      <w:r w:rsidRPr="007F703B">
        <w:rPr>
          <w:rFonts w:asciiTheme="majorHAnsi" w:hAnsiTheme="majorHAnsi" w:cs="Calibri"/>
          <w:sz w:val="18"/>
          <w:szCs w:val="18"/>
        </w:rPr>
        <w:br/>
        <w:t xml:space="preserve">NDT : ne pas confondre avec </w:t>
      </w:r>
      <w:r w:rsidRPr="007F703B">
        <w:rPr>
          <w:rFonts w:asciiTheme="majorHAnsi" w:hAnsiTheme="majorHAnsi" w:cs="Calibri"/>
          <w:i/>
          <w:sz w:val="18"/>
          <w:szCs w:val="18"/>
        </w:rPr>
        <w:t xml:space="preserve">mise </w:t>
      </w:r>
      <w:r w:rsidRPr="007F703B">
        <w:rPr>
          <w:rFonts w:asciiTheme="majorHAnsi" w:hAnsiTheme="majorHAnsi" w:cs="Calibri"/>
          <w:i/>
          <w:sz w:val="18"/>
          <w:szCs w:val="18"/>
          <w:u w:val="single"/>
        </w:rPr>
        <w:t>en</w:t>
      </w:r>
      <w:r w:rsidRPr="007F703B">
        <w:rPr>
          <w:rFonts w:asciiTheme="majorHAnsi" w:hAnsiTheme="majorHAnsi" w:cs="Calibri"/>
          <w:i/>
          <w:sz w:val="18"/>
          <w:szCs w:val="18"/>
        </w:rPr>
        <w:t xml:space="preserve"> marché</w:t>
      </w:r>
      <w:r w:rsidRPr="007F703B">
        <w:rPr>
          <w:rFonts w:asciiTheme="majorHAnsi" w:hAnsiTheme="majorHAnsi" w:cs="Calibri"/>
          <w:sz w:val="18"/>
          <w:szCs w:val="18"/>
        </w:rPr>
        <w:t xml:space="preserve"> qui englobe tous les volets du marketing</w:t>
      </w:r>
      <w:r w:rsidRPr="007F703B">
        <w:rPr>
          <w:rFonts w:asciiTheme="majorHAnsi" w:hAnsiTheme="majorHAnsi" w:cs="Calibri"/>
          <w:sz w:val="18"/>
          <w:szCs w:val="18"/>
        </w:rPr>
        <w:br/>
      </w:r>
    </w:p>
    <w:p w14:paraId="20A99463"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REGULATORY APPROVAL PROCESS</w:t>
      </w:r>
      <w:r w:rsidRPr="007F703B">
        <w:rPr>
          <w:rFonts w:asciiTheme="majorHAnsi" w:hAnsiTheme="majorHAnsi" w:cs="Calibri"/>
          <w:b/>
          <w:sz w:val="18"/>
          <w:szCs w:val="18"/>
        </w:rPr>
        <w:br/>
        <w:t>processus d’approbation règlementaire</w:t>
      </w:r>
      <w:r w:rsidRPr="007F703B">
        <w:rPr>
          <w:rStyle w:val="Marquenotebasdepage"/>
          <w:rFonts w:asciiTheme="majorHAnsi" w:hAnsiTheme="majorHAnsi" w:cs="Calibri"/>
          <w:sz w:val="18"/>
          <w:szCs w:val="18"/>
        </w:rPr>
        <w:footnoteReference w:id="643"/>
      </w:r>
      <w:r w:rsidRPr="007F703B">
        <w:rPr>
          <w:rFonts w:asciiTheme="majorHAnsi" w:hAnsiTheme="majorHAnsi" w:cs="Calibri"/>
          <w:sz w:val="18"/>
          <w:szCs w:val="18"/>
        </w:rPr>
        <w:br/>
      </w:r>
    </w:p>
    <w:p w14:paraId="24AE5A2E"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REGULATORY AUTHORITY</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t>autorité de contrôle / de règlementation / de tutelle / administrative compétente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responsable de la délivrance des AMM et de la supervision après mise en marché</w:t>
      </w:r>
      <w:r w:rsidRPr="007F703B">
        <w:rPr>
          <w:rFonts w:asciiTheme="majorHAnsi" w:hAnsiTheme="majorHAnsi" w:cs="Arial"/>
          <w:sz w:val="18"/>
          <w:szCs w:val="18"/>
          <w:lang w:val="fr-CA"/>
        </w:rPr>
        <w:br/>
      </w:r>
    </w:p>
    <w:p w14:paraId="4FC663BD"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REGULATORY BARRIERS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Regulatory barriers to licensure »</w:t>
      </w:r>
      <w:r w:rsidRPr="007F703B">
        <w:rPr>
          <w:rFonts w:asciiTheme="majorHAnsi" w:hAnsiTheme="majorHAnsi" w:cs="Arial"/>
          <w:b/>
          <w:sz w:val="18"/>
          <w:szCs w:val="18"/>
          <w:lang w:val="fr-CA"/>
        </w:rPr>
        <w:br/>
        <w:t>obstacles / barrières règlementaires</w:t>
      </w:r>
      <w:r w:rsidRPr="007F703B">
        <w:rPr>
          <w:rFonts w:asciiTheme="majorHAnsi" w:hAnsiTheme="majorHAnsi" w:cs="Arial"/>
          <w:b/>
          <w:sz w:val="18"/>
          <w:szCs w:val="18"/>
          <w:lang w:val="fr-CA"/>
        </w:rPr>
        <w:br/>
      </w:r>
    </w:p>
    <w:p w14:paraId="08ED1903"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REGULATORY BOARD OF PHYSICIANS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such as a State Board (USA), a Physicians’ College (UK)</w:t>
      </w:r>
      <w:r w:rsidRPr="007F703B">
        <w:rPr>
          <w:rFonts w:asciiTheme="majorHAnsi" w:hAnsiTheme="majorHAnsi" w:cs="Arial"/>
          <w:b/>
          <w:sz w:val="18"/>
          <w:szCs w:val="18"/>
          <w:lang w:val="fr-CA"/>
        </w:rPr>
        <w:br/>
        <w:t>instance ordinale de la médecine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comme l’Ordre des médecins (FR), le Collège des médecins (QC)</w:t>
      </w:r>
      <w:r w:rsidRPr="007F703B">
        <w:rPr>
          <w:rFonts w:asciiTheme="majorHAnsi" w:hAnsiTheme="majorHAnsi" w:cs="Arial"/>
          <w:sz w:val="18"/>
          <w:szCs w:val="18"/>
          <w:lang w:val="fr-CA"/>
        </w:rPr>
        <w:br/>
      </w:r>
    </w:p>
    <w:p w14:paraId="0AE5494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REGULATORY BODY</w:t>
      </w:r>
      <w:r w:rsidRPr="007F703B">
        <w:rPr>
          <w:rFonts w:asciiTheme="majorHAnsi" w:hAnsiTheme="majorHAnsi" w:cs="Arial"/>
          <w:i/>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organisme de règlementation / de contrôle</w:t>
      </w:r>
      <w:r w:rsidRPr="007F703B">
        <w:rPr>
          <w:rFonts w:asciiTheme="majorHAnsi" w:hAnsiTheme="majorHAnsi" w:cs="Arial"/>
          <w:b/>
          <w:sz w:val="18"/>
          <w:szCs w:val="18"/>
          <w:lang w:val="fr-CA"/>
        </w:rPr>
        <w:br/>
      </w:r>
      <w:r w:rsidRPr="007F703B">
        <w:rPr>
          <w:rFonts w:asciiTheme="majorHAnsi" w:hAnsiTheme="majorHAnsi" w:cs="Lucida Grande"/>
          <w:sz w:val="18"/>
          <w:szCs w:val="18"/>
        </w:rPr>
        <w:t>« Organisme gouvernemental dont la principale fonction est de surveiller et d'encadrer un secteur d'activité économique particulier, notamment par la mise en application de règlements qui établissent des conditions d'exercice dans le secteur touché et par l'octroi de permis ou d'autorisations d'exercer » selon l’Oqlf</w:t>
      </w:r>
      <w:r w:rsidRPr="007F703B">
        <w:rPr>
          <w:rFonts w:asciiTheme="majorHAnsi" w:hAnsiTheme="majorHAnsi" w:cs="Arial"/>
          <w:b/>
          <w:sz w:val="18"/>
          <w:szCs w:val="18"/>
          <w:lang w:val="fr-CA"/>
        </w:rPr>
        <w:br/>
      </w:r>
    </w:p>
    <w:p w14:paraId="193903AF" w14:textId="77777777" w:rsidR="00E12610" w:rsidRPr="007F703B" w:rsidRDefault="00E12610" w:rsidP="007F703B">
      <w:pPr>
        <w:shd w:val="clear" w:color="auto" w:fill="FFFFF1"/>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REGULATORY BURDEN</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t xml:space="preserve">fardeau des contraintes technico-règlementaires / de la règlementation; </w:t>
      </w:r>
      <w:r w:rsidRPr="007F703B">
        <w:rPr>
          <w:rFonts w:asciiTheme="majorHAnsi" w:hAnsiTheme="majorHAnsi" w:cs="Arial"/>
          <w:sz w:val="18"/>
          <w:szCs w:val="18"/>
          <w:lang w:val="fr-CA"/>
        </w:rPr>
        <w:t>fardeau règlementaire</w:t>
      </w:r>
      <w:r w:rsidRPr="007F703B">
        <w:rPr>
          <w:rFonts w:asciiTheme="majorHAnsi" w:hAnsiTheme="majorHAnsi" w:cs="Arial"/>
          <w:b/>
          <w:sz w:val="18"/>
          <w:szCs w:val="18"/>
          <w:lang w:val="fr-CA"/>
        </w:rPr>
        <w:br/>
      </w:r>
    </w:p>
    <w:p w14:paraId="3B4F10B7" w14:textId="77777777" w:rsidR="00E12610" w:rsidRPr="007F703B" w:rsidRDefault="00E12610" w:rsidP="007F703B">
      <w:pPr>
        <w:shd w:val="clear" w:color="auto" w:fill="FFFFF1"/>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REGULATORY CHANGES</w:t>
      </w:r>
      <w:r w:rsidRPr="007F703B">
        <w:rPr>
          <w:rFonts w:asciiTheme="majorHAnsi" w:hAnsiTheme="majorHAnsi" w:cs="Arial"/>
          <w:b/>
          <w:sz w:val="18"/>
          <w:szCs w:val="18"/>
          <w:lang w:val="fr-CA"/>
        </w:rPr>
        <w:br/>
        <w:t>modifications de la réglementation</w:t>
      </w:r>
      <w:r w:rsidRPr="007F703B">
        <w:rPr>
          <w:rFonts w:asciiTheme="majorHAnsi" w:hAnsiTheme="majorHAnsi" w:cs="Arial"/>
          <w:b/>
          <w:sz w:val="18"/>
          <w:szCs w:val="18"/>
          <w:lang w:val="fr-CA"/>
        </w:rPr>
        <w:br/>
      </w:r>
    </w:p>
    <w:p w14:paraId="63410289"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REGULATORY COMMENTS AND REVIEWS </w:t>
      </w:r>
      <w:r w:rsidRPr="007F703B">
        <w:rPr>
          <w:rFonts w:asciiTheme="majorHAnsi" w:hAnsiTheme="majorHAnsi" w:cs="Arial"/>
          <w:b/>
          <w:sz w:val="18"/>
          <w:szCs w:val="18"/>
        </w:rPr>
        <w:br/>
        <w:t xml:space="preserve">commentaires et synthèses des autorités de règlementation / </w:t>
      </w:r>
      <w:r w:rsidRPr="007F703B">
        <w:rPr>
          <w:rFonts w:asciiTheme="majorHAnsi" w:hAnsiTheme="majorHAnsi" w:cs="Arial"/>
          <w:sz w:val="18"/>
          <w:szCs w:val="18"/>
        </w:rPr>
        <w:t>de tutelle / de contrôle</w:t>
      </w:r>
      <w:r w:rsidRPr="007F703B">
        <w:rPr>
          <w:rFonts w:asciiTheme="majorHAnsi" w:hAnsiTheme="majorHAnsi" w:cs="Arial"/>
          <w:b/>
          <w:sz w:val="18"/>
          <w:szCs w:val="18"/>
        </w:rPr>
        <w:br/>
      </w:r>
    </w:p>
    <w:p w14:paraId="500B3B9A"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REGULATORY COMMISSION </w:t>
      </w:r>
      <w:r w:rsidRPr="007F703B">
        <w:rPr>
          <w:rFonts w:asciiTheme="majorHAnsi" w:hAnsiTheme="majorHAnsi" w:cs="Arial"/>
          <w:i/>
          <w:sz w:val="18"/>
          <w:szCs w:val="18"/>
          <w:lang w:val="fr-CA"/>
        </w:rPr>
        <w:br/>
      </w:r>
      <w:r w:rsidRPr="007F703B">
        <w:rPr>
          <w:rFonts w:asciiTheme="majorHAnsi" w:hAnsiTheme="majorHAnsi" w:cs="Arial"/>
          <w:b/>
          <w:sz w:val="18"/>
          <w:szCs w:val="18"/>
        </w:rPr>
        <w:t>commission de contrôle / de règlementation</w:t>
      </w:r>
      <w:r w:rsidRPr="007F703B">
        <w:rPr>
          <w:rFonts w:asciiTheme="majorHAnsi" w:hAnsiTheme="majorHAnsi" w:cs="Arial"/>
          <w:b/>
          <w:sz w:val="18"/>
          <w:szCs w:val="18"/>
        </w:rPr>
        <w:br/>
      </w:r>
    </w:p>
    <w:p w14:paraId="59FA6A1F"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REGULATORY COMPLIANCE</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sz w:val="18"/>
          <w:szCs w:val="18"/>
          <w:lang w:val="fr-CA"/>
        </w:rPr>
        <w:t>regulatory conformity</w:t>
      </w:r>
      <w:r w:rsidRPr="007F703B">
        <w:rPr>
          <w:rFonts w:asciiTheme="majorHAnsi" w:hAnsiTheme="majorHAnsi" w:cs="Arial"/>
          <w:b/>
          <w:sz w:val="18"/>
          <w:szCs w:val="18"/>
        </w:rPr>
        <w:br/>
      </w:r>
      <w:r w:rsidRPr="007F703B">
        <w:rPr>
          <w:rFonts w:asciiTheme="majorHAnsi" w:hAnsiTheme="majorHAnsi" w:cs="Arial"/>
          <w:sz w:val="18"/>
          <w:szCs w:val="18"/>
        </w:rPr>
        <w:t>= compliance of manufacturer to regulations and guidelines of a drug agency</w:t>
      </w:r>
      <w:r w:rsidRPr="007F703B">
        <w:rPr>
          <w:rFonts w:asciiTheme="majorHAnsi" w:hAnsiTheme="majorHAnsi" w:cs="Arial"/>
          <w:sz w:val="18"/>
          <w:szCs w:val="18"/>
        </w:rPr>
        <w:br/>
      </w:r>
      <w:r w:rsidRPr="007F703B">
        <w:rPr>
          <w:rFonts w:asciiTheme="majorHAnsi" w:hAnsiTheme="majorHAnsi" w:cs="Arial"/>
          <w:b/>
          <w:sz w:val="18"/>
          <w:szCs w:val="18"/>
        </w:rPr>
        <w:t>conformité règlementaire</w:t>
      </w:r>
      <w:r w:rsidRPr="007F703B">
        <w:rPr>
          <w:rFonts w:asciiTheme="majorHAnsi" w:hAnsiTheme="majorHAnsi" w:cs="Arial"/>
          <w:b/>
          <w:sz w:val="18"/>
          <w:szCs w:val="18"/>
        </w:rPr>
        <w:br/>
      </w:r>
    </w:p>
    <w:p w14:paraId="76C605AB" w14:textId="77777777" w:rsidR="00E12610" w:rsidRPr="007F703B" w:rsidRDefault="00E12610" w:rsidP="007F703B">
      <w:pPr>
        <w:autoSpaceDE w:val="0"/>
        <w:autoSpaceDN w:val="0"/>
        <w:adjustRightInd w:val="0"/>
        <w:spacing w:line="220" w:lineRule="atLeast"/>
        <w:contextualSpacing/>
        <w:rPr>
          <w:rFonts w:asciiTheme="majorHAnsi" w:hAnsiTheme="majorHAnsi" w:cs="Arial"/>
          <w:i/>
          <w:sz w:val="18"/>
          <w:szCs w:val="18"/>
        </w:rPr>
      </w:pPr>
      <w:r w:rsidRPr="007F703B">
        <w:rPr>
          <w:rFonts w:asciiTheme="majorHAnsi" w:hAnsiTheme="majorHAnsi" w:cs="Arial"/>
          <w:b/>
          <w:sz w:val="18"/>
          <w:szCs w:val="18"/>
        </w:rPr>
        <w:t>REGULATORY DEFINITION</w:t>
      </w:r>
      <w:r w:rsidRPr="007F703B">
        <w:rPr>
          <w:rFonts w:asciiTheme="majorHAnsi" w:hAnsiTheme="majorHAnsi" w:cs="Arial"/>
          <w:i/>
          <w:sz w:val="18"/>
          <w:szCs w:val="18"/>
          <w:lang w:val="fr-CA"/>
        </w:rPr>
        <w:t xml:space="preserve"> </w:t>
      </w:r>
      <w:r w:rsidRPr="007F703B">
        <w:rPr>
          <w:rFonts w:asciiTheme="majorHAnsi" w:hAnsiTheme="majorHAnsi" w:cs="Arial"/>
          <w:b/>
          <w:sz w:val="18"/>
          <w:szCs w:val="18"/>
        </w:rPr>
        <w:br/>
        <w:t xml:space="preserve">définition règlementaire </w:t>
      </w:r>
      <w:r w:rsidRPr="007F703B">
        <w:rPr>
          <w:rFonts w:asciiTheme="majorHAnsi" w:hAnsiTheme="majorHAnsi" w:cs="Arial"/>
          <w:i/>
          <w:sz w:val="18"/>
          <w:szCs w:val="18"/>
        </w:rPr>
        <w:t xml:space="preserve">/ </w:t>
      </w:r>
      <w:r w:rsidRPr="007F703B">
        <w:rPr>
          <w:rFonts w:asciiTheme="majorHAnsi" w:hAnsiTheme="majorHAnsi" w:cs="Arial"/>
          <w:sz w:val="18"/>
          <w:szCs w:val="18"/>
        </w:rPr>
        <w:t>officielle</w:t>
      </w:r>
      <w:r w:rsidRPr="007F703B">
        <w:rPr>
          <w:rFonts w:asciiTheme="majorHAnsi" w:hAnsiTheme="majorHAnsi" w:cs="Arial"/>
          <w:i/>
          <w:sz w:val="18"/>
          <w:szCs w:val="18"/>
        </w:rPr>
        <w:br/>
      </w:r>
    </w:p>
    <w:p w14:paraId="25D46C3B"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REGULATORY DISCLOSURE</w:t>
      </w:r>
      <w:r w:rsidRPr="007F703B">
        <w:rPr>
          <w:rFonts w:asciiTheme="majorHAnsi" w:hAnsiTheme="majorHAnsi" w:cs="Arial"/>
          <w:i/>
          <w:sz w:val="18"/>
          <w:szCs w:val="18"/>
          <w:lang w:val="fr-CA"/>
        </w:rPr>
        <w:t xml:space="preserve"> </w:t>
      </w:r>
      <w:r w:rsidRPr="007F703B">
        <w:rPr>
          <w:rFonts w:asciiTheme="majorHAnsi" w:hAnsiTheme="majorHAnsi" w:cs="Arial"/>
          <w:b/>
          <w:sz w:val="18"/>
          <w:szCs w:val="18"/>
        </w:rPr>
        <w:br/>
        <w:t>obligation d’information / de divulgation</w:t>
      </w:r>
      <w:r w:rsidRPr="007F703B">
        <w:rPr>
          <w:rFonts w:asciiTheme="majorHAnsi" w:hAnsiTheme="majorHAnsi" w:cs="Arial"/>
          <w:b/>
          <w:sz w:val="18"/>
          <w:szCs w:val="18"/>
        </w:rPr>
        <w:br/>
      </w:r>
    </w:p>
    <w:p w14:paraId="6148D7B1"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rPr>
        <w:t>REGULATORY DOCUMENT</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document règlementaire / administratif / technico-administratif / </w:t>
      </w:r>
      <w:r w:rsidRPr="007F703B">
        <w:rPr>
          <w:rFonts w:asciiTheme="majorHAnsi" w:hAnsiTheme="majorHAnsi" w:cs="Arial"/>
          <w:sz w:val="18"/>
          <w:szCs w:val="18"/>
          <w:lang w:val="fr-CA"/>
        </w:rPr>
        <w:t>officiel</w:t>
      </w:r>
      <w:r w:rsidRPr="007F703B">
        <w:rPr>
          <w:rFonts w:asciiTheme="majorHAnsi" w:hAnsiTheme="majorHAnsi" w:cs="Arial"/>
          <w:b/>
          <w:sz w:val="18"/>
          <w:szCs w:val="18"/>
          <w:lang w:val="fr-CA"/>
        </w:rPr>
        <w:br/>
      </w:r>
    </w:p>
    <w:p w14:paraId="42878D59"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REGULATORY FRAMEWORK</w:t>
      </w:r>
      <w:r w:rsidRPr="007F703B">
        <w:rPr>
          <w:rFonts w:asciiTheme="majorHAnsi" w:hAnsiTheme="majorHAnsi" w:cs="Arial"/>
          <w:i/>
          <w:sz w:val="18"/>
          <w:szCs w:val="18"/>
          <w:lang w:val="fr-CA"/>
        </w:rPr>
        <w:t xml:space="preserve"> </w:t>
      </w:r>
      <w:r w:rsidRPr="007F703B">
        <w:rPr>
          <w:rFonts w:asciiTheme="majorHAnsi" w:hAnsiTheme="majorHAnsi" w:cs="Arial"/>
          <w:b/>
          <w:sz w:val="18"/>
          <w:szCs w:val="18"/>
        </w:rPr>
        <w:br/>
        <w:t>cadre (conceptuel) règlementaire</w:t>
      </w:r>
      <w:r w:rsidRPr="007F703B">
        <w:rPr>
          <w:rFonts w:asciiTheme="majorHAnsi" w:hAnsiTheme="majorHAnsi" w:cs="Arial"/>
          <w:sz w:val="18"/>
          <w:szCs w:val="18"/>
        </w:rPr>
        <w:br/>
      </w:r>
    </w:p>
    <w:p w14:paraId="65466652"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REGULATORY FUNCTION</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maintenance of equilibrium in a system (physiological, financial, physical, political, social…)</w:t>
      </w:r>
      <w:r w:rsidRPr="007F703B">
        <w:rPr>
          <w:rFonts w:asciiTheme="majorHAnsi" w:hAnsiTheme="majorHAnsi" w:cs="Arial"/>
          <w:sz w:val="18"/>
          <w:szCs w:val="18"/>
          <w:lang w:val="fr-CA"/>
        </w:rPr>
        <w:br/>
        <w:t>« The autonomic nervous system plays a role in the regulation of blood pressure »</w:t>
      </w:r>
      <w:r w:rsidRPr="007F703B">
        <w:rPr>
          <w:rFonts w:asciiTheme="majorHAnsi" w:hAnsiTheme="majorHAnsi" w:cs="Arial"/>
          <w:b/>
          <w:sz w:val="18"/>
          <w:szCs w:val="18"/>
          <w:lang w:val="fr-CA"/>
        </w:rPr>
        <w:br/>
        <w:t>fonction régulatrice</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 establishement and application of rules in an organisation (business, professional activity, governance…)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fonction règlementaire / de règlementation</w:t>
      </w:r>
      <w:r w:rsidRPr="007F703B">
        <w:rPr>
          <w:rFonts w:asciiTheme="majorHAnsi" w:hAnsiTheme="majorHAnsi" w:cs="Arial"/>
          <w:b/>
          <w:sz w:val="18"/>
          <w:szCs w:val="18"/>
          <w:lang w:val="fr-CA"/>
        </w:rPr>
        <w:br/>
      </w:r>
    </w:p>
    <w:p w14:paraId="58D05392"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REGULATORY GUIDELINE</w:t>
      </w:r>
      <w:r w:rsidRPr="007F703B">
        <w:rPr>
          <w:rFonts w:asciiTheme="majorHAnsi" w:hAnsiTheme="majorHAnsi" w:cs="Arial"/>
          <w:b/>
          <w:sz w:val="18"/>
          <w:szCs w:val="18"/>
          <w:lang w:val="fr-CA"/>
        </w:rPr>
        <w:br/>
        <w:t>directive / ligne directrice règlementaire</w:t>
      </w:r>
      <w:r w:rsidRPr="007F703B">
        <w:rPr>
          <w:rFonts w:asciiTheme="majorHAnsi" w:hAnsiTheme="majorHAnsi" w:cs="Arial"/>
          <w:b/>
          <w:sz w:val="18"/>
          <w:szCs w:val="18"/>
          <w:lang w:val="fr-CA"/>
        </w:rPr>
        <w:br/>
      </w:r>
    </w:p>
    <w:p w14:paraId="4B22E49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REGULATORY HEARINGS </w:t>
      </w:r>
      <w:r w:rsidRPr="007F703B">
        <w:rPr>
          <w:rFonts w:asciiTheme="majorHAnsi" w:hAnsiTheme="majorHAnsi" w:cs="Arial"/>
          <w:b/>
          <w:sz w:val="18"/>
          <w:szCs w:val="18"/>
          <w:lang w:val="fr-CA"/>
        </w:rPr>
        <w:br/>
        <w:t>auditions / audiences règlementaires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l’</w:t>
      </w:r>
      <w:r w:rsidRPr="007F703B">
        <w:rPr>
          <w:rFonts w:asciiTheme="majorHAnsi" w:hAnsiTheme="majorHAnsi" w:cs="Arial"/>
          <w:i/>
          <w:sz w:val="18"/>
          <w:szCs w:val="18"/>
          <w:lang w:val="fr-CA"/>
        </w:rPr>
        <w:t>audition</w:t>
      </w:r>
      <w:r w:rsidRPr="007F703B">
        <w:rPr>
          <w:rFonts w:asciiTheme="majorHAnsi" w:hAnsiTheme="majorHAnsi" w:cs="Arial"/>
          <w:sz w:val="18"/>
          <w:szCs w:val="18"/>
          <w:lang w:val="fr-CA"/>
        </w:rPr>
        <w:t xml:space="preserve"> est une </w:t>
      </w:r>
      <w:r w:rsidRPr="007F703B">
        <w:rPr>
          <w:rFonts w:asciiTheme="majorHAnsi" w:hAnsiTheme="majorHAnsi" w:cs="Arial"/>
          <w:i/>
          <w:sz w:val="18"/>
          <w:szCs w:val="18"/>
          <w:lang w:val="fr-CA"/>
        </w:rPr>
        <w:t>action</w:t>
      </w:r>
      <w:r w:rsidRPr="007F703B">
        <w:rPr>
          <w:rFonts w:asciiTheme="majorHAnsi" w:hAnsiTheme="majorHAnsi" w:cs="Arial"/>
          <w:sz w:val="18"/>
          <w:szCs w:val="18"/>
          <w:lang w:val="fr-CA"/>
        </w:rPr>
        <w:t>, l’</w:t>
      </w:r>
      <w:r w:rsidRPr="007F703B">
        <w:rPr>
          <w:rFonts w:asciiTheme="majorHAnsi" w:hAnsiTheme="majorHAnsi" w:cs="Arial"/>
          <w:i/>
          <w:sz w:val="18"/>
          <w:szCs w:val="18"/>
          <w:lang w:val="fr-CA"/>
        </w:rPr>
        <w:t>audience</w:t>
      </w:r>
      <w:r w:rsidRPr="007F703B">
        <w:rPr>
          <w:rFonts w:asciiTheme="majorHAnsi" w:hAnsiTheme="majorHAnsi" w:cs="Arial"/>
          <w:sz w:val="18"/>
          <w:szCs w:val="18"/>
          <w:lang w:val="fr-CA"/>
        </w:rPr>
        <w:t xml:space="preserve"> est une </w:t>
      </w:r>
      <w:r w:rsidRPr="007F703B">
        <w:rPr>
          <w:rFonts w:asciiTheme="majorHAnsi" w:hAnsiTheme="majorHAnsi" w:cs="Arial"/>
          <w:i/>
          <w:sz w:val="18"/>
          <w:szCs w:val="18"/>
          <w:lang w:val="fr-CA"/>
        </w:rPr>
        <w:t>séance</w:t>
      </w:r>
      <w:r w:rsidRPr="007F703B">
        <w:rPr>
          <w:rFonts w:asciiTheme="majorHAnsi" w:hAnsiTheme="majorHAnsi" w:cs="Arial"/>
          <w:sz w:val="18"/>
          <w:szCs w:val="18"/>
          <w:lang w:val="fr-CA"/>
        </w:rPr>
        <w:br/>
        <w:t>Voir aussi HEARING</w:t>
      </w:r>
      <w:r w:rsidRPr="007F703B">
        <w:rPr>
          <w:rFonts w:asciiTheme="majorHAnsi" w:hAnsiTheme="majorHAnsi" w:cs="Arial"/>
          <w:sz w:val="18"/>
          <w:szCs w:val="18"/>
          <w:lang w:val="fr-CA"/>
        </w:rPr>
        <w:br/>
      </w:r>
    </w:p>
    <w:p w14:paraId="14A7C1C2"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Calibri"/>
          <w:b/>
          <w:sz w:val="18"/>
          <w:szCs w:val="18"/>
        </w:rPr>
        <w:t>REGULATORY HURDLES</w:t>
      </w:r>
      <w:r w:rsidRPr="007F703B">
        <w:rPr>
          <w:rFonts w:asciiTheme="majorHAnsi" w:hAnsiTheme="majorHAnsi" w:cs="Calibri"/>
          <w:b/>
          <w:sz w:val="18"/>
          <w:szCs w:val="18"/>
        </w:rPr>
        <w:br/>
        <w:t>obstacles règlementaires</w:t>
      </w:r>
      <w:r w:rsidRPr="007F703B">
        <w:rPr>
          <w:rFonts w:asciiTheme="majorHAnsi" w:hAnsiTheme="majorHAnsi" w:cs="Calibri"/>
          <w:sz w:val="18"/>
          <w:szCs w:val="18"/>
        </w:rPr>
        <w:t xml:space="preserve"> / administratifs</w:t>
      </w:r>
      <w:r w:rsidRPr="007F703B">
        <w:rPr>
          <w:rFonts w:asciiTheme="majorHAnsi" w:hAnsiTheme="majorHAnsi" w:cs="Calibri"/>
          <w:sz w:val="18"/>
          <w:szCs w:val="18"/>
        </w:rPr>
        <w:br/>
      </w:r>
    </w:p>
    <w:p w14:paraId="02C0E79A"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bCs/>
          <w:sz w:val="18"/>
          <w:szCs w:val="18"/>
        </w:rPr>
      </w:pPr>
      <w:r w:rsidRPr="007F703B">
        <w:rPr>
          <w:rFonts w:asciiTheme="majorHAnsi" w:hAnsiTheme="majorHAnsi" w:cs="Calibri"/>
          <w:b/>
          <w:bCs/>
          <w:sz w:val="18"/>
          <w:szCs w:val="18"/>
        </w:rPr>
        <w:t xml:space="preserve">REGULATORY INFORMATION </w:t>
      </w:r>
      <w:r w:rsidRPr="007F703B">
        <w:rPr>
          <w:rFonts w:asciiTheme="majorHAnsi" w:hAnsiTheme="majorHAnsi" w:cs="Calibri"/>
          <w:b/>
          <w:bCs/>
          <w:sz w:val="18"/>
          <w:szCs w:val="18"/>
        </w:rPr>
        <w:br/>
      </w:r>
      <w:r w:rsidRPr="007F703B">
        <w:rPr>
          <w:rFonts w:asciiTheme="majorHAnsi" w:hAnsiTheme="majorHAnsi" w:cs="Calibri"/>
          <w:bCs/>
          <w:i/>
          <w:sz w:val="18"/>
          <w:szCs w:val="18"/>
        </w:rPr>
        <w:t>AMM</w:t>
      </w:r>
      <w:r w:rsidRPr="007F703B">
        <w:rPr>
          <w:rFonts w:asciiTheme="majorHAnsi" w:hAnsiTheme="majorHAnsi" w:cs="Calibri"/>
          <w:b/>
          <w:bCs/>
          <w:sz w:val="18"/>
          <w:szCs w:val="18"/>
        </w:rPr>
        <w:br/>
      </w:r>
      <w:r w:rsidRPr="007F703B">
        <w:rPr>
          <w:rFonts w:asciiTheme="majorHAnsi" w:hAnsiTheme="majorHAnsi" w:cs="Calibri"/>
          <w:bCs/>
          <w:sz w:val="18"/>
          <w:szCs w:val="18"/>
        </w:rPr>
        <w:t>= body of manufacturers’ reports to regulator’s (clinical study reports) and regulators’ comments about those clinical study reports (CSR) submitted for registration</w:t>
      </w:r>
      <w:r w:rsidRPr="007F703B">
        <w:rPr>
          <w:rStyle w:val="Marquenotebasdepage"/>
          <w:rFonts w:asciiTheme="majorHAnsi" w:hAnsiTheme="majorHAnsi" w:cs="Calibri"/>
          <w:bCs/>
          <w:sz w:val="18"/>
          <w:szCs w:val="18"/>
        </w:rPr>
        <w:footnoteReference w:id="644"/>
      </w:r>
      <w:r w:rsidRPr="007F703B">
        <w:rPr>
          <w:rFonts w:asciiTheme="majorHAnsi" w:hAnsiTheme="majorHAnsi" w:cs="Calibri"/>
          <w:bCs/>
          <w:sz w:val="18"/>
          <w:szCs w:val="18"/>
        </w:rPr>
        <w:br/>
      </w:r>
      <w:r w:rsidRPr="007F703B">
        <w:rPr>
          <w:rFonts w:asciiTheme="majorHAnsi" w:hAnsiTheme="majorHAnsi" w:cs="Calibri"/>
          <w:b/>
          <w:bCs/>
          <w:sz w:val="18"/>
          <w:szCs w:val="18"/>
        </w:rPr>
        <w:t>documentation du dossier d’AMM</w:t>
      </w:r>
      <w:r w:rsidRPr="007F703B">
        <w:rPr>
          <w:rFonts w:asciiTheme="majorHAnsi" w:hAnsiTheme="majorHAnsi" w:cs="Calibri"/>
          <w:b/>
          <w:bCs/>
          <w:sz w:val="18"/>
          <w:szCs w:val="18"/>
        </w:rPr>
        <w:br/>
      </w:r>
    </w:p>
    <w:p w14:paraId="3D81B44B"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cs="Calibri"/>
          <w:b/>
          <w:sz w:val="18"/>
          <w:szCs w:val="18"/>
        </w:rPr>
        <w:t xml:space="preserve">REGULATORY LETTERS AT FDA </w:t>
      </w:r>
      <w:r w:rsidRPr="007F703B">
        <w:rPr>
          <w:rFonts w:asciiTheme="majorHAnsi" w:hAnsiTheme="majorHAnsi" w:cs="Calibri"/>
          <w:b/>
          <w:sz w:val="18"/>
          <w:szCs w:val="18"/>
        </w:rPr>
        <w:br/>
      </w:r>
      <w:r w:rsidRPr="007F703B">
        <w:rPr>
          <w:rFonts w:asciiTheme="majorHAnsi" w:hAnsiTheme="majorHAnsi" w:cs="Calibri"/>
          <w:i/>
          <w:sz w:val="18"/>
          <w:szCs w:val="18"/>
        </w:rPr>
        <w:t>Politique du médicament</w:t>
      </w:r>
      <w:r w:rsidRPr="007F703B">
        <w:rPr>
          <w:rFonts w:asciiTheme="majorHAnsi" w:hAnsiTheme="majorHAnsi" w:cs="Calibri"/>
          <w:b/>
          <w:sz w:val="18"/>
          <w:szCs w:val="18"/>
        </w:rPr>
        <w:br/>
      </w:r>
      <w:r w:rsidRPr="007F703B">
        <w:rPr>
          <w:rFonts w:asciiTheme="majorHAnsi" w:hAnsiTheme="majorHAnsi" w:cs="Times"/>
          <w:sz w:val="18"/>
          <w:szCs w:val="18"/>
        </w:rPr>
        <w:t xml:space="preserve">« Enforcement activities include </w:t>
      </w:r>
      <w:r w:rsidRPr="007F703B">
        <w:rPr>
          <w:rFonts w:asciiTheme="majorHAnsi" w:hAnsiTheme="majorHAnsi" w:cs="Times"/>
          <w:i/>
          <w:sz w:val="18"/>
          <w:szCs w:val="18"/>
        </w:rPr>
        <w:t>regulatory letters</w:t>
      </w:r>
      <w:r w:rsidRPr="007F703B">
        <w:rPr>
          <w:rFonts w:asciiTheme="majorHAnsi" w:hAnsiTheme="majorHAnsi" w:cs="Times"/>
          <w:sz w:val="18"/>
          <w:szCs w:val="18"/>
        </w:rPr>
        <w:t xml:space="preserve"> (i.e. warning letters and notices of violation) to pharmaceutical companies. Most </w:t>
      </w:r>
      <w:r w:rsidRPr="007F703B">
        <w:rPr>
          <w:rFonts w:asciiTheme="majorHAnsi" w:hAnsiTheme="majorHAnsi" w:cs="Times"/>
          <w:i/>
          <w:sz w:val="18"/>
          <w:szCs w:val="18"/>
        </w:rPr>
        <w:t>regulatory letters</w:t>
      </w:r>
      <w:r w:rsidRPr="007F703B">
        <w:rPr>
          <w:rFonts w:asciiTheme="majorHAnsi" w:hAnsiTheme="majorHAnsi" w:cs="Times"/>
          <w:sz w:val="18"/>
          <w:szCs w:val="18"/>
        </w:rPr>
        <w:t xml:space="preserve"> released by FDA headquarters (1997-2011) were related to marketing and advertising activities of pharmaceutical companies... </w:t>
      </w:r>
      <w:r w:rsidRPr="007F703B">
        <w:rPr>
          <w:rFonts w:asciiTheme="majorHAnsi" w:hAnsiTheme="majorHAnsi" w:cs="Times"/>
          <w:sz w:val="18"/>
          <w:szCs w:val="18"/>
        </w:rPr>
        <w:br/>
      </w:r>
      <w:r w:rsidRPr="007F703B">
        <w:rPr>
          <w:rFonts w:asciiTheme="majorHAnsi" w:hAnsiTheme="majorHAnsi" w:cs="Times"/>
          <w:sz w:val="18"/>
          <w:szCs w:val="18"/>
        </w:rPr>
        <w:br/>
        <w:t>The number of regulatory letters was highest during the second Clinton administration, diminished during the Bush administrations, and increased again during the Obama administration »</w:t>
      </w:r>
      <w:r w:rsidRPr="007F703B">
        <w:rPr>
          <w:rStyle w:val="Marquenotebasdepage"/>
          <w:rFonts w:asciiTheme="majorHAnsi" w:hAnsiTheme="majorHAnsi" w:cs="Times"/>
          <w:sz w:val="18"/>
          <w:szCs w:val="18"/>
        </w:rPr>
        <w:footnoteReference w:id="645"/>
      </w:r>
      <w:r w:rsidRPr="007F703B">
        <w:rPr>
          <w:rFonts w:asciiTheme="majorHAnsi" w:hAnsiTheme="majorHAnsi" w:cs="Times"/>
          <w:sz w:val="18"/>
          <w:szCs w:val="18"/>
        </w:rPr>
        <w:br/>
      </w:r>
      <w:r w:rsidRPr="007F703B">
        <w:rPr>
          <w:rFonts w:asciiTheme="majorHAnsi" w:hAnsiTheme="majorHAnsi"/>
          <w:sz w:val="18"/>
          <w:szCs w:val="18"/>
        </w:rPr>
        <w:t>« Regulatory correspondence reports »</w:t>
      </w:r>
      <w:r w:rsidRPr="007F703B">
        <w:rPr>
          <w:rFonts w:asciiTheme="majorHAnsi" w:hAnsiTheme="majorHAnsi" w:cs="Times"/>
          <w:sz w:val="18"/>
          <w:szCs w:val="18"/>
        </w:rPr>
        <w:br/>
      </w:r>
      <w:r w:rsidRPr="007F703B">
        <w:rPr>
          <w:rFonts w:asciiTheme="majorHAnsi" w:hAnsiTheme="majorHAnsi" w:cs="Times"/>
          <w:b/>
          <w:sz w:val="18"/>
          <w:szCs w:val="18"/>
        </w:rPr>
        <w:t xml:space="preserve">courriers de règlementation à la FDA ; </w:t>
      </w:r>
      <w:r w:rsidRPr="007F703B">
        <w:rPr>
          <w:rFonts w:asciiTheme="majorHAnsi" w:hAnsiTheme="majorHAnsi" w:cs="Times"/>
          <w:sz w:val="18"/>
          <w:szCs w:val="18"/>
        </w:rPr>
        <w:t>échanges / correspondence en matière de règlementation à la FDA</w:t>
      </w:r>
      <w:r w:rsidRPr="007F703B">
        <w:rPr>
          <w:rFonts w:asciiTheme="majorHAnsi" w:hAnsiTheme="majorHAnsi" w:cs="Times"/>
          <w:b/>
          <w:sz w:val="18"/>
          <w:szCs w:val="18"/>
        </w:rPr>
        <w:br/>
      </w:r>
      <w:r w:rsidRPr="007F703B">
        <w:rPr>
          <w:rFonts w:asciiTheme="majorHAnsi" w:hAnsiTheme="majorHAnsi" w:cs="Times"/>
          <w:sz w:val="18"/>
          <w:szCs w:val="18"/>
        </w:rPr>
        <w:t xml:space="preserve">* la politique du médicament étatsunienne exercée par l’Agence du médicament est influencée par les pressions des politiques ; les industriels sont moins bien surveillés sous une administration Républicaine (droite) que Démocrate (centre) </w:t>
      </w:r>
      <w:r w:rsidRPr="007F703B">
        <w:rPr>
          <w:rFonts w:asciiTheme="majorHAnsi" w:hAnsiTheme="majorHAnsi" w:cs="Times"/>
          <w:sz w:val="18"/>
          <w:szCs w:val="18"/>
        </w:rPr>
        <w:br/>
      </w:r>
      <w:r w:rsidRPr="007F703B">
        <w:rPr>
          <w:rFonts w:asciiTheme="majorHAnsi" w:hAnsiTheme="majorHAnsi"/>
          <w:sz w:val="18"/>
          <w:szCs w:val="18"/>
        </w:rPr>
        <w:t>« Déclaration d’échanges (en matière) de règlementation »</w:t>
      </w:r>
      <w:r w:rsidRPr="007F703B">
        <w:rPr>
          <w:rFonts w:asciiTheme="majorHAnsi" w:hAnsiTheme="majorHAnsi"/>
          <w:sz w:val="18"/>
          <w:szCs w:val="18"/>
        </w:rPr>
        <w:br/>
      </w:r>
    </w:p>
    <w:p w14:paraId="33EE87AD" w14:textId="77777777" w:rsidR="00E12610" w:rsidRPr="007F703B" w:rsidRDefault="00E12610" w:rsidP="007F703B">
      <w:pPr>
        <w:spacing w:line="220" w:lineRule="atLeast"/>
        <w:contextualSpacing/>
        <w:rPr>
          <w:rFonts w:asciiTheme="majorHAnsi" w:hAnsiTheme="majorHAnsi" w:cs="Times"/>
          <w:b/>
          <w:sz w:val="18"/>
          <w:szCs w:val="18"/>
        </w:rPr>
      </w:pPr>
      <w:r w:rsidRPr="007F703B">
        <w:rPr>
          <w:rFonts w:asciiTheme="majorHAnsi" w:hAnsiTheme="majorHAnsi" w:cs="Times"/>
          <w:b/>
          <w:sz w:val="18"/>
          <w:szCs w:val="18"/>
        </w:rPr>
        <w:t xml:space="preserve">REGULATORY LOOPHOLES </w:t>
      </w:r>
      <w:r w:rsidRPr="007F703B">
        <w:rPr>
          <w:rFonts w:asciiTheme="majorHAnsi" w:hAnsiTheme="majorHAnsi" w:cs="Calibri"/>
          <w:i/>
          <w:sz w:val="18"/>
          <w:szCs w:val="18"/>
        </w:rPr>
        <w:br/>
      </w:r>
      <w:r w:rsidRPr="007F703B">
        <w:rPr>
          <w:rFonts w:asciiTheme="majorHAnsi" w:hAnsiTheme="majorHAnsi" w:cs="Times"/>
          <w:b/>
          <w:sz w:val="18"/>
          <w:szCs w:val="18"/>
        </w:rPr>
        <w:t>failles dans la réglementation</w:t>
      </w:r>
      <w:r w:rsidRPr="007F703B">
        <w:rPr>
          <w:rFonts w:asciiTheme="majorHAnsi" w:hAnsiTheme="majorHAnsi" w:cs="Times"/>
          <w:b/>
          <w:sz w:val="18"/>
          <w:szCs w:val="18"/>
        </w:rPr>
        <w:br/>
      </w:r>
    </w:p>
    <w:p w14:paraId="60D7CDF0"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Times"/>
          <w:b/>
          <w:sz w:val="18"/>
          <w:szCs w:val="18"/>
        </w:rPr>
        <w:t xml:space="preserve">REGULATORY MEASURE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mesure règlementaire</w:t>
      </w:r>
      <w:r w:rsidRPr="007F703B">
        <w:rPr>
          <w:rFonts w:asciiTheme="majorHAnsi" w:hAnsiTheme="majorHAnsi" w:cs="Calibri"/>
          <w:b/>
          <w:sz w:val="18"/>
          <w:szCs w:val="18"/>
        </w:rPr>
        <w:br/>
      </w:r>
    </w:p>
    <w:p w14:paraId="52046513" w14:textId="77777777" w:rsidR="00E12610" w:rsidRPr="007F703B" w:rsidRDefault="00E12610" w:rsidP="007F703B">
      <w:pPr>
        <w:pStyle w:val="NormalWeb"/>
        <w:spacing w:before="0" w:beforeAutospacing="0" w:after="0" w:afterAutospacing="0" w:line="220" w:lineRule="atLeast"/>
        <w:rPr>
          <w:rFonts w:asciiTheme="majorHAnsi" w:hAnsiTheme="majorHAnsi"/>
          <w:b/>
          <w:spacing w:val="-2"/>
          <w:sz w:val="18"/>
          <w:szCs w:val="18"/>
          <w:lang w:val="fr-CA"/>
        </w:rPr>
      </w:pPr>
      <w:r w:rsidRPr="007F703B">
        <w:rPr>
          <w:rFonts w:asciiTheme="majorHAnsi" w:hAnsiTheme="majorHAnsi" w:cs="Calibri"/>
          <w:b/>
          <w:sz w:val="18"/>
          <w:szCs w:val="18"/>
        </w:rPr>
        <w:t>REGULATORY MILESTONES</w:t>
      </w:r>
      <w:r w:rsidRPr="007F703B">
        <w:rPr>
          <w:rFonts w:asciiTheme="majorHAnsi" w:hAnsiTheme="majorHAnsi" w:cs="Calibri"/>
          <w:sz w:val="18"/>
          <w:szCs w:val="18"/>
        </w:rPr>
        <w:t xml:space="preserve"> </w:t>
      </w:r>
      <w:r w:rsidRPr="007F703B">
        <w:rPr>
          <w:rFonts w:asciiTheme="majorHAnsi" w:hAnsiTheme="majorHAnsi" w:cs="Calibri"/>
          <w:i/>
          <w:sz w:val="18"/>
          <w:szCs w:val="18"/>
        </w:rPr>
        <w:br/>
      </w:r>
      <w:r w:rsidRPr="007F703B">
        <w:rPr>
          <w:rFonts w:asciiTheme="majorHAnsi" w:hAnsiTheme="majorHAnsi" w:cs="Calibri"/>
          <w:sz w:val="18"/>
          <w:szCs w:val="18"/>
        </w:rPr>
        <w:t xml:space="preserve">= administrative steps during the development of a new drug or indication </w:t>
      </w:r>
      <w:r w:rsidRPr="007F703B">
        <w:rPr>
          <w:rFonts w:asciiTheme="majorHAnsi" w:hAnsiTheme="majorHAnsi" w:cs="Calibri"/>
          <w:sz w:val="18"/>
          <w:szCs w:val="18"/>
        </w:rPr>
        <w:br/>
      </w:r>
      <w:r w:rsidRPr="007F703B">
        <w:rPr>
          <w:rFonts w:asciiTheme="majorHAnsi" w:hAnsiTheme="majorHAnsi" w:cs="Calibri"/>
          <w:b/>
          <w:sz w:val="18"/>
          <w:szCs w:val="18"/>
        </w:rPr>
        <w:t>stades / étapes / dates clés règlementaires / technico-règlementaires</w:t>
      </w:r>
      <w:r w:rsidRPr="007F703B">
        <w:rPr>
          <w:rFonts w:asciiTheme="majorHAnsi" w:hAnsiTheme="majorHAnsi" w:cs="Calibri"/>
          <w:b/>
          <w:sz w:val="18"/>
          <w:szCs w:val="18"/>
        </w:rPr>
        <w:br/>
      </w:r>
      <w:r w:rsidRPr="007F703B">
        <w:rPr>
          <w:rFonts w:asciiTheme="majorHAnsi" w:hAnsiTheme="majorHAnsi" w:cs="Calibri"/>
          <w:sz w:val="18"/>
          <w:szCs w:val="18"/>
        </w:rPr>
        <w:t>* durant la mise au point d’un médicament ou d’une indication</w:t>
      </w:r>
      <w:r w:rsidRPr="007F703B">
        <w:rPr>
          <w:rFonts w:asciiTheme="majorHAnsi" w:hAnsiTheme="majorHAnsi"/>
          <w:b/>
          <w:spacing w:val="-2"/>
          <w:sz w:val="18"/>
          <w:szCs w:val="18"/>
          <w:lang w:val="fr-CA"/>
        </w:rPr>
        <w:br/>
      </w:r>
    </w:p>
    <w:p w14:paraId="0DA67188" w14:textId="77777777" w:rsidR="00E12610" w:rsidRPr="007F703B" w:rsidRDefault="00E12610" w:rsidP="007F703B">
      <w:pPr>
        <w:widowControl w:val="0"/>
        <w:autoSpaceDE w:val="0"/>
        <w:autoSpaceDN w:val="0"/>
        <w:adjustRightInd w:val="0"/>
        <w:spacing w:line="220" w:lineRule="atLeast"/>
        <w:rPr>
          <w:rFonts w:asciiTheme="majorHAnsi" w:hAnsiTheme="majorHAnsi" w:cs="Georgia"/>
          <w:b/>
          <w:bCs/>
          <w:sz w:val="18"/>
          <w:szCs w:val="18"/>
        </w:rPr>
      </w:pPr>
      <w:r w:rsidRPr="007F703B">
        <w:rPr>
          <w:rFonts w:asciiTheme="majorHAnsi" w:hAnsiTheme="majorHAnsi" w:cs="Arial"/>
          <w:b/>
          <w:sz w:val="18"/>
          <w:szCs w:val="18"/>
          <w:lang w:val="fr-CA"/>
        </w:rPr>
        <w:t xml:space="preserve">REGULATORY MODERNIZATION AT HEALTH CANADA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Glissements sémantiques</w:t>
      </w:r>
      <w:r w:rsidRPr="007F703B">
        <w:rPr>
          <w:rFonts w:asciiTheme="majorHAnsi" w:hAnsiTheme="majorHAnsi" w:cs="Georgia"/>
          <w:sz w:val="18"/>
          <w:szCs w:val="18"/>
        </w:rPr>
        <w:br/>
        <w:t xml:space="preserve">* Health Canada conducted three ‘Technical Discussions on Regulatory Modernization’ in the fall of 2010 and winter of 2011… </w:t>
      </w:r>
      <w:r w:rsidRPr="007F703B">
        <w:rPr>
          <w:rFonts w:asciiTheme="majorHAnsi" w:hAnsiTheme="majorHAnsi" w:cs="Georgia"/>
          <w:sz w:val="18"/>
          <w:szCs w:val="18"/>
        </w:rPr>
        <w:br/>
      </w:r>
      <w:r w:rsidRPr="007F703B">
        <w:rPr>
          <w:rFonts w:asciiTheme="majorHAnsi" w:hAnsiTheme="majorHAnsi" w:cs="Georgia"/>
          <w:sz w:val="18"/>
          <w:szCs w:val="18"/>
        </w:rPr>
        <w:br/>
        <w:t xml:space="preserve">The Department’s recipe for </w:t>
      </w:r>
      <w:r w:rsidRPr="007F703B">
        <w:rPr>
          <w:rFonts w:asciiTheme="majorHAnsi" w:hAnsiTheme="majorHAnsi" w:cs="Georgia"/>
          <w:i/>
          <w:sz w:val="18"/>
          <w:szCs w:val="18"/>
        </w:rPr>
        <w:t>public</w:t>
      </w:r>
      <w:r w:rsidRPr="007F703B">
        <w:rPr>
          <w:rFonts w:asciiTheme="majorHAnsi" w:hAnsiTheme="majorHAnsi" w:cs="Georgia"/>
          <w:sz w:val="18"/>
          <w:szCs w:val="18"/>
        </w:rPr>
        <w:t xml:space="preserve"> consultation on pharmaceutical issues consists of 1/3 </w:t>
      </w:r>
      <w:r w:rsidRPr="007F703B">
        <w:rPr>
          <w:rFonts w:asciiTheme="majorHAnsi" w:hAnsiTheme="majorHAnsi" w:cs="Georgia"/>
          <w:i/>
          <w:sz w:val="18"/>
          <w:szCs w:val="18"/>
        </w:rPr>
        <w:t>drug industry</w:t>
      </w:r>
      <w:r w:rsidRPr="007F703B">
        <w:rPr>
          <w:rFonts w:asciiTheme="majorHAnsi" w:hAnsiTheme="majorHAnsi" w:cs="Georgia"/>
          <w:sz w:val="18"/>
          <w:szCs w:val="18"/>
        </w:rPr>
        <w:t xml:space="preserve"> reps; 1/3 health professionals funded by the </w:t>
      </w:r>
      <w:r w:rsidRPr="007F703B">
        <w:rPr>
          <w:rFonts w:asciiTheme="majorHAnsi" w:hAnsiTheme="majorHAnsi" w:cs="Georgia"/>
          <w:i/>
          <w:sz w:val="18"/>
          <w:szCs w:val="18"/>
        </w:rPr>
        <w:t>drug industry</w:t>
      </w:r>
      <w:r w:rsidRPr="007F703B">
        <w:rPr>
          <w:rFonts w:asciiTheme="majorHAnsi" w:hAnsiTheme="majorHAnsi" w:cs="Georgia"/>
          <w:sz w:val="18"/>
          <w:szCs w:val="18"/>
        </w:rPr>
        <w:t xml:space="preserve">; and 1/3 disease groups funded by the </w:t>
      </w:r>
      <w:r w:rsidRPr="007F703B">
        <w:rPr>
          <w:rFonts w:asciiTheme="majorHAnsi" w:hAnsiTheme="majorHAnsi" w:cs="Georgia"/>
          <w:i/>
          <w:sz w:val="18"/>
          <w:szCs w:val="18"/>
        </w:rPr>
        <w:t>drug industry</w:t>
      </w:r>
      <w:r w:rsidRPr="007F703B">
        <w:rPr>
          <w:rFonts w:asciiTheme="majorHAnsi" w:hAnsiTheme="majorHAnsi" w:cs="Georgia"/>
          <w:sz w:val="18"/>
          <w:szCs w:val="18"/>
        </w:rPr>
        <w:t>. For balance, a handful of disinterested participants are thrown in the mix...</w:t>
      </w:r>
      <w:r w:rsidRPr="007F703B">
        <w:rPr>
          <w:rFonts w:asciiTheme="majorHAnsi" w:hAnsiTheme="majorHAnsi" w:cs="Georgia"/>
          <w:b/>
          <w:bCs/>
          <w:sz w:val="18"/>
          <w:szCs w:val="18"/>
        </w:rPr>
        <w:t xml:space="preserve"> </w:t>
      </w:r>
      <w:r w:rsidRPr="007F703B">
        <w:rPr>
          <w:rFonts w:asciiTheme="majorHAnsi" w:hAnsiTheme="majorHAnsi" w:cs="Georgia"/>
          <w:b/>
          <w:bCs/>
          <w:sz w:val="18"/>
          <w:szCs w:val="18"/>
        </w:rPr>
        <w:br/>
        <w:t>modernisation de la règlementation à Santé Canada</w:t>
      </w:r>
      <w:r w:rsidRPr="007F703B">
        <w:rPr>
          <w:rFonts w:asciiTheme="majorHAnsi" w:hAnsiTheme="majorHAnsi" w:cs="Georgia"/>
          <w:b/>
          <w:bCs/>
          <w:sz w:val="18"/>
          <w:szCs w:val="18"/>
        </w:rPr>
        <w:br/>
      </w:r>
    </w:p>
    <w:p w14:paraId="455E29E6"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REGULATORY MONITORING</w:t>
      </w:r>
      <w:r w:rsidRPr="007F703B">
        <w:rPr>
          <w:rFonts w:asciiTheme="majorHAnsi" w:hAnsiTheme="majorHAnsi" w:cs="Arial"/>
          <w:i/>
          <w:sz w:val="18"/>
          <w:szCs w:val="18"/>
          <w:lang w:val="fr-CA"/>
        </w:rPr>
        <w:t xml:space="preserve"> </w:t>
      </w:r>
      <w:r w:rsidRPr="007F703B">
        <w:rPr>
          <w:rFonts w:asciiTheme="majorHAnsi" w:hAnsiTheme="majorHAnsi"/>
          <w:b/>
          <w:sz w:val="18"/>
          <w:szCs w:val="18"/>
        </w:rPr>
        <w:br/>
      </w:r>
      <w:r w:rsidRPr="007F703B">
        <w:rPr>
          <w:rFonts w:asciiTheme="majorHAnsi" w:hAnsiTheme="majorHAnsi"/>
          <w:sz w:val="18"/>
          <w:szCs w:val="18"/>
        </w:rPr>
        <w:t>regulatory watch</w:t>
      </w:r>
      <w:r w:rsidRPr="007F703B">
        <w:rPr>
          <w:rFonts w:asciiTheme="majorHAnsi" w:hAnsiTheme="majorHAnsi"/>
          <w:sz w:val="18"/>
          <w:szCs w:val="18"/>
        </w:rPr>
        <w:br/>
        <w:t xml:space="preserve">* A function of the in-house regulatory affairs officer in a drug company, aka </w:t>
      </w:r>
      <w:r w:rsidRPr="007F703B">
        <w:rPr>
          <w:rFonts w:asciiTheme="majorHAnsi" w:hAnsiTheme="majorHAnsi"/>
          <w:i/>
          <w:sz w:val="18"/>
          <w:szCs w:val="18"/>
        </w:rPr>
        <w:t>compliance</w:t>
      </w:r>
      <w:r w:rsidRPr="007F703B">
        <w:rPr>
          <w:rFonts w:asciiTheme="majorHAnsi" w:hAnsiTheme="majorHAnsi"/>
          <w:sz w:val="18"/>
          <w:szCs w:val="18"/>
        </w:rPr>
        <w:t xml:space="preserve"> officer, referring to complianc with regulations</w:t>
      </w:r>
      <w:r w:rsidRPr="007F703B">
        <w:rPr>
          <w:rFonts w:asciiTheme="majorHAnsi" w:hAnsiTheme="majorHAnsi"/>
          <w:b/>
          <w:sz w:val="18"/>
          <w:szCs w:val="18"/>
        </w:rPr>
        <w:br/>
        <w:t>veille / surveillance règlementaire </w:t>
      </w:r>
      <w:r w:rsidRPr="007F703B">
        <w:rPr>
          <w:rFonts w:asciiTheme="majorHAnsi" w:hAnsiTheme="majorHAnsi"/>
          <w:b/>
          <w:sz w:val="18"/>
          <w:szCs w:val="18"/>
        </w:rPr>
        <w:br/>
      </w:r>
    </w:p>
    <w:p w14:paraId="487A3EEF" w14:textId="77777777" w:rsidR="00E12610" w:rsidRPr="007F703B" w:rsidRDefault="00E12610" w:rsidP="007F703B">
      <w:pPr>
        <w:widowControl w:val="0"/>
        <w:autoSpaceDE w:val="0"/>
        <w:autoSpaceDN w:val="0"/>
        <w:adjustRightInd w:val="0"/>
        <w:spacing w:line="220" w:lineRule="atLeast"/>
        <w:rPr>
          <w:rFonts w:asciiTheme="majorHAnsi" w:hAnsiTheme="majorHAnsi" w:cs="Georgia"/>
          <w:b/>
          <w:sz w:val="18"/>
          <w:szCs w:val="18"/>
        </w:rPr>
      </w:pPr>
      <w:r w:rsidRPr="007F703B">
        <w:rPr>
          <w:rFonts w:asciiTheme="majorHAnsi" w:hAnsiTheme="majorHAnsi" w:cs="Georgia"/>
          <w:b/>
          <w:sz w:val="18"/>
          <w:szCs w:val="18"/>
        </w:rPr>
        <w:t>REGULATORY OFFICE</w:t>
      </w:r>
      <w:r w:rsidRPr="007F703B">
        <w:rPr>
          <w:rFonts w:asciiTheme="majorHAnsi" w:hAnsiTheme="majorHAnsi" w:cs="Georgia"/>
          <w:b/>
          <w:sz w:val="18"/>
          <w:szCs w:val="18"/>
        </w:rPr>
        <w:br/>
        <w:t>direction à fonctions de règlementation</w:t>
      </w:r>
      <w:r w:rsidRPr="007F703B">
        <w:rPr>
          <w:rStyle w:val="Marquenotebasdepage"/>
          <w:rFonts w:asciiTheme="majorHAnsi" w:hAnsiTheme="majorHAnsi" w:cs="Georgia"/>
          <w:sz w:val="18"/>
          <w:szCs w:val="18"/>
        </w:rPr>
        <w:footnoteReference w:id="646"/>
      </w:r>
      <w:r w:rsidRPr="007F703B">
        <w:rPr>
          <w:rFonts w:asciiTheme="majorHAnsi" w:hAnsiTheme="majorHAnsi" w:cs="Georgia"/>
          <w:b/>
          <w:sz w:val="18"/>
          <w:szCs w:val="18"/>
        </w:rPr>
        <w:t> ; bureau de la règlementation</w:t>
      </w:r>
      <w:r w:rsidRPr="007F703B">
        <w:rPr>
          <w:rFonts w:asciiTheme="majorHAnsi" w:hAnsiTheme="majorHAnsi" w:cs="Georgia"/>
          <w:b/>
          <w:sz w:val="18"/>
          <w:szCs w:val="18"/>
        </w:rPr>
        <w:br/>
      </w:r>
    </w:p>
    <w:p w14:paraId="14CD43A0"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REGULATORY PROBE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investigation / enquête par les autorités de règlementation</w:t>
      </w:r>
      <w:r w:rsidRPr="007F703B">
        <w:rPr>
          <w:rFonts w:asciiTheme="majorHAnsi" w:hAnsiTheme="majorHAnsi"/>
          <w:b/>
          <w:sz w:val="18"/>
          <w:szCs w:val="18"/>
        </w:rPr>
        <w:br/>
      </w:r>
    </w:p>
    <w:p w14:paraId="21A7FAB6" w14:textId="77777777" w:rsidR="00E12610" w:rsidRPr="007F703B" w:rsidRDefault="00E12610" w:rsidP="007F703B">
      <w:pPr>
        <w:widowControl w:val="0"/>
        <w:autoSpaceDE w:val="0"/>
        <w:autoSpaceDN w:val="0"/>
        <w:adjustRightInd w:val="0"/>
        <w:spacing w:line="220" w:lineRule="atLeast"/>
        <w:rPr>
          <w:rFonts w:asciiTheme="majorHAnsi" w:hAnsiTheme="majorHAnsi" w:cs="Georgia"/>
          <w:b/>
          <w:sz w:val="18"/>
          <w:szCs w:val="18"/>
        </w:rPr>
      </w:pPr>
      <w:r w:rsidRPr="007F703B">
        <w:rPr>
          <w:rFonts w:asciiTheme="majorHAnsi" w:hAnsiTheme="majorHAnsi" w:cs="Georgia"/>
          <w:b/>
          <w:sz w:val="18"/>
          <w:szCs w:val="18"/>
        </w:rPr>
        <w:t>REGULATORY PROCESS</w:t>
      </w:r>
      <w:r w:rsidRPr="007F703B">
        <w:rPr>
          <w:rFonts w:asciiTheme="majorHAnsi" w:hAnsiTheme="majorHAnsi" w:cs="Arial"/>
          <w:i/>
          <w:sz w:val="18"/>
          <w:szCs w:val="18"/>
          <w:lang w:val="fr-CA"/>
        </w:rPr>
        <w:t xml:space="preserve"> </w:t>
      </w:r>
      <w:r w:rsidRPr="007F703B">
        <w:rPr>
          <w:rFonts w:asciiTheme="majorHAnsi" w:hAnsiTheme="majorHAnsi" w:cs="Georgia"/>
          <w:b/>
          <w:sz w:val="18"/>
          <w:szCs w:val="18"/>
        </w:rPr>
        <w:br/>
        <w:t>processus d’examen règlementaire</w:t>
      </w:r>
      <w:r w:rsidRPr="007F703B">
        <w:rPr>
          <w:rStyle w:val="Marquenotebasdepage"/>
          <w:rFonts w:asciiTheme="majorHAnsi" w:hAnsiTheme="majorHAnsi" w:cs="Georgia"/>
          <w:sz w:val="18"/>
          <w:szCs w:val="18"/>
        </w:rPr>
        <w:footnoteReference w:id="647"/>
      </w:r>
      <w:r w:rsidRPr="007F703B">
        <w:rPr>
          <w:rFonts w:asciiTheme="majorHAnsi" w:hAnsiTheme="majorHAnsi" w:cs="Georgia"/>
          <w:b/>
          <w:sz w:val="18"/>
          <w:szCs w:val="18"/>
        </w:rPr>
        <w:br/>
      </w:r>
    </w:p>
    <w:p w14:paraId="4449EAB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REGULATORY REPORTING</w:t>
      </w:r>
      <w:r w:rsidRPr="007F703B">
        <w:rPr>
          <w:rFonts w:asciiTheme="majorHAnsi" w:hAnsiTheme="majorHAnsi"/>
          <w:b/>
          <w:sz w:val="18"/>
          <w:szCs w:val="18"/>
        </w:rPr>
        <w:br/>
      </w:r>
      <w:r w:rsidRPr="007F703B">
        <w:rPr>
          <w:rFonts w:asciiTheme="majorHAnsi" w:hAnsiTheme="majorHAnsi"/>
          <w:sz w:val="18"/>
          <w:szCs w:val="18"/>
        </w:rPr>
        <w:t xml:space="preserve">the action or activity of reporting official data </w:t>
      </w:r>
      <w:r w:rsidRPr="007F703B">
        <w:rPr>
          <w:rFonts w:asciiTheme="majorHAnsi" w:hAnsiTheme="majorHAnsi"/>
          <w:b/>
          <w:sz w:val="18"/>
          <w:szCs w:val="18"/>
        </w:rPr>
        <w:br/>
        <w:t>documentation règlementaire / officielle / technico-réglementaire</w:t>
      </w:r>
      <w:r w:rsidRPr="007F703B">
        <w:rPr>
          <w:rFonts w:asciiTheme="majorHAnsi" w:hAnsiTheme="majorHAnsi"/>
          <w:sz w:val="18"/>
          <w:szCs w:val="18"/>
        </w:rPr>
        <w:br/>
      </w:r>
    </w:p>
    <w:p w14:paraId="62BD4238" w14:textId="77777777" w:rsidR="00E12610" w:rsidRPr="007F703B" w:rsidRDefault="00E12610" w:rsidP="007F703B">
      <w:pPr>
        <w:shd w:val="clear" w:color="auto" w:fill="FFFFF1"/>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REGULATORY REQUIREMENT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regulatory constraints / obligations</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contrainte / disposition / obligation (technico-) règlementaire</w:t>
      </w:r>
      <w:r w:rsidRPr="007F703B">
        <w:rPr>
          <w:rFonts w:asciiTheme="majorHAnsi" w:hAnsiTheme="majorHAnsi" w:cs="Arial"/>
          <w:b/>
          <w:sz w:val="18"/>
          <w:szCs w:val="18"/>
          <w:lang w:val="fr-CA"/>
        </w:rPr>
        <w:br/>
      </w:r>
    </w:p>
    <w:p w14:paraId="11A247D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REGULATORY SCIENCE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w:t>
      </w:r>
      <w:r w:rsidRPr="007F703B">
        <w:rPr>
          <w:rFonts w:asciiTheme="majorHAnsi" w:hAnsiTheme="majorHAnsi" w:cs="Helvetica"/>
          <w:sz w:val="18"/>
          <w:szCs w:val="18"/>
        </w:rPr>
        <w:t>The science of developing new tools, standards, and approaches to assess the safety, efficacy, quality, and performance of FDA-regulated products » is FDAs definition</w:t>
      </w:r>
      <w:r w:rsidRPr="007F703B">
        <w:rPr>
          <w:rStyle w:val="Marquenotebasdepage"/>
          <w:rFonts w:asciiTheme="majorHAnsi" w:hAnsiTheme="majorHAnsi" w:cs="Helvetica"/>
          <w:sz w:val="18"/>
          <w:szCs w:val="18"/>
        </w:rPr>
        <w:footnoteReference w:id="648"/>
      </w:r>
      <w:r w:rsidRPr="007F703B">
        <w:rPr>
          <w:rFonts w:asciiTheme="majorHAnsi" w:hAnsiTheme="majorHAnsi" w:cs="Helvetica"/>
          <w:sz w:val="18"/>
          <w:szCs w:val="18"/>
        </w:rPr>
        <w:t xml:space="preserve"> of this applied science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science de la règlementation</w:t>
      </w:r>
      <w:r w:rsidRPr="007F703B">
        <w:rPr>
          <w:rFonts w:asciiTheme="majorHAnsi" w:hAnsiTheme="majorHAnsi" w:cs="Arial"/>
          <w:b/>
          <w:sz w:val="18"/>
          <w:szCs w:val="18"/>
          <w:lang w:val="fr-CA"/>
        </w:rPr>
        <w:br/>
      </w:r>
    </w:p>
    <w:p w14:paraId="19AAF9B8"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REGULATORY SECRECY</w:t>
      </w:r>
      <w:r w:rsidRPr="007F703B">
        <w:rPr>
          <w:rFonts w:asciiTheme="majorHAnsi" w:hAnsiTheme="majorHAnsi" w:cs="Arial"/>
          <w:b/>
          <w:sz w:val="18"/>
          <w:szCs w:val="18"/>
        </w:rPr>
        <w:br/>
        <w:t>opacité de la règlementation / des autorités de règlementation </w:t>
      </w:r>
      <w:r w:rsidRPr="007F703B">
        <w:rPr>
          <w:rFonts w:asciiTheme="majorHAnsi" w:hAnsiTheme="majorHAnsi" w:cs="Arial"/>
          <w:b/>
          <w:sz w:val="18"/>
          <w:szCs w:val="18"/>
        </w:rPr>
        <w:br/>
      </w:r>
    </w:p>
    <w:p w14:paraId="4F3ACFED"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REGULATORY SENIOR OFFICIALS</w:t>
      </w:r>
      <w:r w:rsidRPr="007F703B">
        <w:rPr>
          <w:rFonts w:asciiTheme="majorHAnsi" w:hAnsiTheme="majorHAnsi" w:cs="Calibri"/>
          <w:b/>
          <w:sz w:val="18"/>
          <w:szCs w:val="18"/>
        </w:rPr>
        <w:br/>
        <w:t>hauts responsables à la règlementation</w:t>
      </w:r>
      <w:r w:rsidRPr="007F703B">
        <w:rPr>
          <w:rFonts w:asciiTheme="majorHAnsi" w:hAnsiTheme="majorHAnsi" w:cs="Calibri"/>
          <w:b/>
          <w:sz w:val="18"/>
          <w:szCs w:val="18"/>
        </w:rPr>
        <w:br/>
      </w:r>
    </w:p>
    <w:p w14:paraId="1E4786E6"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rPr>
        <w:t xml:space="preserve">REGULATORY STANDARD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norme règlementaire</w:t>
      </w:r>
      <w:r w:rsidRPr="007F703B">
        <w:rPr>
          <w:rFonts w:asciiTheme="majorHAnsi" w:hAnsiTheme="majorHAnsi" w:cs="Arial"/>
          <w:b/>
          <w:sz w:val="18"/>
          <w:szCs w:val="18"/>
          <w:lang w:val="fr-CA"/>
        </w:rPr>
        <w:br/>
      </w:r>
    </w:p>
    <w:p w14:paraId="390EEA31"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lang w:val="fr-CA"/>
        </w:rPr>
        <w:t xml:space="preserve">REGULATORY SUBMISSION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regulatory new drug application submission / application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demande d’AMM</w:t>
      </w:r>
      <w:r w:rsidRPr="007F703B">
        <w:rPr>
          <w:rFonts w:asciiTheme="majorHAnsi" w:hAnsiTheme="majorHAnsi" w:cs="Arial"/>
          <w:b/>
          <w:sz w:val="18"/>
          <w:szCs w:val="18"/>
        </w:rPr>
        <w:br/>
      </w:r>
    </w:p>
    <w:p w14:paraId="0C3B1BF7"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REGULATORY TWISTS AND TURNS</w:t>
      </w:r>
      <w:r w:rsidRPr="007F703B">
        <w:rPr>
          <w:rFonts w:asciiTheme="majorHAnsi" w:hAnsiTheme="majorHAnsi" w:cs="Arial"/>
          <w:b/>
          <w:sz w:val="18"/>
          <w:szCs w:val="18"/>
          <w:lang w:val="fr-CA"/>
        </w:rPr>
        <w:br/>
        <w:t>péripéties réglementaires</w:t>
      </w:r>
      <w:r w:rsidRPr="007F703B">
        <w:rPr>
          <w:rFonts w:asciiTheme="majorHAnsi" w:hAnsiTheme="majorHAnsi" w:cs="Arial"/>
          <w:b/>
          <w:sz w:val="18"/>
          <w:szCs w:val="18"/>
          <w:lang w:val="fr-CA"/>
        </w:rPr>
        <w:br/>
      </w:r>
    </w:p>
    <w:p w14:paraId="52AC951E"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REGULATORY UNDERSIGHT</w:t>
      </w:r>
      <w:r w:rsidRPr="007F703B">
        <w:rPr>
          <w:rFonts w:asciiTheme="majorHAnsi" w:hAnsiTheme="majorHAnsi"/>
          <w:i/>
          <w:sz w:val="18"/>
          <w:szCs w:val="18"/>
        </w:rPr>
        <w:t xml:space="preserve"> </w:t>
      </w:r>
      <w:r w:rsidRPr="007F703B">
        <w:rPr>
          <w:rFonts w:asciiTheme="majorHAnsi" w:hAnsiTheme="majorHAnsi"/>
          <w:b/>
          <w:sz w:val="18"/>
          <w:szCs w:val="18"/>
        </w:rPr>
        <w:br/>
      </w:r>
      <w:r w:rsidRPr="007F703B">
        <w:rPr>
          <w:rFonts w:asciiTheme="majorHAnsi" w:hAnsiTheme="majorHAnsi"/>
          <w:sz w:val="18"/>
          <w:szCs w:val="18"/>
        </w:rPr>
        <w:t>TN : Sarcastic, coined by Harriet Rosenberg</w:t>
      </w:r>
      <w:r w:rsidRPr="007F703B">
        <w:rPr>
          <w:rFonts w:asciiTheme="majorHAnsi" w:hAnsiTheme="majorHAnsi"/>
          <w:sz w:val="18"/>
          <w:szCs w:val="18"/>
        </w:rPr>
        <w:br/>
      </w:r>
      <w:r w:rsidRPr="007F703B">
        <w:rPr>
          <w:rFonts w:asciiTheme="majorHAnsi" w:hAnsiTheme="majorHAnsi"/>
          <w:b/>
          <w:sz w:val="18"/>
          <w:szCs w:val="18"/>
        </w:rPr>
        <w:t>manque de supervision règlementaire</w:t>
      </w:r>
      <w:r w:rsidRPr="007F703B">
        <w:rPr>
          <w:rFonts w:asciiTheme="majorHAnsi" w:hAnsiTheme="majorHAnsi"/>
          <w:b/>
          <w:sz w:val="18"/>
          <w:szCs w:val="18"/>
        </w:rPr>
        <w:br/>
      </w:r>
    </w:p>
    <w:p w14:paraId="41E1773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REGULATORY VOID</w:t>
      </w:r>
      <w:r w:rsidRPr="007F703B">
        <w:rPr>
          <w:rFonts w:asciiTheme="majorHAnsi" w:hAnsiTheme="majorHAnsi" w:cs="Arial"/>
          <w:b/>
          <w:sz w:val="18"/>
          <w:szCs w:val="18"/>
          <w:lang w:val="fr-CA"/>
        </w:rPr>
        <w:br/>
      </w:r>
      <w:r w:rsidRPr="007F703B">
        <w:rPr>
          <w:rFonts w:asciiTheme="majorHAnsi" w:hAnsiTheme="majorHAnsi" w:cs="Arial"/>
          <w:sz w:val="18"/>
          <w:szCs w:val="18"/>
          <w:lang w:val="fr-CA"/>
        </w:rPr>
        <w:t>regulatory gap « There is an enormous hole in the regulation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trou / lacune réglementaire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y a un trou énorme dans la réglementation »</w:t>
      </w:r>
      <w:r w:rsidRPr="007F703B">
        <w:rPr>
          <w:rFonts w:asciiTheme="majorHAnsi" w:hAnsiTheme="majorHAnsi" w:cs="Arial"/>
          <w:sz w:val="18"/>
          <w:szCs w:val="18"/>
          <w:lang w:val="fr-CA"/>
        </w:rPr>
        <w:br/>
      </w:r>
    </w:p>
    <w:p w14:paraId="01A65DBC"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REHABILITATION CENTER</w:t>
      </w:r>
      <w:r w:rsidRPr="007F703B">
        <w:rPr>
          <w:rFonts w:asciiTheme="majorHAnsi" w:hAnsiTheme="majorHAnsi" w:cs="Calibri"/>
          <w:b/>
          <w:sz w:val="18"/>
          <w:szCs w:val="18"/>
        </w:rPr>
        <w:br/>
        <w:t>cente de réadaptation</w:t>
      </w:r>
      <w:r w:rsidRPr="007F703B">
        <w:rPr>
          <w:rFonts w:asciiTheme="majorHAnsi" w:hAnsiTheme="majorHAnsi" w:cs="Calibri"/>
          <w:b/>
          <w:sz w:val="18"/>
          <w:szCs w:val="18"/>
        </w:rPr>
        <w:br/>
      </w:r>
    </w:p>
    <w:p w14:paraId="66669AFC"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REIMBURSEMENT ORDER</w:t>
      </w:r>
      <w:r w:rsidRPr="007F703B">
        <w:rPr>
          <w:rFonts w:asciiTheme="majorHAnsi" w:hAnsiTheme="majorHAnsi"/>
          <w:b/>
          <w:sz w:val="18"/>
          <w:szCs w:val="18"/>
        </w:rPr>
        <w:br/>
        <w:t>arrêté de remboursement</w:t>
      </w:r>
      <w:r w:rsidRPr="007F703B">
        <w:rPr>
          <w:rFonts w:asciiTheme="majorHAnsi" w:hAnsiTheme="majorHAnsi"/>
          <w:b/>
          <w:sz w:val="18"/>
          <w:szCs w:val="18"/>
        </w:rPr>
        <w:br/>
      </w:r>
      <w:r w:rsidRPr="007F703B">
        <w:rPr>
          <w:rFonts w:asciiTheme="majorHAnsi" w:hAnsiTheme="majorHAnsi"/>
          <w:sz w:val="18"/>
          <w:szCs w:val="18"/>
        </w:rPr>
        <w:t>« Arrêté de remboursement par la Sécurité sociale »</w:t>
      </w:r>
      <w:r w:rsidRPr="007F703B">
        <w:rPr>
          <w:rFonts w:asciiTheme="majorHAnsi" w:hAnsiTheme="majorHAnsi"/>
          <w:sz w:val="18"/>
          <w:szCs w:val="18"/>
        </w:rPr>
        <w:br/>
      </w:r>
    </w:p>
    <w:p w14:paraId="09549D6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REIMBURSEMENT STATUS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niveau de remboursement</w:t>
      </w:r>
      <w:r w:rsidRPr="007F703B">
        <w:rPr>
          <w:rFonts w:asciiTheme="majorHAnsi" w:hAnsiTheme="majorHAnsi" w:cs="Arial"/>
          <w:b/>
          <w:sz w:val="18"/>
          <w:szCs w:val="18"/>
          <w:lang w:val="fr-CA"/>
        </w:rPr>
        <w:br/>
      </w:r>
    </w:p>
    <w:p w14:paraId="0E272DEC"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Trebuchet MS"/>
          <w:b/>
          <w:sz w:val="18"/>
          <w:szCs w:val="18"/>
        </w:rPr>
        <w:t xml:space="preserve">REIMBURSEMENT WAIVER </w:t>
      </w:r>
      <w:r w:rsidRPr="007F703B">
        <w:rPr>
          <w:rFonts w:asciiTheme="majorHAnsi" w:hAnsiTheme="majorHAnsi" w:cs="Trebuchet MS"/>
          <w:i/>
          <w:sz w:val="18"/>
          <w:szCs w:val="18"/>
        </w:rPr>
        <w:br/>
      </w:r>
      <w:r w:rsidRPr="007F703B">
        <w:rPr>
          <w:rFonts w:asciiTheme="majorHAnsi" w:hAnsiTheme="majorHAnsi" w:cs="Trebuchet MS"/>
          <w:b/>
          <w:sz w:val="18"/>
          <w:szCs w:val="18"/>
        </w:rPr>
        <w:t>remboursement dérogatoire</w:t>
      </w:r>
      <w:r w:rsidRPr="007F703B">
        <w:rPr>
          <w:rFonts w:asciiTheme="majorHAnsi" w:hAnsiTheme="majorHAnsi" w:cs="Trebuchet MS"/>
          <w:b/>
          <w:sz w:val="18"/>
          <w:szCs w:val="18"/>
        </w:rPr>
        <w:br/>
      </w:r>
      <w:r w:rsidRPr="007F703B">
        <w:rPr>
          <w:rFonts w:asciiTheme="majorHAnsi" w:hAnsiTheme="majorHAnsi" w:cs="Trebuchet MS"/>
          <w:sz w:val="18"/>
          <w:szCs w:val="18"/>
        </w:rPr>
        <w:t>* un produit normalement non remboursé par un assureur peut l’être à titre dérogatoire dans certaines situations</w:t>
      </w:r>
      <w:r w:rsidRPr="007F703B">
        <w:rPr>
          <w:rFonts w:asciiTheme="majorHAnsi" w:hAnsiTheme="majorHAnsi" w:cs="Calibri"/>
          <w:sz w:val="18"/>
          <w:szCs w:val="18"/>
        </w:rPr>
        <w:br/>
      </w:r>
    </w:p>
    <w:p w14:paraId="10195E60"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REIN IN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t>, TO</w:t>
      </w:r>
      <w:r w:rsidRPr="007F703B">
        <w:rPr>
          <w:rFonts w:asciiTheme="majorHAnsi" w:hAnsiTheme="majorHAnsi" w:cs="Arial"/>
          <w:b/>
          <w:sz w:val="18"/>
          <w:szCs w:val="18"/>
          <w:lang w:val="fr-CA"/>
        </w:rPr>
        <w:br/>
        <w:t>maîtriser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dépenses médicamenteuses, le surdiagnostic…</w:t>
      </w:r>
      <w:r w:rsidRPr="007F703B">
        <w:rPr>
          <w:rFonts w:asciiTheme="majorHAnsi" w:hAnsiTheme="majorHAnsi" w:cs="Arial"/>
          <w:sz w:val="18"/>
          <w:szCs w:val="18"/>
          <w:lang w:val="fr-CA"/>
        </w:rPr>
        <w:br/>
      </w:r>
    </w:p>
    <w:p w14:paraId="38463FB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RELAPSE-FREE</w:t>
      </w:r>
      <w:r w:rsidRPr="007F703B">
        <w:rPr>
          <w:rFonts w:asciiTheme="majorHAnsi" w:hAnsiTheme="majorHAnsi"/>
          <w:b/>
          <w:sz w:val="18"/>
          <w:szCs w:val="18"/>
        </w:rPr>
        <w:br/>
        <w:t>sans rechute / récidive / récurrence</w:t>
      </w:r>
      <w:r w:rsidRPr="007F703B">
        <w:rPr>
          <w:rFonts w:asciiTheme="majorHAnsi" w:hAnsiTheme="majorHAnsi"/>
          <w:b/>
          <w:sz w:val="18"/>
          <w:szCs w:val="18"/>
        </w:rPr>
        <w:br/>
      </w:r>
    </w:p>
    <w:p w14:paraId="7A07748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RELAPSE-FREE SURVIVAL RATE </w:t>
      </w:r>
      <w:r w:rsidRPr="007F703B">
        <w:rPr>
          <w:rFonts w:asciiTheme="majorHAnsi" w:hAnsiTheme="majorHAnsi" w:cs="Arial"/>
          <w:i/>
          <w:sz w:val="18"/>
          <w:szCs w:val="18"/>
          <w:lang w:val="fr-CA"/>
        </w:rPr>
        <w:t>Critère d’évaluation – Oncothérapie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taux de survie sans récidive / rechute / récurrence</w:t>
      </w:r>
      <w:r w:rsidRPr="007F703B">
        <w:rPr>
          <w:rFonts w:asciiTheme="majorHAnsi" w:hAnsiTheme="majorHAnsi" w:cs="Arial"/>
          <w:b/>
          <w:sz w:val="18"/>
          <w:szCs w:val="18"/>
          <w:lang w:val="fr-CA"/>
        </w:rPr>
        <w:br/>
      </w:r>
    </w:p>
    <w:p w14:paraId="0B0EFE9F"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RELAPSING-REMITTING DISEASE</w:t>
      </w:r>
      <w:r w:rsidRPr="007F703B">
        <w:rPr>
          <w:rFonts w:asciiTheme="majorHAnsi" w:hAnsiTheme="majorHAnsi" w:cs="Arial"/>
          <w:i/>
          <w:sz w:val="18"/>
          <w:szCs w:val="18"/>
        </w:rPr>
        <w:t xml:space="preserve"> </w:t>
      </w:r>
      <w:r w:rsidRPr="007F703B">
        <w:rPr>
          <w:rFonts w:asciiTheme="majorHAnsi" w:hAnsiTheme="majorHAnsi" w:cs="Arial"/>
          <w:i/>
          <w:sz w:val="18"/>
          <w:szCs w:val="18"/>
        </w:rPr>
        <w:br/>
      </w:r>
      <w:r w:rsidRPr="007F703B">
        <w:rPr>
          <w:rFonts w:asciiTheme="majorHAnsi" w:hAnsiTheme="majorHAnsi" w:cs="Arial"/>
          <w:sz w:val="18"/>
          <w:szCs w:val="18"/>
          <w:lang w:val="fr-CA"/>
        </w:rPr>
        <w:t>on-off clinical phenomenon</w:t>
      </w:r>
      <w:r w:rsidRPr="007F703B">
        <w:rPr>
          <w:rFonts w:asciiTheme="majorHAnsi" w:hAnsiTheme="majorHAnsi" w:cs="Arial"/>
          <w:sz w:val="18"/>
          <w:szCs w:val="18"/>
        </w:rPr>
        <w:br/>
      </w:r>
      <w:r w:rsidRPr="007F703B">
        <w:rPr>
          <w:rFonts w:asciiTheme="majorHAnsi" w:hAnsiTheme="majorHAnsi" w:cs="Arial"/>
          <w:b/>
          <w:sz w:val="18"/>
          <w:szCs w:val="18"/>
        </w:rPr>
        <w:t xml:space="preserve">maladie (de forme) rémittente récurrente; maladie cyclique / évoluant par poussées ; </w:t>
      </w:r>
      <w:r w:rsidRPr="007F703B">
        <w:rPr>
          <w:rFonts w:asciiTheme="majorHAnsi" w:hAnsiTheme="majorHAnsi" w:cs="Arial"/>
          <w:b/>
          <w:sz w:val="18"/>
          <w:szCs w:val="18"/>
          <w:lang w:val="fr-CA"/>
        </w:rPr>
        <w:t>phénomène (clinique) intermittent / en dents de scie</w:t>
      </w:r>
      <w:r w:rsidRPr="007F703B">
        <w:rPr>
          <w:rFonts w:asciiTheme="majorHAnsi" w:hAnsiTheme="majorHAnsi" w:cs="Arial"/>
          <w:b/>
          <w:sz w:val="18"/>
          <w:szCs w:val="18"/>
        </w:rPr>
        <w:br/>
      </w:r>
      <w:r w:rsidRPr="007F703B">
        <w:rPr>
          <w:rFonts w:asciiTheme="majorHAnsi" w:hAnsiTheme="majorHAnsi" w:cs="Arial"/>
          <w:sz w:val="18"/>
          <w:szCs w:val="18"/>
        </w:rPr>
        <w:t>* cette caractéristique rend plus difficile l’évaluation d’un nouveau traitement, car son administration peut correspondre à une rémission naturelle. Par exemple dans la sclérose en plaques</w:t>
      </w:r>
      <w:r w:rsidRPr="007F703B">
        <w:rPr>
          <w:rFonts w:asciiTheme="majorHAnsi" w:hAnsiTheme="majorHAnsi" w:cs="Arial"/>
          <w:sz w:val="18"/>
          <w:szCs w:val="18"/>
        </w:rPr>
        <w:br/>
      </w:r>
    </w:p>
    <w:p w14:paraId="594AD2A2"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RELATED PHARMACOLOGICAL AGENTS</w:t>
      </w:r>
      <w:r w:rsidRPr="007F703B">
        <w:rPr>
          <w:rFonts w:asciiTheme="majorHAnsi" w:hAnsiTheme="majorHAnsi" w:cs="Calibri"/>
          <w:b/>
          <w:sz w:val="18"/>
          <w:szCs w:val="18"/>
        </w:rPr>
        <w:br/>
        <w:t>agents pharmacologiques apparentés</w:t>
      </w:r>
      <w:r w:rsidRPr="007F703B">
        <w:rPr>
          <w:rFonts w:asciiTheme="majorHAnsi" w:hAnsiTheme="majorHAnsi" w:cs="Calibri"/>
          <w:b/>
          <w:sz w:val="18"/>
          <w:szCs w:val="18"/>
        </w:rPr>
        <w:br/>
      </w:r>
      <w:r w:rsidRPr="007F703B">
        <w:rPr>
          <w:rFonts w:asciiTheme="majorHAnsi" w:hAnsiTheme="majorHAnsi" w:cs="Calibri"/>
          <w:sz w:val="18"/>
          <w:szCs w:val="18"/>
        </w:rPr>
        <w:t>* le zolpidem est apparenté aux benzodiazépines, le bupropion alias amfébutamone est apparenté aux amphétamines</w:t>
      </w:r>
      <w:r w:rsidRPr="007F703B">
        <w:rPr>
          <w:rFonts w:asciiTheme="majorHAnsi" w:hAnsiTheme="majorHAnsi" w:cs="Calibri"/>
          <w:sz w:val="18"/>
          <w:szCs w:val="18"/>
        </w:rPr>
        <w:br/>
      </w:r>
    </w:p>
    <w:p w14:paraId="267F6586" w14:textId="77777777" w:rsidR="00E12610" w:rsidRPr="007F703B" w:rsidRDefault="00E12610" w:rsidP="007F703B">
      <w:pPr>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RELATIVES</w:t>
      </w:r>
      <w:r w:rsidRPr="007F703B">
        <w:rPr>
          <w:rFonts w:asciiTheme="majorHAnsi" w:hAnsiTheme="majorHAnsi" w:cs="Arial"/>
          <w:b/>
          <w:sz w:val="18"/>
          <w:szCs w:val="18"/>
        </w:rPr>
        <w:br/>
        <w:t>parentèle</w:t>
      </w:r>
      <w:r w:rsidRPr="007F703B">
        <w:rPr>
          <w:rFonts w:asciiTheme="majorHAnsi" w:hAnsiTheme="majorHAnsi" w:cs="Arial"/>
          <w:b/>
          <w:sz w:val="18"/>
          <w:szCs w:val="18"/>
        </w:rPr>
        <w:br/>
      </w:r>
      <w:r w:rsidRPr="007F703B">
        <w:rPr>
          <w:rFonts w:asciiTheme="majorHAnsi" w:hAnsiTheme="majorHAnsi" w:cs="Arial"/>
          <w:sz w:val="18"/>
          <w:szCs w:val="18"/>
        </w:rPr>
        <w:t>* très importante à rejoindre quand il y a perte d’autonomie, pronostic sombre ou décisions vitales à prendre</w:t>
      </w:r>
      <w:r w:rsidRPr="007F703B">
        <w:rPr>
          <w:rFonts w:asciiTheme="majorHAnsi" w:hAnsiTheme="majorHAnsi" w:cs="Arial"/>
          <w:sz w:val="18"/>
          <w:szCs w:val="18"/>
        </w:rPr>
        <w:br/>
      </w:r>
    </w:p>
    <w:p w14:paraId="006682E6"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RELEASE RATE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 xml:space="preserve">Conditionnement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Hourly rate of release »</w:t>
      </w:r>
      <w:r w:rsidRPr="007F703B">
        <w:rPr>
          <w:rFonts w:asciiTheme="majorHAnsi" w:hAnsiTheme="majorHAnsi" w:cs="Arial"/>
          <w:b/>
          <w:sz w:val="18"/>
          <w:szCs w:val="18"/>
          <w:lang w:val="fr-CA"/>
        </w:rPr>
        <w:br/>
        <w:t>vitesse de libération; débit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d’une perfusion, d’un patch </w:t>
      </w:r>
      <w:r w:rsidRPr="007F703B">
        <w:rPr>
          <w:rFonts w:asciiTheme="majorHAnsi" w:hAnsiTheme="majorHAnsi" w:cs="Arial"/>
          <w:sz w:val="18"/>
          <w:szCs w:val="18"/>
          <w:lang w:val="fr-CA"/>
        </w:rPr>
        <w:br/>
        <w:t>«  Débit horaire »</w:t>
      </w:r>
      <w:r w:rsidRPr="007F703B">
        <w:rPr>
          <w:rFonts w:asciiTheme="majorHAnsi" w:hAnsiTheme="majorHAnsi" w:cs="Arial"/>
          <w:sz w:val="18"/>
          <w:szCs w:val="18"/>
          <w:lang w:val="fr-CA"/>
        </w:rPr>
        <w:br/>
      </w:r>
    </w:p>
    <w:p w14:paraId="77B87463"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iCs/>
          <w:sz w:val="18"/>
          <w:szCs w:val="18"/>
        </w:rPr>
        <w:t xml:space="preserve">RELEVANCE OF MEDICAL ACTS </w:t>
      </w:r>
      <w:r w:rsidRPr="007F703B">
        <w:rPr>
          <w:rFonts w:asciiTheme="majorHAnsi" w:hAnsiTheme="majorHAnsi" w:cs="Calibri"/>
          <w:b/>
          <w:iCs/>
          <w:sz w:val="18"/>
          <w:szCs w:val="18"/>
        </w:rPr>
        <w:br/>
      </w:r>
      <w:r w:rsidRPr="007F703B">
        <w:rPr>
          <w:rFonts w:asciiTheme="majorHAnsi" w:hAnsiTheme="majorHAnsi" w:cs="Calibri"/>
          <w:i/>
          <w:iCs/>
          <w:sz w:val="18"/>
          <w:szCs w:val="18"/>
        </w:rPr>
        <w:t>L’ordonnance rationnelle</w:t>
      </w:r>
      <w:r w:rsidRPr="007F703B">
        <w:rPr>
          <w:rFonts w:asciiTheme="majorHAnsi" w:hAnsiTheme="majorHAnsi" w:cs="Calibri"/>
          <w:iCs/>
          <w:sz w:val="18"/>
          <w:szCs w:val="18"/>
        </w:rPr>
        <w:br/>
      </w:r>
      <w:r w:rsidRPr="007F703B">
        <w:rPr>
          <w:rFonts w:asciiTheme="majorHAnsi" w:hAnsiTheme="majorHAnsi" w:cs="Calibri"/>
          <w:b/>
          <w:iCs/>
          <w:sz w:val="18"/>
          <w:szCs w:val="18"/>
        </w:rPr>
        <w:t xml:space="preserve">pertinence des actes médicaux; </w:t>
      </w:r>
      <w:r w:rsidRPr="007F703B">
        <w:rPr>
          <w:rFonts w:asciiTheme="majorHAnsi" w:hAnsiTheme="majorHAnsi" w:cs="Calibri"/>
          <w:iCs/>
          <w:sz w:val="18"/>
          <w:szCs w:val="18"/>
        </w:rPr>
        <w:t>signification pratique des gestes médicaux</w:t>
      </w:r>
      <w:r w:rsidRPr="007F703B">
        <w:rPr>
          <w:rFonts w:asciiTheme="majorHAnsi" w:hAnsiTheme="majorHAnsi" w:cs="Calibri"/>
          <w:iCs/>
          <w:sz w:val="18"/>
          <w:szCs w:val="18"/>
        </w:rPr>
        <w:br/>
      </w:r>
      <w:r w:rsidRPr="007F703B">
        <w:rPr>
          <w:rFonts w:asciiTheme="majorHAnsi" w:hAnsiTheme="majorHAnsi" w:cs="Arial"/>
          <w:sz w:val="18"/>
          <w:szCs w:val="18"/>
          <w:lang w:val="fr-CA"/>
        </w:rPr>
        <w:t>« </w:t>
      </w:r>
      <w:r w:rsidRPr="007F703B">
        <w:rPr>
          <w:rFonts w:asciiTheme="majorHAnsi" w:hAnsiTheme="majorHAnsi" w:cs="Calibri"/>
          <w:sz w:val="18"/>
          <w:szCs w:val="18"/>
        </w:rPr>
        <w:t xml:space="preserve">La </w:t>
      </w:r>
      <w:r w:rsidRPr="007F703B">
        <w:rPr>
          <w:rFonts w:asciiTheme="majorHAnsi" w:hAnsiTheme="majorHAnsi" w:cs="Calibri"/>
          <w:bCs/>
          <w:i/>
          <w:sz w:val="18"/>
          <w:szCs w:val="18"/>
        </w:rPr>
        <w:t>pertinence des actes médicaux</w:t>
      </w:r>
      <w:r w:rsidRPr="007F703B">
        <w:rPr>
          <w:rFonts w:asciiTheme="majorHAnsi" w:hAnsiTheme="majorHAnsi" w:cs="Calibri"/>
          <w:sz w:val="18"/>
          <w:szCs w:val="18"/>
        </w:rPr>
        <w:t xml:space="preserve"> doit être le critère primordial, fondé sur une évaluation indépendante et rigoureuse des bénéfices cliniques pour le patient, sur la qualité des résultats et non sur la quantité de moyens mis en œuvre, et prenant en compte les rapports bénéfices/risques et coût/efficacité »</w:t>
      </w:r>
      <w:r w:rsidRPr="007F703B">
        <w:rPr>
          <w:rStyle w:val="Marquenotebasdepage"/>
          <w:rFonts w:asciiTheme="majorHAnsi" w:hAnsiTheme="majorHAnsi" w:cs="Calibri"/>
          <w:sz w:val="18"/>
          <w:szCs w:val="18"/>
        </w:rPr>
        <w:footnoteReference w:id="649"/>
      </w:r>
      <w:r w:rsidRPr="007F703B">
        <w:rPr>
          <w:rFonts w:asciiTheme="majorHAnsi" w:hAnsiTheme="majorHAnsi" w:cs="Calibri"/>
          <w:sz w:val="18"/>
          <w:szCs w:val="18"/>
        </w:rPr>
        <w:br/>
      </w:r>
    </w:p>
    <w:p w14:paraId="7A55FB1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RELIABLE AND ACTIONABLE DATA</w:t>
      </w:r>
      <w:r w:rsidRPr="007F703B">
        <w:rPr>
          <w:rFonts w:asciiTheme="majorHAnsi" w:hAnsiTheme="majorHAnsi" w:cs="Arial"/>
          <w:sz w:val="18"/>
          <w:szCs w:val="18"/>
          <w:lang w:val="fr-CA"/>
        </w:rPr>
        <w:br/>
      </w:r>
      <w:r w:rsidRPr="007F703B">
        <w:rPr>
          <w:rFonts w:asciiTheme="majorHAnsi" w:hAnsiTheme="majorHAnsi" w:cs="Arial"/>
          <w:b/>
          <w:sz w:val="18"/>
          <w:szCs w:val="18"/>
          <w:lang w:val="fr-CA"/>
        </w:rPr>
        <w:t>données fiables et applicables /</w:t>
      </w:r>
      <w:r w:rsidRPr="007F703B">
        <w:rPr>
          <w:rFonts w:asciiTheme="majorHAnsi" w:hAnsiTheme="majorHAnsi" w:cs="Arial"/>
          <w:sz w:val="18"/>
          <w:szCs w:val="18"/>
          <w:lang w:val="fr-CA"/>
        </w:rPr>
        <w:t xml:space="preserve"> fiables et utilisables</w:t>
      </w:r>
      <w:r w:rsidRPr="007F703B">
        <w:rPr>
          <w:rFonts w:asciiTheme="majorHAnsi" w:hAnsiTheme="majorHAnsi" w:cs="Arial"/>
          <w:sz w:val="18"/>
          <w:szCs w:val="18"/>
          <w:lang w:val="fr-CA"/>
        </w:rPr>
        <w:br/>
        <w:t>* pour fonder une politique / une recommandation</w:t>
      </w:r>
      <w:r w:rsidRPr="007F703B">
        <w:rPr>
          <w:rFonts w:asciiTheme="majorHAnsi" w:hAnsiTheme="majorHAnsi" w:cs="Arial"/>
          <w:sz w:val="18"/>
          <w:szCs w:val="18"/>
          <w:lang w:val="fr-CA"/>
        </w:rPr>
        <w:br/>
      </w:r>
    </w:p>
    <w:p w14:paraId="4F8DA234"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REMIT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v</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TO</w:t>
      </w:r>
      <w:r w:rsidRPr="007F703B">
        <w:rPr>
          <w:rFonts w:asciiTheme="majorHAnsi" w:hAnsiTheme="majorHAnsi" w:cs="Arial"/>
          <w:b/>
          <w:sz w:val="18"/>
          <w:szCs w:val="18"/>
          <w:lang w:val="fr-CA"/>
        </w:rPr>
        <w:br/>
      </w:r>
      <w:r w:rsidRPr="007F703B">
        <w:rPr>
          <w:rFonts w:asciiTheme="majorHAnsi" w:hAnsiTheme="majorHAnsi" w:cs="Arial"/>
          <w:sz w:val="18"/>
          <w:szCs w:val="18"/>
          <w:lang w:val="fr-CA"/>
        </w:rPr>
        <w:t>to abate</w:t>
      </w:r>
      <w:r w:rsidRPr="007F703B">
        <w:rPr>
          <w:rFonts w:asciiTheme="majorHAnsi" w:hAnsiTheme="majorHAnsi" w:cs="Arial"/>
          <w:sz w:val="18"/>
          <w:szCs w:val="18"/>
          <w:lang w:val="fr-CA"/>
        </w:rPr>
        <w:br/>
      </w:r>
      <w:r w:rsidRPr="007F703B">
        <w:rPr>
          <w:rFonts w:asciiTheme="majorHAnsi" w:hAnsiTheme="majorHAnsi" w:cs="Arial"/>
          <w:b/>
          <w:sz w:val="18"/>
          <w:szCs w:val="18"/>
          <w:lang w:val="fr-CA"/>
        </w:rPr>
        <w:t>entrer en rémission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se dit de la maladie ou du malade atteint</w:t>
      </w:r>
      <w:r w:rsidRPr="007F703B">
        <w:rPr>
          <w:rFonts w:asciiTheme="majorHAnsi" w:hAnsiTheme="majorHAnsi" w:cs="Arial"/>
          <w:sz w:val="18"/>
          <w:szCs w:val="18"/>
          <w:lang w:val="fr-CA"/>
        </w:rPr>
        <w:br/>
      </w:r>
    </w:p>
    <w:p w14:paraId="0794757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REMOTE ADVERSE REACTION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away from the point of administration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effet indésirable à distance</w:t>
      </w:r>
      <w:r w:rsidRPr="007F703B">
        <w:rPr>
          <w:rFonts w:asciiTheme="majorHAnsi" w:hAnsiTheme="majorHAnsi" w:cs="Arial"/>
          <w:b/>
          <w:i/>
          <w:sz w:val="18"/>
          <w:szCs w:val="18"/>
          <w:lang w:val="fr-CA"/>
        </w:rPr>
        <w:t xml:space="preserve"> </w:t>
      </w:r>
      <w:r w:rsidRPr="007F703B">
        <w:rPr>
          <w:rFonts w:asciiTheme="majorHAnsi" w:hAnsiTheme="majorHAnsi" w:cs="Arial"/>
          <w:b/>
          <w:i/>
          <w:sz w:val="18"/>
          <w:szCs w:val="18"/>
          <w:lang w:val="fr-CA"/>
        </w:rPr>
        <w:br/>
      </w:r>
      <w:r w:rsidRPr="007F703B">
        <w:rPr>
          <w:rFonts w:asciiTheme="majorHAnsi" w:hAnsiTheme="majorHAnsi" w:cs="Arial"/>
          <w:sz w:val="18"/>
          <w:szCs w:val="18"/>
          <w:lang w:val="fr-CA"/>
        </w:rPr>
        <w:t>* Ex : la toxine botulique mal administrée peut exercer de graves EIM à distance</w:t>
      </w:r>
      <w:r w:rsidRPr="007F703B">
        <w:rPr>
          <w:rFonts w:asciiTheme="majorHAnsi" w:hAnsiTheme="majorHAnsi" w:cs="Arial"/>
          <w:sz w:val="18"/>
          <w:szCs w:val="18"/>
          <w:lang w:val="fr-CA"/>
        </w:rPr>
        <w:br/>
      </w:r>
    </w:p>
    <w:p w14:paraId="656A2DA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REPEAT PRESCRIBING</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repeat prescribing / repeat prescriptions system</w:t>
      </w:r>
      <w:r w:rsidRPr="007F703B">
        <w:rPr>
          <w:rFonts w:asciiTheme="majorHAnsi" w:hAnsiTheme="majorHAnsi" w:cs="Arial"/>
          <w:sz w:val="18"/>
          <w:szCs w:val="18"/>
          <w:lang w:val="fr-CA"/>
        </w:rPr>
        <w:br/>
      </w:r>
      <w:r w:rsidRPr="007F703B">
        <w:rPr>
          <w:rFonts w:asciiTheme="majorHAnsi" w:hAnsiTheme="majorHAnsi" w:cs="Arial"/>
          <w:b/>
          <w:sz w:val="18"/>
          <w:szCs w:val="18"/>
          <w:lang w:val="fr-CA"/>
        </w:rPr>
        <w:t>système d’ordonnances renouvelables</w:t>
      </w:r>
      <w:r w:rsidRPr="007F703B">
        <w:rPr>
          <w:rFonts w:asciiTheme="majorHAnsi" w:hAnsiTheme="majorHAnsi" w:cs="Arial"/>
          <w:b/>
          <w:sz w:val="18"/>
          <w:szCs w:val="18"/>
          <w:lang w:val="fr-CA"/>
        </w:rPr>
        <w:br/>
      </w:r>
    </w:p>
    <w:p w14:paraId="3565D24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REPEAT PRESCRIPTION :</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CONDITIONS FOR A</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PHARMACOLOGICAL BENEFIT </w:t>
      </w:r>
      <w:r w:rsidRPr="007F703B">
        <w:rPr>
          <w:rFonts w:asciiTheme="majorHAnsi" w:hAnsiTheme="majorHAnsi" w:cs="Arial"/>
          <w:i/>
          <w:sz w:val="18"/>
          <w:szCs w:val="18"/>
          <w:lang w:val="fr-CA"/>
        </w:rPr>
        <w:t>– L’ordonnance rationnelle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ordonnance renouvelable : conditions de l’obtention d’un bénéfice pharmacologique </w:t>
      </w:r>
      <w:r w:rsidRPr="007F703B">
        <w:rPr>
          <w:rFonts w:asciiTheme="majorHAnsi" w:hAnsiTheme="majorHAnsi" w:cs="Arial"/>
          <w:b/>
          <w:i/>
          <w:sz w:val="18"/>
          <w:szCs w:val="18"/>
          <w:lang w:val="fr-CA"/>
        </w:rPr>
        <w:br/>
      </w:r>
      <w:r w:rsidRPr="007F703B">
        <w:rPr>
          <w:rFonts w:asciiTheme="majorHAnsi" w:hAnsiTheme="majorHAnsi" w:cs="Arial"/>
          <w:sz w:val="18"/>
          <w:szCs w:val="18"/>
          <w:lang w:val="fr-CA"/>
        </w:rPr>
        <w:t>* Une ordonnance renouvelable n’est pharmacologiquement utile au delà de son effet placébo qu’à plusieurs conditions garantes du service médical à rendre. Il faut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a) poser un diagnostic et poser le bon</w:t>
      </w:r>
      <w:r w:rsidRPr="007F703B">
        <w:rPr>
          <w:rFonts w:asciiTheme="majorHAnsi" w:hAnsiTheme="majorHAnsi" w:cs="Arial"/>
          <w:sz w:val="18"/>
          <w:szCs w:val="18"/>
          <w:lang w:val="fr-CA"/>
        </w:rPr>
        <w:br/>
        <w:t xml:space="preserve">b) évaluer les bilans médical et pharmaceutique (alias le </w:t>
      </w:r>
      <w:r w:rsidRPr="007F703B">
        <w:rPr>
          <w:rFonts w:asciiTheme="majorHAnsi" w:hAnsiTheme="majorHAnsi" w:cs="Arial"/>
          <w:i/>
          <w:sz w:val="18"/>
          <w:szCs w:val="18"/>
          <w:lang w:val="fr-CA"/>
        </w:rPr>
        <w:t>contexte</w:t>
      </w:r>
      <w:r w:rsidRPr="007F703B">
        <w:rPr>
          <w:rFonts w:asciiTheme="majorHAnsi" w:hAnsiTheme="majorHAnsi" w:cs="Arial"/>
          <w:sz w:val="18"/>
          <w:szCs w:val="18"/>
          <w:lang w:val="fr-CA"/>
        </w:rPr>
        <w:t>)</w:t>
      </w:r>
      <w:r w:rsidRPr="007F703B">
        <w:rPr>
          <w:rFonts w:asciiTheme="majorHAnsi" w:hAnsiTheme="majorHAnsi" w:cs="Arial"/>
          <w:sz w:val="18"/>
          <w:szCs w:val="18"/>
          <w:lang w:val="fr-CA"/>
        </w:rPr>
        <w:br/>
        <w:t xml:space="preserve">c) choisir un objectif thérapeutique </w:t>
      </w:r>
      <w:r w:rsidRPr="007F703B">
        <w:rPr>
          <w:rFonts w:asciiTheme="majorHAnsi" w:hAnsiTheme="majorHAnsi" w:cs="Arial"/>
          <w:i/>
          <w:sz w:val="18"/>
          <w:szCs w:val="18"/>
          <w:lang w:val="fr-CA"/>
        </w:rPr>
        <w:t>sensé, validé, quantifié, et partagé</w:t>
      </w:r>
      <w:r w:rsidRPr="007F703B">
        <w:rPr>
          <w:rFonts w:asciiTheme="majorHAnsi" w:hAnsiTheme="majorHAnsi" w:cs="Arial"/>
          <w:sz w:val="18"/>
          <w:szCs w:val="18"/>
          <w:lang w:val="fr-CA"/>
        </w:rPr>
        <w:t xml:space="preserve"> par le patient</w:t>
      </w:r>
      <w:r w:rsidRPr="007F703B">
        <w:rPr>
          <w:rFonts w:asciiTheme="majorHAnsi" w:hAnsiTheme="majorHAnsi" w:cs="Arial"/>
          <w:sz w:val="18"/>
          <w:szCs w:val="18"/>
          <w:lang w:val="fr-CA"/>
        </w:rPr>
        <w:br/>
        <w:t xml:space="preserve">d) choisir la bonne approche thérapeutique au vu de l’indication; si elle est pharmacologique :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e) choisir la bonne classe pharmacologique, </w:t>
      </w:r>
      <w:r w:rsidRPr="007F703B">
        <w:rPr>
          <w:rFonts w:asciiTheme="majorHAnsi" w:hAnsiTheme="majorHAnsi" w:cs="Arial"/>
          <w:sz w:val="18"/>
          <w:szCs w:val="18"/>
          <w:lang w:val="fr-CA"/>
        </w:rPr>
        <w:br/>
        <w:t xml:space="preserve">f) choisir le bon produit, </w:t>
      </w:r>
      <w:r w:rsidRPr="007F703B">
        <w:rPr>
          <w:rFonts w:asciiTheme="majorHAnsi" w:hAnsiTheme="majorHAnsi" w:cs="Arial"/>
          <w:sz w:val="18"/>
          <w:szCs w:val="18"/>
          <w:lang w:val="fr-CA"/>
        </w:rPr>
        <w:br/>
        <w:t>g) choisir la bonne posologie (dose, durée, etc.)</w:t>
      </w:r>
      <w:r w:rsidRPr="007F703B">
        <w:rPr>
          <w:rFonts w:asciiTheme="majorHAnsi" w:hAnsiTheme="majorHAnsi" w:cs="Arial"/>
          <w:sz w:val="18"/>
          <w:szCs w:val="18"/>
          <w:lang w:val="fr-CA"/>
        </w:rPr>
        <w:br/>
        <w:t>h) joindre les renseignements essentiels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Au long cours il faut vérifier par un suivi approprié :</w:t>
      </w:r>
      <w:r w:rsidRPr="007F703B">
        <w:rPr>
          <w:rFonts w:asciiTheme="majorHAnsi" w:hAnsiTheme="majorHAnsi" w:cs="Arial"/>
          <w:sz w:val="18"/>
          <w:szCs w:val="18"/>
          <w:lang w:val="fr-CA"/>
        </w:rPr>
        <w:br/>
        <w:t>a) l’évolution des bilans médical et pharmaceutique (alias l’évolution du contexte médical)</w:t>
      </w:r>
      <w:r w:rsidRPr="007F703B">
        <w:rPr>
          <w:rFonts w:asciiTheme="majorHAnsi" w:hAnsiTheme="majorHAnsi" w:cs="Arial"/>
          <w:sz w:val="18"/>
          <w:szCs w:val="18"/>
          <w:lang w:val="fr-CA"/>
        </w:rPr>
        <w:br/>
        <w:t xml:space="preserve">b) l’observance, </w:t>
      </w:r>
      <w:r w:rsidRPr="007F703B">
        <w:rPr>
          <w:rFonts w:asciiTheme="majorHAnsi" w:hAnsiTheme="majorHAnsi" w:cs="Arial"/>
          <w:sz w:val="18"/>
          <w:szCs w:val="18"/>
          <w:lang w:val="fr-CA"/>
        </w:rPr>
        <w:br/>
        <w:t>c) la réponse attendue, le service médical à rendre est-ont-ils au rendez-vous?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d) les effets indésirables</w:t>
      </w:r>
      <w:r w:rsidRPr="007F703B">
        <w:rPr>
          <w:rFonts w:asciiTheme="majorHAnsi" w:hAnsiTheme="majorHAnsi" w:cs="Arial"/>
          <w:sz w:val="18"/>
          <w:szCs w:val="18"/>
          <w:lang w:val="fr-CA"/>
        </w:rPr>
        <w:br/>
        <w:t xml:space="preserve">e) la persistance ou non de l’indication et de l’objectif chez ce patient, </w:t>
      </w:r>
      <w:r w:rsidRPr="007F703B">
        <w:rPr>
          <w:rFonts w:asciiTheme="majorHAnsi" w:hAnsiTheme="majorHAnsi" w:cs="Arial"/>
          <w:sz w:val="18"/>
          <w:szCs w:val="18"/>
          <w:lang w:val="fr-CA"/>
        </w:rPr>
        <w:br/>
        <w:t>f) si la posologie doit être ajustée ou le produit cessé ou remplacé (soit dans la même classe thérapeutique, soit par l’arrivée d’un meilleur produit sur le marché ou soit parce que l’indication du produit a été retirée de sa documentation)</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La banalisation d’une ordonnance renouvelable n’est pas de mise, notamment en gériatrie et en pharmaco-prévention</w:t>
      </w:r>
      <w:r w:rsidRPr="007F703B">
        <w:rPr>
          <w:rFonts w:asciiTheme="majorHAnsi" w:hAnsiTheme="majorHAnsi" w:cs="Arial"/>
          <w:sz w:val="18"/>
          <w:szCs w:val="18"/>
          <w:lang w:val="fr-CA"/>
        </w:rPr>
        <w:br/>
        <w:t>* Le fait d’étendre le droit de renouvellement aux pharmaciens et aux infirmières cliniciennes ne change en rien cette réalité déontologique</w:t>
      </w:r>
      <w:r w:rsidRPr="007F703B">
        <w:rPr>
          <w:rFonts w:asciiTheme="majorHAnsi" w:hAnsiTheme="majorHAnsi" w:cs="Arial"/>
          <w:sz w:val="18"/>
          <w:szCs w:val="18"/>
          <w:lang w:val="fr-CA"/>
        </w:rPr>
        <w:br/>
      </w:r>
    </w:p>
    <w:p w14:paraId="1E3FF41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rPr>
        <w:t xml:space="preserve">REPEATING FALSEHOODS </w:t>
      </w:r>
      <w:r w:rsidRPr="007F703B">
        <w:rPr>
          <w:rFonts w:asciiTheme="majorHAnsi" w:hAnsiTheme="majorHAnsi" w:cs="Arial"/>
          <w:b/>
          <w:sz w:val="18"/>
          <w:szCs w:val="18"/>
        </w:rPr>
        <w:br/>
      </w:r>
      <w:r w:rsidRPr="007F703B">
        <w:rPr>
          <w:rFonts w:asciiTheme="majorHAnsi" w:hAnsiTheme="majorHAnsi" w:cs="Arial"/>
          <w:i/>
          <w:sz w:val="18"/>
          <w:szCs w:val="18"/>
        </w:rPr>
        <w:t xml:space="preserve">Promotion </w:t>
      </w:r>
      <w:r w:rsidRPr="007F703B">
        <w:rPr>
          <w:rFonts w:asciiTheme="majorHAnsi" w:hAnsiTheme="majorHAnsi" w:cs="Arial"/>
          <w:b/>
          <w:sz w:val="18"/>
          <w:szCs w:val="18"/>
        </w:rPr>
        <w:br/>
      </w:r>
      <w:r w:rsidRPr="007F703B">
        <w:rPr>
          <w:rFonts w:asciiTheme="majorHAnsi" w:hAnsiTheme="majorHAnsi" w:cs="Arial"/>
          <w:sz w:val="18"/>
          <w:szCs w:val="18"/>
        </w:rPr>
        <w:t>« Repeat your falsehoods over and over and people will begin to believe them »</w:t>
      </w:r>
      <w:r w:rsidRPr="007F703B">
        <w:rPr>
          <w:rStyle w:val="Marquenotebasdepage"/>
          <w:rFonts w:asciiTheme="majorHAnsi" w:hAnsiTheme="majorHAnsi" w:cs="Arial"/>
          <w:sz w:val="18"/>
          <w:szCs w:val="18"/>
        </w:rPr>
        <w:footnoteReference w:id="650"/>
      </w:r>
      <w:r w:rsidRPr="007F703B">
        <w:rPr>
          <w:rFonts w:asciiTheme="majorHAnsi" w:hAnsiTheme="majorHAnsi" w:cs="Arial"/>
          <w:sz w:val="18"/>
          <w:szCs w:val="18"/>
        </w:rPr>
        <w:br/>
      </w:r>
      <w:r w:rsidRPr="007F703B">
        <w:rPr>
          <w:rFonts w:asciiTheme="majorHAnsi" w:hAnsiTheme="majorHAnsi" w:cs="Arial"/>
          <w:b/>
          <w:sz w:val="18"/>
          <w:szCs w:val="18"/>
        </w:rPr>
        <w:t xml:space="preserve">répétition des mensonges </w:t>
      </w:r>
      <w:r w:rsidRPr="007F703B">
        <w:rPr>
          <w:rFonts w:asciiTheme="majorHAnsi" w:hAnsiTheme="majorHAnsi" w:cs="Arial"/>
          <w:b/>
          <w:sz w:val="18"/>
          <w:szCs w:val="18"/>
        </w:rPr>
        <w:br/>
      </w:r>
      <w:r w:rsidRPr="007F703B">
        <w:rPr>
          <w:rFonts w:asciiTheme="majorHAnsi" w:hAnsiTheme="majorHAnsi" w:cs="Arial"/>
          <w:sz w:val="18"/>
          <w:szCs w:val="18"/>
        </w:rPr>
        <w:t>« Mentez, mentez, il en restera toujours quelque chose », dit un proverbe français</w:t>
      </w:r>
      <w:r w:rsidRPr="007F703B">
        <w:rPr>
          <w:rFonts w:asciiTheme="majorHAnsi" w:hAnsiTheme="majorHAnsi" w:cs="Arial"/>
          <w:sz w:val="18"/>
          <w:szCs w:val="18"/>
        </w:rPr>
        <w:br/>
      </w:r>
      <w:r w:rsidRPr="007F703B">
        <w:rPr>
          <w:rFonts w:asciiTheme="majorHAnsi" w:hAnsiTheme="majorHAnsi" w:cs="Arial"/>
          <w:b/>
          <w:sz w:val="18"/>
          <w:szCs w:val="18"/>
        </w:rPr>
        <w:t xml:space="preserve">REPORT </w:t>
      </w:r>
      <w:r w:rsidRPr="007F703B">
        <w:rPr>
          <w:rFonts w:asciiTheme="majorHAnsi" w:hAnsiTheme="majorHAnsi" w:cs="Arial"/>
          <w:i/>
          <w:sz w:val="18"/>
          <w:szCs w:val="18"/>
        </w:rPr>
        <w:br/>
      </w:r>
      <w:r w:rsidRPr="007F703B">
        <w:rPr>
          <w:rFonts w:asciiTheme="majorHAnsi" w:hAnsiTheme="majorHAnsi" w:cs="Arial"/>
          <w:sz w:val="18"/>
          <w:szCs w:val="18"/>
        </w:rPr>
        <w:t>1. The content of the report</w:t>
      </w:r>
      <w:r w:rsidRPr="007F703B">
        <w:rPr>
          <w:rFonts w:asciiTheme="majorHAnsi" w:hAnsiTheme="majorHAnsi" w:cs="Arial"/>
          <w:b/>
          <w:sz w:val="18"/>
          <w:szCs w:val="18"/>
        </w:rPr>
        <w:br/>
        <w:t xml:space="preserve">rapport </w:t>
      </w:r>
      <w:r w:rsidRPr="007F703B">
        <w:rPr>
          <w:rFonts w:asciiTheme="majorHAnsi" w:hAnsiTheme="majorHAnsi" w:cs="Arial"/>
          <w:i/>
          <w:sz w:val="18"/>
          <w:szCs w:val="18"/>
        </w:rPr>
        <w:br/>
      </w:r>
      <w:r w:rsidRPr="007F703B">
        <w:rPr>
          <w:rFonts w:asciiTheme="majorHAnsi" w:hAnsiTheme="majorHAnsi" w:cs="Arial"/>
          <w:i/>
          <w:sz w:val="18"/>
          <w:szCs w:val="18"/>
        </w:rPr>
        <w:br/>
      </w:r>
      <w:r w:rsidRPr="007F703B">
        <w:rPr>
          <w:rFonts w:asciiTheme="majorHAnsi" w:hAnsiTheme="majorHAnsi" w:cs="Arial"/>
          <w:sz w:val="18"/>
          <w:szCs w:val="18"/>
        </w:rPr>
        <w:t>2. The action of reporting</w:t>
      </w:r>
      <w:r w:rsidRPr="007F703B">
        <w:rPr>
          <w:rFonts w:asciiTheme="majorHAnsi" w:hAnsiTheme="majorHAnsi" w:cs="Arial"/>
          <w:sz w:val="18"/>
          <w:szCs w:val="18"/>
        </w:rPr>
        <w:br/>
        <w:t>reporting</w:t>
      </w:r>
      <w:r w:rsidRPr="007F703B">
        <w:rPr>
          <w:rFonts w:asciiTheme="majorHAnsi" w:hAnsiTheme="majorHAnsi" w:cs="Arial"/>
          <w:sz w:val="18"/>
          <w:szCs w:val="18"/>
        </w:rPr>
        <w:br/>
      </w:r>
      <w:r w:rsidRPr="007F703B">
        <w:rPr>
          <w:rFonts w:asciiTheme="majorHAnsi" w:hAnsiTheme="majorHAnsi" w:cs="Arial"/>
          <w:b/>
          <w:sz w:val="18"/>
          <w:szCs w:val="18"/>
        </w:rPr>
        <w:t>compte-rendu ; reddition de compte ; présentation ; représentation ; </w:t>
      </w:r>
      <w:r w:rsidRPr="007F703B">
        <w:rPr>
          <w:rFonts w:asciiTheme="majorHAnsi" w:hAnsiTheme="majorHAnsi" w:cs="Arial"/>
          <w:sz w:val="18"/>
          <w:szCs w:val="18"/>
        </w:rPr>
        <w:t>rapport</w:t>
      </w:r>
      <w:r w:rsidRPr="007F703B">
        <w:rPr>
          <w:rFonts w:asciiTheme="majorHAnsi" w:hAnsiTheme="majorHAnsi" w:cs="Arial"/>
          <w:b/>
          <w:sz w:val="18"/>
          <w:szCs w:val="18"/>
        </w:rPr>
        <w:t xml:space="preserve"> </w:t>
      </w:r>
      <w:r w:rsidRPr="007F703B">
        <w:rPr>
          <w:rFonts w:asciiTheme="majorHAnsi" w:hAnsiTheme="majorHAnsi" w:cs="Arial"/>
          <w:i/>
          <w:sz w:val="18"/>
          <w:szCs w:val="18"/>
        </w:rPr>
        <w:t>veilli</w:t>
      </w:r>
      <w:r w:rsidRPr="007F703B">
        <w:rPr>
          <w:rFonts w:asciiTheme="majorHAnsi" w:hAnsiTheme="majorHAnsi" w:cs="Arial"/>
          <w:sz w:val="18"/>
          <w:szCs w:val="18"/>
        </w:rPr>
        <w:br/>
        <w:t>Voir REPORTING</w:t>
      </w:r>
      <w:r w:rsidRPr="007F703B">
        <w:rPr>
          <w:rFonts w:asciiTheme="majorHAnsi" w:hAnsiTheme="majorHAnsi" w:cs="Arial"/>
          <w:sz w:val="18"/>
          <w:szCs w:val="18"/>
        </w:rPr>
        <w:br/>
      </w:r>
      <w:r w:rsidRPr="007F703B">
        <w:rPr>
          <w:rFonts w:asciiTheme="majorHAnsi" w:hAnsiTheme="majorHAnsi" w:cs="Arial"/>
          <w:sz w:val="18"/>
          <w:szCs w:val="18"/>
          <w:lang w:val="fr-CA"/>
        </w:rPr>
        <w:t>N.d.T. « </w:t>
      </w:r>
      <w:r w:rsidRPr="007F703B">
        <w:rPr>
          <w:rFonts w:asciiTheme="majorHAnsi" w:hAnsiTheme="majorHAnsi" w:cs="Verdana"/>
          <w:sz w:val="18"/>
          <w:szCs w:val="18"/>
        </w:rPr>
        <w:t xml:space="preserve">Ordinairement on définit le terme </w:t>
      </w:r>
      <w:r w:rsidRPr="007F703B">
        <w:rPr>
          <w:rFonts w:asciiTheme="majorHAnsi" w:hAnsiTheme="majorHAnsi" w:cs="Verdana"/>
          <w:i/>
          <w:sz w:val="18"/>
          <w:szCs w:val="18"/>
        </w:rPr>
        <w:t>rapport</w:t>
      </w:r>
      <w:r w:rsidRPr="007F703B">
        <w:rPr>
          <w:rFonts w:asciiTheme="majorHAnsi" w:hAnsiTheme="majorHAnsi" w:cs="Verdana"/>
          <w:sz w:val="18"/>
          <w:szCs w:val="18"/>
        </w:rPr>
        <w:t xml:space="preserve"> par ce qui est rapporté (1.) et non par l'action de rapporter (2.) cependant ce dernier sens, malgré qu'il soit considéré comme vieilli par les dictionnaires, correspond exactement à l'anglais »</w:t>
      </w:r>
      <w:r w:rsidRPr="007F703B">
        <w:rPr>
          <w:rStyle w:val="Marquenotebasdepage"/>
          <w:rFonts w:asciiTheme="majorHAnsi" w:hAnsiTheme="majorHAnsi" w:cs="Verdana"/>
          <w:sz w:val="18"/>
          <w:szCs w:val="18"/>
        </w:rPr>
        <w:footnoteReference w:id="651"/>
      </w:r>
      <w:r w:rsidRPr="007F703B">
        <w:rPr>
          <w:rFonts w:asciiTheme="majorHAnsi" w:hAnsiTheme="majorHAnsi" w:cs="Arial"/>
          <w:sz w:val="18"/>
          <w:szCs w:val="18"/>
          <w:lang w:val="fr-CA"/>
        </w:rPr>
        <w:br/>
      </w:r>
    </w:p>
    <w:p w14:paraId="1684B09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REPORT SUMMARY </w:t>
      </w:r>
      <w:r w:rsidRPr="007F703B">
        <w:rPr>
          <w:rFonts w:asciiTheme="majorHAnsi" w:hAnsiTheme="majorHAnsi" w:cs="Arial"/>
          <w:b/>
          <w:sz w:val="18"/>
          <w:szCs w:val="18"/>
          <w:lang w:val="fr-CA"/>
        </w:rPr>
        <w:br/>
        <w:t>note de synthèse</w:t>
      </w:r>
      <w:r w:rsidRPr="007F703B">
        <w:rPr>
          <w:rFonts w:asciiTheme="majorHAnsi" w:hAnsiTheme="majorHAnsi" w:cs="Arial"/>
          <w:b/>
          <w:sz w:val="18"/>
          <w:szCs w:val="18"/>
          <w:lang w:val="fr-CA"/>
        </w:rPr>
        <w:br/>
      </w:r>
    </w:p>
    <w:p w14:paraId="7B7833B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REPORT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t xml:space="preserve"> ABOUT ADRs, TO</w:t>
      </w:r>
      <w:r w:rsidRPr="007F703B">
        <w:rPr>
          <w:rFonts w:asciiTheme="majorHAnsi" w:hAnsiTheme="majorHAnsi" w:cs="Arial"/>
          <w:b/>
          <w:sz w:val="18"/>
          <w:szCs w:val="18"/>
          <w:lang w:val="fr-CA"/>
        </w:rPr>
        <w:br/>
        <w:t xml:space="preserve">faire connaître / déclarer / signaler / notifier / rapporter </w:t>
      </w:r>
      <w:r w:rsidRPr="007F703B">
        <w:rPr>
          <w:rFonts w:asciiTheme="majorHAnsi" w:hAnsiTheme="majorHAnsi" w:cs="Arial"/>
          <w:i/>
          <w:sz w:val="18"/>
          <w:szCs w:val="18"/>
          <w:lang w:val="fr-CA"/>
        </w:rPr>
        <w:t>emprunt</w:t>
      </w:r>
      <w:r w:rsidRPr="007F703B">
        <w:rPr>
          <w:rFonts w:asciiTheme="majorHAnsi" w:hAnsiTheme="majorHAnsi" w:cs="Arial"/>
          <w:b/>
          <w:sz w:val="18"/>
          <w:szCs w:val="18"/>
          <w:lang w:val="fr-CA"/>
        </w:rPr>
        <w:t xml:space="preserve"> les EIM</w:t>
      </w:r>
      <w:r w:rsidRPr="007F703B">
        <w:rPr>
          <w:rFonts w:asciiTheme="majorHAnsi" w:hAnsiTheme="majorHAnsi" w:cs="Arial"/>
          <w:b/>
          <w:sz w:val="18"/>
          <w:szCs w:val="18"/>
          <w:lang w:val="fr-CA"/>
        </w:rPr>
        <w:br/>
      </w:r>
    </w:p>
    <w:p w14:paraId="4D65455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REPORTED ADR CASES </w:t>
      </w:r>
      <w:r w:rsidRPr="007F703B">
        <w:rPr>
          <w:rFonts w:asciiTheme="majorHAnsi" w:hAnsiTheme="majorHAnsi" w:cs="Arial"/>
          <w:i/>
          <w:sz w:val="18"/>
          <w:szCs w:val="18"/>
          <w:lang w:val="fr-CA"/>
        </w:rPr>
        <w:t>Pharmacovigilance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  25 cases of suicidality were </w:t>
      </w:r>
      <w:r w:rsidRPr="007F703B">
        <w:rPr>
          <w:rFonts w:asciiTheme="majorHAnsi" w:hAnsiTheme="majorHAnsi" w:cs="Arial"/>
          <w:i/>
          <w:sz w:val="18"/>
          <w:szCs w:val="18"/>
          <w:lang w:val="fr-CA"/>
        </w:rPr>
        <w:t>reported</w:t>
      </w:r>
      <w:r w:rsidRPr="007F703B">
        <w:rPr>
          <w:rFonts w:asciiTheme="majorHAnsi" w:hAnsiTheme="majorHAnsi" w:cs="Arial"/>
          <w:sz w:val="18"/>
          <w:szCs w:val="18"/>
          <w:lang w:val="fr-CA"/>
        </w:rPr>
        <w:t xml:space="preserve"> last year »</w:t>
      </w:r>
      <w:r w:rsidRPr="007F703B">
        <w:rPr>
          <w:rFonts w:asciiTheme="majorHAnsi" w:hAnsiTheme="majorHAnsi" w:cs="Arial"/>
          <w:b/>
          <w:sz w:val="18"/>
          <w:szCs w:val="18"/>
          <w:lang w:val="fr-CA"/>
        </w:rPr>
        <w:br/>
        <w:t>observations d’EIM notifiées</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 signalées / déclarées </w:t>
      </w:r>
      <w:r w:rsidRPr="007F703B">
        <w:rPr>
          <w:rFonts w:asciiTheme="majorHAnsi" w:hAnsiTheme="majorHAnsi" w:cs="Arial"/>
          <w:sz w:val="18"/>
          <w:szCs w:val="18"/>
          <w:lang w:val="fr-CA"/>
        </w:rPr>
        <w:t xml:space="preserve">/ rapportées </w:t>
      </w:r>
      <w:r w:rsidRPr="007F703B">
        <w:rPr>
          <w:rFonts w:asciiTheme="majorHAnsi" w:hAnsiTheme="majorHAnsi" w:cs="Arial"/>
          <w:i/>
          <w:sz w:val="18"/>
          <w:szCs w:val="18"/>
          <w:lang w:val="fr-CA"/>
        </w:rPr>
        <w:t xml:space="preserve">emprunt </w:t>
      </w:r>
      <w:r w:rsidRPr="007F703B">
        <w:rPr>
          <w:rFonts w:asciiTheme="majorHAnsi" w:hAnsiTheme="majorHAnsi" w:cs="Arial"/>
          <w:sz w:val="18"/>
          <w:szCs w:val="18"/>
          <w:lang w:val="fr-CA"/>
        </w:rPr>
        <w:t>/ anoncées (CH)</w:t>
      </w:r>
      <w:r w:rsidRPr="007F703B">
        <w:rPr>
          <w:rFonts w:asciiTheme="majorHAnsi" w:hAnsiTheme="majorHAnsi" w:cs="Arial"/>
          <w:sz w:val="18"/>
          <w:szCs w:val="18"/>
          <w:lang w:val="fr-CA"/>
        </w:rPr>
        <w:br/>
      </w:r>
    </w:p>
    <w:p w14:paraId="4122855B" w14:textId="77777777" w:rsidR="00E12610" w:rsidRPr="007F703B" w:rsidRDefault="00E12610" w:rsidP="007F703B">
      <w:pPr>
        <w:spacing w:line="220" w:lineRule="atLeast"/>
        <w:contextualSpacing/>
        <w:rPr>
          <w:rFonts w:asciiTheme="majorHAnsi" w:hAnsiTheme="majorHAnsi" w:cs="Verdana"/>
          <w:sz w:val="18"/>
          <w:szCs w:val="18"/>
        </w:rPr>
      </w:pPr>
      <w:r w:rsidRPr="007F703B">
        <w:rPr>
          <w:rFonts w:asciiTheme="majorHAnsi" w:hAnsiTheme="majorHAnsi" w:cs="Arial"/>
          <w:b/>
          <w:sz w:val="18"/>
          <w:szCs w:val="18"/>
          <w:lang w:val="fr-CA"/>
        </w:rPr>
        <w:t xml:space="preserve">REPORTING </w:t>
      </w:r>
      <w:r w:rsidRPr="007F703B">
        <w:rPr>
          <w:rFonts w:asciiTheme="majorHAnsi" w:hAnsiTheme="majorHAnsi" w:cs="Arial"/>
          <w:i/>
          <w:sz w:val="18"/>
          <w:szCs w:val="18"/>
          <w:lang w:val="fr-CA"/>
        </w:rPr>
        <w:br/>
      </w:r>
      <w:r w:rsidRPr="007F703B">
        <w:rPr>
          <w:rFonts w:asciiTheme="majorHAnsi" w:hAnsiTheme="majorHAnsi" w:cs="Arial"/>
          <w:sz w:val="18"/>
          <w:szCs w:val="18"/>
          <w:lang w:val="fr-CA"/>
        </w:rPr>
        <w:t>1. Document, résultat</w:t>
      </w:r>
      <w:r w:rsidRPr="007F703B">
        <w:rPr>
          <w:rFonts w:asciiTheme="majorHAnsi" w:hAnsiTheme="majorHAnsi" w:cs="Arial"/>
          <w:sz w:val="18"/>
          <w:szCs w:val="18"/>
          <w:lang w:val="fr-CA"/>
        </w:rPr>
        <w:br/>
      </w:r>
      <w:r w:rsidRPr="007F703B">
        <w:rPr>
          <w:rFonts w:asciiTheme="majorHAnsi" w:hAnsiTheme="majorHAnsi" w:cs="Arial"/>
          <w:b/>
          <w:sz w:val="18"/>
          <w:szCs w:val="18"/>
          <w:lang w:val="fr-CA"/>
        </w:rPr>
        <w:t>rapport</w:t>
      </w:r>
      <w:r w:rsidRPr="007F703B">
        <w:rPr>
          <w:rStyle w:val="Marquenotebasdepage"/>
          <w:rFonts w:asciiTheme="majorHAnsi" w:hAnsiTheme="majorHAnsi" w:cs="Verdana"/>
          <w:sz w:val="18"/>
          <w:szCs w:val="18"/>
        </w:rPr>
        <w:footnoteReference w:id="652"/>
      </w:r>
      <w:r w:rsidRPr="007F703B">
        <w:rPr>
          <w:rFonts w:asciiTheme="majorHAnsi" w:hAnsiTheme="majorHAnsi" w:cs="Arial"/>
          <w:b/>
          <w:sz w:val="18"/>
          <w:szCs w:val="18"/>
          <w:lang w:val="fr-CA"/>
        </w:rPr>
        <w:t>; reportage; compte rendu; reddition de compte; présentation; divulgation; communication</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 Action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façon de présenter; présentation de rapport; représentation; manière de communiquer; rédaction </w:t>
      </w:r>
      <w:r w:rsidRPr="007F703B">
        <w:rPr>
          <w:rFonts w:asciiTheme="majorHAnsi" w:hAnsiTheme="majorHAnsi" w:cs="Arial"/>
          <w:b/>
          <w:sz w:val="18"/>
          <w:szCs w:val="18"/>
          <w:lang w:val="fr-CA"/>
        </w:rPr>
        <w:br/>
      </w:r>
      <w:r w:rsidRPr="007F703B">
        <w:rPr>
          <w:rFonts w:asciiTheme="majorHAnsi" w:hAnsiTheme="majorHAnsi" w:cs="Arial"/>
          <w:sz w:val="18"/>
          <w:szCs w:val="18"/>
          <w:lang w:val="fr-CA"/>
        </w:rPr>
        <w:t>N.d.T. « </w:t>
      </w:r>
      <w:r w:rsidRPr="007F703B">
        <w:rPr>
          <w:rFonts w:asciiTheme="majorHAnsi" w:hAnsiTheme="majorHAnsi" w:cs="Verdana"/>
          <w:sz w:val="18"/>
          <w:szCs w:val="18"/>
        </w:rPr>
        <w:t xml:space="preserve">Ordinairement on définit le terme </w:t>
      </w:r>
      <w:r w:rsidRPr="007F703B">
        <w:rPr>
          <w:rFonts w:asciiTheme="majorHAnsi" w:hAnsiTheme="majorHAnsi" w:cs="Verdana"/>
          <w:i/>
          <w:sz w:val="18"/>
          <w:szCs w:val="18"/>
        </w:rPr>
        <w:t>rapport</w:t>
      </w:r>
      <w:r w:rsidRPr="007F703B">
        <w:rPr>
          <w:rFonts w:asciiTheme="majorHAnsi" w:hAnsiTheme="majorHAnsi" w:cs="Verdana"/>
          <w:sz w:val="18"/>
          <w:szCs w:val="18"/>
        </w:rPr>
        <w:t xml:space="preserve"> par ce qui est rapporté et non par l'action de rapporter; cependant ce dernier sens, malgré qu'il soit considéré comme vieilli par les dictionnaires, correspond exactement à l'anglais </w:t>
      </w:r>
      <w:r w:rsidRPr="007F703B">
        <w:rPr>
          <w:rFonts w:asciiTheme="majorHAnsi" w:hAnsiTheme="majorHAnsi" w:cs="Verdana"/>
          <w:i/>
          <w:sz w:val="18"/>
          <w:szCs w:val="18"/>
        </w:rPr>
        <w:t>reporting</w:t>
      </w:r>
      <w:r w:rsidRPr="007F703B">
        <w:rPr>
          <w:rFonts w:asciiTheme="majorHAnsi" w:hAnsiTheme="majorHAnsi" w:cs="Verdana"/>
          <w:sz w:val="18"/>
          <w:szCs w:val="18"/>
        </w:rPr>
        <w:t> »</w:t>
      </w:r>
      <w:r w:rsidRPr="007F703B">
        <w:rPr>
          <w:rStyle w:val="Marquenotebasdepage"/>
          <w:rFonts w:asciiTheme="majorHAnsi" w:hAnsiTheme="majorHAnsi" w:cs="Verdana"/>
          <w:sz w:val="18"/>
          <w:szCs w:val="18"/>
        </w:rPr>
        <w:footnoteReference w:id="653"/>
      </w:r>
      <w:r w:rsidRPr="007F703B">
        <w:rPr>
          <w:rFonts w:asciiTheme="majorHAnsi" w:hAnsiTheme="majorHAnsi" w:cs="Verdana"/>
          <w:sz w:val="18"/>
          <w:szCs w:val="18"/>
        </w:rPr>
        <w:br/>
      </w:r>
    </w:p>
    <w:p w14:paraId="6462D0F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REPORTING ABOUT ADRs </w:t>
      </w:r>
      <w:r w:rsidRPr="007F703B">
        <w:rPr>
          <w:rFonts w:asciiTheme="majorHAnsi" w:hAnsiTheme="majorHAnsi" w:cs="Arial"/>
          <w:i/>
          <w:sz w:val="18"/>
          <w:szCs w:val="18"/>
          <w:lang w:val="fr-CA"/>
        </w:rPr>
        <w:t>Journalisme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by investigative reporters</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reportage au sujet des EIM</w:t>
      </w:r>
      <w:r w:rsidRPr="007F703B">
        <w:rPr>
          <w:rFonts w:asciiTheme="majorHAnsi" w:hAnsiTheme="majorHAnsi" w:cs="Arial"/>
          <w:b/>
          <w:sz w:val="18"/>
          <w:szCs w:val="18"/>
          <w:lang w:val="fr-CA"/>
        </w:rPr>
        <w:br/>
      </w:r>
    </w:p>
    <w:p w14:paraId="3DF79CE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REPORTING BIAS </w:t>
      </w:r>
      <w:r w:rsidRPr="007F703B">
        <w:rPr>
          <w:rFonts w:asciiTheme="majorHAnsi" w:hAnsiTheme="majorHAnsi" w:cs="Arial"/>
          <w:i/>
          <w:sz w:val="18"/>
          <w:szCs w:val="18"/>
          <w:lang w:val="fr-CA"/>
        </w:rPr>
        <w:t>Analyse critique</w:t>
      </w:r>
      <w:r w:rsidRPr="007F703B">
        <w:rPr>
          <w:rFonts w:asciiTheme="majorHAnsi" w:hAnsiTheme="majorHAnsi" w:cs="Arial"/>
          <w:b/>
          <w:sz w:val="18"/>
          <w:szCs w:val="18"/>
          <w:lang w:val="fr-CA"/>
        </w:rPr>
        <w:br/>
        <w:t>biais de compte-rendu</w:t>
      </w:r>
      <w:r w:rsidRPr="007F703B">
        <w:rPr>
          <w:rFonts w:asciiTheme="majorHAnsi" w:hAnsiTheme="majorHAnsi" w:cs="Arial"/>
          <w:b/>
          <w:sz w:val="18"/>
          <w:szCs w:val="18"/>
          <w:lang w:val="fr-CA"/>
        </w:rPr>
        <w:br/>
      </w:r>
    </w:p>
    <w:p w14:paraId="5F4BF9FA"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REPORTING OF ADRs</w:t>
      </w:r>
      <w:r w:rsidRPr="007F703B">
        <w:rPr>
          <w:rFonts w:asciiTheme="majorHAnsi" w:hAnsiTheme="majorHAnsi" w:cs="Calibri"/>
          <w:i/>
          <w:sz w:val="18"/>
          <w:szCs w:val="18"/>
        </w:rPr>
        <w:t xml:space="preserve"> Pharmacovigilance</w:t>
      </w:r>
      <w:r w:rsidRPr="007F703B">
        <w:rPr>
          <w:rFonts w:asciiTheme="majorHAnsi" w:hAnsiTheme="majorHAnsi" w:cs="Calibri"/>
          <w:sz w:val="18"/>
          <w:szCs w:val="18"/>
        </w:rPr>
        <w:br/>
        <w:t>safety reporting</w:t>
      </w:r>
      <w:r w:rsidRPr="007F703B">
        <w:rPr>
          <w:rFonts w:asciiTheme="majorHAnsi" w:hAnsiTheme="majorHAnsi" w:cs="Calibri"/>
          <w:b/>
          <w:sz w:val="18"/>
          <w:szCs w:val="18"/>
        </w:rPr>
        <w:br/>
        <w:t>signalement / déclaration / notification des EIM</w:t>
      </w:r>
      <w:r w:rsidRPr="007F703B">
        <w:rPr>
          <w:rFonts w:asciiTheme="majorHAnsi" w:hAnsiTheme="majorHAnsi" w:cs="Calibri"/>
          <w:b/>
          <w:sz w:val="18"/>
          <w:szCs w:val="18"/>
        </w:rPr>
        <w:br/>
      </w:r>
      <w:r w:rsidRPr="007F703B">
        <w:rPr>
          <w:rFonts w:asciiTheme="majorHAnsi" w:hAnsiTheme="majorHAnsi" w:cs="Calibri"/>
          <w:sz w:val="18"/>
          <w:szCs w:val="18"/>
        </w:rPr>
        <w:t>* par professionnels, industriels, victimes</w:t>
      </w:r>
      <w:r w:rsidRPr="007F703B">
        <w:rPr>
          <w:rFonts w:asciiTheme="majorHAnsi" w:hAnsiTheme="majorHAnsi" w:cs="Calibri"/>
          <w:sz w:val="18"/>
          <w:szCs w:val="18"/>
        </w:rPr>
        <w:br/>
      </w:r>
    </w:p>
    <w:p w14:paraId="00C1C96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REPORTING OF RESULTS</w:t>
      </w:r>
      <w:r w:rsidRPr="007F703B">
        <w:rPr>
          <w:rFonts w:asciiTheme="majorHAnsi" w:hAnsiTheme="majorHAnsi" w:cs="Arial"/>
          <w:i/>
          <w:sz w:val="18"/>
          <w:szCs w:val="18"/>
          <w:lang w:val="fr-CA"/>
        </w:rPr>
        <w:t xml:space="preserve"> Rédaction</w:t>
      </w:r>
      <w:r w:rsidRPr="007F703B">
        <w:rPr>
          <w:rFonts w:asciiTheme="majorHAnsi" w:hAnsiTheme="majorHAnsi" w:cs="Arial"/>
          <w:b/>
          <w:sz w:val="18"/>
          <w:szCs w:val="18"/>
          <w:lang w:val="fr-CA"/>
        </w:rPr>
        <w:br/>
        <w:t>compte-rendu des résultats</w:t>
      </w:r>
      <w:r w:rsidRPr="007F703B">
        <w:rPr>
          <w:rFonts w:asciiTheme="majorHAnsi" w:hAnsiTheme="majorHAnsi" w:cs="Arial"/>
          <w:b/>
          <w:sz w:val="18"/>
          <w:szCs w:val="18"/>
          <w:lang w:val="fr-CA"/>
        </w:rPr>
        <w:br/>
      </w:r>
    </w:p>
    <w:p w14:paraId="25586F9A"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REPORTING PATIENT</w:t>
      </w:r>
      <w:r w:rsidRPr="007F703B">
        <w:rPr>
          <w:rFonts w:asciiTheme="majorHAnsi" w:hAnsiTheme="majorHAnsi" w:cs="Calibri"/>
          <w:i/>
          <w:sz w:val="18"/>
          <w:szCs w:val="18"/>
        </w:rPr>
        <w:t xml:space="preserve"> Pharmacovigilance</w:t>
      </w:r>
      <w:r w:rsidRPr="007F703B">
        <w:rPr>
          <w:rFonts w:asciiTheme="majorHAnsi" w:hAnsiTheme="majorHAnsi" w:cs="Arial"/>
          <w:b/>
          <w:sz w:val="18"/>
          <w:szCs w:val="18"/>
          <w:lang w:val="fr-CA"/>
        </w:rPr>
        <w:br/>
        <w:t>patient déclarant / notificateur</w:t>
      </w:r>
      <w:r w:rsidRPr="007F703B">
        <w:rPr>
          <w:rFonts w:asciiTheme="majorHAnsi" w:hAnsiTheme="majorHAnsi" w:cs="Arial"/>
          <w:b/>
          <w:sz w:val="18"/>
          <w:szCs w:val="18"/>
          <w:lang w:val="fr-CA"/>
        </w:rPr>
        <w:br/>
      </w:r>
    </w:p>
    <w:p w14:paraId="4CBE321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REPORTING, INADEQUATE </w:t>
      </w:r>
      <w:r w:rsidRPr="007F703B">
        <w:rPr>
          <w:rFonts w:asciiTheme="majorHAnsi" w:hAnsiTheme="majorHAnsi" w:cs="Arial"/>
          <w:i/>
          <w:sz w:val="18"/>
          <w:szCs w:val="18"/>
          <w:lang w:val="fr-CA"/>
        </w:rPr>
        <w:t>Rédaction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présentation inadaptée / inappropriée / déficiente / insatisfaisante</w:t>
      </w:r>
      <w:r w:rsidRPr="007F703B">
        <w:rPr>
          <w:rFonts w:asciiTheme="majorHAnsi" w:hAnsiTheme="majorHAnsi" w:cs="Arial"/>
          <w:b/>
          <w:sz w:val="18"/>
          <w:szCs w:val="18"/>
          <w:lang w:val="fr-CA"/>
        </w:rPr>
        <w:br/>
        <w:t xml:space="preserve">REPORTING RULES </w:t>
      </w:r>
      <w:r w:rsidRPr="007F703B">
        <w:rPr>
          <w:rFonts w:asciiTheme="majorHAnsi" w:hAnsiTheme="majorHAnsi" w:cs="Calibri"/>
          <w:i/>
          <w:sz w:val="18"/>
          <w:szCs w:val="18"/>
        </w:rPr>
        <w:t>Pharmacovigilance</w:t>
      </w:r>
      <w:r w:rsidRPr="007F703B">
        <w:rPr>
          <w:rFonts w:asciiTheme="majorHAnsi" w:hAnsiTheme="majorHAnsi" w:cs="Arial"/>
          <w:b/>
          <w:sz w:val="18"/>
          <w:szCs w:val="18"/>
          <w:lang w:val="fr-CA"/>
        </w:rPr>
        <w:br/>
        <w:t>règles en matière de signalement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imposées par une agence envers les fabricants</w:t>
      </w:r>
      <w:r w:rsidRPr="007F703B">
        <w:rPr>
          <w:rFonts w:asciiTheme="majorHAnsi" w:hAnsiTheme="majorHAnsi" w:cs="Arial"/>
          <w:sz w:val="18"/>
          <w:szCs w:val="18"/>
          <w:lang w:val="fr-CA"/>
        </w:rPr>
        <w:br/>
      </w:r>
    </w:p>
    <w:p w14:paraId="3794D58B" w14:textId="77777777" w:rsidR="00E12610" w:rsidRPr="007F703B" w:rsidRDefault="00E12610" w:rsidP="007F703B">
      <w:pPr>
        <w:spacing w:line="220" w:lineRule="atLeast"/>
        <w:contextualSpacing/>
        <w:rPr>
          <w:rFonts w:asciiTheme="majorHAnsi" w:hAnsiTheme="majorHAnsi" w:cs="Helvetica"/>
          <w:b/>
          <w:sz w:val="18"/>
          <w:szCs w:val="18"/>
        </w:rPr>
      </w:pPr>
      <w:r w:rsidRPr="007F703B">
        <w:rPr>
          <w:rFonts w:asciiTheme="majorHAnsi" w:hAnsiTheme="majorHAnsi" w:cs="Arial"/>
          <w:b/>
          <w:sz w:val="18"/>
          <w:szCs w:val="18"/>
          <w:lang w:val="fr-CA"/>
        </w:rPr>
        <w:t xml:space="preserve">REPORTING, SELECTIVE </w:t>
      </w:r>
      <w:r w:rsidRPr="007F703B">
        <w:rPr>
          <w:rFonts w:asciiTheme="majorHAnsi" w:hAnsiTheme="majorHAnsi" w:cs="Arial"/>
          <w:i/>
          <w:sz w:val="18"/>
          <w:szCs w:val="18"/>
          <w:lang w:val="fr-CA"/>
        </w:rPr>
        <w:t>Rédaction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as opposed to </w:t>
      </w:r>
      <w:r w:rsidRPr="007F703B">
        <w:rPr>
          <w:rFonts w:asciiTheme="majorHAnsi" w:hAnsiTheme="majorHAnsi" w:cs="Arial"/>
          <w:i/>
          <w:sz w:val="18"/>
          <w:szCs w:val="18"/>
          <w:lang w:val="fr-CA"/>
        </w:rPr>
        <w:t>full reporting</w:t>
      </w:r>
      <w:r w:rsidRPr="007F703B">
        <w:rPr>
          <w:rFonts w:asciiTheme="majorHAnsi" w:hAnsiTheme="majorHAnsi" w:cs="Arial"/>
          <w:sz w:val="18"/>
          <w:szCs w:val="18"/>
          <w:lang w:val="fr-CA"/>
        </w:rPr>
        <w:t>. It is a lack of transparency</w:t>
      </w:r>
      <w:r w:rsidRPr="007F703B">
        <w:rPr>
          <w:rFonts w:asciiTheme="majorHAnsi" w:hAnsiTheme="majorHAnsi" w:cs="Arial"/>
          <w:sz w:val="18"/>
          <w:szCs w:val="18"/>
          <w:lang w:val="fr-CA"/>
        </w:rPr>
        <w:br/>
      </w:r>
      <w:r w:rsidRPr="007F703B">
        <w:rPr>
          <w:rFonts w:asciiTheme="majorHAnsi" w:hAnsiTheme="majorHAnsi" w:cs="Helvetica"/>
          <w:b/>
          <w:sz w:val="18"/>
          <w:szCs w:val="18"/>
        </w:rPr>
        <w:t>mention / présentation / expression sélective ; compte-rendu sélectif</w:t>
      </w:r>
      <w:r w:rsidRPr="007F703B">
        <w:rPr>
          <w:rFonts w:asciiTheme="majorHAnsi" w:hAnsiTheme="majorHAnsi" w:cs="Helvetica"/>
          <w:b/>
          <w:sz w:val="18"/>
          <w:szCs w:val="18"/>
        </w:rPr>
        <w:br/>
      </w:r>
    </w:p>
    <w:p w14:paraId="63D0F93B" w14:textId="77777777" w:rsidR="00E12610" w:rsidRPr="002213EB" w:rsidRDefault="00E12610" w:rsidP="002213EB">
      <w:pPr>
        <w:rPr>
          <w:rFonts w:ascii="Times" w:hAnsi="Times"/>
          <w:sz w:val="20"/>
          <w:szCs w:val="20"/>
          <w:lang w:val="fr-CA"/>
        </w:rPr>
      </w:pPr>
      <w:r w:rsidRPr="007C6A73">
        <w:rPr>
          <w:rFonts w:asciiTheme="majorHAnsi" w:hAnsiTheme="majorHAnsi" w:cs="Arial"/>
          <w:b/>
          <w:sz w:val="18"/>
          <w:szCs w:val="18"/>
          <w:lang w:val="fr-CA"/>
        </w:rPr>
        <w:t>REPOSITIONING OF A DRUG</w:t>
      </w:r>
      <w:r>
        <w:rPr>
          <w:rFonts w:asciiTheme="majorHAnsi" w:hAnsiTheme="majorHAnsi" w:cs="Arial"/>
          <w:sz w:val="18"/>
          <w:szCs w:val="18"/>
          <w:lang w:val="fr-CA"/>
        </w:rPr>
        <w:t xml:space="preserve"> </w:t>
      </w:r>
      <w:r w:rsidRPr="007C6A73">
        <w:rPr>
          <w:rFonts w:asciiTheme="majorHAnsi" w:hAnsiTheme="majorHAnsi" w:cs="Arial"/>
          <w:i/>
          <w:sz w:val="18"/>
          <w:szCs w:val="18"/>
          <w:lang w:val="fr-CA"/>
        </w:rPr>
        <w:t>Marketing</w:t>
      </w:r>
      <w:r>
        <w:rPr>
          <w:rFonts w:asciiTheme="majorHAnsi" w:hAnsiTheme="majorHAnsi" w:cs="Arial"/>
          <w:i/>
          <w:sz w:val="18"/>
          <w:szCs w:val="18"/>
          <w:lang w:val="fr-CA"/>
        </w:rPr>
        <w:br/>
      </w:r>
      <w:r>
        <w:rPr>
          <w:rFonts w:asciiTheme="majorHAnsi" w:hAnsiTheme="majorHAnsi" w:cs="Arial"/>
          <w:sz w:val="18"/>
          <w:szCs w:val="18"/>
          <w:lang w:val="fr-CA"/>
        </w:rPr>
        <w:t>= approche commerciale visante à découvrir, valider et faire valoir une nouvelle indication non présentement homologuée pour un médicament déjà commercialisé</w:t>
      </w:r>
      <w:r>
        <w:rPr>
          <w:rFonts w:asciiTheme="majorHAnsi" w:hAnsiTheme="majorHAnsi" w:cs="Arial"/>
          <w:sz w:val="18"/>
          <w:szCs w:val="18"/>
          <w:lang w:val="fr-CA"/>
        </w:rPr>
        <w:br/>
      </w:r>
      <w:r w:rsidRPr="002213EB">
        <w:rPr>
          <w:rFonts w:asciiTheme="majorHAnsi" w:hAnsiTheme="majorHAnsi" w:cs="Arial"/>
          <w:b/>
          <w:sz w:val="18"/>
          <w:szCs w:val="18"/>
          <w:lang w:val="fr-CA"/>
        </w:rPr>
        <w:t>drug repurposing; drug reprofiling</w:t>
      </w:r>
      <w:r w:rsidRPr="002213EB">
        <w:rPr>
          <w:rFonts w:asciiTheme="majorHAnsi" w:hAnsiTheme="majorHAnsi" w:cs="Arial"/>
          <w:b/>
          <w:sz w:val="18"/>
          <w:szCs w:val="18"/>
          <w:lang w:val="fr-CA"/>
        </w:rPr>
        <w:br/>
      </w:r>
      <w:r>
        <w:rPr>
          <w:rFonts w:asciiTheme="majorHAnsi" w:hAnsiTheme="majorHAnsi" w:cs="Arial"/>
          <w:sz w:val="18"/>
          <w:szCs w:val="18"/>
          <w:lang w:val="fr-CA"/>
        </w:rPr>
        <w:t xml:space="preserve">= </w:t>
      </w:r>
      <w:r w:rsidRPr="002213EB">
        <w:rPr>
          <w:rFonts w:asciiTheme="majorHAnsi" w:hAnsiTheme="majorHAnsi" w:cs="Arial"/>
          <w:sz w:val="18"/>
          <w:szCs w:val="18"/>
          <w:lang w:val="fr-CA"/>
        </w:rPr>
        <w:t>The process of identifying and validating a use not previously approved for an existing drug</w:t>
      </w:r>
      <w:r>
        <w:rPr>
          <w:rFonts w:asciiTheme="majorHAnsi" w:hAnsiTheme="majorHAnsi" w:cs="Arial"/>
          <w:sz w:val="18"/>
          <w:szCs w:val="18"/>
          <w:lang w:val="fr-CA"/>
        </w:rPr>
        <w:br/>
      </w:r>
    </w:p>
    <w:p w14:paraId="62F62E10"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Verdana"/>
          <w:b/>
          <w:sz w:val="18"/>
          <w:szCs w:val="18"/>
          <w:u w:color="4A2343"/>
        </w:rPr>
        <w:t xml:space="preserve">REPRODUCTION AND DEVELOPMENT TOXICITY STUDY </w:t>
      </w:r>
      <w:r w:rsidRPr="007F703B">
        <w:rPr>
          <w:rFonts w:asciiTheme="majorHAnsi" w:hAnsiTheme="majorHAnsi" w:cs="Verdana"/>
          <w:b/>
          <w:sz w:val="18"/>
          <w:szCs w:val="18"/>
          <w:u w:color="4A2343"/>
        </w:rPr>
        <w:br/>
      </w:r>
      <w:r w:rsidRPr="007F703B">
        <w:rPr>
          <w:rFonts w:asciiTheme="majorHAnsi" w:hAnsiTheme="majorHAnsi" w:cs="Arial"/>
          <w:i/>
          <w:sz w:val="18"/>
          <w:szCs w:val="18"/>
        </w:rPr>
        <w:t>Évaluation préclinique</w:t>
      </w:r>
      <w:r w:rsidRPr="007F703B">
        <w:rPr>
          <w:rFonts w:asciiTheme="majorHAnsi" w:hAnsiTheme="majorHAnsi" w:cs="Verdana"/>
          <w:b/>
          <w:sz w:val="18"/>
          <w:szCs w:val="18"/>
          <w:u w:color="4A2343"/>
        </w:rPr>
        <w:br/>
        <w:t>essai de toxicité sur la reproduction et le développement</w:t>
      </w:r>
      <w:r w:rsidRPr="007F703B">
        <w:rPr>
          <w:rFonts w:asciiTheme="majorHAnsi" w:hAnsiTheme="majorHAnsi" w:cs="Verdana"/>
          <w:b/>
          <w:sz w:val="18"/>
          <w:szCs w:val="18"/>
          <w:u w:color="4A2343"/>
        </w:rPr>
        <w:br/>
      </w:r>
      <w:r w:rsidRPr="007F703B">
        <w:rPr>
          <w:rFonts w:asciiTheme="majorHAnsi" w:hAnsiTheme="majorHAnsi" w:cs="Verdana"/>
          <w:sz w:val="18"/>
          <w:szCs w:val="18"/>
          <w:u w:color="4A2343"/>
        </w:rPr>
        <w:t>= Essai destiné à évaluer les effets potentiels des échantillons d’essai sur la fonction de reproduction, la morphologie embryonnaire (tératogenèse) et le développement prénatal et postnatal précoce</w:t>
      </w:r>
      <w:r w:rsidRPr="007F703B">
        <w:rPr>
          <w:rStyle w:val="Marquenotebasdepage"/>
          <w:rFonts w:asciiTheme="majorHAnsi" w:hAnsiTheme="majorHAnsi" w:cs="Verdana"/>
          <w:sz w:val="18"/>
          <w:szCs w:val="18"/>
          <w:u w:color="4A2343"/>
        </w:rPr>
        <w:footnoteReference w:id="654"/>
      </w:r>
      <w:r w:rsidRPr="007F703B">
        <w:rPr>
          <w:rFonts w:asciiTheme="majorHAnsi" w:hAnsiTheme="majorHAnsi" w:cs="Verdana"/>
          <w:sz w:val="18"/>
          <w:szCs w:val="18"/>
          <w:u w:color="4A2343"/>
        </w:rPr>
        <w:t xml:space="preserve"> </w:t>
      </w:r>
      <w:r w:rsidRPr="007F703B">
        <w:rPr>
          <w:rFonts w:asciiTheme="majorHAnsi" w:hAnsiTheme="majorHAnsi" w:cs="Arial"/>
          <w:sz w:val="18"/>
          <w:szCs w:val="18"/>
        </w:rPr>
        <w:br/>
      </w:r>
    </w:p>
    <w:p w14:paraId="19520FA8"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REPURPOSED DRUG</w:t>
      </w:r>
      <w:r w:rsidRPr="007F703B">
        <w:rPr>
          <w:rFonts w:asciiTheme="majorHAnsi" w:hAnsiTheme="majorHAnsi" w:cs="Arial"/>
          <w:b/>
          <w:sz w:val="18"/>
          <w:szCs w:val="18"/>
          <w:lang w:val="fr-CA"/>
        </w:rPr>
        <w:br/>
        <w:t>médicament recyclé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comme dans l’indication inacceptable du pentosane polysulfate dans la cystite interstitielle</w:t>
      </w:r>
      <w:r w:rsidRPr="007F703B">
        <w:rPr>
          <w:rStyle w:val="Marquenotebasdepage"/>
          <w:rFonts w:asciiTheme="majorHAnsi" w:hAnsiTheme="majorHAnsi" w:cs="Arial"/>
          <w:sz w:val="18"/>
          <w:szCs w:val="18"/>
          <w:lang w:val="fr-CA"/>
        </w:rPr>
        <w:footnoteReference w:id="655"/>
      </w:r>
      <w:r w:rsidRPr="007F703B">
        <w:rPr>
          <w:rFonts w:asciiTheme="majorHAnsi" w:hAnsiTheme="majorHAnsi" w:cs="Arial"/>
          <w:sz w:val="18"/>
          <w:szCs w:val="18"/>
          <w:lang w:val="fr-CA"/>
        </w:rPr>
        <w:br/>
      </w:r>
    </w:p>
    <w:p w14:paraId="7C2F4C76"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REQUESTED POST-MARKETING STUDY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Règlementation – Phase IV</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étude post-inscription demandée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Mesure utilisée surtout lors des AMM accélérées; malheureusement une majorité des firmes ne remplissent pas leur promesses par crainte que des résultats défavorables nuisent aux ventes, à cause des coûts et grâce à la laxité des agences</w:t>
      </w:r>
      <w:r w:rsidRPr="007F703B">
        <w:rPr>
          <w:rFonts w:asciiTheme="majorHAnsi" w:hAnsiTheme="majorHAnsi" w:cs="Arial"/>
          <w:sz w:val="18"/>
          <w:szCs w:val="18"/>
          <w:lang w:val="fr-CA"/>
        </w:rPr>
        <w:br/>
      </w:r>
    </w:p>
    <w:p w14:paraId="3D95400E"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REQUESTED PRESCRIPTIONS </w:t>
      </w:r>
      <w:r w:rsidRPr="007F703B">
        <w:rPr>
          <w:rFonts w:asciiTheme="majorHAnsi" w:hAnsiTheme="majorHAnsi" w:cs="Arial"/>
          <w:i/>
          <w:sz w:val="18"/>
          <w:szCs w:val="18"/>
        </w:rPr>
        <w:t>Pratique</w:t>
      </w:r>
      <w:r w:rsidRPr="007F703B">
        <w:rPr>
          <w:rFonts w:asciiTheme="majorHAnsi" w:hAnsiTheme="majorHAnsi" w:cs="Arial"/>
          <w:b/>
          <w:sz w:val="18"/>
          <w:szCs w:val="18"/>
        </w:rPr>
        <w:br/>
      </w:r>
      <w:r w:rsidRPr="007F703B">
        <w:rPr>
          <w:rFonts w:asciiTheme="majorHAnsi" w:hAnsiTheme="majorHAnsi" w:cs="Arial"/>
          <w:sz w:val="18"/>
          <w:szCs w:val="18"/>
        </w:rPr>
        <w:t>patient requested scrips</w:t>
      </w:r>
      <w:r w:rsidRPr="007F703B">
        <w:rPr>
          <w:rFonts w:asciiTheme="majorHAnsi" w:hAnsiTheme="majorHAnsi" w:cs="Arial"/>
          <w:sz w:val="18"/>
          <w:szCs w:val="18"/>
        </w:rPr>
        <w:br/>
      </w:r>
      <w:r w:rsidRPr="007F703B">
        <w:rPr>
          <w:rFonts w:asciiTheme="majorHAnsi" w:hAnsiTheme="majorHAnsi" w:cs="Arial"/>
          <w:b/>
          <w:sz w:val="18"/>
          <w:szCs w:val="18"/>
        </w:rPr>
        <w:t>ordonnances suggérées</w:t>
      </w:r>
      <w:r w:rsidRPr="007F703B">
        <w:rPr>
          <w:rFonts w:asciiTheme="majorHAnsi" w:hAnsiTheme="majorHAnsi" w:cs="Arial"/>
          <w:b/>
          <w:sz w:val="18"/>
          <w:szCs w:val="18"/>
        </w:rPr>
        <w:br/>
      </w:r>
      <w:r w:rsidRPr="007F703B">
        <w:rPr>
          <w:rFonts w:asciiTheme="majorHAnsi" w:hAnsiTheme="majorHAnsi" w:cs="Arial"/>
          <w:sz w:val="18"/>
          <w:szCs w:val="18"/>
        </w:rPr>
        <w:t>= Concerne la rédaction d’ordonnances sous la dictée des patients pour des produits ordonnancés ou d’automédication</w:t>
      </w:r>
      <w:r w:rsidRPr="007F703B">
        <w:rPr>
          <w:rStyle w:val="Marquenotebasdepage"/>
          <w:rFonts w:asciiTheme="majorHAnsi" w:hAnsiTheme="majorHAnsi" w:cs="Arial"/>
          <w:sz w:val="18"/>
          <w:szCs w:val="18"/>
        </w:rPr>
        <w:footnoteReference w:id="656"/>
      </w:r>
      <w:r w:rsidRPr="007F703B">
        <w:rPr>
          <w:rFonts w:asciiTheme="majorHAnsi" w:hAnsiTheme="majorHAnsi" w:cs="Arial"/>
          <w:sz w:val="18"/>
          <w:szCs w:val="18"/>
        </w:rPr>
        <w:br/>
      </w:r>
    </w:p>
    <w:p w14:paraId="21C73639"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RESCINDING OF APPROVAL </w:t>
      </w:r>
      <w:r w:rsidRPr="007F703B">
        <w:rPr>
          <w:rFonts w:asciiTheme="majorHAnsi" w:hAnsiTheme="majorHAnsi" w:cs="Arial"/>
          <w:i/>
          <w:sz w:val="18"/>
          <w:szCs w:val="18"/>
        </w:rPr>
        <w:t>Règlementation</w:t>
      </w:r>
      <w:r w:rsidRPr="007F703B">
        <w:rPr>
          <w:rFonts w:asciiTheme="majorHAnsi" w:hAnsiTheme="majorHAnsi" w:cs="Arial"/>
          <w:i/>
          <w:sz w:val="18"/>
          <w:szCs w:val="18"/>
        </w:rPr>
        <w:br/>
      </w:r>
      <w:r w:rsidRPr="007F703B">
        <w:rPr>
          <w:rFonts w:asciiTheme="majorHAnsi" w:hAnsiTheme="majorHAnsi" w:cs="Arial"/>
          <w:b/>
          <w:sz w:val="18"/>
          <w:szCs w:val="18"/>
        </w:rPr>
        <w:t xml:space="preserve">annulation de l’homologation / l’approbation / l’autorisation / l’enregistement </w:t>
      </w:r>
      <w:r w:rsidRPr="007F703B">
        <w:rPr>
          <w:rFonts w:asciiTheme="majorHAnsi" w:hAnsiTheme="majorHAnsi" w:cs="Arial"/>
          <w:sz w:val="18"/>
          <w:szCs w:val="18"/>
        </w:rPr>
        <w:br/>
      </w:r>
    </w:p>
    <w:p w14:paraId="7277FA14"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RESEARCH AND DEVELOPMENT CUTS, CORPORATE </w:t>
      </w:r>
      <w:r w:rsidRPr="007F703B">
        <w:rPr>
          <w:rFonts w:asciiTheme="majorHAnsi" w:hAnsiTheme="majorHAnsi" w:cs="Arial"/>
          <w:b/>
          <w:sz w:val="18"/>
          <w:szCs w:val="18"/>
        </w:rPr>
        <w:br/>
      </w:r>
      <w:r w:rsidRPr="007F703B">
        <w:rPr>
          <w:rFonts w:asciiTheme="majorHAnsi" w:hAnsiTheme="majorHAnsi" w:cs="Arial"/>
          <w:sz w:val="18"/>
          <w:szCs w:val="18"/>
        </w:rPr>
        <w:t xml:space="preserve">«The [Pfizer] company stock can only go up if they break up the company and </w:t>
      </w:r>
      <w:r w:rsidRPr="007F703B">
        <w:rPr>
          <w:rFonts w:asciiTheme="majorHAnsi" w:hAnsiTheme="majorHAnsi" w:cs="Arial"/>
          <w:i/>
          <w:sz w:val="18"/>
          <w:szCs w:val="18"/>
        </w:rPr>
        <w:t>cut research and development</w:t>
      </w:r>
      <w:r w:rsidRPr="007F703B">
        <w:rPr>
          <w:rFonts w:asciiTheme="majorHAnsi" w:hAnsiTheme="majorHAnsi" w:cs="Arial"/>
          <w:sz w:val="18"/>
          <w:szCs w:val="18"/>
        </w:rPr>
        <w:t xml:space="preserve"> … looking toward new models to harness external innovation »</w:t>
      </w:r>
      <w:r w:rsidRPr="007F703B">
        <w:rPr>
          <w:rStyle w:val="Marquenotebasdepage"/>
          <w:rFonts w:asciiTheme="majorHAnsi" w:hAnsiTheme="majorHAnsi" w:cs="Arial"/>
          <w:sz w:val="18"/>
          <w:szCs w:val="18"/>
        </w:rPr>
        <w:footnoteReference w:id="657"/>
      </w:r>
      <w:r w:rsidRPr="007F703B">
        <w:rPr>
          <w:rFonts w:asciiTheme="majorHAnsi" w:hAnsiTheme="majorHAnsi" w:cs="Arial"/>
          <w:sz w:val="18"/>
          <w:szCs w:val="18"/>
        </w:rPr>
        <w:br/>
      </w:r>
      <w:r w:rsidRPr="007F703B">
        <w:rPr>
          <w:rFonts w:asciiTheme="majorHAnsi" w:hAnsiTheme="majorHAnsi" w:cs="Arial"/>
          <w:b/>
          <w:sz w:val="18"/>
          <w:szCs w:val="18"/>
        </w:rPr>
        <w:t>coupures en entreprises pour la recherche et le</w:t>
      </w:r>
      <w:r w:rsidRPr="007F703B">
        <w:rPr>
          <w:rFonts w:asciiTheme="majorHAnsi" w:hAnsiTheme="majorHAnsi" w:cs="Arial"/>
          <w:sz w:val="18"/>
          <w:szCs w:val="18"/>
        </w:rPr>
        <w:t xml:space="preserve"> </w:t>
      </w:r>
      <w:r w:rsidRPr="007F703B">
        <w:rPr>
          <w:rFonts w:asciiTheme="majorHAnsi" w:hAnsiTheme="majorHAnsi" w:cs="Arial"/>
          <w:b/>
          <w:sz w:val="18"/>
          <w:szCs w:val="18"/>
        </w:rPr>
        <w:t xml:space="preserve">développement </w:t>
      </w:r>
      <w:r w:rsidRPr="007F703B">
        <w:rPr>
          <w:rFonts w:asciiTheme="majorHAnsi" w:hAnsiTheme="majorHAnsi" w:cs="Arial"/>
          <w:b/>
          <w:sz w:val="18"/>
          <w:szCs w:val="18"/>
        </w:rPr>
        <w:br/>
      </w:r>
      <w:r w:rsidRPr="007F703B">
        <w:rPr>
          <w:rFonts w:asciiTheme="majorHAnsi" w:hAnsiTheme="majorHAnsi" w:cs="Arial"/>
          <w:sz w:val="18"/>
          <w:szCs w:val="18"/>
        </w:rPr>
        <w:t xml:space="preserve">* cette stratégie de la plus grande mondiale du médicament est un aveu de la panne d’innovation thérapeutique tangible en entreprise – de progrès tangible pour les patients, comme préciserait </w:t>
      </w:r>
      <w:r w:rsidRPr="007F703B">
        <w:rPr>
          <w:rFonts w:asciiTheme="majorHAnsi" w:hAnsiTheme="majorHAnsi" w:cs="Arial"/>
          <w:i/>
          <w:sz w:val="18"/>
          <w:szCs w:val="18"/>
        </w:rPr>
        <w:t>Prescrire</w:t>
      </w:r>
      <w:r w:rsidRPr="007F703B">
        <w:rPr>
          <w:rFonts w:asciiTheme="majorHAnsi" w:hAnsiTheme="majorHAnsi" w:cs="Arial"/>
          <w:sz w:val="18"/>
          <w:szCs w:val="18"/>
        </w:rPr>
        <w:t>-, et aussi l’annonce d’un financement croissant des milieux universitaires et de l’emprise sur ses chercheurs que ce phénomène entraine inmanquablement</w:t>
      </w:r>
      <w:r w:rsidRPr="007F703B">
        <w:rPr>
          <w:rFonts w:asciiTheme="majorHAnsi" w:hAnsiTheme="majorHAnsi" w:cs="Arial"/>
          <w:sz w:val="18"/>
          <w:szCs w:val="18"/>
        </w:rPr>
        <w:br/>
      </w:r>
    </w:p>
    <w:p w14:paraId="7FC1B52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RESEARCH AND DEVELOPMENT; R&amp;D</w:t>
      </w:r>
      <w:r w:rsidRPr="007F703B">
        <w:rPr>
          <w:rFonts w:asciiTheme="majorHAnsi" w:hAnsiTheme="majorHAnsi" w:cs="Arial"/>
          <w:b/>
          <w:sz w:val="18"/>
          <w:szCs w:val="18"/>
          <w:lang w:val="fr-CA"/>
        </w:rPr>
        <w:br/>
        <w:t>la recherche et le développement / la mise au point; R&amp;D</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en français l’article précède les deux termes </w:t>
      </w:r>
      <w:r w:rsidRPr="007F703B">
        <w:rPr>
          <w:rFonts w:asciiTheme="majorHAnsi" w:hAnsiTheme="majorHAnsi" w:cs="Arial"/>
          <w:sz w:val="18"/>
          <w:szCs w:val="18"/>
          <w:lang w:val="fr-CA"/>
        </w:rPr>
        <w:br/>
      </w:r>
    </w:p>
    <w:p w14:paraId="454F2B3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RESEARCH CONTRACTOR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I’ve become a research contractor after losing my research grants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chercheur sous-traitant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Je suis devenu chercheur sous-traitant depuis la perte de mes subventions de recherche »</w:t>
      </w:r>
      <w:r w:rsidRPr="007F703B">
        <w:rPr>
          <w:rFonts w:asciiTheme="majorHAnsi" w:hAnsiTheme="majorHAnsi" w:cs="Arial"/>
          <w:sz w:val="18"/>
          <w:szCs w:val="18"/>
          <w:lang w:val="fr-CA"/>
        </w:rPr>
        <w:br/>
        <w:t>* La situation de conflit d’intérêts crève les yeux, ce genre d’organisme a tout avantage à produire des résultats favorables au produit étudié et obtenir ainsi d’autres contrats du promoteur</w:t>
      </w:r>
      <w:r w:rsidRPr="007F703B">
        <w:rPr>
          <w:rFonts w:asciiTheme="majorHAnsi" w:hAnsiTheme="majorHAnsi" w:cs="Arial"/>
          <w:sz w:val="18"/>
          <w:szCs w:val="18"/>
          <w:lang w:val="fr-CA"/>
        </w:rPr>
        <w:br/>
      </w:r>
    </w:p>
    <w:p w14:paraId="093A215F"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b/>
          <w:sz w:val="18"/>
          <w:szCs w:val="18"/>
        </w:rPr>
        <w:t xml:space="preserve">RESEARCH ETHICS BOARD FINANCING </w:t>
      </w:r>
      <w:r w:rsidRPr="007F703B">
        <w:rPr>
          <w:rFonts w:asciiTheme="majorHAnsi" w:hAnsiTheme="majorHAnsi"/>
          <w:sz w:val="18"/>
          <w:szCs w:val="18"/>
        </w:rPr>
        <w:br/>
        <w:t>* The code of conduct is branded ‘soft’ when there are corporate ties between bioethicists, sitting on boards evaluating the ethics of a clinical trial, and the trial sponsor</w:t>
      </w:r>
      <w:r w:rsidRPr="007F703B">
        <w:rPr>
          <w:rStyle w:val="Marquenotebasdepage"/>
          <w:rFonts w:asciiTheme="majorHAnsi" w:hAnsiTheme="majorHAnsi"/>
          <w:sz w:val="18"/>
          <w:szCs w:val="18"/>
        </w:rPr>
        <w:footnoteReference w:id="658"/>
      </w:r>
      <w:r w:rsidRPr="007F703B">
        <w:rPr>
          <w:rFonts w:asciiTheme="majorHAnsi" w:hAnsiTheme="majorHAnsi"/>
          <w:sz w:val="18"/>
          <w:szCs w:val="18"/>
        </w:rPr>
        <w:t xml:space="preserve"> </w:t>
      </w:r>
      <w:r w:rsidRPr="007F703B">
        <w:rPr>
          <w:rFonts w:asciiTheme="majorHAnsi" w:hAnsiTheme="majorHAnsi"/>
          <w:sz w:val="18"/>
          <w:szCs w:val="18"/>
        </w:rPr>
        <w:br/>
        <w:t>« One may question the ethics of ethicists when companies engage bioethicists to assess controversial work. For example only one ethics center of the 89 surveyed posted funding information on its web site »</w:t>
      </w:r>
      <w:r w:rsidRPr="007F703B">
        <w:rPr>
          <w:rStyle w:val="Marquenotebasdepage"/>
          <w:rFonts w:asciiTheme="majorHAnsi" w:hAnsiTheme="majorHAnsi"/>
          <w:sz w:val="18"/>
          <w:szCs w:val="18"/>
        </w:rPr>
        <w:footnoteReference w:id="659"/>
      </w:r>
      <w:r w:rsidRPr="007F703B">
        <w:rPr>
          <w:rFonts w:asciiTheme="majorHAnsi" w:hAnsiTheme="majorHAnsi"/>
          <w:sz w:val="18"/>
          <w:szCs w:val="18"/>
        </w:rPr>
        <w:br/>
      </w:r>
      <w:r w:rsidRPr="007F703B">
        <w:rPr>
          <w:rFonts w:asciiTheme="majorHAnsi" w:hAnsiTheme="majorHAnsi"/>
          <w:b/>
          <w:sz w:val="18"/>
          <w:szCs w:val="18"/>
        </w:rPr>
        <w:t>financement de Comités d’éthique de la recherche / de Comités de protection des personnes  (FR)</w:t>
      </w:r>
      <w:r w:rsidRPr="007F703B">
        <w:rPr>
          <w:rFonts w:asciiTheme="majorHAnsi" w:hAnsiTheme="majorHAnsi"/>
          <w:b/>
          <w:sz w:val="18"/>
          <w:szCs w:val="18"/>
        </w:rPr>
        <w:br/>
      </w:r>
      <w:r w:rsidRPr="007F703B">
        <w:rPr>
          <w:rFonts w:asciiTheme="majorHAnsi" w:hAnsiTheme="majorHAnsi"/>
          <w:sz w:val="18"/>
          <w:szCs w:val="18"/>
        </w:rPr>
        <w:t>* Même quand ils sont institutionnels, universitaires, ces comités peuvent être en situation de certains confits d’intérêt :</w:t>
      </w:r>
      <w:r w:rsidRPr="007F703B">
        <w:rPr>
          <w:rFonts w:asciiTheme="majorHAnsi" w:hAnsiTheme="majorHAnsi"/>
          <w:sz w:val="18"/>
          <w:szCs w:val="18"/>
        </w:rPr>
        <w:br/>
        <w:t xml:space="preserve">a) quand ils reçoivent des honoraires qui proviennent, indirectement, du promoteur de l’étude à évaluer </w:t>
      </w:r>
      <w:r w:rsidRPr="007F703B">
        <w:rPr>
          <w:rFonts w:asciiTheme="majorHAnsi" w:hAnsiTheme="majorHAnsi"/>
          <w:sz w:val="18"/>
          <w:szCs w:val="18"/>
        </w:rPr>
        <w:br/>
        <w:t>b) quand les investigateurs sont des cliniciens de la même institution, des collègues, des employés, des supérieurs, ou des amis des membres du comité d’éthique</w:t>
      </w:r>
      <w:r w:rsidRPr="007F703B">
        <w:rPr>
          <w:rFonts w:asciiTheme="majorHAnsi" w:hAnsiTheme="majorHAnsi"/>
          <w:sz w:val="18"/>
          <w:szCs w:val="18"/>
        </w:rPr>
        <w:br/>
      </w:r>
    </w:p>
    <w:p w14:paraId="161EF010"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RESEARCH ETHICS BOARD; REB</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Times"/>
          <w:sz w:val="18"/>
          <w:szCs w:val="18"/>
        </w:rPr>
        <w:t>« </w:t>
      </w:r>
      <w:r w:rsidRPr="007F703B">
        <w:rPr>
          <w:rFonts w:asciiTheme="majorHAnsi" w:hAnsiTheme="majorHAnsi" w:cs="Courier New"/>
          <w:sz w:val="18"/>
          <w:szCs w:val="18"/>
        </w:rPr>
        <w:t>If clinical trials become a commercial venture in which self-interest overrules public interest and desire overrules science, then the social contract which allows research on human subjects in return for medical advances is broken »</w:t>
      </w:r>
      <w:r w:rsidRPr="007F703B">
        <w:rPr>
          <w:rStyle w:val="Marquenotebasdepage"/>
          <w:rFonts w:asciiTheme="majorHAnsi" w:hAnsiTheme="majorHAnsi" w:cs="Courier New"/>
          <w:sz w:val="18"/>
          <w:szCs w:val="18"/>
        </w:rPr>
        <w:footnoteReference w:id="660"/>
      </w:r>
      <w:r w:rsidRPr="007F703B">
        <w:rPr>
          <w:rFonts w:asciiTheme="majorHAnsi" w:hAnsiTheme="majorHAnsi" w:cs="Courier New"/>
          <w:sz w:val="18"/>
          <w:szCs w:val="18"/>
        </w:rPr>
        <w:br/>
        <w:t>* REB consent forms never mention that the beneficiary of an industry-sponsored trial with be the sponsor, not the improvement of medical science and medical practice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Comité d’éthique de la recherche ou CER (QC); Comité de protection des personnes (FR)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peut être institutionnel (</w:t>
      </w:r>
      <w:r w:rsidRPr="007F703B">
        <w:rPr>
          <w:rFonts w:asciiTheme="majorHAnsi" w:hAnsiTheme="majorHAnsi" w:cs="Arial"/>
          <w:i/>
          <w:sz w:val="18"/>
          <w:szCs w:val="18"/>
          <w:lang w:val="fr-CA"/>
        </w:rPr>
        <w:t>Institutional Review Board</w:t>
      </w:r>
      <w:r w:rsidRPr="007F703B">
        <w:rPr>
          <w:rFonts w:asciiTheme="majorHAnsi" w:hAnsiTheme="majorHAnsi" w:cs="Arial"/>
          <w:sz w:val="18"/>
          <w:szCs w:val="18"/>
          <w:lang w:val="fr-CA"/>
        </w:rPr>
        <w:t xml:space="preserve"> ou IRB) ou privé. Dans cette dernière situation, les liens d’intérêt sont patents car c’est le promoteur qui finance directement le comité. Pas surprenant que certains de ces comités soient considérés comme de véritable passoires</w:t>
      </w:r>
      <w:r w:rsidRPr="007F703B">
        <w:rPr>
          <w:rFonts w:asciiTheme="majorHAnsi" w:hAnsiTheme="majorHAnsi" w:cs="Arial"/>
          <w:sz w:val="18"/>
          <w:szCs w:val="18"/>
          <w:lang w:val="fr-CA"/>
        </w:rPr>
        <w:br/>
        <w:t>* même les CER institutionnels actuels approuvent sans rechigner l’essai d’un « produit qui ne vise qu’un objectif commercial et non pas aussi l’intérêt de la santé collective de la population »</w:t>
      </w:r>
      <w:r w:rsidRPr="007F703B">
        <w:rPr>
          <w:rStyle w:val="Marquenotebasdepage"/>
          <w:rFonts w:asciiTheme="majorHAnsi" w:hAnsiTheme="majorHAnsi" w:cs="Arial"/>
          <w:sz w:val="18"/>
          <w:szCs w:val="18"/>
          <w:lang w:val="fr-CA"/>
        </w:rPr>
        <w:footnoteReference w:id="661"/>
      </w:r>
      <w:r w:rsidRPr="007F703B">
        <w:rPr>
          <w:rFonts w:asciiTheme="majorHAnsi" w:hAnsiTheme="majorHAnsi" w:cs="Arial"/>
          <w:sz w:val="18"/>
          <w:szCs w:val="18"/>
          <w:lang w:val="fr-CA"/>
        </w:rPr>
        <w:br/>
      </w:r>
    </w:p>
    <w:p w14:paraId="3BEC524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RESEARCH FOCUS</w:t>
      </w:r>
      <w:r w:rsidRPr="007F703B">
        <w:rPr>
          <w:rFonts w:asciiTheme="majorHAnsi" w:hAnsiTheme="majorHAnsi" w:cs="Arial"/>
          <w:b/>
          <w:sz w:val="18"/>
          <w:szCs w:val="18"/>
          <w:lang w:val="fr-CA"/>
        </w:rPr>
        <w:br/>
        <w:t>domaine d’intérêt</w:t>
      </w:r>
      <w:r w:rsidRPr="007F703B">
        <w:rPr>
          <w:rFonts w:asciiTheme="majorHAnsi" w:hAnsiTheme="majorHAnsi" w:cs="Arial"/>
          <w:b/>
          <w:sz w:val="18"/>
          <w:szCs w:val="18"/>
          <w:lang w:val="fr-CA"/>
        </w:rPr>
        <w:br/>
      </w:r>
    </w:p>
    <w:p w14:paraId="741D5E08"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RESEARCH IN PARTNERSHIP</w:t>
      </w:r>
      <w:r w:rsidRPr="007F703B">
        <w:rPr>
          <w:rFonts w:asciiTheme="majorHAnsi" w:hAnsiTheme="majorHAnsi"/>
          <w:b/>
          <w:sz w:val="18"/>
          <w:szCs w:val="18"/>
        </w:rPr>
        <w:br/>
        <w:t>recherche partenariale</w:t>
      </w:r>
      <w:r w:rsidRPr="007F703B">
        <w:rPr>
          <w:rFonts w:asciiTheme="majorHAnsi" w:hAnsiTheme="majorHAnsi"/>
          <w:b/>
          <w:sz w:val="18"/>
          <w:szCs w:val="18"/>
        </w:rPr>
        <w:br/>
      </w:r>
    </w:p>
    <w:p w14:paraId="25AD5CDB" w14:textId="77777777" w:rsidR="00E12610" w:rsidRPr="007F703B" w:rsidRDefault="00E12610" w:rsidP="007F703B">
      <w:pPr>
        <w:spacing w:line="220" w:lineRule="atLeast"/>
        <w:contextualSpacing/>
        <w:rPr>
          <w:rFonts w:asciiTheme="majorHAnsi" w:hAnsiTheme="majorHAnsi" w:cs="Arial"/>
          <w:i/>
          <w:sz w:val="18"/>
          <w:szCs w:val="18"/>
          <w:lang w:val="fr-CA"/>
        </w:rPr>
      </w:pPr>
      <w:r w:rsidRPr="007F703B">
        <w:rPr>
          <w:rFonts w:asciiTheme="majorHAnsi" w:hAnsiTheme="majorHAnsi" w:cs="Arial"/>
          <w:b/>
          <w:sz w:val="18"/>
          <w:szCs w:val="18"/>
          <w:lang w:val="fr-CA"/>
        </w:rPr>
        <w:t>RESEARCH LITERATURE</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documentation (de recherche) scientifique;</w:t>
      </w:r>
      <w:r w:rsidRPr="007F703B">
        <w:rPr>
          <w:rFonts w:asciiTheme="majorHAnsi" w:hAnsiTheme="majorHAnsi" w:cs="Arial"/>
          <w:sz w:val="18"/>
          <w:szCs w:val="18"/>
          <w:lang w:val="fr-CA"/>
        </w:rPr>
        <w:t xml:space="preserve"> littérature (de recherche) scientifique </w:t>
      </w:r>
      <w:r w:rsidRPr="007F703B">
        <w:rPr>
          <w:rFonts w:asciiTheme="majorHAnsi" w:hAnsiTheme="majorHAnsi" w:cs="Arial"/>
          <w:i/>
          <w:sz w:val="18"/>
          <w:szCs w:val="18"/>
          <w:lang w:val="fr-CA"/>
        </w:rPr>
        <w:t>emprunt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répandu</w:t>
      </w:r>
      <w:r w:rsidRPr="007F703B">
        <w:rPr>
          <w:rFonts w:asciiTheme="majorHAnsi" w:hAnsiTheme="majorHAnsi" w:cs="Arial"/>
          <w:i/>
          <w:sz w:val="18"/>
          <w:szCs w:val="18"/>
          <w:lang w:val="fr-CA"/>
        </w:rPr>
        <w:br/>
      </w:r>
    </w:p>
    <w:p w14:paraId="06D01275"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RESIDENCY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Formation médicale initiale en spécialité</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résidanat</w:t>
      </w:r>
      <w:r w:rsidRPr="007F703B">
        <w:rPr>
          <w:rFonts w:asciiTheme="majorHAnsi" w:hAnsiTheme="majorHAnsi" w:cs="Arial"/>
          <w:sz w:val="18"/>
          <w:szCs w:val="18"/>
          <w:lang w:val="fr-CA"/>
        </w:rPr>
        <w:br/>
      </w:r>
    </w:p>
    <w:p w14:paraId="7760BE42"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RESIDENT IN A MEDICAL SPECIALTY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Formation médicale initiale spécialisée</w:t>
      </w:r>
      <w:r w:rsidRPr="007F703B">
        <w:rPr>
          <w:rFonts w:asciiTheme="majorHAnsi" w:hAnsiTheme="majorHAnsi" w:cs="Arial"/>
          <w:sz w:val="18"/>
          <w:szCs w:val="18"/>
          <w:lang w:val="fr-CA"/>
        </w:rPr>
        <w:br/>
      </w:r>
      <w:r w:rsidRPr="007F703B">
        <w:rPr>
          <w:rFonts w:asciiTheme="majorHAnsi" w:hAnsiTheme="majorHAnsi" w:cs="Arial"/>
          <w:b/>
          <w:sz w:val="18"/>
          <w:szCs w:val="18"/>
          <w:lang w:val="fr-CA"/>
        </w:rPr>
        <w:t>résident dans une spécialité médicale</w:t>
      </w:r>
      <w:r w:rsidRPr="007F703B">
        <w:rPr>
          <w:rFonts w:asciiTheme="majorHAnsi" w:hAnsiTheme="majorHAnsi" w:cs="Arial"/>
          <w:sz w:val="18"/>
          <w:szCs w:val="18"/>
          <w:lang w:val="fr-CA"/>
        </w:rPr>
        <w:t xml:space="preserve"> (CA); interne en spécialité médicale (FR)</w:t>
      </w:r>
      <w:r w:rsidRPr="007F703B">
        <w:rPr>
          <w:rFonts w:asciiTheme="majorHAnsi" w:hAnsiTheme="majorHAnsi" w:cs="Arial"/>
          <w:sz w:val="18"/>
          <w:szCs w:val="18"/>
          <w:lang w:val="fr-CA"/>
        </w:rPr>
        <w:br/>
      </w:r>
    </w:p>
    <w:p w14:paraId="556FED2D"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RESISTANCE OF HEALTHCARERS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Résistance à l’influence des firmes</w:t>
      </w:r>
      <w:r w:rsidRPr="007F703B">
        <w:rPr>
          <w:rFonts w:asciiTheme="majorHAnsi" w:hAnsiTheme="majorHAnsi" w:cs="Arial"/>
          <w:i/>
          <w:sz w:val="18"/>
          <w:szCs w:val="18"/>
          <w:lang w:val="fr-CA"/>
        </w:rPr>
        <w:br/>
      </w:r>
      <w:r w:rsidRPr="007F703B">
        <w:rPr>
          <w:rFonts w:asciiTheme="majorHAnsi" w:hAnsiTheme="majorHAnsi" w:cs="Calibri"/>
          <w:sz w:val="18"/>
          <w:szCs w:val="18"/>
        </w:rPr>
        <w:t>« Ten recipes for twarthing Big Pharma’s influence on medical practice (CA):</w:t>
      </w:r>
      <w:r w:rsidRPr="007F703B">
        <w:rPr>
          <w:rStyle w:val="Marquenotebasdepage"/>
          <w:rFonts w:asciiTheme="majorHAnsi" w:hAnsiTheme="majorHAnsi" w:cs="Calibri"/>
          <w:sz w:val="18"/>
          <w:szCs w:val="18"/>
        </w:rPr>
        <w:footnoteReference w:id="662"/>
      </w:r>
      <w:r w:rsidRPr="007F703B">
        <w:rPr>
          <w:rFonts w:asciiTheme="majorHAnsi" w:hAnsiTheme="majorHAnsi" w:cs="Calibri"/>
          <w:sz w:val="18"/>
          <w:szCs w:val="18"/>
        </w:rPr>
        <w:t xml:space="preserve"> </w:t>
      </w:r>
      <w:r w:rsidRPr="007F703B">
        <w:rPr>
          <w:rFonts w:asciiTheme="majorHAnsi" w:hAnsiTheme="majorHAnsi" w:cs="Calibri"/>
          <w:sz w:val="18"/>
          <w:szCs w:val="18"/>
        </w:rPr>
        <w:br/>
      </w:r>
      <w:r w:rsidRPr="007F703B">
        <w:rPr>
          <w:rFonts w:asciiTheme="majorHAnsi" w:hAnsiTheme="majorHAnsi" w:cs="Calibri"/>
          <w:sz w:val="18"/>
          <w:szCs w:val="18"/>
        </w:rPr>
        <w:br/>
        <w:t>1) You never see drug salespeople</w:t>
      </w:r>
      <w:r w:rsidRPr="007F703B">
        <w:rPr>
          <w:rFonts w:asciiTheme="majorHAnsi" w:hAnsiTheme="majorHAnsi" w:cs="Calibri"/>
          <w:sz w:val="18"/>
          <w:szCs w:val="18"/>
        </w:rPr>
        <w:br/>
        <w:t>2) You never use ‘free’ drug samples (which, in marketing terms, are ‘loss leaders’ to boost recognition and sales of new products</w:t>
      </w:r>
      <w:r w:rsidRPr="007F703B">
        <w:rPr>
          <w:rFonts w:asciiTheme="majorHAnsi" w:hAnsiTheme="majorHAnsi" w:cs="Calibri"/>
          <w:sz w:val="18"/>
          <w:szCs w:val="18"/>
        </w:rPr>
        <w:br/>
      </w:r>
      <w:r w:rsidRPr="007F703B">
        <w:rPr>
          <w:rFonts w:asciiTheme="majorHAnsi" w:hAnsiTheme="majorHAnsi" w:cs="Calibri"/>
          <w:sz w:val="18"/>
          <w:szCs w:val="18"/>
        </w:rPr>
        <w:br/>
        <w:t>3) You never use any products, free or otherwise, that feature drug names or company logos</w:t>
      </w:r>
      <w:r w:rsidRPr="007F703B">
        <w:rPr>
          <w:rFonts w:asciiTheme="majorHAnsi" w:hAnsiTheme="majorHAnsi" w:cs="Calibri"/>
          <w:sz w:val="18"/>
          <w:szCs w:val="18"/>
        </w:rPr>
        <w:br/>
        <w:t xml:space="preserve">4) You contact the </w:t>
      </w:r>
      <w:r w:rsidRPr="007F703B">
        <w:rPr>
          <w:rFonts w:asciiTheme="majorHAnsi" w:hAnsiTheme="majorHAnsi" w:cs="Calibri"/>
          <w:i/>
          <w:sz w:val="18"/>
          <w:szCs w:val="18"/>
        </w:rPr>
        <w:t>Canadian Marketing Association</w:t>
      </w:r>
      <w:r w:rsidRPr="007F703B">
        <w:rPr>
          <w:rFonts w:asciiTheme="majorHAnsi" w:hAnsiTheme="majorHAnsi" w:cs="Calibri"/>
          <w:sz w:val="18"/>
          <w:szCs w:val="18"/>
        </w:rPr>
        <w:t xml:space="preserve"> to have your name put on a ‘no contact’ list, to stop drug company advertising</w:t>
      </w:r>
      <w:r w:rsidRPr="007F703B">
        <w:rPr>
          <w:rFonts w:asciiTheme="majorHAnsi" w:hAnsiTheme="majorHAnsi" w:cs="Calibri"/>
          <w:sz w:val="18"/>
          <w:szCs w:val="18"/>
        </w:rPr>
        <w:br/>
      </w:r>
      <w:r w:rsidRPr="007F703B">
        <w:rPr>
          <w:rFonts w:asciiTheme="majorHAnsi" w:hAnsiTheme="majorHAnsi" w:cs="Calibri"/>
          <w:sz w:val="18"/>
          <w:szCs w:val="18"/>
        </w:rPr>
        <w:br/>
        <w:t>5) You eliminate ‘throw-away’ or ‘advertising vehicle’ medical magazines one by one by contacting their publishers; these are ‘free’ magazines that masquerade as ‘journals’ but are about 50% advertisements, with articles that are of general interest and contain no new research or data</w:t>
      </w:r>
      <w:r w:rsidRPr="007F703B">
        <w:rPr>
          <w:rFonts w:asciiTheme="majorHAnsi" w:hAnsiTheme="majorHAnsi" w:cs="Calibri"/>
          <w:sz w:val="18"/>
          <w:szCs w:val="18"/>
        </w:rPr>
        <w:br/>
      </w:r>
      <w:r w:rsidRPr="007F703B">
        <w:rPr>
          <w:rFonts w:asciiTheme="majorHAnsi" w:hAnsiTheme="majorHAnsi" w:cs="Calibri"/>
          <w:sz w:val="18"/>
          <w:szCs w:val="18"/>
        </w:rPr>
        <w:br/>
        <w:t xml:space="preserve">6) You turn to reliable sources of information like the </w:t>
      </w:r>
      <w:r w:rsidRPr="007F703B">
        <w:rPr>
          <w:rFonts w:asciiTheme="majorHAnsi" w:hAnsiTheme="majorHAnsi" w:cs="Calibri"/>
          <w:i/>
          <w:sz w:val="18"/>
          <w:szCs w:val="18"/>
        </w:rPr>
        <w:t>Therapeutics Initiative</w:t>
      </w:r>
      <w:r w:rsidRPr="007F703B">
        <w:rPr>
          <w:rFonts w:asciiTheme="majorHAnsi" w:hAnsiTheme="majorHAnsi" w:cs="Calibri"/>
          <w:sz w:val="18"/>
          <w:szCs w:val="18"/>
        </w:rPr>
        <w:t xml:space="preserve"> or </w:t>
      </w:r>
      <w:r w:rsidRPr="007F703B">
        <w:rPr>
          <w:rFonts w:asciiTheme="majorHAnsi" w:hAnsiTheme="majorHAnsi" w:cs="Calibri"/>
          <w:i/>
          <w:sz w:val="18"/>
          <w:szCs w:val="18"/>
        </w:rPr>
        <w:t>Prescrire in English</w:t>
      </w:r>
      <w:r w:rsidRPr="007F703B">
        <w:rPr>
          <w:rFonts w:asciiTheme="majorHAnsi" w:hAnsiTheme="majorHAnsi" w:cs="Calibri"/>
          <w:sz w:val="18"/>
          <w:szCs w:val="18"/>
        </w:rPr>
        <w:t xml:space="preserve"> or </w:t>
      </w:r>
      <w:r w:rsidRPr="007F703B">
        <w:rPr>
          <w:rFonts w:asciiTheme="majorHAnsi" w:hAnsiTheme="majorHAnsi" w:cs="Calibri"/>
          <w:i/>
          <w:sz w:val="18"/>
          <w:szCs w:val="18"/>
        </w:rPr>
        <w:t>PloS Medicine</w:t>
      </w:r>
      <w:r w:rsidRPr="007F703B">
        <w:rPr>
          <w:rFonts w:asciiTheme="majorHAnsi" w:hAnsiTheme="majorHAnsi" w:cs="Calibri"/>
          <w:sz w:val="18"/>
          <w:szCs w:val="18"/>
        </w:rPr>
        <w:t xml:space="preserve"> for evidence of safety and efficacy of drugs </w:t>
      </w:r>
      <w:r w:rsidRPr="007F703B">
        <w:rPr>
          <w:rFonts w:asciiTheme="majorHAnsi" w:hAnsiTheme="majorHAnsi" w:cs="Calibri"/>
          <w:sz w:val="18"/>
          <w:szCs w:val="18"/>
        </w:rPr>
        <w:br/>
      </w:r>
      <w:r w:rsidRPr="007F703B">
        <w:rPr>
          <w:rFonts w:asciiTheme="majorHAnsi" w:hAnsiTheme="majorHAnsi" w:cs="Calibri"/>
          <w:sz w:val="18"/>
          <w:szCs w:val="18"/>
        </w:rPr>
        <w:br/>
        <w:t>7) You look always for evidence of COI in authors or sponsors of medical research or sources of information; if it's there, you pass on the study</w:t>
      </w:r>
      <w:r w:rsidRPr="007F703B">
        <w:rPr>
          <w:rFonts w:asciiTheme="majorHAnsi" w:hAnsiTheme="majorHAnsi" w:cs="Calibri"/>
          <w:sz w:val="18"/>
          <w:szCs w:val="18"/>
        </w:rPr>
        <w:br/>
        <w:t>8) You don't attend industry-sponsored events, or if you do, you don't take their freebies (food, trinkets), and you recognize they are ‘marketing’ events, and evaluate the ‘educational’ content against more reliable sources</w:t>
      </w:r>
      <w:r w:rsidRPr="007F703B">
        <w:rPr>
          <w:rFonts w:asciiTheme="majorHAnsi" w:hAnsiTheme="majorHAnsi" w:cs="Calibri"/>
          <w:sz w:val="18"/>
          <w:szCs w:val="18"/>
        </w:rPr>
        <w:br/>
      </w:r>
      <w:r w:rsidRPr="007F703B">
        <w:rPr>
          <w:rFonts w:asciiTheme="majorHAnsi" w:hAnsiTheme="majorHAnsi" w:cs="Calibri"/>
          <w:sz w:val="18"/>
          <w:szCs w:val="18"/>
        </w:rPr>
        <w:br/>
        <w:t>9) You explore and familiarize yourself with non-pharmaceutical therapeutic options (e.g. manual therapies, biological remedies of one sort or another, counselling or ‘information-as-therapy’) to stand in for drug treatments</w:t>
      </w:r>
      <w:r w:rsidRPr="007F703B">
        <w:rPr>
          <w:rFonts w:asciiTheme="majorHAnsi" w:hAnsiTheme="majorHAnsi" w:cs="Calibri"/>
          <w:sz w:val="18"/>
          <w:szCs w:val="18"/>
        </w:rPr>
        <w:br/>
        <w:t xml:space="preserve">10) You acknowledge that </w:t>
      </w:r>
      <w:r w:rsidRPr="007F703B">
        <w:rPr>
          <w:rFonts w:asciiTheme="majorHAnsi" w:hAnsiTheme="majorHAnsi" w:cs="Calibri"/>
          <w:i/>
          <w:iCs/>
          <w:sz w:val="18"/>
          <w:szCs w:val="18"/>
        </w:rPr>
        <w:t>you</w:t>
      </w:r>
      <w:r w:rsidRPr="007F703B">
        <w:rPr>
          <w:rFonts w:asciiTheme="majorHAnsi" w:hAnsiTheme="majorHAnsi" w:cs="Calibri"/>
          <w:sz w:val="18"/>
          <w:szCs w:val="18"/>
        </w:rPr>
        <w:t xml:space="preserve"> are the major treatment for patients, not some chemical in a bottle, and you try to conduct yourself accordingly (</w:t>
      </w:r>
      <w:r w:rsidRPr="007F703B">
        <w:rPr>
          <w:rFonts w:asciiTheme="majorHAnsi" w:hAnsiTheme="majorHAnsi" w:cs="Calibri"/>
          <w:i/>
          <w:sz w:val="18"/>
          <w:szCs w:val="18"/>
        </w:rPr>
        <w:t>politeness, kindness, compassion, dispassion, patience and accessibility</w:t>
      </w:r>
      <w:r w:rsidRPr="007F703B">
        <w:rPr>
          <w:rFonts w:asciiTheme="majorHAnsi" w:hAnsiTheme="majorHAnsi" w:cs="Calibri"/>
          <w:sz w:val="18"/>
          <w:szCs w:val="18"/>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(la) résistance des soignants</w:t>
      </w:r>
      <w:r w:rsidRPr="007F703B">
        <w:rPr>
          <w:rFonts w:asciiTheme="majorHAnsi" w:hAnsiTheme="majorHAnsi" w:cs="Arial"/>
          <w:sz w:val="18"/>
          <w:szCs w:val="18"/>
          <w:lang w:val="fr-CA"/>
        </w:rPr>
        <w:br/>
      </w:r>
      <w:r w:rsidRPr="007F703B">
        <w:rPr>
          <w:rFonts w:asciiTheme="majorHAnsi" w:hAnsiTheme="majorHAnsi" w:cs="Consolas"/>
          <w:sz w:val="18"/>
          <w:szCs w:val="18"/>
        </w:rPr>
        <w:t>* Il y a des</w:t>
      </w:r>
      <w:r w:rsidRPr="007F703B">
        <w:rPr>
          <w:rFonts w:asciiTheme="majorHAnsi" w:hAnsiTheme="majorHAnsi" w:cs="Calibri"/>
          <w:sz w:val="18"/>
          <w:szCs w:val="18"/>
        </w:rPr>
        <w:t xml:space="preserve"> recettes pour contrecarrer l’influence des pharmaceutiques sur la pratique médicale, des généralistes témoignent :</w:t>
      </w:r>
      <w:r w:rsidRPr="007F703B">
        <w:rPr>
          <w:rFonts w:asciiTheme="majorHAnsi" w:hAnsiTheme="majorHAnsi" w:cs="Calibri"/>
          <w:sz w:val="18"/>
          <w:szCs w:val="18"/>
        </w:rPr>
        <w:br/>
      </w:r>
      <w:r w:rsidRPr="007F703B">
        <w:rPr>
          <w:rFonts w:asciiTheme="majorHAnsi" w:hAnsiTheme="majorHAnsi" w:cs="Calibri"/>
          <w:sz w:val="18"/>
          <w:szCs w:val="18"/>
        </w:rPr>
        <w:br/>
      </w:r>
      <w:r w:rsidRPr="007F703B">
        <w:rPr>
          <w:rFonts w:asciiTheme="majorHAnsi" w:hAnsiTheme="majorHAnsi" w:cs="Consolas"/>
          <w:sz w:val="18"/>
          <w:szCs w:val="18"/>
        </w:rPr>
        <w:t xml:space="preserve">« Offrir la meilleure prise en charge médicale aux citoyens est un objectif omniprésent. J'ai donc choisi l'option C : me rebeller et agir. Installé depuis 3 ans, j'ai refusé le </w:t>
      </w:r>
      <w:r w:rsidRPr="007F703B">
        <w:rPr>
          <w:rFonts w:asciiTheme="majorHAnsi" w:hAnsiTheme="majorHAnsi" w:cs="Consolas"/>
          <w:i/>
          <w:sz w:val="18"/>
          <w:szCs w:val="18"/>
        </w:rPr>
        <w:t>paiement à la performance</w:t>
      </w:r>
      <w:r w:rsidRPr="007F703B">
        <w:rPr>
          <w:rFonts w:asciiTheme="majorHAnsi" w:hAnsiTheme="majorHAnsi" w:cs="Consolas"/>
          <w:sz w:val="18"/>
          <w:szCs w:val="18"/>
        </w:rPr>
        <w:t xml:space="preserve">, je refuse la </w:t>
      </w:r>
      <w:r w:rsidRPr="007F703B">
        <w:rPr>
          <w:rFonts w:asciiTheme="majorHAnsi" w:hAnsiTheme="majorHAnsi" w:cs="Consolas"/>
          <w:i/>
          <w:sz w:val="18"/>
          <w:szCs w:val="18"/>
        </w:rPr>
        <w:t>visite médicale</w:t>
      </w:r>
      <w:r w:rsidRPr="007F703B">
        <w:rPr>
          <w:rFonts w:asciiTheme="majorHAnsi" w:hAnsiTheme="majorHAnsi" w:cs="Consolas"/>
          <w:sz w:val="18"/>
          <w:szCs w:val="18"/>
        </w:rPr>
        <w:t xml:space="preserve"> proposée par l'industrie pharmaceutique… </w:t>
      </w:r>
      <w:r w:rsidRPr="007F703B">
        <w:rPr>
          <w:rFonts w:asciiTheme="majorHAnsi" w:hAnsiTheme="majorHAnsi" w:cs="Consolas"/>
          <w:sz w:val="18"/>
          <w:szCs w:val="18"/>
        </w:rPr>
        <w:br/>
      </w:r>
      <w:r w:rsidRPr="007F703B">
        <w:rPr>
          <w:rFonts w:asciiTheme="majorHAnsi" w:hAnsiTheme="majorHAnsi" w:cs="Consolas"/>
          <w:sz w:val="18"/>
          <w:szCs w:val="18"/>
        </w:rPr>
        <w:br/>
        <w:t xml:space="preserve">Je suis également lecteur de la </w:t>
      </w:r>
      <w:r w:rsidRPr="007F703B">
        <w:rPr>
          <w:rFonts w:asciiTheme="majorHAnsi" w:hAnsiTheme="majorHAnsi" w:cs="Consolas"/>
          <w:i/>
          <w:sz w:val="18"/>
          <w:szCs w:val="18"/>
        </w:rPr>
        <w:t>revue Prescrire</w:t>
      </w:r>
      <w:r w:rsidRPr="007F703B">
        <w:rPr>
          <w:rStyle w:val="Marquenotebasdepage"/>
          <w:rFonts w:asciiTheme="majorHAnsi" w:hAnsiTheme="majorHAnsi" w:cs="Consolas"/>
          <w:sz w:val="18"/>
          <w:szCs w:val="18"/>
        </w:rPr>
        <w:footnoteReference w:id="663"/>
      </w:r>
      <w:r w:rsidRPr="007F703B">
        <w:rPr>
          <w:rFonts w:asciiTheme="majorHAnsi" w:hAnsiTheme="majorHAnsi" w:cs="Consolas"/>
          <w:sz w:val="18"/>
          <w:szCs w:val="18"/>
        </w:rPr>
        <w:t xml:space="preserve"> et de la </w:t>
      </w:r>
      <w:r w:rsidRPr="007F703B">
        <w:rPr>
          <w:rFonts w:asciiTheme="majorHAnsi" w:hAnsiTheme="majorHAnsi" w:cs="Consolas"/>
          <w:i/>
          <w:sz w:val="18"/>
          <w:szCs w:val="18"/>
        </w:rPr>
        <w:t>revue Médecine</w:t>
      </w:r>
      <w:r w:rsidRPr="007F703B">
        <w:rPr>
          <w:rFonts w:asciiTheme="majorHAnsi" w:hAnsiTheme="majorHAnsi" w:cs="Consolas"/>
          <w:sz w:val="18"/>
          <w:szCs w:val="18"/>
        </w:rPr>
        <w:t>,</w:t>
      </w:r>
      <w:r w:rsidRPr="007F703B">
        <w:rPr>
          <w:rStyle w:val="Marquenotebasdepage"/>
          <w:rFonts w:asciiTheme="majorHAnsi" w:hAnsiTheme="majorHAnsi" w:cs="Consolas"/>
          <w:sz w:val="18"/>
          <w:szCs w:val="18"/>
        </w:rPr>
        <w:footnoteReference w:id="664"/>
      </w:r>
      <w:r w:rsidRPr="007F703B">
        <w:rPr>
          <w:rFonts w:asciiTheme="majorHAnsi" w:hAnsiTheme="majorHAnsi" w:cs="Consolas"/>
          <w:sz w:val="18"/>
          <w:szCs w:val="18"/>
        </w:rPr>
        <w:t xml:space="preserve"> toutes deux indépendantes de l'industrie pharmaceutique, adhérent du </w:t>
      </w:r>
      <w:r w:rsidRPr="007F703B">
        <w:rPr>
          <w:rFonts w:asciiTheme="majorHAnsi" w:hAnsiTheme="majorHAnsi" w:cs="Consolas"/>
          <w:i/>
          <w:sz w:val="18"/>
          <w:szCs w:val="18"/>
        </w:rPr>
        <w:t>Formindep</w:t>
      </w:r>
      <w:r w:rsidRPr="007F703B">
        <w:rPr>
          <w:rFonts w:asciiTheme="majorHAnsi" w:hAnsiTheme="majorHAnsi" w:cs="Consolas"/>
          <w:sz w:val="18"/>
          <w:szCs w:val="18"/>
        </w:rPr>
        <w:t xml:space="preserve">, adhérent du syndicat FMF (FR) et coadministrateur du blog </w:t>
      </w:r>
      <w:r w:rsidRPr="007F703B">
        <w:rPr>
          <w:rFonts w:asciiTheme="majorHAnsi" w:hAnsiTheme="majorHAnsi" w:cs="Consolas"/>
          <w:i/>
          <w:sz w:val="18"/>
          <w:szCs w:val="18"/>
        </w:rPr>
        <w:t>Voix Médicales</w:t>
      </w:r>
      <w:r w:rsidRPr="007F703B">
        <w:rPr>
          <w:rFonts w:asciiTheme="majorHAnsi" w:hAnsiTheme="majorHAnsi" w:cs="Consolas"/>
          <w:sz w:val="18"/>
          <w:szCs w:val="18"/>
        </w:rPr>
        <w:t> »</w:t>
      </w:r>
      <w:r w:rsidRPr="007F703B">
        <w:rPr>
          <w:rStyle w:val="Marquenotebasdepage"/>
          <w:rFonts w:asciiTheme="majorHAnsi" w:hAnsiTheme="majorHAnsi" w:cs="Consolas"/>
          <w:sz w:val="18"/>
          <w:szCs w:val="18"/>
        </w:rPr>
        <w:footnoteReference w:id="665"/>
      </w:r>
      <w:r w:rsidRPr="007F703B">
        <w:rPr>
          <w:rFonts w:asciiTheme="majorHAnsi" w:hAnsiTheme="majorHAnsi" w:cs="Consolas"/>
          <w:sz w:val="18"/>
          <w:szCs w:val="18"/>
        </w:rPr>
        <w:br/>
      </w:r>
      <w:r w:rsidRPr="007F703B">
        <w:rPr>
          <w:rFonts w:asciiTheme="majorHAnsi" w:hAnsiTheme="majorHAnsi" w:cs="Arial"/>
          <w:sz w:val="18"/>
          <w:szCs w:val="18"/>
          <w:lang w:val="fr-CA"/>
        </w:rPr>
        <w:br/>
        <w:t>« </w:t>
      </w:r>
      <w:r w:rsidRPr="007F703B">
        <w:rPr>
          <w:rFonts w:asciiTheme="majorHAnsi" w:hAnsiTheme="majorHAnsi" w:cs="Times"/>
          <w:sz w:val="18"/>
          <w:szCs w:val="18"/>
        </w:rPr>
        <w:t>Autre façon de composer avec l’absurde de l’influence des pharmaceutiques en médecine : les présentations payées par l’industrie. Personnellement, je ne vais pas à ces présentations et je laisse savoir à tous, y compris aux étudiants, pour quelles raisons »</w:t>
      </w:r>
      <w:r w:rsidRPr="007F703B">
        <w:rPr>
          <w:rStyle w:val="Marquenotebasdepage"/>
          <w:rFonts w:asciiTheme="majorHAnsi" w:hAnsiTheme="majorHAnsi" w:cs="Times"/>
          <w:sz w:val="18"/>
          <w:szCs w:val="18"/>
        </w:rPr>
        <w:footnoteReference w:id="666"/>
      </w:r>
      <w:r w:rsidRPr="007F703B">
        <w:rPr>
          <w:rFonts w:asciiTheme="majorHAnsi" w:hAnsiTheme="majorHAnsi" w:cs="Arial"/>
          <w:sz w:val="18"/>
          <w:szCs w:val="18"/>
          <w:lang w:val="fr-CA"/>
        </w:rPr>
        <w:br/>
      </w:r>
    </w:p>
    <w:p w14:paraId="41EAB349"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RESORTING TO PHARMACOTHERAPY</w:t>
      </w:r>
      <w:r w:rsidRPr="007F703B">
        <w:rPr>
          <w:rFonts w:asciiTheme="majorHAnsi" w:hAnsiTheme="majorHAnsi" w:cs="Arial"/>
          <w:b/>
          <w:sz w:val="18"/>
          <w:szCs w:val="18"/>
          <w:lang w:val="fr-CA"/>
        </w:rPr>
        <w:br/>
        <w:t>recourir à la pharmacothérapie</w:t>
      </w:r>
      <w:r w:rsidRPr="007F703B">
        <w:rPr>
          <w:rFonts w:asciiTheme="majorHAnsi" w:hAnsiTheme="majorHAnsi" w:cs="Arial"/>
          <w:b/>
          <w:sz w:val="18"/>
          <w:szCs w:val="18"/>
          <w:lang w:val="fr-CA"/>
        </w:rPr>
        <w:br/>
      </w:r>
    </w:p>
    <w:p w14:paraId="63ECCC7D"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RESOURCE-RICH SETTING</w:t>
      </w:r>
      <w:r w:rsidRPr="007F703B">
        <w:rPr>
          <w:rFonts w:asciiTheme="majorHAnsi" w:hAnsiTheme="majorHAnsi"/>
          <w:b/>
          <w:sz w:val="18"/>
          <w:szCs w:val="18"/>
        </w:rPr>
        <w:br/>
        <w:t>milieu aux ressources abondantes</w:t>
      </w:r>
      <w:r w:rsidRPr="007F703B">
        <w:rPr>
          <w:rFonts w:asciiTheme="majorHAnsi" w:hAnsiTheme="majorHAnsi"/>
          <w:b/>
          <w:sz w:val="18"/>
          <w:szCs w:val="18"/>
        </w:rPr>
        <w:br/>
      </w:r>
    </w:p>
    <w:p w14:paraId="0E6DB081"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RESPONDER TO TREATMENT</w:t>
      </w:r>
      <w:r w:rsidRPr="007F703B">
        <w:rPr>
          <w:rFonts w:asciiTheme="majorHAnsi" w:hAnsiTheme="majorHAnsi"/>
          <w:b/>
          <w:sz w:val="18"/>
          <w:szCs w:val="18"/>
        </w:rPr>
        <w:br/>
        <w:t>répondeur au traitement</w:t>
      </w:r>
      <w:r w:rsidRPr="007F703B">
        <w:rPr>
          <w:rFonts w:asciiTheme="majorHAnsi" w:hAnsiTheme="majorHAnsi"/>
          <w:b/>
          <w:sz w:val="18"/>
          <w:szCs w:val="18"/>
        </w:rPr>
        <w:br/>
      </w:r>
    </w:p>
    <w:p w14:paraId="2118F738"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RESPONDING AND TOLERANT PATIENTS</w:t>
      </w:r>
      <w:r w:rsidRPr="007F703B">
        <w:rPr>
          <w:rFonts w:asciiTheme="majorHAnsi" w:hAnsiTheme="majorHAnsi"/>
          <w:b/>
          <w:sz w:val="18"/>
          <w:szCs w:val="18"/>
        </w:rPr>
        <w:br/>
      </w:r>
      <w:r w:rsidRPr="007F703B">
        <w:rPr>
          <w:rFonts w:asciiTheme="majorHAnsi" w:hAnsiTheme="majorHAnsi"/>
          <w:sz w:val="18"/>
          <w:szCs w:val="18"/>
        </w:rPr>
        <w:t>* as opposed to patients who are non-responders and intolerant to a treatment</w:t>
      </w:r>
      <w:r w:rsidRPr="007F703B">
        <w:rPr>
          <w:rFonts w:asciiTheme="majorHAnsi" w:hAnsiTheme="majorHAnsi"/>
          <w:sz w:val="18"/>
          <w:szCs w:val="18"/>
        </w:rPr>
        <w:br/>
      </w:r>
      <w:r w:rsidRPr="007F703B">
        <w:rPr>
          <w:rFonts w:asciiTheme="majorHAnsi" w:hAnsiTheme="majorHAnsi"/>
          <w:b/>
          <w:sz w:val="18"/>
          <w:szCs w:val="18"/>
        </w:rPr>
        <w:t xml:space="preserve">patients répondeurs et tolérants </w:t>
      </w:r>
      <w:r w:rsidRPr="007F703B">
        <w:rPr>
          <w:rFonts w:asciiTheme="majorHAnsi" w:hAnsiTheme="majorHAnsi"/>
          <w:b/>
          <w:sz w:val="18"/>
          <w:szCs w:val="18"/>
        </w:rPr>
        <w:br/>
      </w:r>
    </w:p>
    <w:p w14:paraId="55D0D537"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RESTORATION OF IRON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Anémie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recharge en fer</w:t>
      </w:r>
      <w:r w:rsidRPr="007F703B">
        <w:rPr>
          <w:rFonts w:asciiTheme="majorHAnsi" w:hAnsiTheme="majorHAnsi" w:cs="Arial"/>
          <w:b/>
          <w:sz w:val="18"/>
          <w:szCs w:val="18"/>
          <w:lang w:val="fr-CA"/>
        </w:rPr>
        <w:br/>
      </w:r>
    </w:p>
    <w:p w14:paraId="47908FD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RESTRICTED PRESCRIPTION DRUG</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Specialist only…. Hospital use only… »</w:t>
      </w:r>
      <w:r w:rsidRPr="007F703B">
        <w:rPr>
          <w:rFonts w:asciiTheme="majorHAnsi" w:hAnsiTheme="majorHAnsi" w:cs="Arial"/>
          <w:i/>
          <w:sz w:val="18"/>
          <w:szCs w:val="18"/>
          <w:lang w:val="fr-CA"/>
        </w:rPr>
        <w:br/>
        <w:t>Statut pharmaceutique</w:t>
      </w:r>
      <w:r w:rsidRPr="007F703B">
        <w:rPr>
          <w:rFonts w:asciiTheme="majorHAnsi" w:hAnsiTheme="majorHAnsi" w:cs="Arial"/>
          <w:b/>
          <w:sz w:val="18"/>
          <w:szCs w:val="18"/>
          <w:lang w:val="fr-CA"/>
        </w:rPr>
        <w:br/>
        <w:t>médicament à prescription restreinte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par un spécialiste pour l’ordonnance initiale ou même pour les renouvellements; ou encore limitée à l’usage hospitalier</w:t>
      </w:r>
      <w:r w:rsidRPr="007F703B">
        <w:rPr>
          <w:rFonts w:asciiTheme="majorHAnsi" w:hAnsiTheme="majorHAnsi" w:cs="Arial"/>
          <w:sz w:val="18"/>
          <w:szCs w:val="18"/>
          <w:lang w:val="fr-CA"/>
        </w:rPr>
        <w:br/>
      </w:r>
    </w:p>
    <w:p w14:paraId="0FEA5A4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i/>
          <w:sz w:val="18"/>
          <w:szCs w:val="18"/>
          <w:lang w:val="fr-CA"/>
        </w:rPr>
        <w:br/>
      </w:r>
      <w:r w:rsidRPr="007F703B">
        <w:rPr>
          <w:rFonts w:asciiTheme="majorHAnsi" w:hAnsiTheme="majorHAnsi" w:cs="Arial"/>
          <w:b/>
          <w:sz w:val="18"/>
          <w:szCs w:val="18"/>
          <w:lang w:val="fr-CA"/>
        </w:rPr>
        <w:t>résultat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 résultat clinique fut supérieur dans le groupe témoin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Clinical endpoint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critère d’évaluation clinique</w:t>
      </w:r>
      <w:r w:rsidRPr="007F703B">
        <w:rPr>
          <w:rFonts w:asciiTheme="majorHAnsi" w:hAnsiTheme="majorHAnsi" w:cs="Arial"/>
          <w:sz w:val="18"/>
          <w:szCs w:val="18"/>
          <w:lang w:val="fr-CA"/>
        </w:rPr>
        <w:br/>
      </w:r>
    </w:p>
    <w:p w14:paraId="2C95703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Calibri"/>
          <w:b/>
          <w:sz w:val="18"/>
          <w:szCs w:val="18"/>
        </w:rPr>
        <w:t>RESUMPTION OF TREATMENT</w:t>
      </w:r>
      <w:r w:rsidRPr="007F703B">
        <w:rPr>
          <w:rFonts w:asciiTheme="majorHAnsi" w:hAnsiTheme="majorHAnsi" w:cs="Calibri"/>
          <w:b/>
          <w:sz w:val="18"/>
          <w:szCs w:val="18"/>
        </w:rPr>
        <w:br/>
      </w:r>
      <w:r w:rsidRPr="007F703B">
        <w:rPr>
          <w:rFonts w:asciiTheme="majorHAnsi" w:hAnsiTheme="majorHAnsi" w:cs="Arial"/>
          <w:sz w:val="18"/>
          <w:szCs w:val="18"/>
          <w:lang w:val="fr-CA"/>
        </w:rPr>
        <w:t>« The reappearance of an ADR after resuming the suspect drug is a positive rechallenge and argues in favor of a causal link »</w:t>
      </w:r>
      <w:r w:rsidRPr="007F703B">
        <w:rPr>
          <w:rFonts w:asciiTheme="majorHAnsi" w:hAnsiTheme="majorHAnsi" w:cs="Arial"/>
          <w:b/>
          <w:sz w:val="18"/>
          <w:szCs w:val="18"/>
          <w:lang w:val="fr-CA"/>
        </w:rPr>
        <w:br/>
        <w:t>reprise du traitement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réapparition d’un EIM après la reprise d’un produit suspect constitue un rechallenge positif et un argument en faveur d’un lien de causalité »</w:t>
      </w:r>
      <w:r w:rsidRPr="007F703B">
        <w:rPr>
          <w:rFonts w:asciiTheme="majorHAnsi" w:hAnsiTheme="majorHAnsi" w:cs="Arial"/>
          <w:sz w:val="18"/>
          <w:szCs w:val="18"/>
          <w:lang w:val="fr-CA"/>
        </w:rPr>
        <w:br/>
      </w:r>
    </w:p>
    <w:p w14:paraId="7BFDD5F3"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RETENTION TIME</w:t>
      </w:r>
      <w:r w:rsidRPr="007F703B">
        <w:rPr>
          <w:rFonts w:asciiTheme="majorHAnsi" w:hAnsiTheme="majorHAnsi" w:cs="Arial"/>
          <w:sz w:val="18"/>
          <w:szCs w:val="18"/>
        </w:rPr>
        <w:br/>
        <w:t>= duration of compliance of trial participants, without dropping-out or loss to followup</w:t>
      </w:r>
      <w:r w:rsidRPr="007F703B">
        <w:rPr>
          <w:rFonts w:asciiTheme="majorHAnsi" w:hAnsiTheme="majorHAnsi" w:cs="Arial"/>
          <w:sz w:val="18"/>
          <w:szCs w:val="18"/>
        </w:rPr>
        <w:br/>
      </w:r>
      <w:r w:rsidRPr="007F703B">
        <w:rPr>
          <w:rFonts w:asciiTheme="majorHAnsi" w:hAnsiTheme="majorHAnsi" w:cs="Arial"/>
          <w:b/>
          <w:sz w:val="18"/>
          <w:szCs w:val="18"/>
        </w:rPr>
        <w:t>durée de rétention</w:t>
      </w:r>
      <w:r w:rsidRPr="007F703B">
        <w:rPr>
          <w:rFonts w:asciiTheme="majorHAnsi" w:hAnsiTheme="majorHAnsi" w:cs="Arial"/>
          <w:b/>
          <w:sz w:val="18"/>
          <w:szCs w:val="18"/>
        </w:rPr>
        <w:br/>
      </w:r>
      <w:r w:rsidRPr="007F703B">
        <w:rPr>
          <w:rFonts w:asciiTheme="majorHAnsi" w:hAnsiTheme="majorHAnsi" w:cs="Arial"/>
          <w:sz w:val="18"/>
          <w:szCs w:val="18"/>
        </w:rPr>
        <w:t xml:space="preserve">= durée de l’observance des participants à un essai, sans abandons ou pertes de vue </w:t>
      </w:r>
      <w:r w:rsidRPr="007F703B">
        <w:rPr>
          <w:rFonts w:asciiTheme="majorHAnsi" w:hAnsiTheme="majorHAnsi" w:cs="Arial"/>
          <w:sz w:val="18"/>
          <w:szCs w:val="18"/>
        </w:rPr>
        <w:br/>
      </w:r>
    </w:p>
    <w:p w14:paraId="5405B66D"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RETRIEVAL OF DATA</w:t>
      </w:r>
      <w:r w:rsidRPr="007F703B">
        <w:rPr>
          <w:rFonts w:asciiTheme="majorHAnsi" w:hAnsiTheme="majorHAnsi" w:cs="Arial"/>
          <w:sz w:val="18"/>
          <w:szCs w:val="18"/>
          <w:lang w:val="fr-CA"/>
        </w:rPr>
        <w:br/>
        <w:t>* from sources such as office records, hospital records, insurance data, and reimbursement data</w:t>
      </w:r>
      <w:r w:rsidRPr="007F703B">
        <w:rPr>
          <w:rFonts w:asciiTheme="majorHAnsi" w:hAnsiTheme="majorHAnsi" w:cs="Arial"/>
          <w:sz w:val="18"/>
          <w:szCs w:val="18"/>
          <w:lang w:val="fr-CA"/>
        </w:rPr>
        <w:br/>
      </w:r>
      <w:r w:rsidRPr="007F703B">
        <w:rPr>
          <w:rFonts w:asciiTheme="majorHAnsi" w:hAnsiTheme="majorHAnsi" w:cs="Arial"/>
          <w:b/>
          <w:sz w:val="18"/>
          <w:szCs w:val="18"/>
          <w:lang w:val="fr-CA"/>
        </w:rPr>
        <w:t>extraction de données</w:t>
      </w:r>
      <w:r w:rsidRPr="007F703B">
        <w:rPr>
          <w:rFonts w:asciiTheme="majorHAnsi" w:hAnsiTheme="majorHAnsi" w:cs="Arial"/>
          <w:b/>
          <w:sz w:val="18"/>
          <w:szCs w:val="18"/>
          <w:lang w:val="fr-CA"/>
        </w:rPr>
        <w:br/>
      </w:r>
    </w:p>
    <w:p w14:paraId="7A3443D8"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RETROLECTIVE STUDY</w:t>
      </w:r>
      <w:r w:rsidRPr="007F703B">
        <w:rPr>
          <w:rFonts w:asciiTheme="majorHAnsi" w:hAnsiTheme="majorHAnsi" w:cs="Arial"/>
          <w:b/>
          <w:sz w:val="18"/>
          <w:szCs w:val="18"/>
          <w:lang w:val="fr-CA"/>
        </w:rPr>
        <w:br/>
        <w:t>étude rétrolective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Alvin Feinstein, épidémiologiste américain considéré comme l’un des pères de l’essai clinique contrôlé, introduit le terme </w:t>
      </w:r>
      <w:r w:rsidRPr="007F703B">
        <w:rPr>
          <w:rFonts w:asciiTheme="majorHAnsi" w:hAnsiTheme="majorHAnsi" w:cs="Arial"/>
          <w:i/>
          <w:sz w:val="18"/>
          <w:szCs w:val="18"/>
          <w:lang w:val="fr-CA"/>
        </w:rPr>
        <w:t>rétrolectif</w:t>
      </w:r>
      <w:r w:rsidRPr="007F703B">
        <w:rPr>
          <w:rFonts w:asciiTheme="majorHAnsi" w:hAnsiTheme="majorHAnsi" w:cs="Arial"/>
          <w:sz w:val="18"/>
          <w:szCs w:val="18"/>
          <w:lang w:val="fr-CA"/>
        </w:rPr>
        <w:t xml:space="preserve"> en 1985. Pour désigner l’interrogation, la </w:t>
      </w:r>
      <w:r w:rsidRPr="007F703B">
        <w:rPr>
          <w:rFonts w:asciiTheme="majorHAnsi" w:hAnsiTheme="majorHAnsi" w:cs="Arial"/>
          <w:i/>
          <w:sz w:val="18"/>
          <w:szCs w:val="18"/>
          <w:lang w:val="fr-CA"/>
        </w:rPr>
        <w:t>lecture</w:t>
      </w:r>
      <w:r w:rsidRPr="007F703B">
        <w:rPr>
          <w:rFonts w:asciiTheme="majorHAnsi" w:hAnsiTheme="majorHAnsi" w:cs="Arial"/>
          <w:sz w:val="18"/>
          <w:szCs w:val="18"/>
          <w:lang w:val="fr-CA"/>
        </w:rPr>
        <w:t xml:space="preserve"> de données déjà accumulées dans des dossiers. Ne pas confondre avec </w:t>
      </w:r>
      <w:r w:rsidRPr="007F703B">
        <w:rPr>
          <w:rFonts w:asciiTheme="majorHAnsi" w:hAnsiTheme="majorHAnsi" w:cs="Arial"/>
          <w:i/>
          <w:sz w:val="18"/>
          <w:szCs w:val="18"/>
          <w:lang w:val="fr-CA"/>
        </w:rPr>
        <w:t>rétrospectif</w:t>
      </w:r>
      <w:r w:rsidRPr="007F703B">
        <w:rPr>
          <w:rFonts w:asciiTheme="majorHAnsi" w:hAnsiTheme="majorHAnsi" w:cs="Arial"/>
          <w:sz w:val="18"/>
          <w:szCs w:val="18"/>
          <w:lang w:val="fr-CA"/>
        </w:rPr>
        <w:t xml:space="preserve">, qui désigne une </w:t>
      </w:r>
      <w:r w:rsidRPr="007F703B">
        <w:rPr>
          <w:rFonts w:asciiTheme="majorHAnsi" w:hAnsiTheme="majorHAnsi" w:cs="Arial"/>
          <w:i/>
          <w:sz w:val="18"/>
          <w:szCs w:val="18"/>
          <w:lang w:val="fr-CA"/>
        </w:rPr>
        <w:t>démarche</w:t>
      </w:r>
      <w:r w:rsidRPr="007F703B">
        <w:rPr>
          <w:rFonts w:asciiTheme="majorHAnsi" w:hAnsiTheme="majorHAnsi" w:cs="Arial"/>
          <w:sz w:val="18"/>
          <w:szCs w:val="18"/>
          <w:lang w:val="fr-CA"/>
        </w:rPr>
        <w:t xml:space="preserve"> ‘à reculons’ comme dans les études cas-témoin. Une étude de cohorte sur données déjà acquises est </w:t>
      </w:r>
      <w:r w:rsidRPr="007F703B">
        <w:rPr>
          <w:rFonts w:asciiTheme="majorHAnsi" w:hAnsiTheme="majorHAnsi" w:cs="Arial"/>
          <w:i/>
          <w:sz w:val="18"/>
          <w:szCs w:val="18"/>
          <w:lang w:val="fr-CA"/>
        </w:rPr>
        <w:t>rétrolective</w:t>
      </w:r>
      <w:r w:rsidRPr="007F703B">
        <w:rPr>
          <w:rFonts w:asciiTheme="majorHAnsi" w:hAnsiTheme="majorHAnsi" w:cs="Arial"/>
          <w:sz w:val="18"/>
          <w:szCs w:val="18"/>
          <w:lang w:val="fr-CA"/>
        </w:rPr>
        <w:t xml:space="preserve"> et </w:t>
      </w:r>
      <w:r w:rsidRPr="007F703B">
        <w:rPr>
          <w:rFonts w:asciiTheme="majorHAnsi" w:hAnsiTheme="majorHAnsi" w:cs="Arial"/>
          <w:i/>
          <w:sz w:val="18"/>
          <w:szCs w:val="18"/>
          <w:lang w:val="fr-CA"/>
        </w:rPr>
        <w:t>prospective</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421BA3EA"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REUPTAKE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Neurophysiologie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recapture (neuronale)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i/>
          <w:sz w:val="18"/>
          <w:szCs w:val="18"/>
          <w:lang w:val="fr-CA"/>
        </w:rPr>
        <w:t>éviter</w:t>
      </w:r>
      <w:r w:rsidRPr="007F703B">
        <w:rPr>
          <w:rFonts w:asciiTheme="majorHAnsi" w:hAnsiTheme="majorHAnsi" w:cs="Arial"/>
          <w:sz w:val="18"/>
          <w:szCs w:val="18"/>
          <w:lang w:val="fr-CA"/>
        </w:rPr>
        <w:t xml:space="preserve"> recaptage</w:t>
      </w:r>
      <w:r w:rsidRPr="007F703B">
        <w:rPr>
          <w:rFonts w:asciiTheme="majorHAnsi" w:hAnsiTheme="majorHAnsi" w:cs="Arial"/>
          <w:sz w:val="18"/>
          <w:szCs w:val="18"/>
          <w:lang w:val="fr-CA"/>
        </w:rPr>
        <w:br/>
      </w:r>
    </w:p>
    <w:p w14:paraId="396C17F5"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REVEALED POST MARKETING </w:t>
      </w:r>
      <w:r w:rsidRPr="007F703B">
        <w:rPr>
          <w:rFonts w:asciiTheme="majorHAnsi" w:hAnsiTheme="majorHAnsi" w:cs="Arial"/>
          <w:i/>
          <w:sz w:val="18"/>
          <w:szCs w:val="18"/>
          <w:lang w:val="fr-CA"/>
        </w:rPr>
        <w:t>Pharmacovigilance</w:t>
      </w:r>
      <w:r w:rsidRPr="007F703B">
        <w:rPr>
          <w:rFonts w:asciiTheme="majorHAnsi" w:hAnsiTheme="majorHAnsi" w:cs="Arial"/>
          <w:b/>
          <w:sz w:val="18"/>
          <w:szCs w:val="18"/>
          <w:lang w:val="fr-CA"/>
        </w:rPr>
        <w:br/>
        <w:t>révélés / mis en évidence / découverts après commercialisation</w:t>
      </w:r>
      <w:r w:rsidRPr="007F703B">
        <w:rPr>
          <w:rFonts w:asciiTheme="majorHAnsi" w:hAnsiTheme="majorHAnsi" w:cs="Arial"/>
          <w:b/>
          <w:sz w:val="18"/>
          <w:szCs w:val="18"/>
          <w:lang w:val="fr-CA"/>
        </w:rPr>
        <w:br/>
      </w:r>
    </w:p>
    <w:p w14:paraId="02DFE494"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REVERSE GULLIBILITY </w:t>
      </w:r>
      <w:r w:rsidRPr="007F703B">
        <w:rPr>
          <w:rFonts w:asciiTheme="majorHAnsi" w:hAnsiTheme="majorHAnsi"/>
          <w:i/>
          <w:sz w:val="18"/>
          <w:szCs w:val="18"/>
        </w:rPr>
        <w:t>Savoir médical</w:t>
      </w:r>
      <w:r w:rsidRPr="007F703B">
        <w:rPr>
          <w:rFonts w:asciiTheme="majorHAnsi" w:hAnsiTheme="majorHAnsi"/>
          <w:sz w:val="18"/>
          <w:szCs w:val="18"/>
        </w:rPr>
        <w:br/>
      </w:r>
      <w:r w:rsidRPr="007F703B">
        <w:rPr>
          <w:rFonts w:asciiTheme="majorHAnsi" w:hAnsiTheme="majorHAnsi" w:cs="Verdana"/>
          <w:sz w:val="18"/>
          <w:szCs w:val="18"/>
        </w:rPr>
        <w:t xml:space="preserve"> « Medical professionals like to believe they are not </w:t>
      </w:r>
      <w:r w:rsidRPr="007F703B">
        <w:rPr>
          <w:rFonts w:asciiTheme="majorHAnsi" w:hAnsiTheme="majorHAnsi" w:cs="Verdana"/>
          <w:i/>
          <w:sz w:val="18"/>
          <w:szCs w:val="18"/>
        </w:rPr>
        <w:t>gullible</w:t>
      </w:r>
      <w:r w:rsidRPr="007F703B">
        <w:rPr>
          <w:rFonts w:asciiTheme="majorHAnsi" w:hAnsiTheme="majorHAnsi" w:cs="Verdana"/>
          <w:sz w:val="18"/>
          <w:szCs w:val="18"/>
        </w:rPr>
        <w:t xml:space="preserve">, a trait defined as being easily duped. They rightly believe in their ability to avoid the error of accepting a result not supported by adequate evidence. They are not so free of the complementary error: refusing to accept a result that is supported by adequate evidence, which might be thought of as </w:t>
      </w:r>
      <w:r w:rsidRPr="007F703B">
        <w:rPr>
          <w:rFonts w:asciiTheme="majorHAnsi" w:hAnsiTheme="majorHAnsi" w:cs="Verdana"/>
          <w:i/>
          <w:sz w:val="18"/>
          <w:szCs w:val="18"/>
        </w:rPr>
        <w:t>reverse gullibility</w:t>
      </w:r>
      <w:r w:rsidRPr="007F703B">
        <w:rPr>
          <w:rFonts w:asciiTheme="majorHAnsi" w:hAnsiTheme="majorHAnsi" w:cs="Verdana"/>
          <w:sz w:val="18"/>
          <w:szCs w:val="18"/>
        </w:rPr>
        <w:t> »</w:t>
      </w:r>
      <w:r w:rsidRPr="007F703B">
        <w:rPr>
          <w:rStyle w:val="Marquenotebasdepage"/>
          <w:rFonts w:asciiTheme="majorHAnsi" w:hAnsiTheme="majorHAnsi" w:cs="Verdana"/>
          <w:sz w:val="18"/>
          <w:szCs w:val="18"/>
        </w:rPr>
        <w:footnoteReference w:id="667"/>
      </w:r>
      <w:r w:rsidRPr="007F703B">
        <w:rPr>
          <w:rFonts w:asciiTheme="majorHAnsi" w:hAnsiTheme="majorHAnsi" w:cs="Verdana"/>
          <w:sz w:val="18"/>
          <w:szCs w:val="18"/>
        </w:rPr>
        <w:br/>
      </w:r>
      <w:r w:rsidRPr="007F703B">
        <w:rPr>
          <w:rFonts w:asciiTheme="majorHAnsi" w:hAnsiTheme="majorHAnsi"/>
          <w:b/>
          <w:sz w:val="18"/>
          <w:szCs w:val="18"/>
        </w:rPr>
        <w:t>crédulité inversée</w:t>
      </w:r>
      <w:r w:rsidRPr="007F703B">
        <w:rPr>
          <w:rFonts w:asciiTheme="majorHAnsi" w:hAnsiTheme="majorHAnsi"/>
          <w:b/>
          <w:sz w:val="18"/>
          <w:szCs w:val="18"/>
        </w:rPr>
        <w:br/>
      </w:r>
    </w:p>
    <w:p w14:paraId="6250BBAF" w14:textId="77777777" w:rsidR="00E12610" w:rsidRPr="007F703B" w:rsidRDefault="00E12610" w:rsidP="007F703B">
      <w:pPr>
        <w:spacing w:line="220" w:lineRule="atLeast"/>
        <w:contextualSpacing/>
        <w:rPr>
          <w:rFonts w:asciiTheme="majorHAnsi" w:hAnsiTheme="majorHAnsi" w:cs="Trebuchet MS"/>
          <w:b/>
          <w:sz w:val="18"/>
          <w:szCs w:val="18"/>
        </w:rPr>
      </w:pPr>
      <w:r w:rsidRPr="007F703B">
        <w:rPr>
          <w:rFonts w:asciiTheme="majorHAnsi" w:hAnsiTheme="majorHAnsi" w:cs="Trebuchet MS"/>
          <w:b/>
          <w:sz w:val="18"/>
          <w:szCs w:val="18"/>
        </w:rPr>
        <w:t xml:space="preserve">REVIEW TIME </w:t>
      </w:r>
      <w:r w:rsidRPr="007F703B">
        <w:rPr>
          <w:rFonts w:asciiTheme="majorHAnsi" w:hAnsiTheme="majorHAnsi" w:cs="Trebuchet MS"/>
          <w:i/>
          <w:sz w:val="18"/>
          <w:szCs w:val="18"/>
        </w:rPr>
        <w:t>Réglementation – AMM - Agences</w:t>
      </w:r>
      <w:r w:rsidRPr="007F703B">
        <w:rPr>
          <w:rFonts w:asciiTheme="majorHAnsi" w:hAnsiTheme="majorHAnsi" w:cs="Trebuchet MS"/>
          <w:b/>
          <w:sz w:val="18"/>
          <w:szCs w:val="18"/>
        </w:rPr>
        <w:br/>
        <w:t>délai d’instruction</w:t>
      </w:r>
      <w:r w:rsidRPr="007F703B">
        <w:rPr>
          <w:rFonts w:asciiTheme="majorHAnsi" w:hAnsiTheme="majorHAnsi" w:cs="Trebuchet MS"/>
          <w:b/>
          <w:sz w:val="18"/>
          <w:szCs w:val="18"/>
        </w:rPr>
        <w:br/>
      </w:r>
    </w:p>
    <w:p w14:paraId="4E3D1213" w14:textId="77777777" w:rsidR="00E12610" w:rsidRPr="007F703B" w:rsidRDefault="00E12610" w:rsidP="007F703B">
      <w:pPr>
        <w:spacing w:line="220" w:lineRule="atLeast"/>
        <w:contextualSpacing/>
        <w:rPr>
          <w:rFonts w:asciiTheme="majorHAnsi" w:hAnsiTheme="majorHAnsi" w:cs="Arial"/>
          <w:b/>
          <w:bCs/>
          <w:sz w:val="18"/>
          <w:szCs w:val="18"/>
          <w:lang w:val="fr-CA"/>
        </w:rPr>
      </w:pPr>
      <w:r w:rsidRPr="007F703B">
        <w:rPr>
          <w:rFonts w:asciiTheme="majorHAnsi" w:hAnsiTheme="majorHAnsi" w:cs="Arial"/>
          <w:b/>
          <w:bCs/>
          <w:sz w:val="18"/>
          <w:szCs w:val="18"/>
          <w:lang w:val="fr-CA"/>
        </w:rPr>
        <w:t xml:space="preserve">REVIEWED STUDIES </w:t>
      </w:r>
      <w:r w:rsidRPr="007F703B">
        <w:rPr>
          <w:rFonts w:asciiTheme="majorHAnsi" w:hAnsiTheme="majorHAnsi" w:cs="Arial"/>
          <w:bCs/>
          <w:i/>
          <w:sz w:val="18"/>
          <w:szCs w:val="18"/>
          <w:lang w:val="fr-CA"/>
        </w:rPr>
        <w:t>Méta-analyse</w:t>
      </w:r>
      <w:r w:rsidRPr="007F703B">
        <w:rPr>
          <w:rFonts w:asciiTheme="majorHAnsi" w:hAnsiTheme="majorHAnsi" w:cs="Arial"/>
          <w:b/>
          <w:bCs/>
          <w:sz w:val="18"/>
          <w:szCs w:val="18"/>
          <w:lang w:val="fr-CA"/>
        </w:rPr>
        <w:br/>
        <w:t>études recensées</w:t>
      </w:r>
      <w:r w:rsidRPr="007F703B">
        <w:rPr>
          <w:rFonts w:asciiTheme="majorHAnsi" w:hAnsiTheme="majorHAnsi" w:cs="Arial"/>
          <w:b/>
          <w:bCs/>
          <w:sz w:val="18"/>
          <w:szCs w:val="18"/>
          <w:lang w:val="fr-CA"/>
        </w:rPr>
        <w:br/>
      </w:r>
    </w:p>
    <w:p w14:paraId="17EB4A28"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REVOLVING DOORS</w:t>
      </w:r>
      <w:r w:rsidRPr="007F703B">
        <w:rPr>
          <w:rFonts w:asciiTheme="majorHAnsi" w:hAnsiTheme="majorHAnsi" w:cs="Arial"/>
          <w:b/>
          <w:sz w:val="18"/>
          <w:szCs w:val="18"/>
          <w:lang w:val="fr-CA"/>
        </w:rPr>
        <w:br/>
        <w:t>pantouflage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va-et-vient</w:t>
      </w:r>
      <w:r w:rsidRPr="007F703B">
        <w:rPr>
          <w:rFonts w:asciiTheme="majorHAnsi" w:hAnsiTheme="majorHAnsi" w:cs="Arial"/>
          <w:sz w:val="18"/>
          <w:szCs w:val="18"/>
          <w:lang w:val="fr-CA"/>
        </w:rPr>
        <w:t xml:space="preserve">; portes tournantes </w:t>
      </w:r>
      <w:r w:rsidRPr="007F703B">
        <w:rPr>
          <w:rFonts w:asciiTheme="majorHAnsi" w:hAnsiTheme="majorHAnsi" w:cs="Arial"/>
          <w:i/>
          <w:sz w:val="18"/>
          <w:szCs w:val="18"/>
          <w:lang w:val="fr-CA"/>
        </w:rPr>
        <w:t>calque</w:t>
      </w:r>
      <w:r w:rsidRPr="007F703B">
        <w:rPr>
          <w:rFonts w:asciiTheme="majorHAnsi" w:hAnsiTheme="majorHAnsi" w:cs="Arial"/>
          <w:sz w:val="18"/>
          <w:szCs w:val="18"/>
          <w:lang w:val="fr-CA"/>
        </w:rPr>
        <w:br/>
        <w:t>* entre industries et fonctions publiques – Sont nombreux entre Agences et industries, tant au niveau international (EMA) que national (FDA, ANSM…)</w:t>
      </w:r>
      <w:r w:rsidRPr="007F703B">
        <w:rPr>
          <w:rFonts w:asciiTheme="majorHAnsi" w:hAnsiTheme="majorHAnsi" w:cs="Arial"/>
          <w:sz w:val="18"/>
          <w:szCs w:val="18"/>
          <w:lang w:val="fr-CA"/>
        </w:rPr>
        <w:br/>
      </w:r>
    </w:p>
    <w:p w14:paraId="38889F8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RHETORIC, POSITIVE </w:t>
      </w:r>
      <w:r w:rsidRPr="007F703B">
        <w:rPr>
          <w:rFonts w:asciiTheme="majorHAnsi" w:hAnsiTheme="majorHAnsi" w:cs="Arial"/>
          <w:i/>
          <w:sz w:val="18"/>
          <w:szCs w:val="18"/>
          <w:lang w:val="fr-CA"/>
        </w:rPr>
        <w:t>Comment lire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Uniformly </w:t>
      </w:r>
      <w:r w:rsidRPr="007F703B">
        <w:rPr>
          <w:rFonts w:asciiTheme="majorHAnsi" w:hAnsiTheme="majorHAnsi" w:cs="Arial"/>
          <w:i/>
          <w:sz w:val="18"/>
          <w:szCs w:val="18"/>
          <w:lang w:val="fr-CA"/>
        </w:rPr>
        <w:t>positive rhetoric</w:t>
      </w:r>
      <w:r w:rsidRPr="007F703B">
        <w:rPr>
          <w:rFonts w:asciiTheme="majorHAnsi" w:hAnsiTheme="majorHAnsi" w:cs="Arial"/>
          <w:sz w:val="18"/>
          <w:szCs w:val="18"/>
          <w:lang w:val="fr-CA"/>
        </w:rPr>
        <w:t xml:space="preserve"> is present in all vendor-supported RCT… in the primary research literature on donepezil (Aricept®) for Alzheimer’s disease</w:t>
      </w:r>
      <w:r w:rsidRPr="007F703B">
        <w:rPr>
          <w:rStyle w:val="Marquenotebasdepage"/>
          <w:rFonts w:asciiTheme="majorHAnsi" w:hAnsiTheme="majorHAnsi" w:cs="Arial"/>
          <w:sz w:val="18"/>
          <w:szCs w:val="18"/>
        </w:rPr>
        <w:footnoteReference w:id="668"/>
      </w:r>
      <w:r w:rsidRPr="007F703B">
        <w:rPr>
          <w:rFonts w:asciiTheme="majorHAnsi" w:hAnsiTheme="majorHAnsi" w:cs="Arial"/>
          <w:sz w:val="18"/>
          <w:szCs w:val="18"/>
          <w:lang w:val="fr-CA"/>
        </w:rPr>
        <w:t>»</w:t>
      </w:r>
      <w:r w:rsidRPr="007F703B">
        <w:rPr>
          <w:rFonts w:asciiTheme="majorHAnsi" w:hAnsiTheme="majorHAnsi" w:cs="Arial"/>
          <w:b/>
          <w:sz w:val="18"/>
          <w:szCs w:val="18"/>
          <w:lang w:val="fr-CA"/>
        </w:rPr>
        <w:br/>
        <w:t>discours positif / favorable</w:t>
      </w:r>
      <w:r w:rsidRPr="007F703B">
        <w:rPr>
          <w:rFonts w:asciiTheme="majorHAnsi" w:hAnsiTheme="majorHAnsi" w:cs="Arial"/>
          <w:b/>
          <w:sz w:val="18"/>
          <w:szCs w:val="18"/>
          <w:lang w:val="fr-CA"/>
        </w:rPr>
        <w:br/>
      </w:r>
    </w:p>
    <w:p w14:paraId="6C5D8E7B"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RHEUMATOLOGY DRUGS</w:t>
      </w:r>
      <w:r w:rsidRPr="007F703B">
        <w:rPr>
          <w:rFonts w:asciiTheme="majorHAnsi" w:hAnsiTheme="majorHAnsi" w:cs="Calibri"/>
          <w:b/>
          <w:sz w:val="18"/>
          <w:szCs w:val="18"/>
        </w:rPr>
        <w:br/>
        <w:t>médicaments rhumatotropes</w:t>
      </w:r>
      <w:r w:rsidRPr="007F703B">
        <w:rPr>
          <w:rFonts w:asciiTheme="majorHAnsi" w:hAnsiTheme="majorHAnsi" w:cs="Calibri"/>
          <w:b/>
          <w:sz w:val="18"/>
          <w:szCs w:val="18"/>
        </w:rPr>
        <w:br/>
      </w:r>
    </w:p>
    <w:p w14:paraId="5C2FEF9B"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RIGGED</w:t>
      </w:r>
      <w:r w:rsidRPr="007F703B">
        <w:rPr>
          <w:rFonts w:asciiTheme="majorHAnsi" w:hAnsiTheme="majorHAnsi" w:cs="Arial"/>
          <w:b/>
          <w:sz w:val="18"/>
          <w:szCs w:val="18"/>
        </w:rPr>
        <w:br/>
      </w:r>
      <w:r w:rsidRPr="007F703B">
        <w:rPr>
          <w:rFonts w:asciiTheme="majorHAnsi" w:hAnsiTheme="majorHAnsi" w:cs="Arial"/>
          <w:sz w:val="18"/>
          <w:szCs w:val="18"/>
        </w:rPr>
        <w:t>« Rigged trial… Rigged healthcare system »</w:t>
      </w:r>
      <w:r w:rsidRPr="007F703B">
        <w:rPr>
          <w:rFonts w:asciiTheme="majorHAnsi" w:hAnsiTheme="majorHAnsi" w:cs="Arial"/>
          <w:sz w:val="18"/>
          <w:szCs w:val="18"/>
        </w:rPr>
        <w:br/>
      </w:r>
      <w:r w:rsidRPr="007F703B">
        <w:rPr>
          <w:rFonts w:asciiTheme="majorHAnsi" w:hAnsiTheme="majorHAnsi" w:cs="Arial"/>
          <w:b/>
          <w:sz w:val="18"/>
          <w:szCs w:val="18"/>
        </w:rPr>
        <w:t>truqué</w:t>
      </w:r>
      <w:r w:rsidRPr="007F703B">
        <w:rPr>
          <w:rFonts w:asciiTheme="majorHAnsi" w:hAnsiTheme="majorHAnsi" w:cs="Arial"/>
          <w:b/>
          <w:sz w:val="18"/>
          <w:szCs w:val="18"/>
        </w:rPr>
        <w:br/>
      </w:r>
    </w:p>
    <w:p w14:paraId="3607EEF1"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RIPPLE EFFECT</w:t>
      </w:r>
      <w:r w:rsidRPr="007F703B">
        <w:rPr>
          <w:rFonts w:asciiTheme="majorHAnsi" w:hAnsiTheme="majorHAnsi"/>
          <w:b/>
          <w:sz w:val="18"/>
          <w:szCs w:val="18"/>
        </w:rPr>
        <w:br/>
        <w:t>effet d’entraînement</w:t>
      </w:r>
      <w:r w:rsidRPr="007F703B">
        <w:rPr>
          <w:rFonts w:asciiTheme="majorHAnsi" w:hAnsiTheme="majorHAnsi"/>
          <w:sz w:val="18"/>
          <w:szCs w:val="18"/>
        </w:rPr>
        <w:br/>
        <w:t>« Un dépistage de masse mal avisé mais au résultat positif donne lieu à un effet d’entraînement anxiogène, qu’on pense à la mammographie, l’APS, la cholestérolémie, la densitométrie, l’humeur, la mémoire, le scan corporel, les bilans périodiques… »</w:t>
      </w:r>
      <w:r w:rsidRPr="007F703B">
        <w:rPr>
          <w:rFonts w:asciiTheme="majorHAnsi" w:hAnsiTheme="majorHAnsi"/>
          <w:sz w:val="18"/>
          <w:szCs w:val="18"/>
        </w:rPr>
        <w:br/>
      </w:r>
    </w:p>
    <w:p w14:paraId="6966610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RISK EVALUATION AND MITIGATION STRATEGIES; REMS (USA)</w:t>
      </w:r>
      <w:r w:rsidRPr="007F703B">
        <w:rPr>
          <w:rFonts w:asciiTheme="majorHAnsi" w:hAnsiTheme="majorHAnsi" w:cs="Arial"/>
          <w:b/>
          <w:sz w:val="18"/>
          <w:szCs w:val="18"/>
          <w:lang w:val="fr-CA"/>
        </w:rPr>
        <w:br/>
        <w:t>stratégies d’évaluation et d’atténuation des risques</w:t>
      </w:r>
      <w:r w:rsidRPr="007F703B">
        <w:rPr>
          <w:rFonts w:asciiTheme="majorHAnsi" w:hAnsiTheme="majorHAnsi" w:cs="Arial"/>
          <w:sz w:val="18"/>
          <w:szCs w:val="18"/>
          <w:lang w:val="fr-CA"/>
        </w:rPr>
        <w:br/>
      </w:r>
    </w:p>
    <w:p w14:paraId="17A51C57"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bCs/>
          <w:sz w:val="18"/>
          <w:szCs w:val="18"/>
        </w:rPr>
        <w:t>RISK FACTOR</w:t>
      </w:r>
      <w:r w:rsidRPr="007F703B">
        <w:rPr>
          <w:rFonts w:asciiTheme="majorHAnsi" w:hAnsiTheme="majorHAnsi" w:cs="Arial"/>
          <w:b/>
          <w:bCs/>
          <w:sz w:val="18"/>
          <w:szCs w:val="18"/>
        </w:rPr>
        <w:br/>
      </w:r>
      <w:r w:rsidRPr="007F703B">
        <w:rPr>
          <w:rFonts w:asciiTheme="majorHAnsi" w:hAnsiTheme="majorHAnsi" w:cs="Arial"/>
          <w:sz w:val="18"/>
          <w:szCs w:val="18"/>
        </w:rPr>
        <w:t xml:space="preserve">« An aspect of a person's condition, lifestyle or environment that affects the </w:t>
      </w:r>
      <w:r w:rsidRPr="007F703B">
        <w:rPr>
          <w:rFonts w:asciiTheme="majorHAnsi" w:hAnsiTheme="majorHAnsi" w:cs="Arial"/>
          <w:bCs/>
          <w:sz w:val="18"/>
          <w:szCs w:val="18"/>
        </w:rPr>
        <w:t>probability</w:t>
      </w:r>
      <w:r w:rsidRPr="007F703B">
        <w:rPr>
          <w:rFonts w:asciiTheme="majorHAnsi" w:hAnsiTheme="majorHAnsi" w:cs="Arial"/>
          <w:sz w:val="18"/>
          <w:szCs w:val="18"/>
        </w:rPr>
        <w:t xml:space="preserve"> of occurrence of a disease. For example, cigarette smoking is a risk factor for lung cancer</w:t>
      </w:r>
      <w:r w:rsidRPr="007F703B">
        <w:rPr>
          <w:rStyle w:val="Marquenotebasdepage"/>
          <w:rFonts w:asciiTheme="majorHAnsi" w:hAnsiTheme="majorHAnsi" w:cs="Arial"/>
          <w:sz w:val="18"/>
          <w:szCs w:val="18"/>
        </w:rPr>
        <w:footnoteReference w:id="669"/>
      </w:r>
      <w:r w:rsidRPr="007F703B">
        <w:rPr>
          <w:rFonts w:asciiTheme="majorHAnsi" w:hAnsiTheme="majorHAnsi" w:cs="Arial"/>
          <w:sz w:val="18"/>
          <w:szCs w:val="18"/>
        </w:rPr>
        <w:t> »</w:t>
      </w:r>
      <w:r w:rsidRPr="007F703B">
        <w:rPr>
          <w:rFonts w:asciiTheme="majorHAnsi" w:hAnsiTheme="majorHAnsi" w:cs="Arial"/>
          <w:sz w:val="18"/>
          <w:szCs w:val="18"/>
        </w:rPr>
        <w:br/>
      </w:r>
      <w:r w:rsidRPr="007F703B">
        <w:rPr>
          <w:rFonts w:asciiTheme="majorHAnsi" w:hAnsiTheme="majorHAnsi" w:cs="Arial"/>
          <w:b/>
          <w:sz w:val="18"/>
          <w:szCs w:val="18"/>
        </w:rPr>
        <w:t>facteur de risque</w:t>
      </w:r>
      <w:r>
        <w:rPr>
          <w:rFonts w:asciiTheme="majorHAnsi" w:hAnsiTheme="majorHAnsi" w:cs="Arial"/>
          <w:b/>
          <w:sz w:val="18"/>
          <w:szCs w:val="18"/>
        </w:rPr>
        <w:br/>
      </w:r>
    </w:p>
    <w:p w14:paraId="343D046E"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Verdana"/>
          <w:b/>
          <w:sz w:val="18"/>
          <w:szCs w:val="18"/>
        </w:rPr>
        <w:t>RISK FACTORS FOR GLOBAL DISEASE BURDEN</w:t>
      </w:r>
      <w:r w:rsidRPr="007F703B">
        <w:rPr>
          <w:rFonts w:asciiTheme="majorHAnsi" w:hAnsiTheme="majorHAnsi" w:cs="Trebuchet MS"/>
          <w:sz w:val="18"/>
          <w:szCs w:val="18"/>
        </w:rPr>
        <w:t xml:space="preserve"> </w:t>
      </w:r>
      <w:r w:rsidRPr="007F703B">
        <w:rPr>
          <w:rFonts w:asciiTheme="majorHAnsi" w:hAnsiTheme="majorHAnsi" w:cs="Trebuchet MS"/>
          <w:i/>
          <w:sz w:val="18"/>
          <w:szCs w:val="18"/>
        </w:rPr>
        <w:t>Épidémiologie – Facteurs de risque</w:t>
      </w:r>
      <w:r w:rsidRPr="007F703B">
        <w:rPr>
          <w:rFonts w:asciiTheme="majorHAnsi" w:hAnsiTheme="majorHAnsi" w:cs="Trebuchet MS"/>
          <w:sz w:val="18"/>
          <w:szCs w:val="18"/>
        </w:rPr>
        <w:br/>
        <w:t xml:space="preserve"> « In 2010, the three leading risk factors for global disease burden of global disability adjusted life years (DALY) were high blood pressure (7·0%), tobacco smoking including second-hand smoke (6·3%) and alcohol use (5·5%)… [A gift for antihypertensive products manufacturers…]</w:t>
      </w:r>
      <w:r w:rsidRPr="007F703B">
        <w:rPr>
          <w:rFonts w:asciiTheme="majorHAnsi" w:hAnsiTheme="majorHAnsi" w:cs="Trebuchet MS"/>
          <w:sz w:val="18"/>
          <w:szCs w:val="18"/>
        </w:rPr>
        <w:br/>
      </w:r>
      <w:r w:rsidRPr="007F703B">
        <w:rPr>
          <w:rFonts w:asciiTheme="majorHAnsi" w:hAnsiTheme="majorHAnsi" w:cs="Trebuchet MS"/>
          <w:sz w:val="18"/>
          <w:szCs w:val="18"/>
        </w:rPr>
        <w:br/>
        <w:t>In 1990, the leading risks were childhood underweight (7·9%), household air pollution from solid fuels (7·0%) and tobacco smoking including second-hand smoke (6·1%). Dietary risk factors and physical inactivity collectively accounted for 10·0% of global DALYs in 2010, with the most prominent dietary risks being diets low in fruits and those high in sodium »</w:t>
      </w:r>
      <w:r w:rsidRPr="007F703B">
        <w:rPr>
          <w:rStyle w:val="Marquenotebasdepage"/>
          <w:rFonts w:asciiTheme="majorHAnsi" w:hAnsiTheme="majorHAnsi" w:cs="Trebuchet MS"/>
          <w:sz w:val="18"/>
          <w:szCs w:val="18"/>
        </w:rPr>
        <w:footnoteReference w:id="670"/>
      </w:r>
      <w:r w:rsidRPr="007F703B">
        <w:rPr>
          <w:rFonts w:asciiTheme="majorHAnsi" w:hAnsiTheme="majorHAnsi" w:cs="Trebuchet MS"/>
          <w:sz w:val="18"/>
          <w:szCs w:val="18"/>
        </w:rPr>
        <w:br/>
      </w:r>
      <w:r w:rsidRPr="007F703B">
        <w:rPr>
          <w:rFonts w:asciiTheme="majorHAnsi" w:hAnsiTheme="majorHAnsi" w:cs="Trebuchet MS"/>
          <w:b/>
          <w:sz w:val="18"/>
          <w:szCs w:val="18"/>
        </w:rPr>
        <w:t>facteurs de risque pour le fardeau mondial de morbidité</w:t>
      </w:r>
      <w:r w:rsidRPr="007F703B">
        <w:rPr>
          <w:rFonts w:asciiTheme="majorHAnsi" w:hAnsiTheme="majorHAnsi" w:cs="Trebuchet MS"/>
          <w:b/>
          <w:sz w:val="18"/>
          <w:szCs w:val="18"/>
        </w:rPr>
        <w:br/>
      </w:r>
      <w:r w:rsidRPr="007F703B">
        <w:rPr>
          <w:rFonts w:asciiTheme="majorHAnsi" w:hAnsiTheme="majorHAnsi" w:cs="Trebuchet MS"/>
          <w:sz w:val="18"/>
          <w:szCs w:val="18"/>
        </w:rPr>
        <w:t>* Ces évaluations doivent être scrutées à la loupe et sont rarement imparti</w:t>
      </w:r>
      <w:r>
        <w:rPr>
          <w:rFonts w:asciiTheme="majorHAnsi" w:hAnsiTheme="majorHAnsi" w:cs="Trebuchet MS"/>
          <w:sz w:val="18"/>
          <w:szCs w:val="18"/>
        </w:rPr>
        <w:t>ales. Les statuts économiques, é</w:t>
      </w:r>
      <w:r w:rsidRPr="007F703B">
        <w:rPr>
          <w:rFonts w:asciiTheme="majorHAnsi" w:hAnsiTheme="majorHAnsi" w:cs="Trebuchet MS"/>
          <w:sz w:val="18"/>
          <w:szCs w:val="18"/>
        </w:rPr>
        <w:t>ducationnels, environnmentaux, occupationnels et sociaux sont primordiaux. Classer l’hypertension au dessus du tabagisme manque de crédibilité</w:t>
      </w:r>
      <w:r>
        <w:rPr>
          <w:rFonts w:asciiTheme="majorHAnsi" w:hAnsiTheme="majorHAnsi" w:cs="Trebuchet MS"/>
          <w:sz w:val="18"/>
          <w:szCs w:val="18"/>
        </w:rPr>
        <w:t>.</w:t>
      </w:r>
      <w:r w:rsidRPr="007F703B">
        <w:rPr>
          <w:rFonts w:asciiTheme="majorHAnsi" w:hAnsiTheme="majorHAnsi" w:cs="Calibri"/>
          <w:sz w:val="18"/>
          <w:szCs w:val="18"/>
        </w:rPr>
        <w:br/>
      </w:r>
    </w:p>
    <w:p w14:paraId="23DFCD19"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RISK-BENEFIT RATIO </w:t>
      </w:r>
      <w:r w:rsidRPr="007F703B">
        <w:rPr>
          <w:rFonts w:asciiTheme="majorHAnsi" w:hAnsiTheme="majorHAnsi" w:cs="Arial"/>
          <w:b/>
          <w:sz w:val="18"/>
          <w:szCs w:val="18"/>
        </w:rPr>
        <w:br/>
      </w:r>
      <w:r w:rsidRPr="007F703B">
        <w:rPr>
          <w:rFonts w:asciiTheme="majorHAnsi" w:hAnsiTheme="majorHAnsi" w:cs="Arial"/>
          <w:i/>
          <w:sz w:val="18"/>
          <w:szCs w:val="18"/>
        </w:rPr>
        <w:t xml:space="preserve">Médecine factuelle </w:t>
      </w:r>
      <w:r w:rsidRPr="007F703B">
        <w:rPr>
          <w:rFonts w:asciiTheme="majorHAnsi" w:hAnsiTheme="majorHAnsi" w:cs="Arial"/>
          <w:b/>
          <w:sz w:val="18"/>
          <w:szCs w:val="18"/>
        </w:rPr>
        <w:br/>
      </w:r>
      <w:r w:rsidRPr="007F703B">
        <w:rPr>
          <w:rFonts w:asciiTheme="majorHAnsi" w:hAnsiTheme="majorHAnsi" w:cs="Arial"/>
          <w:sz w:val="18"/>
          <w:szCs w:val="18"/>
        </w:rPr>
        <w:t>risk benefit balance; balance of benefits and harms ; benefit-risk balance ;</w:t>
      </w:r>
      <w:r w:rsidRPr="007F703B">
        <w:rPr>
          <w:rFonts w:asciiTheme="majorHAnsi" w:hAnsiTheme="majorHAnsi" w:cs="Trebuchet MS"/>
          <w:sz w:val="18"/>
          <w:szCs w:val="18"/>
        </w:rPr>
        <w:t xml:space="preserve"> harm-to-benefit ratio</w:t>
      </w:r>
      <w:r w:rsidRPr="007F703B">
        <w:rPr>
          <w:rFonts w:asciiTheme="majorHAnsi" w:hAnsiTheme="majorHAnsi" w:cs="Trebuchet MS"/>
          <w:sz w:val="18"/>
          <w:szCs w:val="18"/>
        </w:rPr>
        <w:br/>
        <w:t>« When a medicine does not provide a benefit, the harm-to-benefit ratio is infinite »</w:t>
      </w:r>
      <w:r w:rsidRPr="007F703B">
        <w:rPr>
          <w:rFonts w:asciiTheme="majorHAnsi" w:hAnsiTheme="majorHAnsi" w:cs="Arial"/>
          <w:sz w:val="18"/>
          <w:szCs w:val="18"/>
        </w:rPr>
        <w:br/>
      </w:r>
      <w:r w:rsidRPr="007F703B">
        <w:rPr>
          <w:rFonts w:asciiTheme="majorHAnsi" w:hAnsiTheme="majorHAnsi" w:cs="Arial"/>
          <w:b/>
          <w:sz w:val="18"/>
          <w:szCs w:val="18"/>
        </w:rPr>
        <w:t>balance bénéfice-risque</w:t>
      </w:r>
      <w:r w:rsidRPr="007F703B">
        <w:rPr>
          <w:rFonts w:asciiTheme="majorHAnsi" w:hAnsiTheme="majorHAnsi" w:cs="Arial"/>
          <w:sz w:val="18"/>
          <w:szCs w:val="18"/>
        </w:rPr>
        <w:t xml:space="preserve"> / </w:t>
      </w:r>
      <w:r w:rsidRPr="007F703B">
        <w:rPr>
          <w:rFonts w:asciiTheme="majorHAnsi" w:hAnsiTheme="majorHAnsi" w:cs="Arial"/>
          <w:b/>
          <w:sz w:val="18"/>
          <w:szCs w:val="18"/>
        </w:rPr>
        <w:t>bénéfices-risques / risques-bénéfices</w:t>
      </w:r>
      <w:r w:rsidRPr="007F703B">
        <w:rPr>
          <w:rFonts w:asciiTheme="majorHAnsi" w:hAnsiTheme="majorHAnsi" w:cs="Arial"/>
          <w:sz w:val="18"/>
          <w:szCs w:val="18"/>
        </w:rPr>
        <w:t xml:space="preserve"> </w:t>
      </w:r>
      <w:r w:rsidRPr="007F703B">
        <w:rPr>
          <w:rFonts w:asciiTheme="majorHAnsi" w:hAnsiTheme="majorHAnsi" w:cs="Arial"/>
          <w:sz w:val="18"/>
          <w:szCs w:val="18"/>
        </w:rPr>
        <w:br/>
        <w:t xml:space="preserve">N.d.T. : pour respecter la linguistique, on devrait écrire </w:t>
      </w:r>
      <w:r w:rsidRPr="007F703B">
        <w:rPr>
          <w:rFonts w:asciiTheme="majorHAnsi" w:hAnsiTheme="majorHAnsi" w:cs="Arial"/>
          <w:i/>
          <w:sz w:val="18"/>
          <w:szCs w:val="18"/>
        </w:rPr>
        <w:t>balance bienfaits-torts</w:t>
      </w:r>
      <w:r w:rsidRPr="007F703B">
        <w:rPr>
          <w:rFonts w:asciiTheme="majorHAnsi" w:hAnsiTheme="majorHAnsi" w:cs="Arial"/>
          <w:sz w:val="18"/>
          <w:szCs w:val="18"/>
        </w:rPr>
        <w:t xml:space="preserve"> car risque est utilisé dans le sens de tort, dont le contraire est </w:t>
      </w:r>
      <w:r w:rsidRPr="007F703B">
        <w:rPr>
          <w:rFonts w:asciiTheme="majorHAnsi" w:hAnsiTheme="majorHAnsi" w:cs="Arial"/>
          <w:i/>
          <w:sz w:val="18"/>
          <w:szCs w:val="18"/>
        </w:rPr>
        <w:t>bienfait</w:t>
      </w:r>
      <w:r w:rsidRPr="007F703B">
        <w:rPr>
          <w:rFonts w:asciiTheme="majorHAnsi" w:hAnsiTheme="majorHAnsi" w:cs="Arial"/>
          <w:sz w:val="18"/>
          <w:szCs w:val="18"/>
        </w:rPr>
        <w:t xml:space="preserve"> dans ce contexte</w:t>
      </w:r>
      <w:r w:rsidRPr="007F703B">
        <w:rPr>
          <w:rFonts w:asciiTheme="majorHAnsi" w:hAnsiTheme="majorHAnsi" w:cs="Arial"/>
          <w:sz w:val="18"/>
          <w:szCs w:val="18"/>
        </w:rPr>
        <w:br/>
        <w:t xml:space="preserve">« Quand le médicament ne rend pas de service médical, la balance bénéfice-risque est </w:t>
      </w:r>
      <w:r>
        <w:rPr>
          <w:rFonts w:asciiTheme="majorHAnsi" w:hAnsiTheme="majorHAnsi" w:cs="Arial"/>
          <w:sz w:val="18"/>
          <w:szCs w:val="18"/>
        </w:rPr>
        <w:t xml:space="preserve">de zéro </w:t>
      </w:r>
      <w:r w:rsidRPr="007F703B">
        <w:rPr>
          <w:rFonts w:asciiTheme="majorHAnsi" w:hAnsiTheme="majorHAnsi" w:cs="Arial"/>
          <w:sz w:val="18"/>
          <w:szCs w:val="18"/>
        </w:rPr>
        <w:t>»</w:t>
      </w:r>
      <w:r w:rsidRPr="007F703B">
        <w:rPr>
          <w:rFonts w:asciiTheme="majorHAnsi" w:hAnsiTheme="majorHAnsi" w:cs="Arial"/>
          <w:sz w:val="18"/>
          <w:szCs w:val="18"/>
        </w:rPr>
        <w:br/>
      </w:r>
      <w:r w:rsidRPr="007F703B">
        <w:rPr>
          <w:rFonts w:asciiTheme="majorHAnsi" w:hAnsiTheme="majorHAnsi" w:cs="Arial"/>
          <w:sz w:val="18"/>
          <w:szCs w:val="18"/>
        </w:rPr>
        <w:br/>
        <w:t>* Il faut distinguer la balance bénéfices-risques théorique, expérimentale, et celle en situation clinique usuelle. La première est observée au cours d’essais cliniques ; par exemple on peut calculer le NNT</w:t>
      </w:r>
      <w:r w:rsidRPr="007F703B">
        <w:rPr>
          <w:rFonts w:asciiTheme="majorHAnsi" w:hAnsiTheme="majorHAnsi" w:cs="Arial"/>
          <w:sz w:val="18"/>
          <w:szCs w:val="18"/>
          <w:vertAlign w:val="subscript"/>
        </w:rPr>
        <w:t>exp</w:t>
      </w:r>
      <w:r w:rsidRPr="007F703B">
        <w:rPr>
          <w:rFonts w:asciiTheme="majorHAnsi" w:hAnsiTheme="majorHAnsi" w:cs="Arial"/>
          <w:sz w:val="18"/>
          <w:szCs w:val="18"/>
        </w:rPr>
        <w:t xml:space="preserve"> (expérimental)  pour le principal bienfait, et le NNH</w:t>
      </w:r>
      <w:r w:rsidRPr="007F703B">
        <w:rPr>
          <w:rFonts w:asciiTheme="majorHAnsi" w:hAnsiTheme="majorHAnsi" w:cs="Arial"/>
          <w:sz w:val="18"/>
          <w:szCs w:val="18"/>
          <w:vertAlign w:val="subscript"/>
        </w:rPr>
        <w:t>exp</w:t>
      </w:r>
      <w:r w:rsidRPr="007F703B">
        <w:rPr>
          <w:rFonts w:asciiTheme="majorHAnsi" w:hAnsiTheme="majorHAnsi" w:cs="Arial"/>
          <w:sz w:val="18"/>
          <w:szCs w:val="18"/>
        </w:rPr>
        <w:t xml:space="preserve"> pour le principal méfait...  </w:t>
      </w:r>
      <w:r w:rsidRPr="007F703B">
        <w:rPr>
          <w:rFonts w:asciiTheme="majorHAnsi" w:hAnsiTheme="majorHAnsi" w:cs="Arial"/>
          <w:sz w:val="18"/>
          <w:szCs w:val="18"/>
        </w:rPr>
        <w:br/>
      </w:r>
    </w:p>
    <w:p w14:paraId="5BCC0974"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RISK-LADEN DISEASE</w:t>
      </w:r>
      <w:r w:rsidRPr="007F703B">
        <w:rPr>
          <w:rFonts w:asciiTheme="majorHAnsi" w:hAnsiTheme="majorHAnsi" w:cs="Arial"/>
          <w:b/>
          <w:sz w:val="18"/>
          <w:szCs w:val="18"/>
        </w:rPr>
        <w:br/>
        <w:t>maladie grave</w:t>
      </w:r>
      <w:r w:rsidRPr="007F703B">
        <w:rPr>
          <w:rFonts w:asciiTheme="majorHAnsi" w:hAnsiTheme="majorHAnsi" w:cs="Arial"/>
          <w:b/>
          <w:sz w:val="18"/>
          <w:szCs w:val="18"/>
        </w:rPr>
        <w:br/>
      </w:r>
    </w:p>
    <w:p w14:paraId="3D938B05" w14:textId="77777777" w:rsidR="00E12610" w:rsidRDefault="00E12610" w:rsidP="007F703B">
      <w:pPr>
        <w:spacing w:line="220" w:lineRule="atLeast"/>
        <w:rPr>
          <w:rFonts w:asciiTheme="majorHAnsi" w:hAnsiTheme="majorHAnsi" w:cs="Arial"/>
          <w:sz w:val="18"/>
          <w:szCs w:val="18"/>
          <w:lang w:val="fr-CA"/>
        </w:rPr>
      </w:pPr>
      <w:r w:rsidRPr="00363535">
        <w:rPr>
          <w:rFonts w:asciiTheme="majorHAnsi" w:hAnsiTheme="majorHAnsi" w:cs="Arial"/>
          <w:b/>
          <w:sz w:val="18"/>
          <w:szCs w:val="18"/>
          <w:lang w:val="fr-CA"/>
        </w:rPr>
        <w:t>RISQUOLOGY</w:t>
      </w:r>
      <w:r w:rsidRPr="00363535">
        <w:rPr>
          <w:rFonts w:asciiTheme="majorHAnsi" w:hAnsiTheme="majorHAnsi" w:cs="Arial"/>
          <w:b/>
          <w:sz w:val="18"/>
          <w:szCs w:val="18"/>
          <w:lang w:val="fr-CA"/>
        </w:rPr>
        <w:br/>
        <w:t>risquologie</w:t>
      </w:r>
      <w:r>
        <w:rPr>
          <w:rFonts w:asciiTheme="majorHAnsi" w:hAnsiTheme="majorHAnsi" w:cs="Arial"/>
          <w:sz w:val="18"/>
          <w:szCs w:val="18"/>
          <w:lang w:val="fr-CA"/>
        </w:rPr>
        <w:br/>
        <w:t xml:space="preserve">* Domaine de l’épidémiologie clinique qui consiste, pour les chercheurs en panne d’idées originales, à aller à la pêche pour découvrir des corrélations entre des candidats au titre de facteur favorisant et à peu près toutes les maladies d’intérêt général. </w:t>
      </w:r>
      <w:r>
        <w:rPr>
          <w:rFonts w:asciiTheme="majorHAnsi" w:hAnsiTheme="majorHAnsi" w:cs="Arial"/>
          <w:sz w:val="18"/>
          <w:szCs w:val="18"/>
          <w:lang w:val="fr-CA"/>
        </w:rPr>
        <w:br/>
      </w:r>
      <w:r>
        <w:rPr>
          <w:rFonts w:asciiTheme="majorHAnsi" w:hAnsiTheme="majorHAnsi" w:cs="Arial"/>
          <w:sz w:val="18"/>
          <w:szCs w:val="18"/>
          <w:lang w:val="fr-CA"/>
        </w:rPr>
        <w:br/>
        <w:t>* Quand un facteur favorisant est revendiqué, il y aura toujours quelque promoteur qui voudra le renommer maladie, comme on l’a fait avec succès pour la cholestérolémie, l’agitation des écoliers, la densité osseuse, la glycémie, le PSA prostatique, l’hypertension bénigne, le surpoids des aînés … « Votre cholestérol est malade, votre enfant souffre de Tdah, vos os vont casser, vous faites du prédiabète, votre prostate est inquiétante, l’hypertension vous tuera plus tard, mourrez avec un poids idéal… »</w:t>
      </w:r>
      <w:r>
        <w:rPr>
          <w:rFonts w:asciiTheme="majorHAnsi" w:hAnsiTheme="majorHAnsi" w:cs="Arial"/>
          <w:sz w:val="18"/>
          <w:szCs w:val="18"/>
          <w:lang w:val="fr-CA"/>
        </w:rPr>
        <w:br/>
      </w:r>
      <w:r>
        <w:rPr>
          <w:rFonts w:asciiTheme="majorHAnsi" w:hAnsiTheme="majorHAnsi" w:cs="Arial"/>
          <w:sz w:val="18"/>
          <w:szCs w:val="18"/>
          <w:lang w:val="fr-CA"/>
        </w:rPr>
        <w:br/>
        <w:t>* L’occasion rêvée d’utiliser comme supercherie statistique le risque relatif au lieu du risque absolu concernant la validité externe d’un résultat</w:t>
      </w:r>
      <w:r>
        <w:rPr>
          <w:rFonts w:asciiTheme="majorHAnsi" w:hAnsiTheme="majorHAnsi" w:cs="Arial"/>
          <w:sz w:val="18"/>
          <w:szCs w:val="18"/>
          <w:lang w:val="fr-CA"/>
        </w:rPr>
        <w:br/>
      </w:r>
    </w:p>
    <w:p w14:paraId="60491D86" w14:textId="77777777" w:rsidR="00E12610" w:rsidRPr="007F703B" w:rsidRDefault="00E12610" w:rsidP="007F703B">
      <w:pPr>
        <w:rPr>
          <w:rFonts w:asciiTheme="majorHAnsi" w:hAnsiTheme="majorHAnsi" w:cs="Arial"/>
          <w:sz w:val="18"/>
          <w:szCs w:val="18"/>
          <w:lang w:val="fr-CA"/>
        </w:rPr>
      </w:pPr>
      <w:r w:rsidRPr="007F703B">
        <w:rPr>
          <w:rFonts w:asciiTheme="majorHAnsi" w:hAnsiTheme="majorHAnsi" w:cs="Arial"/>
          <w:b/>
          <w:sz w:val="18"/>
          <w:szCs w:val="18"/>
          <w:lang w:val="fr-CA"/>
        </w:rPr>
        <w:t>ROOT CAUSE ANALYSIS IN HEALTH CARE</w:t>
      </w:r>
      <w:r w:rsidRPr="007F703B">
        <w:rPr>
          <w:rFonts w:asciiTheme="majorHAnsi" w:hAnsiTheme="majorHAnsi" w:cs="Arial"/>
          <w:b/>
          <w:sz w:val="18"/>
          <w:szCs w:val="18"/>
          <w:lang w:val="fr-CA"/>
        </w:rPr>
        <w:br/>
        <w:t>analyse d’événements indésirables associés aux soins (EIAS)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comme on le fait en aéronautique, en automobile, en nucléaire</w:t>
      </w:r>
      <w:r w:rsidRPr="007F703B">
        <w:rPr>
          <w:rFonts w:asciiTheme="majorHAnsi" w:hAnsiTheme="majorHAnsi" w:cs="Arial"/>
          <w:sz w:val="18"/>
          <w:szCs w:val="18"/>
          <w:lang w:val="fr-CA"/>
        </w:rPr>
        <w:br/>
      </w:r>
    </w:p>
    <w:p w14:paraId="6FFE8E4B"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sz w:val="18"/>
          <w:szCs w:val="18"/>
        </w:rPr>
      </w:pPr>
      <w:r w:rsidRPr="007F703B">
        <w:rPr>
          <w:rFonts w:asciiTheme="majorHAnsi" w:hAnsiTheme="majorHAnsi"/>
          <w:b/>
          <w:sz w:val="18"/>
          <w:szCs w:val="18"/>
        </w:rPr>
        <w:t>ROUNDS</w:t>
      </w:r>
      <w:r w:rsidRPr="007F703B">
        <w:rPr>
          <w:rFonts w:asciiTheme="majorHAnsi" w:hAnsiTheme="majorHAnsi"/>
          <w:b/>
          <w:sz w:val="18"/>
          <w:szCs w:val="18"/>
        </w:rPr>
        <w:br/>
      </w:r>
      <w:r w:rsidRPr="007F703B">
        <w:rPr>
          <w:rFonts w:asciiTheme="majorHAnsi" w:hAnsiTheme="majorHAnsi"/>
          <w:sz w:val="18"/>
          <w:szCs w:val="18"/>
        </w:rPr>
        <w:t>See GRAND ROUNDS</w:t>
      </w:r>
      <w:r w:rsidRPr="007F703B">
        <w:rPr>
          <w:rFonts w:asciiTheme="majorHAnsi" w:hAnsiTheme="majorHAnsi"/>
          <w:sz w:val="18"/>
          <w:szCs w:val="18"/>
        </w:rPr>
        <w:br/>
      </w:r>
    </w:p>
    <w:p w14:paraId="13A5D3A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ROUTINE CHECK-UP</w:t>
      </w:r>
      <w:r w:rsidRPr="007F703B">
        <w:rPr>
          <w:rFonts w:asciiTheme="majorHAnsi" w:hAnsiTheme="majorHAnsi" w:cs="Arial"/>
          <w:b/>
          <w:sz w:val="18"/>
          <w:szCs w:val="18"/>
          <w:lang w:val="fr-CA"/>
        </w:rPr>
        <w:br/>
        <w:t>bilan de santé; examen systématique / régulier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éviter </w:t>
      </w:r>
      <w:r w:rsidRPr="007F703B">
        <w:rPr>
          <w:rFonts w:asciiTheme="majorHAnsi" w:hAnsiTheme="majorHAnsi" w:cs="Arial"/>
          <w:i/>
          <w:sz w:val="18"/>
          <w:szCs w:val="18"/>
          <w:lang w:val="fr-CA"/>
        </w:rPr>
        <w:t xml:space="preserve">examen de routine, </w:t>
      </w:r>
      <w:r w:rsidRPr="007F703B">
        <w:rPr>
          <w:rFonts w:asciiTheme="majorHAnsi" w:hAnsiTheme="majorHAnsi" w:cs="Arial"/>
          <w:sz w:val="18"/>
          <w:szCs w:val="18"/>
          <w:lang w:val="fr-CA"/>
        </w:rPr>
        <w:t>impropre</w:t>
      </w:r>
      <w:r w:rsidRPr="007F703B">
        <w:rPr>
          <w:rStyle w:val="Marquenotebasdepage"/>
          <w:rFonts w:asciiTheme="majorHAnsi" w:hAnsiTheme="majorHAnsi" w:cs="Arial"/>
          <w:sz w:val="18"/>
          <w:szCs w:val="18"/>
          <w:lang w:val="fr-CA"/>
        </w:rPr>
        <w:footnoteReference w:id="671"/>
      </w:r>
      <w:r w:rsidRPr="007F703B">
        <w:rPr>
          <w:rFonts w:asciiTheme="majorHAnsi" w:hAnsiTheme="majorHAnsi" w:cs="Arial"/>
          <w:sz w:val="18"/>
          <w:szCs w:val="18"/>
          <w:lang w:val="fr-CA"/>
        </w:rPr>
        <w:br/>
      </w:r>
    </w:p>
    <w:p w14:paraId="5BB65436"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ROUTINE LABORATORY TESTS</w:t>
      </w:r>
      <w:r w:rsidRPr="007F703B">
        <w:rPr>
          <w:rFonts w:asciiTheme="majorHAnsi" w:hAnsiTheme="majorHAnsi"/>
          <w:b/>
          <w:sz w:val="18"/>
          <w:szCs w:val="18"/>
        </w:rPr>
        <w:br/>
        <w:t>épreuves de laboratoires habituelles / courantes</w:t>
      </w:r>
      <w:r w:rsidRPr="007F703B">
        <w:rPr>
          <w:rStyle w:val="Marquenotebasdepage"/>
          <w:rFonts w:asciiTheme="majorHAnsi" w:hAnsiTheme="majorHAnsi"/>
          <w:sz w:val="18"/>
          <w:szCs w:val="18"/>
        </w:rPr>
        <w:footnoteReference w:id="672"/>
      </w:r>
      <w:r w:rsidRPr="007F703B">
        <w:rPr>
          <w:rFonts w:asciiTheme="majorHAnsi" w:hAnsiTheme="majorHAnsi"/>
          <w:b/>
          <w:sz w:val="18"/>
          <w:szCs w:val="18"/>
        </w:rPr>
        <w:br/>
      </w:r>
    </w:p>
    <w:p w14:paraId="7CC97694"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ROUTINE MONITORING OF INR </w:t>
      </w:r>
      <w:r w:rsidRPr="007F703B">
        <w:rPr>
          <w:rFonts w:asciiTheme="majorHAnsi" w:hAnsiTheme="majorHAnsi" w:cs="Calibri"/>
          <w:i/>
          <w:sz w:val="18"/>
          <w:szCs w:val="18"/>
        </w:rPr>
        <w:t>Anticoagulation</w:t>
      </w:r>
      <w:r w:rsidRPr="007F703B">
        <w:rPr>
          <w:rFonts w:asciiTheme="majorHAnsi" w:hAnsiTheme="majorHAnsi" w:cs="Calibri"/>
          <w:b/>
          <w:sz w:val="18"/>
          <w:szCs w:val="18"/>
        </w:rPr>
        <w:t xml:space="preserve"> </w:t>
      </w:r>
      <w:r w:rsidRPr="007F703B">
        <w:rPr>
          <w:rFonts w:asciiTheme="majorHAnsi" w:hAnsiTheme="majorHAnsi" w:cs="Calibri"/>
          <w:b/>
          <w:sz w:val="18"/>
          <w:szCs w:val="18"/>
        </w:rPr>
        <w:br/>
      </w:r>
      <w:r w:rsidRPr="007F703B">
        <w:rPr>
          <w:rFonts w:asciiTheme="majorHAnsi" w:hAnsiTheme="majorHAnsi" w:cs="Calibri"/>
          <w:sz w:val="18"/>
          <w:szCs w:val="18"/>
        </w:rPr>
        <w:t>routine monitoring of International Normalized Ratio</w:t>
      </w:r>
      <w:r w:rsidRPr="007F703B">
        <w:rPr>
          <w:rFonts w:asciiTheme="majorHAnsi" w:hAnsiTheme="majorHAnsi" w:cs="Calibri"/>
          <w:b/>
          <w:sz w:val="18"/>
          <w:szCs w:val="18"/>
        </w:rPr>
        <w:br/>
        <w:t>contrôle systématique du RIN / du Rapport International Normalisé / de l’INR </w:t>
      </w:r>
      <w:r w:rsidRPr="007F703B">
        <w:rPr>
          <w:rFonts w:asciiTheme="majorHAnsi" w:hAnsiTheme="majorHAnsi" w:cs="Calibri"/>
          <w:i/>
          <w:sz w:val="18"/>
          <w:szCs w:val="18"/>
        </w:rPr>
        <w:t>emprunt de sigle anglophone accepté</w:t>
      </w:r>
      <w:r w:rsidRPr="007F703B">
        <w:rPr>
          <w:rFonts w:asciiTheme="majorHAnsi" w:hAnsiTheme="majorHAnsi" w:cs="Calibri"/>
          <w:sz w:val="18"/>
          <w:szCs w:val="18"/>
        </w:rPr>
        <w:t xml:space="preserve"> </w:t>
      </w:r>
      <w:r w:rsidRPr="007F703B">
        <w:rPr>
          <w:rFonts w:asciiTheme="majorHAnsi" w:hAnsiTheme="majorHAnsi" w:cs="Calibri"/>
          <w:sz w:val="18"/>
          <w:szCs w:val="18"/>
        </w:rPr>
        <w:br/>
        <w:t>* pratiqué chez les patients sous warfarine (Coumadin™)</w:t>
      </w:r>
      <w:r w:rsidRPr="007F703B">
        <w:rPr>
          <w:rFonts w:asciiTheme="majorHAnsi" w:hAnsiTheme="majorHAnsi" w:cs="Calibri"/>
          <w:sz w:val="18"/>
          <w:szCs w:val="18"/>
        </w:rPr>
        <w:br/>
      </w:r>
    </w:p>
    <w:p w14:paraId="57D6F93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ROUTINE PRESCRIBING</w:t>
      </w:r>
      <w:r w:rsidRPr="007F703B">
        <w:rPr>
          <w:rFonts w:asciiTheme="majorHAnsi" w:hAnsiTheme="majorHAnsi" w:cs="Arial"/>
          <w:b/>
          <w:sz w:val="18"/>
          <w:szCs w:val="18"/>
          <w:lang w:val="fr-CA"/>
        </w:rPr>
        <w:br/>
        <w:t>prescription courante</w:t>
      </w:r>
      <w:r w:rsidRPr="007F703B">
        <w:rPr>
          <w:rFonts w:asciiTheme="majorHAnsi" w:hAnsiTheme="majorHAnsi" w:cs="Arial"/>
          <w:sz w:val="18"/>
          <w:szCs w:val="18"/>
          <w:lang w:val="fr-CA"/>
        </w:rPr>
        <w:br/>
      </w:r>
    </w:p>
    <w:p w14:paraId="6D245B2B" w14:textId="77777777" w:rsidR="00E12610" w:rsidRPr="007F703B" w:rsidRDefault="00E12610" w:rsidP="007F703B">
      <w:pPr>
        <w:widowControl w:val="0"/>
        <w:tabs>
          <w:tab w:val="left" w:pos="220"/>
          <w:tab w:val="left" w:pos="720"/>
        </w:tabs>
        <w:autoSpaceDE w:val="0"/>
        <w:autoSpaceDN w:val="0"/>
        <w:adjustRightInd w:val="0"/>
        <w:spacing w:line="220" w:lineRule="atLeast"/>
        <w:rPr>
          <w:rFonts w:asciiTheme="majorHAnsi" w:hAnsiTheme="majorHAnsi" w:cs="Calibri"/>
          <w:sz w:val="18"/>
          <w:szCs w:val="18"/>
        </w:rPr>
      </w:pPr>
      <w:r w:rsidRPr="007F703B">
        <w:rPr>
          <w:rFonts w:asciiTheme="majorHAnsi" w:hAnsiTheme="majorHAnsi" w:cs="Arial"/>
          <w:b/>
          <w:sz w:val="18"/>
          <w:szCs w:val="18"/>
          <w:lang w:val="fr-CA"/>
        </w:rPr>
        <w:t xml:space="preserve">RUN-IN PERIOD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used after recruitment but before randomisation in a controlled trial</w:t>
      </w:r>
      <w:r w:rsidRPr="007F703B">
        <w:rPr>
          <w:rFonts w:asciiTheme="majorHAnsi" w:hAnsiTheme="majorHAnsi" w:cs="Arial"/>
          <w:sz w:val="18"/>
          <w:szCs w:val="18"/>
          <w:lang w:val="fr-CA"/>
        </w:rPr>
        <w:br/>
      </w:r>
      <w:r w:rsidRPr="007F703B">
        <w:rPr>
          <w:rFonts w:asciiTheme="majorHAnsi" w:hAnsiTheme="majorHAnsi" w:cs="Calibri"/>
          <w:sz w:val="18"/>
          <w:szCs w:val="18"/>
        </w:rPr>
        <w:t>« Some trials have run-in periods on active drug, and patients  who don’t tolerate it aren’t randomised</w:t>
      </w:r>
      <w:r w:rsidRPr="007F703B">
        <w:rPr>
          <w:rStyle w:val="Marquenotebasdepage"/>
          <w:rFonts w:asciiTheme="majorHAnsi" w:hAnsiTheme="majorHAnsi" w:cs="Calibri"/>
          <w:sz w:val="18"/>
          <w:szCs w:val="18"/>
        </w:rPr>
        <w:footnoteReference w:id="673"/>
      </w:r>
      <w:r w:rsidRPr="007F703B">
        <w:rPr>
          <w:rFonts w:asciiTheme="majorHAnsi" w:hAnsiTheme="majorHAnsi" w:cs="Calibri"/>
          <w:sz w:val="18"/>
          <w:szCs w:val="18"/>
        </w:rPr>
        <w:t>», a kind of cheating when this point is not raised in the discussion section of a trial report, since it weakens the external validity considerably</w:t>
      </w:r>
      <w:r w:rsidRPr="007F703B">
        <w:rPr>
          <w:rFonts w:asciiTheme="majorHAnsi" w:hAnsiTheme="majorHAnsi" w:cs="Arial"/>
          <w:sz w:val="18"/>
          <w:szCs w:val="18"/>
          <w:lang w:val="fr-CA"/>
        </w:rPr>
        <w:br/>
      </w:r>
      <w:r w:rsidRPr="007F703B">
        <w:rPr>
          <w:rFonts w:asciiTheme="majorHAnsi" w:hAnsiTheme="majorHAnsi" w:cs="Arial"/>
          <w:b/>
          <w:sz w:val="18"/>
          <w:szCs w:val="18"/>
          <w:lang w:val="fr-CA"/>
        </w:rPr>
        <w:t>période de qualification</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de pré-inclusion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son existence et ses critères, avant la randomisation, peuvent renforcer la validité interne mais contribuent tout autant à affaiblir la validité externe. Les promoteurs le savent, et exploitent souvent cette réalité de façon déloyale dans l’interprétation des résultats, en ne mentionnant pas cet affaiblissement. Une façon parmi d’autres de tricher</w:t>
      </w:r>
      <w:r w:rsidRPr="007F703B">
        <w:rPr>
          <w:rFonts w:asciiTheme="majorHAnsi" w:hAnsiTheme="majorHAnsi" w:cs="Calibri"/>
          <w:sz w:val="18"/>
          <w:szCs w:val="18"/>
        </w:rPr>
        <w:br/>
      </w:r>
    </w:p>
    <w:p w14:paraId="26CA81CD"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RUPTURED AORTIC ANEURYSM</w:t>
      </w:r>
      <w:r w:rsidRPr="007F703B">
        <w:rPr>
          <w:rFonts w:asciiTheme="majorHAnsi" w:hAnsiTheme="majorHAnsi" w:cs="Calibri"/>
          <w:b/>
          <w:sz w:val="18"/>
          <w:szCs w:val="18"/>
        </w:rPr>
        <w:br/>
        <w:t xml:space="preserve">anévrisme rompu de l’aorte </w:t>
      </w:r>
      <w:r w:rsidRPr="007F703B">
        <w:rPr>
          <w:rFonts w:asciiTheme="majorHAnsi" w:hAnsiTheme="majorHAnsi" w:cs="Calibri"/>
          <w:b/>
          <w:sz w:val="18"/>
          <w:szCs w:val="18"/>
        </w:rPr>
        <w:br/>
      </w:r>
      <w:r w:rsidRPr="007F703B">
        <w:rPr>
          <w:rFonts w:asciiTheme="majorHAnsi" w:hAnsiTheme="majorHAnsi" w:cs="Calibri"/>
          <w:sz w:val="18"/>
          <w:szCs w:val="18"/>
        </w:rPr>
        <w:t xml:space="preserve">NDT : éviter </w:t>
      </w:r>
      <w:r w:rsidRPr="007F703B">
        <w:rPr>
          <w:rFonts w:asciiTheme="majorHAnsi" w:hAnsiTheme="majorHAnsi" w:cs="Calibri"/>
          <w:i/>
          <w:sz w:val="18"/>
          <w:szCs w:val="18"/>
        </w:rPr>
        <w:t>rupturé</w:t>
      </w:r>
      <w:r w:rsidRPr="007F703B">
        <w:rPr>
          <w:rFonts w:asciiTheme="majorHAnsi" w:hAnsiTheme="majorHAnsi" w:cs="Calibri"/>
          <w:sz w:val="18"/>
          <w:szCs w:val="18"/>
        </w:rPr>
        <w:t xml:space="preserve">; on dira cependant </w:t>
      </w:r>
      <w:r w:rsidRPr="007F703B">
        <w:rPr>
          <w:rFonts w:asciiTheme="majorHAnsi" w:hAnsiTheme="majorHAnsi" w:cs="Calibri"/>
          <w:i/>
          <w:sz w:val="18"/>
          <w:szCs w:val="18"/>
        </w:rPr>
        <w:t>rupture</w:t>
      </w:r>
      <w:r w:rsidRPr="007F703B">
        <w:rPr>
          <w:rFonts w:asciiTheme="majorHAnsi" w:hAnsiTheme="majorHAnsi" w:cs="Calibri"/>
          <w:sz w:val="18"/>
          <w:szCs w:val="18"/>
        </w:rPr>
        <w:t xml:space="preserve"> d’anévrisme aortique</w:t>
      </w:r>
      <w:r w:rsidRPr="007F703B">
        <w:rPr>
          <w:rFonts w:asciiTheme="majorHAnsi" w:hAnsiTheme="majorHAnsi" w:cs="Calibri"/>
          <w:sz w:val="18"/>
          <w:szCs w:val="18"/>
        </w:rPr>
        <w:br/>
      </w:r>
    </w:p>
    <w:p w14:paraId="41E24EA5"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SAFE AND EFFECTIVE</w:t>
      </w:r>
      <w:r w:rsidRPr="007F703B">
        <w:rPr>
          <w:rFonts w:asciiTheme="majorHAnsi" w:hAnsiTheme="majorHAnsi" w:cs="Arial"/>
          <w:b/>
          <w:sz w:val="18"/>
          <w:szCs w:val="18"/>
        </w:rPr>
        <w:br/>
      </w:r>
      <w:r w:rsidRPr="007F703B">
        <w:rPr>
          <w:rFonts w:asciiTheme="majorHAnsi" w:hAnsiTheme="majorHAnsi" w:cs="Tahoma"/>
          <w:sz w:val="18"/>
          <w:szCs w:val="18"/>
        </w:rPr>
        <w:t>« Safe and effective is a myth</w:t>
      </w:r>
      <w:r w:rsidRPr="007F703B">
        <w:rPr>
          <w:rStyle w:val="Marquenotebasdepage"/>
          <w:rFonts w:asciiTheme="majorHAnsi" w:hAnsiTheme="majorHAnsi" w:cs="Tahoma"/>
          <w:sz w:val="18"/>
          <w:szCs w:val="18"/>
        </w:rPr>
        <w:footnoteReference w:id="674"/>
      </w:r>
      <w:r w:rsidRPr="007F703B">
        <w:rPr>
          <w:rFonts w:asciiTheme="majorHAnsi" w:hAnsiTheme="majorHAnsi" w:cs="Tahoma"/>
          <w:sz w:val="18"/>
          <w:szCs w:val="18"/>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sûr et efficace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 président sortant de Pfizer, Hank McKinnel, admettait en 2005 au magazine </w:t>
      </w:r>
      <w:r w:rsidRPr="007F703B">
        <w:rPr>
          <w:rFonts w:asciiTheme="majorHAnsi" w:hAnsiTheme="majorHAnsi" w:cs="Arial"/>
          <w:i/>
          <w:sz w:val="18"/>
          <w:szCs w:val="18"/>
          <w:lang w:val="fr-CA"/>
        </w:rPr>
        <w:t>Fortune</w:t>
      </w:r>
      <w:r w:rsidRPr="007F703B">
        <w:rPr>
          <w:rFonts w:asciiTheme="majorHAnsi" w:hAnsiTheme="majorHAnsi" w:cs="Arial"/>
          <w:sz w:val="18"/>
          <w:szCs w:val="18"/>
          <w:lang w:val="fr-CA"/>
        </w:rPr>
        <w:t xml:space="preserve"> : Nous avons laissé l’impression que tous les médicaments sont sécuritaires. En fait, </w:t>
      </w:r>
      <w:r w:rsidRPr="007F703B">
        <w:rPr>
          <w:rFonts w:asciiTheme="majorHAnsi" w:hAnsiTheme="majorHAnsi" w:cs="Arial"/>
          <w:color w:val="FF0000"/>
          <w:sz w:val="18"/>
          <w:szCs w:val="18"/>
          <w:lang w:val="fr-CA"/>
        </w:rPr>
        <w:t>aucun médicament n’est sécuritaire</w:t>
      </w:r>
      <w:r w:rsidRPr="007F703B">
        <w:rPr>
          <w:rStyle w:val="Marquenotebasdepage"/>
          <w:rFonts w:asciiTheme="majorHAnsi" w:hAnsiTheme="majorHAnsi" w:cs="Arial"/>
          <w:sz w:val="18"/>
          <w:szCs w:val="18"/>
          <w:lang w:val="fr-CA"/>
        </w:rPr>
        <w:footnoteReference w:id="675"/>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Aucun médicament digne de ce nom – donc capable de modifier ou perturber le fonctionnement de molécules, cellules, organes, tissus ou systèmes – n’est entièrement sûr et entièrement efficace sur le plan thérapeutique, qu’il soit chimique, biologique, immunologique ou (dit) naturel.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Si une surdose massive n’est pas toxique, ce n’est pas un médicament. L’attribution omniprésente de ‘</w:t>
      </w:r>
      <w:r w:rsidRPr="007F703B">
        <w:rPr>
          <w:rFonts w:asciiTheme="majorHAnsi" w:hAnsiTheme="majorHAnsi" w:cs="Tahoma"/>
          <w:sz w:val="18"/>
          <w:szCs w:val="18"/>
        </w:rPr>
        <w:t>médicament sûr et eficace’ est un mythe. « Le risque zéro n’existe pas car un médicament efficace peut toujours entraîner des effets indésirables, même à la dose préconisée</w:t>
      </w:r>
      <w:r w:rsidRPr="007F703B">
        <w:rPr>
          <w:rStyle w:val="Marquenotebasdepage"/>
          <w:rFonts w:asciiTheme="majorHAnsi" w:hAnsiTheme="majorHAnsi" w:cs="Tahoma"/>
          <w:sz w:val="18"/>
          <w:szCs w:val="18"/>
        </w:rPr>
        <w:footnoteReference w:id="676"/>
      </w:r>
      <w:r w:rsidRPr="007F703B">
        <w:rPr>
          <w:rFonts w:asciiTheme="majorHAnsi" w:hAnsiTheme="majorHAnsi" w:cs="Tahoma"/>
          <w:sz w:val="18"/>
          <w:szCs w:val="18"/>
        </w:rPr>
        <w:t> »</w:t>
      </w:r>
      <w:r w:rsidRPr="007F703B">
        <w:rPr>
          <w:rFonts w:asciiTheme="majorHAnsi" w:hAnsiTheme="majorHAnsi" w:cs="Arial"/>
          <w:b/>
          <w:sz w:val="18"/>
          <w:szCs w:val="18"/>
        </w:rPr>
        <w:br/>
      </w:r>
    </w:p>
    <w:p w14:paraId="21EFDA1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SAFE MEDICATION PRACTICES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medication use safety system </w:t>
      </w:r>
      <w:r w:rsidRPr="007F703B">
        <w:rPr>
          <w:rFonts w:asciiTheme="majorHAnsi" w:hAnsiTheme="majorHAnsi" w:cs="Arial"/>
          <w:b/>
          <w:sz w:val="18"/>
          <w:szCs w:val="18"/>
          <w:lang w:val="fr-CA"/>
        </w:rPr>
        <w:br/>
        <w:t>sécurisation du circuit du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En médecine</w:t>
      </w:r>
      <w:r w:rsidRPr="007F703B">
        <w:rPr>
          <w:rFonts w:asciiTheme="majorHAnsi" w:hAnsiTheme="majorHAnsi" w:cs="Arial"/>
          <w:sz w:val="18"/>
          <w:szCs w:val="18"/>
          <w:lang w:val="fr-CA"/>
        </w:rPr>
        <w:br/>
        <w:t>Concerne surtout les étapes, sujettes à erreurs, qui suivent la décision de prescrire tel produit à telle posologie à tel patient dans telle indication à un moment donné</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En pharmacie</w:t>
      </w:r>
      <w:r w:rsidRPr="007F703B">
        <w:rPr>
          <w:rFonts w:asciiTheme="majorHAnsi" w:hAnsiTheme="majorHAnsi" w:cs="Arial"/>
          <w:sz w:val="18"/>
          <w:szCs w:val="18"/>
          <w:lang w:val="fr-CA"/>
        </w:rPr>
        <w:br/>
        <w:t>Concerne l’approvisionnement, le stockage, la chaine du froid, la conditionnement, la compréhension des ordonnances, la délivrance des ordonnances, la dispensation à l’hôpital, l’information au client…</w:t>
      </w:r>
      <w:r w:rsidRPr="007F703B">
        <w:rPr>
          <w:rFonts w:asciiTheme="majorHAnsi" w:hAnsiTheme="majorHAnsi" w:cs="Arial"/>
          <w:sz w:val="18"/>
          <w:szCs w:val="18"/>
          <w:lang w:val="fr-CA"/>
        </w:rPr>
        <w:br/>
      </w:r>
    </w:p>
    <w:p w14:paraId="098FAA5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SAFE USE</w:t>
      </w:r>
      <w:r w:rsidRPr="007F703B">
        <w:rPr>
          <w:rFonts w:asciiTheme="majorHAnsi" w:hAnsiTheme="majorHAnsi" w:cs="Arial"/>
          <w:b/>
          <w:sz w:val="18"/>
          <w:szCs w:val="18"/>
          <w:lang w:val="fr-CA"/>
        </w:rPr>
        <w:br/>
        <w:t>emploi sécuritaire</w:t>
      </w:r>
      <w:r w:rsidRPr="007F703B">
        <w:rPr>
          <w:rFonts w:asciiTheme="majorHAnsi" w:hAnsiTheme="majorHAnsi" w:cs="Arial"/>
          <w:b/>
          <w:sz w:val="18"/>
          <w:szCs w:val="18"/>
          <w:lang w:val="fr-CA"/>
        </w:rPr>
        <w:br/>
      </w:r>
    </w:p>
    <w:p w14:paraId="67874FC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SAFETY</w:t>
      </w:r>
      <w:r w:rsidRPr="007F703B">
        <w:rPr>
          <w:rFonts w:asciiTheme="majorHAnsi" w:hAnsiTheme="majorHAnsi" w:cs="Arial"/>
          <w:b/>
          <w:sz w:val="18"/>
          <w:szCs w:val="18"/>
          <w:lang w:val="fr-CA"/>
        </w:rPr>
        <w:br/>
        <w:t>sécurité; innocuité; sûreté</w:t>
      </w:r>
      <w:r w:rsidRPr="007F703B">
        <w:rPr>
          <w:rFonts w:asciiTheme="majorHAnsi" w:hAnsiTheme="majorHAnsi" w:cs="Arial"/>
          <w:b/>
          <w:sz w:val="18"/>
          <w:szCs w:val="18"/>
          <w:lang w:val="fr-CA"/>
        </w:rPr>
        <w:br/>
      </w:r>
    </w:p>
    <w:p w14:paraId="4D0B922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SAFETY DATA</w:t>
      </w:r>
      <w:r w:rsidRPr="007F703B">
        <w:rPr>
          <w:rFonts w:asciiTheme="majorHAnsi" w:hAnsiTheme="majorHAnsi" w:cs="Arial"/>
          <w:b/>
          <w:sz w:val="18"/>
          <w:szCs w:val="18"/>
          <w:lang w:val="fr-CA"/>
        </w:rPr>
        <w:br/>
        <w:t>données de tolérance / d’innocuité</w:t>
      </w:r>
      <w:r w:rsidRPr="007F703B">
        <w:rPr>
          <w:rStyle w:val="Marquenotebasdepage"/>
          <w:rFonts w:asciiTheme="majorHAnsi" w:hAnsiTheme="majorHAnsi" w:cs="Arial"/>
          <w:sz w:val="18"/>
          <w:szCs w:val="18"/>
          <w:lang w:val="fr-CA"/>
        </w:rPr>
        <w:footnoteReference w:id="677"/>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de sécurité</w:t>
      </w:r>
      <w:r w:rsidRPr="007F703B">
        <w:rPr>
          <w:rStyle w:val="Marquenotebasdepage"/>
          <w:rFonts w:asciiTheme="majorHAnsi" w:hAnsiTheme="majorHAnsi" w:cs="Arial"/>
          <w:sz w:val="18"/>
          <w:szCs w:val="18"/>
          <w:lang w:val="fr-CA"/>
        </w:rPr>
        <w:footnoteReference w:id="678"/>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de pharmacovigilance</w:t>
      </w:r>
      <w:r w:rsidRPr="007F703B">
        <w:rPr>
          <w:rFonts w:asciiTheme="majorHAnsi" w:hAnsiTheme="majorHAnsi" w:cs="Arial"/>
          <w:b/>
          <w:sz w:val="18"/>
          <w:szCs w:val="18"/>
          <w:lang w:val="fr-CA"/>
        </w:rPr>
        <w:br/>
      </w:r>
    </w:p>
    <w:p w14:paraId="4FF1CEDC"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SAFETY RESULTS</w:t>
      </w:r>
      <w:r w:rsidRPr="007F703B">
        <w:rPr>
          <w:rFonts w:asciiTheme="majorHAnsi" w:hAnsiTheme="majorHAnsi" w:cs="Arial"/>
          <w:b/>
          <w:sz w:val="18"/>
          <w:szCs w:val="18"/>
        </w:rPr>
        <w:br/>
        <w:t>résultats de pharmacovigilance</w:t>
      </w:r>
      <w:r w:rsidRPr="007F703B">
        <w:rPr>
          <w:rFonts w:asciiTheme="majorHAnsi" w:hAnsiTheme="majorHAnsi" w:cs="Arial"/>
          <w:sz w:val="18"/>
          <w:szCs w:val="18"/>
        </w:rPr>
        <w:t xml:space="preserve"> / de sécurité ; </w:t>
      </w:r>
      <w:r w:rsidRPr="007F703B">
        <w:rPr>
          <w:rFonts w:asciiTheme="majorHAnsi" w:hAnsiTheme="majorHAnsi" w:cs="Arial"/>
          <w:b/>
          <w:sz w:val="18"/>
          <w:szCs w:val="18"/>
        </w:rPr>
        <w:t>résultats de tolérance</w:t>
      </w:r>
      <w:r w:rsidRPr="007F703B">
        <w:rPr>
          <w:rStyle w:val="Marquenotebasdepage"/>
          <w:rFonts w:asciiTheme="majorHAnsi" w:hAnsiTheme="majorHAnsi" w:cs="Arial"/>
          <w:sz w:val="18"/>
          <w:szCs w:val="18"/>
        </w:rPr>
        <w:footnoteReference w:id="679"/>
      </w:r>
      <w:r w:rsidRPr="007F703B">
        <w:rPr>
          <w:rFonts w:asciiTheme="majorHAnsi" w:hAnsiTheme="majorHAnsi" w:cs="Arial"/>
          <w:sz w:val="18"/>
          <w:szCs w:val="18"/>
        </w:rPr>
        <w:br/>
        <w:t>* après étude expérimentale ou observationnelle</w:t>
      </w:r>
      <w:r w:rsidRPr="007F703B">
        <w:rPr>
          <w:rFonts w:asciiTheme="majorHAnsi" w:hAnsiTheme="majorHAnsi" w:cs="Arial"/>
          <w:sz w:val="18"/>
          <w:szCs w:val="18"/>
        </w:rPr>
        <w:br/>
      </w:r>
    </w:p>
    <w:p w14:paraId="0A99A3B8"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SAFETY SIGNAL</w:t>
      </w:r>
      <w:r w:rsidRPr="007F703B">
        <w:rPr>
          <w:rFonts w:asciiTheme="majorHAnsi" w:hAnsiTheme="majorHAnsi" w:cs="Arial"/>
          <w:b/>
          <w:sz w:val="18"/>
          <w:szCs w:val="18"/>
        </w:rPr>
        <w:br/>
        <w:t>signe d’alerte</w:t>
      </w:r>
      <w:r w:rsidRPr="007F703B">
        <w:rPr>
          <w:rFonts w:asciiTheme="majorHAnsi" w:hAnsiTheme="majorHAnsi" w:cs="Arial"/>
          <w:b/>
          <w:sz w:val="18"/>
          <w:szCs w:val="18"/>
        </w:rPr>
        <w:br/>
      </w:r>
    </w:p>
    <w:p w14:paraId="432A7C7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SAFETY TRIAL</w:t>
      </w:r>
      <w:r w:rsidRPr="007F703B">
        <w:rPr>
          <w:rFonts w:asciiTheme="majorHAnsi" w:hAnsiTheme="majorHAnsi" w:cs="Arial"/>
          <w:b/>
          <w:sz w:val="18"/>
          <w:szCs w:val="18"/>
          <w:lang w:val="fr-CA"/>
        </w:rPr>
        <w:br/>
        <w:t>essai de tolérance</w:t>
      </w:r>
      <w:r w:rsidRPr="007F703B">
        <w:rPr>
          <w:rFonts w:asciiTheme="majorHAnsi" w:hAnsiTheme="majorHAnsi" w:cs="Arial"/>
          <w:b/>
          <w:sz w:val="18"/>
          <w:szCs w:val="18"/>
          <w:lang w:val="fr-CA"/>
        </w:rPr>
        <w:br/>
      </w:r>
    </w:p>
    <w:p w14:paraId="4FF6E5E2"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SAFETY-NET CLINIC</w:t>
      </w:r>
      <w:r w:rsidRPr="007F703B">
        <w:rPr>
          <w:rFonts w:asciiTheme="majorHAnsi" w:hAnsiTheme="majorHAnsi" w:cs="Calibri"/>
          <w:b/>
          <w:sz w:val="18"/>
          <w:szCs w:val="18"/>
        </w:rPr>
        <w:br/>
        <w:t>clinique pour assistés sociaux</w:t>
      </w:r>
      <w:r w:rsidRPr="007F703B">
        <w:rPr>
          <w:rFonts w:asciiTheme="majorHAnsi" w:hAnsiTheme="majorHAnsi" w:cs="Calibri"/>
          <w:b/>
          <w:sz w:val="18"/>
          <w:szCs w:val="18"/>
        </w:rPr>
        <w:br/>
      </w:r>
    </w:p>
    <w:p w14:paraId="4DDDEF75"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SALE’S REP VISIT</w:t>
      </w:r>
      <w:r w:rsidRPr="007F703B">
        <w:rPr>
          <w:rFonts w:asciiTheme="majorHAnsi" w:hAnsiTheme="majorHAnsi"/>
          <w:sz w:val="18"/>
          <w:szCs w:val="18"/>
        </w:rPr>
        <w:t xml:space="preserve"> </w:t>
      </w:r>
      <w:r w:rsidRPr="007F703B">
        <w:rPr>
          <w:rFonts w:asciiTheme="majorHAnsi" w:hAnsiTheme="majorHAnsi"/>
          <w:i/>
          <w:sz w:val="18"/>
          <w:szCs w:val="18"/>
        </w:rPr>
        <w:br/>
      </w:r>
      <w:r w:rsidRPr="007F703B">
        <w:rPr>
          <w:rFonts w:asciiTheme="majorHAnsi" w:hAnsiTheme="majorHAnsi"/>
          <w:sz w:val="18"/>
          <w:szCs w:val="18"/>
        </w:rPr>
        <w:t xml:space="preserve">pharmaceutical sales representative visit </w:t>
      </w:r>
      <w:r w:rsidRPr="007F703B">
        <w:rPr>
          <w:rFonts w:asciiTheme="majorHAnsi" w:hAnsiTheme="majorHAnsi"/>
          <w:sz w:val="18"/>
          <w:szCs w:val="18"/>
        </w:rPr>
        <w:br/>
        <w:t>« Why physicians should refuse to see pharmaceutical representatives</w:t>
      </w:r>
      <w:r w:rsidRPr="007F703B">
        <w:rPr>
          <w:rStyle w:val="Marquenotebasdepage"/>
          <w:rFonts w:asciiTheme="majorHAnsi" w:hAnsiTheme="majorHAnsi"/>
          <w:sz w:val="18"/>
          <w:szCs w:val="18"/>
        </w:rPr>
        <w:footnoteReference w:id="680"/>
      </w:r>
      <w:r w:rsidRPr="007F703B">
        <w:rPr>
          <w:rFonts w:asciiTheme="majorHAnsi" w:hAnsiTheme="majorHAnsi"/>
          <w:sz w:val="18"/>
          <w:szCs w:val="18"/>
        </w:rPr>
        <w:t>»</w:t>
      </w:r>
      <w:r w:rsidRPr="007F703B">
        <w:rPr>
          <w:rFonts w:asciiTheme="majorHAnsi" w:hAnsiTheme="majorHAnsi"/>
          <w:sz w:val="18"/>
          <w:szCs w:val="18"/>
        </w:rPr>
        <w:br/>
      </w:r>
      <w:r w:rsidRPr="007F703B">
        <w:rPr>
          <w:rFonts w:asciiTheme="majorHAnsi" w:hAnsiTheme="majorHAnsi"/>
          <w:b/>
          <w:sz w:val="18"/>
          <w:szCs w:val="18"/>
        </w:rPr>
        <w:t>visite médicale</w:t>
      </w:r>
      <w:r w:rsidRPr="007F703B">
        <w:rPr>
          <w:rFonts w:asciiTheme="majorHAnsi" w:hAnsiTheme="majorHAnsi"/>
          <w:b/>
          <w:sz w:val="18"/>
          <w:szCs w:val="18"/>
        </w:rPr>
        <w:br/>
      </w:r>
      <w:r w:rsidRPr="007F703B">
        <w:rPr>
          <w:rFonts w:asciiTheme="majorHAnsi" w:hAnsiTheme="majorHAnsi"/>
          <w:sz w:val="18"/>
          <w:szCs w:val="18"/>
        </w:rPr>
        <w:t>« Après 15 ans d’observation de la visite médicale, le constat reste inchangé : il n’y a rien à en attendre pour mieux soigner</w:t>
      </w:r>
      <w:r w:rsidRPr="007F703B">
        <w:rPr>
          <w:rStyle w:val="Marquenotebasdepage"/>
          <w:rFonts w:asciiTheme="majorHAnsi" w:hAnsiTheme="majorHAnsi"/>
          <w:sz w:val="18"/>
          <w:szCs w:val="18"/>
        </w:rPr>
        <w:footnoteReference w:id="681"/>
      </w:r>
      <w:r w:rsidRPr="007F703B">
        <w:rPr>
          <w:rFonts w:asciiTheme="majorHAnsi" w:hAnsiTheme="majorHAnsi"/>
          <w:sz w:val="18"/>
          <w:szCs w:val="18"/>
        </w:rPr>
        <w:t> »</w:t>
      </w:r>
      <w:r w:rsidRPr="007F703B">
        <w:rPr>
          <w:rFonts w:asciiTheme="majorHAnsi" w:hAnsiTheme="majorHAnsi"/>
          <w:sz w:val="18"/>
          <w:szCs w:val="18"/>
        </w:rPr>
        <w:br/>
      </w:r>
    </w:p>
    <w:p w14:paraId="56384BF8"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SALES PEOPLE</w:t>
      </w:r>
      <w:r w:rsidRPr="007F703B">
        <w:rPr>
          <w:rFonts w:asciiTheme="majorHAnsi" w:hAnsiTheme="majorHAnsi" w:cs="Arial"/>
          <w:b/>
          <w:sz w:val="18"/>
          <w:szCs w:val="18"/>
        </w:rPr>
        <w:br/>
      </w:r>
      <w:r w:rsidRPr="007F703B">
        <w:rPr>
          <w:rFonts w:asciiTheme="majorHAnsi" w:hAnsiTheme="majorHAnsi" w:cs="Arial"/>
          <w:sz w:val="18"/>
          <w:szCs w:val="18"/>
        </w:rPr>
        <w:t>sales representatives ; reps ; sales staff</w:t>
      </w:r>
      <w:r w:rsidRPr="007F703B">
        <w:rPr>
          <w:rFonts w:asciiTheme="majorHAnsi" w:hAnsiTheme="majorHAnsi" w:cs="Arial"/>
          <w:sz w:val="18"/>
          <w:szCs w:val="18"/>
        </w:rPr>
        <w:br/>
      </w:r>
      <w:r w:rsidRPr="007F703B">
        <w:rPr>
          <w:rFonts w:asciiTheme="majorHAnsi" w:hAnsiTheme="majorHAnsi" w:cs="Arial"/>
          <w:b/>
          <w:sz w:val="18"/>
          <w:szCs w:val="18"/>
        </w:rPr>
        <w:t>commerciaux (FR); staff labo (FR) ; délégués médicaux ; représentants pharmaceutiques / de laboratoire</w:t>
      </w:r>
      <w:r w:rsidRPr="007F703B">
        <w:rPr>
          <w:rFonts w:asciiTheme="majorHAnsi" w:hAnsiTheme="majorHAnsi" w:cs="Arial"/>
          <w:b/>
          <w:sz w:val="18"/>
          <w:szCs w:val="18"/>
        </w:rPr>
        <w:br/>
      </w:r>
      <w:r w:rsidRPr="007F703B">
        <w:rPr>
          <w:rFonts w:asciiTheme="majorHAnsi" w:hAnsiTheme="majorHAnsi" w:cs="Arial"/>
          <w:sz w:val="18"/>
          <w:szCs w:val="18"/>
        </w:rPr>
        <w:t>« Le staff labo se promène dans les hôpitaux comme s’ils étaient chez eux … Quand j’ai vu les commerciaux se pointer à la conférence, j’ai compris qu’elle était commanditée … Des délégués médicaux assistent aux chirurgies quand un nouvel instrument doit être apprivoisé</w:t>
      </w:r>
      <w:r w:rsidRPr="007F703B">
        <w:rPr>
          <w:rStyle w:val="Marquenotebasdepage"/>
          <w:rFonts w:asciiTheme="majorHAnsi" w:hAnsiTheme="majorHAnsi" w:cs="Arial"/>
          <w:sz w:val="18"/>
          <w:szCs w:val="18"/>
        </w:rPr>
        <w:footnoteReference w:id="682"/>
      </w:r>
      <w:r w:rsidRPr="007F703B">
        <w:rPr>
          <w:rFonts w:asciiTheme="majorHAnsi" w:hAnsiTheme="majorHAnsi" w:cs="Arial"/>
          <w:sz w:val="18"/>
          <w:szCs w:val="18"/>
        </w:rPr>
        <w:t>…»</w:t>
      </w:r>
      <w:r w:rsidRPr="007F703B">
        <w:rPr>
          <w:rFonts w:asciiTheme="majorHAnsi" w:hAnsiTheme="majorHAnsi" w:cs="Arial"/>
          <w:sz w:val="18"/>
          <w:szCs w:val="18"/>
        </w:rPr>
        <w:br/>
      </w:r>
    </w:p>
    <w:p w14:paraId="48C75B95"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SALES PITCH</w:t>
      </w:r>
      <w:r w:rsidRPr="007F703B">
        <w:rPr>
          <w:rFonts w:asciiTheme="majorHAnsi" w:hAnsiTheme="majorHAnsi" w:cs="Arial"/>
          <w:b/>
          <w:sz w:val="18"/>
          <w:szCs w:val="18"/>
          <w:lang w:val="fr-CA"/>
        </w:rPr>
        <w:br/>
      </w:r>
      <w:r w:rsidRPr="007F703B">
        <w:rPr>
          <w:rFonts w:asciiTheme="majorHAnsi" w:hAnsiTheme="majorHAnsi" w:cs="Arial"/>
          <w:sz w:val="18"/>
          <w:szCs w:val="18"/>
          <w:lang w:val="fr-CA"/>
        </w:rPr>
        <w:t>product pitch; sales arguments / points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arguments / discours de vente</w:t>
      </w:r>
      <w:r w:rsidRPr="007F703B">
        <w:rPr>
          <w:rFonts w:asciiTheme="majorHAnsi" w:hAnsiTheme="majorHAnsi" w:cs="Arial"/>
          <w:b/>
          <w:sz w:val="18"/>
          <w:szCs w:val="18"/>
          <w:lang w:val="fr-CA"/>
        </w:rPr>
        <w:br/>
      </w:r>
    </w:p>
    <w:p w14:paraId="231151F3" w14:textId="77777777" w:rsidR="00E12610" w:rsidRPr="007F703B" w:rsidRDefault="00E12610" w:rsidP="007F703B">
      <w:pPr>
        <w:autoSpaceDE w:val="0"/>
        <w:autoSpaceDN w:val="0"/>
        <w:adjustRightInd w:val="0"/>
        <w:spacing w:line="220" w:lineRule="atLeast"/>
        <w:contextualSpacing/>
        <w:rPr>
          <w:rFonts w:asciiTheme="majorHAnsi" w:hAnsiTheme="majorHAnsi" w:cs="Arial"/>
          <w:b/>
          <w:i/>
          <w:sz w:val="18"/>
          <w:szCs w:val="18"/>
          <w:lang w:val="fr-CA"/>
        </w:rPr>
      </w:pPr>
      <w:r w:rsidRPr="007F703B">
        <w:rPr>
          <w:rFonts w:asciiTheme="majorHAnsi" w:hAnsiTheme="majorHAnsi" w:cs="Arial"/>
          <w:b/>
          <w:sz w:val="18"/>
          <w:szCs w:val="18"/>
        </w:rPr>
        <w:t xml:space="preserve">SALES REPRESENTATIVE </w:t>
      </w:r>
      <w:r w:rsidRPr="007F703B">
        <w:rPr>
          <w:rFonts w:asciiTheme="majorHAnsi" w:hAnsiTheme="majorHAnsi" w:cs="Arial"/>
          <w:i/>
          <w:sz w:val="18"/>
          <w:szCs w:val="18"/>
        </w:rPr>
        <w:br/>
      </w:r>
      <w:r w:rsidRPr="007F703B">
        <w:rPr>
          <w:rFonts w:asciiTheme="majorHAnsi" w:hAnsiTheme="majorHAnsi" w:cs="Arial"/>
          <w:sz w:val="18"/>
          <w:szCs w:val="18"/>
        </w:rPr>
        <w:t>sales rep</w:t>
      </w:r>
      <w:r w:rsidRPr="007F703B">
        <w:rPr>
          <w:rFonts w:asciiTheme="majorHAnsi" w:hAnsiTheme="majorHAnsi" w:cs="Arial"/>
          <w:sz w:val="18"/>
          <w:szCs w:val="18"/>
        </w:rPr>
        <w:br/>
      </w:r>
      <w:r w:rsidRPr="007F703B">
        <w:rPr>
          <w:rFonts w:asciiTheme="majorHAnsi" w:hAnsiTheme="majorHAnsi" w:cs="Arial"/>
          <w:b/>
          <w:sz w:val="18"/>
          <w:szCs w:val="18"/>
        </w:rPr>
        <w:t>délégué médical / commercial; représentant des ventes / de l’industrie (pharmaceutique) / laboratoire</w:t>
      </w:r>
      <w:r w:rsidRPr="007F703B">
        <w:rPr>
          <w:rFonts w:asciiTheme="majorHAnsi" w:hAnsiTheme="majorHAnsi" w:cs="Arial"/>
          <w:b/>
          <w:i/>
          <w:sz w:val="18"/>
          <w:szCs w:val="18"/>
          <w:lang w:val="fr-CA"/>
        </w:rPr>
        <w:br/>
      </w:r>
    </w:p>
    <w:p w14:paraId="6A81A38D"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SALVAGE TREATMENT</w:t>
      </w:r>
      <w:r w:rsidRPr="007F703B">
        <w:rPr>
          <w:rFonts w:asciiTheme="majorHAnsi" w:hAnsiTheme="majorHAnsi" w:cs="Arial"/>
          <w:b/>
          <w:sz w:val="18"/>
          <w:szCs w:val="18"/>
          <w:lang w:val="fr-CA"/>
        </w:rPr>
        <w:br/>
        <w:t>traitement de rattrapage</w:t>
      </w:r>
      <w:r w:rsidRPr="007F703B">
        <w:rPr>
          <w:rFonts w:asciiTheme="majorHAnsi" w:hAnsiTheme="majorHAnsi" w:cs="Arial"/>
          <w:b/>
          <w:sz w:val="18"/>
          <w:szCs w:val="18"/>
          <w:lang w:val="fr-CA"/>
        </w:rPr>
        <w:br/>
      </w:r>
    </w:p>
    <w:p w14:paraId="0A6C54FB"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SALVAGE TREATMENT</w:t>
      </w:r>
      <w:r w:rsidRPr="007F703B">
        <w:rPr>
          <w:rFonts w:asciiTheme="majorHAnsi" w:hAnsiTheme="majorHAnsi" w:cs="Calibri"/>
          <w:b/>
          <w:sz w:val="18"/>
          <w:szCs w:val="18"/>
        </w:rPr>
        <w:br/>
        <w:t>traitement de rattrapage / de sauvetage</w:t>
      </w:r>
      <w:r w:rsidRPr="007F703B">
        <w:rPr>
          <w:rFonts w:asciiTheme="majorHAnsi" w:hAnsiTheme="majorHAnsi" w:cs="Calibri"/>
          <w:b/>
          <w:sz w:val="18"/>
          <w:szCs w:val="18"/>
        </w:rPr>
        <w:br/>
      </w:r>
    </w:p>
    <w:p w14:paraId="7904E537"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SAMPLE</w:t>
      </w:r>
      <w:r w:rsidRPr="007F703B">
        <w:rPr>
          <w:rFonts w:asciiTheme="majorHAnsi" w:hAnsiTheme="majorHAnsi" w:cs="Calibri"/>
          <w:b/>
          <w:sz w:val="18"/>
          <w:szCs w:val="18"/>
        </w:rPr>
        <w:br/>
      </w:r>
      <w:r w:rsidRPr="007F703B">
        <w:rPr>
          <w:rFonts w:asciiTheme="majorHAnsi" w:hAnsiTheme="majorHAnsi" w:cs="Calibri"/>
          <w:sz w:val="18"/>
          <w:szCs w:val="18"/>
        </w:rPr>
        <w:t>1. The material taken from the body</w:t>
      </w:r>
      <w:r w:rsidRPr="007F703B">
        <w:rPr>
          <w:rFonts w:asciiTheme="majorHAnsi" w:hAnsiTheme="majorHAnsi" w:cs="Calibri"/>
          <w:sz w:val="18"/>
          <w:szCs w:val="18"/>
        </w:rPr>
        <w:br/>
      </w:r>
      <w:r w:rsidRPr="007F703B">
        <w:rPr>
          <w:rFonts w:asciiTheme="majorHAnsi" w:hAnsiTheme="majorHAnsi" w:cs="Calibri"/>
          <w:b/>
          <w:sz w:val="18"/>
          <w:szCs w:val="18"/>
        </w:rPr>
        <w:t>prélèvement ; échantillon</w:t>
      </w:r>
      <w:r w:rsidRPr="007F703B">
        <w:rPr>
          <w:rFonts w:asciiTheme="majorHAnsi" w:hAnsiTheme="majorHAnsi" w:cs="Calibri"/>
          <w:b/>
          <w:sz w:val="18"/>
          <w:szCs w:val="18"/>
        </w:rPr>
        <w:br/>
      </w:r>
      <w:r w:rsidRPr="007F703B">
        <w:rPr>
          <w:rFonts w:asciiTheme="majorHAnsi" w:hAnsiTheme="majorHAnsi" w:cs="Calibri"/>
          <w:sz w:val="18"/>
          <w:szCs w:val="18"/>
        </w:rPr>
        <w:t>2.</w:t>
      </w:r>
      <w:r w:rsidRPr="007F703B">
        <w:rPr>
          <w:rFonts w:asciiTheme="majorHAnsi" w:hAnsiTheme="majorHAnsi" w:cs="Calibri"/>
          <w:b/>
          <w:sz w:val="18"/>
          <w:szCs w:val="18"/>
        </w:rPr>
        <w:t xml:space="preserve"> </w:t>
      </w:r>
      <w:r w:rsidRPr="007F703B">
        <w:rPr>
          <w:rFonts w:asciiTheme="majorHAnsi" w:hAnsiTheme="majorHAnsi" w:cs="Calibri"/>
          <w:sz w:val="18"/>
          <w:szCs w:val="18"/>
        </w:rPr>
        <w:t>A quantity of a new drug freely distributed to doctors for promotional purposes</w:t>
      </w:r>
      <w:r w:rsidRPr="007F703B">
        <w:rPr>
          <w:rFonts w:asciiTheme="majorHAnsi" w:hAnsiTheme="majorHAnsi" w:cs="Calibri"/>
          <w:sz w:val="18"/>
          <w:szCs w:val="18"/>
        </w:rPr>
        <w:br/>
      </w:r>
      <w:r w:rsidRPr="007F703B">
        <w:rPr>
          <w:rFonts w:asciiTheme="majorHAnsi" w:hAnsiTheme="majorHAnsi" w:cs="Calibri"/>
          <w:b/>
          <w:sz w:val="18"/>
          <w:szCs w:val="18"/>
        </w:rPr>
        <w:t>échantillon</w:t>
      </w:r>
      <w:r w:rsidRPr="007F703B">
        <w:rPr>
          <w:rFonts w:asciiTheme="majorHAnsi" w:hAnsiTheme="majorHAnsi" w:cs="Calibri"/>
          <w:b/>
          <w:sz w:val="18"/>
          <w:szCs w:val="18"/>
        </w:rPr>
        <w:br/>
      </w:r>
    </w:p>
    <w:p w14:paraId="4BDA6C7C"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SAMPLES FOR DOCTORS</w:t>
      </w:r>
      <w:r w:rsidRPr="007F703B">
        <w:rPr>
          <w:rFonts w:asciiTheme="majorHAnsi" w:hAnsiTheme="majorHAnsi" w:cs="Arial"/>
          <w:sz w:val="18"/>
          <w:szCs w:val="18"/>
        </w:rPr>
        <w:t xml:space="preserve"> </w:t>
      </w:r>
      <w:r w:rsidRPr="007F703B">
        <w:rPr>
          <w:rFonts w:asciiTheme="majorHAnsi" w:hAnsiTheme="majorHAnsi" w:cs="Arial"/>
          <w:i/>
          <w:sz w:val="18"/>
          <w:szCs w:val="18"/>
        </w:rPr>
        <w:br/>
      </w:r>
      <w:r w:rsidRPr="007F703B">
        <w:rPr>
          <w:rFonts w:asciiTheme="majorHAnsi" w:hAnsiTheme="majorHAnsi" w:cs="Arial"/>
          <w:sz w:val="18"/>
          <w:szCs w:val="18"/>
        </w:rPr>
        <w:t>« Most free samples wind up being handed out not to the poor but to the insured, along with doctors’ families and friends</w:t>
      </w:r>
      <w:r w:rsidRPr="007F703B">
        <w:rPr>
          <w:rStyle w:val="Marquenotebasdepage"/>
          <w:rFonts w:asciiTheme="majorHAnsi" w:hAnsiTheme="majorHAnsi" w:cs="Arial"/>
          <w:sz w:val="18"/>
          <w:szCs w:val="18"/>
        </w:rPr>
        <w:footnoteReference w:id="683"/>
      </w:r>
      <w:r w:rsidRPr="007F703B">
        <w:rPr>
          <w:rFonts w:asciiTheme="majorHAnsi" w:hAnsiTheme="majorHAnsi" w:cs="Arial"/>
          <w:sz w:val="18"/>
          <w:szCs w:val="18"/>
        </w:rPr>
        <w:t xml:space="preserve"> » - </w:t>
      </w:r>
      <w:r w:rsidRPr="007F703B">
        <w:rPr>
          <w:rFonts w:asciiTheme="majorHAnsi" w:hAnsiTheme="majorHAnsi" w:cs="Calibri"/>
          <w:sz w:val="18"/>
          <w:szCs w:val="18"/>
        </w:rPr>
        <w:t xml:space="preserve">« There are many things individual docs can do - not see reps, </w:t>
      </w:r>
      <w:r w:rsidRPr="007F703B">
        <w:rPr>
          <w:rFonts w:asciiTheme="majorHAnsi" w:hAnsiTheme="majorHAnsi" w:cs="Calibri"/>
          <w:i/>
          <w:sz w:val="18"/>
          <w:szCs w:val="18"/>
        </w:rPr>
        <w:t>not take samples</w:t>
      </w:r>
      <w:r w:rsidRPr="007F703B">
        <w:rPr>
          <w:rFonts w:asciiTheme="majorHAnsi" w:hAnsiTheme="majorHAnsi" w:cs="Calibri"/>
          <w:sz w:val="18"/>
          <w:szCs w:val="18"/>
        </w:rPr>
        <w:t>, not go to drug funded talks, etc., and that should be greatly encouraged »</w:t>
      </w:r>
      <w:r w:rsidRPr="007F703B">
        <w:rPr>
          <w:rStyle w:val="Marquenotebasdepage"/>
          <w:rFonts w:asciiTheme="majorHAnsi" w:hAnsiTheme="majorHAnsi" w:cs="Calibri"/>
          <w:sz w:val="18"/>
          <w:szCs w:val="18"/>
        </w:rPr>
        <w:footnoteReference w:id="684"/>
      </w:r>
      <w:r w:rsidRPr="007F703B">
        <w:rPr>
          <w:rFonts w:asciiTheme="majorHAnsi" w:hAnsiTheme="majorHAnsi" w:cs="Arial"/>
          <w:sz w:val="18"/>
          <w:szCs w:val="18"/>
        </w:rPr>
        <w:br/>
      </w:r>
      <w:r w:rsidRPr="007F703B">
        <w:rPr>
          <w:rFonts w:asciiTheme="majorHAnsi" w:hAnsiTheme="majorHAnsi" w:cs="Arial"/>
          <w:b/>
          <w:sz w:val="18"/>
          <w:szCs w:val="18"/>
        </w:rPr>
        <w:t>échantillons pour les médecins</w:t>
      </w:r>
      <w:r w:rsidRPr="007F703B">
        <w:rPr>
          <w:rFonts w:asciiTheme="majorHAnsi" w:hAnsiTheme="majorHAnsi" w:cs="Arial"/>
          <w:sz w:val="18"/>
          <w:szCs w:val="18"/>
        </w:rPr>
        <w:br/>
      </w:r>
    </w:p>
    <w:p w14:paraId="1580B47B"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Calibri"/>
          <w:b/>
          <w:sz w:val="18"/>
          <w:szCs w:val="18"/>
        </w:rPr>
        <w:t xml:space="preserve">SAMPLING </w:t>
      </w:r>
      <w:r w:rsidRPr="007F703B">
        <w:rPr>
          <w:rFonts w:asciiTheme="majorHAnsi" w:hAnsiTheme="majorHAnsi" w:cs="Calibri"/>
          <w:b/>
          <w:sz w:val="18"/>
          <w:szCs w:val="18"/>
        </w:rPr>
        <w:br/>
      </w:r>
      <w:r w:rsidRPr="007F703B">
        <w:rPr>
          <w:rFonts w:asciiTheme="majorHAnsi" w:hAnsiTheme="majorHAnsi" w:cs="Calibri"/>
          <w:sz w:val="18"/>
          <w:szCs w:val="18"/>
        </w:rPr>
        <w:t xml:space="preserve">= operation of taking a </w:t>
      </w:r>
      <w:r w:rsidRPr="007F703B">
        <w:rPr>
          <w:rFonts w:asciiTheme="majorHAnsi" w:hAnsiTheme="majorHAnsi" w:cs="Calibri"/>
          <w:i/>
          <w:sz w:val="18"/>
          <w:szCs w:val="18"/>
        </w:rPr>
        <w:t>sample</w:t>
      </w:r>
      <w:r w:rsidRPr="007F703B">
        <w:rPr>
          <w:rFonts w:asciiTheme="majorHAnsi" w:hAnsiTheme="majorHAnsi" w:cs="Calibri"/>
          <w:sz w:val="18"/>
          <w:szCs w:val="18"/>
        </w:rPr>
        <w:t>, a small amount of material taken from the body for analysis,</w:t>
      </w:r>
      <w:r w:rsidRPr="007F703B">
        <w:rPr>
          <w:rFonts w:asciiTheme="majorHAnsi" w:hAnsiTheme="majorHAnsi" w:cs="Calibri"/>
          <w:b/>
          <w:sz w:val="18"/>
          <w:szCs w:val="18"/>
        </w:rPr>
        <w:br/>
        <w:t xml:space="preserve">prélèvement </w:t>
      </w:r>
      <w:r w:rsidRPr="007F703B">
        <w:rPr>
          <w:rFonts w:asciiTheme="majorHAnsi" w:hAnsiTheme="majorHAnsi" w:cs="Calibri"/>
          <w:b/>
          <w:sz w:val="18"/>
          <w:szCs w:val="18"/>
        </w:rPr>
        <w:br/>
      </w:r>
      <w:r w:rsidRPr="007F703B">
        <w:rPr>
          <w:rFonts w:asciiTheme="majorHAnsi" w:hAnsiTheme="majorHAnsi" w:cs="Calibri"/>
          <w:sz w:val="18"/>
          <w:szCs w:val="18"/>
        </w:rPr>
        <w:t xml:space="preserve">NDT : </w:t>
      </w:r>
      <w:r w:rsidRPr="007F703B">
        <w:rPr>
          <w:rFonts w:asciiTheme="majorHAnsi" w:hAnsiTheme="majorHAnsi" w:cs="Calibri"/>
          <w:i/>
          <w:sz w:val="18"/>
          <w:szCs w:val="18"/>
        </w:rPr>
        <w:t>prélèvement</w:t>
      </w:r>
      <w:r w:rsidRPr="007F703B">
        <w:rPr>
          <w:rFonts w:asciiTheme="majorHAnsi" w:hAnsiTheme="majorHAnsi" w:cs="Calibri"/>
          <w:sz w:val="18"/>
          <w:szCs w:val="18"/>
        </w:rPr>
        <w:t xml:space="preserve"> traduit aussi bien l’action de prélever que le matériel prélevé</w:t>
      </w:r>
      <w:r w:rsidRPr="007F703B">
        <w:rPr>
          <w:rFonts w:asciiTheme="majorHAnsi" w:hAnsiTheme="majorHAnsi" w:cs="Calibri"/>
          <w:sz w:val="18"/>
          <w:szCs w:val="18"/>
        </w:rPr>
        <w:br/>
      </w:r>
    </w:p>
    <w:p w14:paraId="0598879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SANITARY MEASURES</w:t>
      </w:r>
      <w:r w:rsidRPr="007F703B">
        <w:rPr>
          <w:rFonts w:asciiTheme="majorHAnsi" w:hAnsiTheme="majorHAnsi" w:cs="Arial"/>
          <w:b/>
          <w:sz w:val="18"/>
          <w:szCs w:val="18"/>
          <w:lang w:val="fr-CA"/>
        </w:rPr>
        <w:br/>
        <w:t>mesures sanitaires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incluent les mesures hygiéniques personnelles et celles de la santé publique</w:t>
      </w:r>
      <w:r w:rsidRPr="007F703B">
        <w:rPr>
          <w:rFonts w:asciiTheme="majorHAnsi" w:hAnsiTheme="majorHAnsi" w:cs="Arial"/>
          <w:b/>
          <w:sz w:val="18"/>
          <w:szCs w:val="18"/>
          <w:lang w:val="fr-CA"/>
        </w:rPr>
        <w:br/>
      </w:r>
    </w:p>
    <w:p w14:paraId="4796421C"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SANITATION, PUBLIC</w:t>
      </w:r>
      <w:r w:rsidRPr="007F703B">
        <w:rPr>
          <w:rFonts w:asciiTheme="majorHAnsi" w:hAnsiTheme="majorHAnsi" w:cs="Arial"/>
          <w:b/>
          <w:sz w:val="18"/>
          <w:szCs w:val="18"/>
          <w:lang w:val="fr-CA"/>
        </w:rPr>
        <w:br/>
        <w:t xml:space="preserve">salubrité publique; </w:t>
      </w:r>
      <w:r w:rsidRPr="007F703B">
        <w:rPr>
          <w:rFonts w:asciiTheme="majorHAnsi" w:hAnsiTheme="majorHAnsi" w:cs="Arial"/>
          <w:sz w:val="18"/>
          <w:szCs w:val="18"/>
          <w:lang w:val="fr-CA"/>
        </w:rPr>
        <w:t>hygiène</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publique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propreté de l’environnement (air, eau, aliments…)</w:t>
      </w:r>
      <w:r w:rsidRPr="007F703B">
        <w:rPr>
          <w:rFonts w:asciiTheme="majorHAnsi" w:hAnsiTheme="majorHAnsi" w:cs="Arial"/>
          <w:sz w:val="18"/>
          <w:szCs w:val="18"/>
          <w:lang w:val="fr-CA"/>
        </w:rPr>
        <w:br/>
        <w:t xml:space="preserve">* ne pas confondre avec </w:t>
      </w:r>
      <w:r w:rsidRPr="007F703B">
        <w:rPr>
          <w:rFonts w:asciiTheme="majorHAnsi" w:hAnsiTheme="majorHAnsi" w:cs="Arial"/>
          <w:i/>
          <w:sz w:val="18"/>
          <w:szCs w:val="18"/>
          <w:lang w:val="fr-CA"/>
        </w:rPr>
        <w:t>santé publique</w:t>
      </w:r>
      <w:r w:rsidRPr="007F703B">
        <w:rPr>
          <w:rFonts w:asciiTheme="majorHAnsi" w:hAnsiTheme="majorHAnsi" w:cs="Arial"/>
          <w:sz w:val="18"/>
          <w:szCs w:val="18"/>
          <w:lang w:val="fr-CA"/>
        </w:rPr>
        <w:t xml:space="preserve"> désignant la santé du public, de la population, ou encore une spécialisation médicale</w:t>
      </w:r>
      <w:r w:rsidRPr="007F703B">
        <w:rPr>
          <w:rFonts w:asciiTheme="majorHAnsi" w:hAnsiTheme="majorHAnsi" w:cs="Arial"/>
          <w:sz w:val="18"/>
          <w:szCs w:val="18"/>
          <w:lang w:val="fr-CA"/>
        </w:rPr>
        <w:br/>
      </w:r>
    </w:p>
    <w:p w14:paraId="6A7303FC" w14:textId="77777777" w:rsidR="00E12610" w:rsidRPr="007F703B" w:rsidRDefault="00E12610" w:rsidP="007F703B">
      <w:pPr>
        <w:widowControl w:val="0"/>
        <w:autoSpaceDE w:val="0"/>
        <w:autoSpaceDN w:val="0"/>
        <w:adjustRightInd w:val="0"/>
        <w:spacing w:line="220" w:lineRule="atLeast"/>
        <w:rPr>
          <w:rFonts w:asciiTheme="majorHAnsi" w:hAnsiTheme="majorHAnsi" w:cs="Helvetica"/>
          <w:b/>
          <w:sz w:val="18"/>
          <w:szCs w:val="18"/>
        </w:rPr>
      </w:pPr>
      <w:r w:rsidRPr="007F703B">
        <w:rPr>
          <w:rFonts w:asciiTheme="majorHAnsi" w:hAnsiTheme="majorHAnsi" w:cs="Helvetica"/>
          <w:b/>
          <w:sz w:val="18"/>
          <w:szCs w:val="18"/>
        </w:rPr>
        <w:t>SCALE OF PROMOTION</w:t>
      </w:r>
      <w:r w:rsidRPr="007F703B">
        <w:rPr>
          <w:rFonts w:asciiTheme="majorHAnsi" w:hAnsiTheme="majorHAnsi" w:cs="Helvetica"/>
          <w:b/>
          <w:sz w:val="18"/>
          <w:szCs w:val="18"/>
        </w:rPr>
        <w:br/>
        <w:t>ampleur de la promotion</w:t>
      </w:r>
      <w:r w:rsidRPr="007F703B">
        <w:rPr>
          <w:rFonts w:asciiTheme="majorHAnsi" w:hAnsiTheme="majorHAnsi" w:cs="Helvetica"/>
          <w:b/>
          <w:sz w:val="18"/>
          <w:szCs w:val="18"/>
        </w:rPr>
        <w:br/>
      </w:r>
    </w:p>
    <w:p w14:paraId="596CD64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SCALING DOWN OF DRUG THERAPY</w:t>
      </w:r>
      <w:r w:rsidRPr="007F703B">
        <w:rPr>
          <w:rFonts w:asciiTheme="majorHAnsi" w:hAnsiTheme="majorHAnsi" w:cs="Arial"/>
          <w:b/>
          <w:sz w:val="18"/>
          <w:szCs w:val="18"/>
          <w:lang w:val="fr-CA"/>
        </w:rPr>
        <w:br/>
        <w:t>révision à la baisse de la pharmacothérapie</w:t>
      </w:r>
      <w:r w:rsidRPr="007F703B">
        <w:rPr>
          <w:rFonts w:asciiTheme="majorHAnsi" w:hAnsiTheme="majorHAnsi" w:cs="Arial"/>
          <w:b/>
          <w:sz w:val="18"/>
          <w:szCs w:val="18"/>
          <w:lang w:val="fr-CA"/>
        </w:rPr>
        <w:br/>
      </w:r>
    </w:p>
    <w:p w14:paraId="3F64512F" w14:textId="77777777" w:rsidR="00E12610" w:rsidRPr="007F703B" w:rsidRDefault="00E12610" w:rsidP="007F703B">
      <w:pPr>
        <w:shd w:val="clear" w:color="auto" w:fill="FFFFFF"/>
        <w:spacing w:line="220" w:lineRule="atLeast"/>
        <w:rPr>
          <w:rFonts w:asciiTheme="majorHAnsi" w:hAnsiTheme="majorHAnsi" w:cs="Calibri"/>
          <w:sz w:val="18"/>
          <w:szCs w:val="18"/>
        </w:rPr>
      </w:pPr>
      <w:r w:rsidRPr="007F703B">
        <w:rPr>
          <w:rFonts w:asciiTheme="majorHAnsi" w:hAnsiTheme="majorHAnsi" w:cs="Calibri"/>
          <w:b/>
          <w:sz w:val="18"/>
          <w:szCs w:val="18"/>
        </w:rPr>
        <w:t xml:space="preserve">SCEPTICAEMIA </w:t>
      </w:r>
      <w:r w:rsidRPr="007F703B">
        <w:rPr>
          <w:rFonts w:asciiTheme="majorHAnsi" w:hAnsiTheme="majorHAnsi" w:cs="Calibri"/>
          <w:b/>
          <w:sz w:val="18"/>
          <w:szCs w:val="18"/>
        </w:rPr>
        <w:br/>
      </w:r>
      <w:r w:rsidRPr="007F703B">
        <w:rPr>
          <w:rFonts w:asciiTheme="majorHAnsi" w:hAnsiTheme="majorHAnsi" w:cs="Calibri"/>
          <w:i/>
          <w:sz w:val="18"/>
          <w:szCs w:val="18"/>
        </w:rPr>
        <w:t>Scepticisme scientifique - Ironie</w:t>
      </w:r>
      <w:r w:rsidRPr="007F703B">
        <w:rPr>
          <w:rFonts w:asciiTheme="majorHAnsi" w:hAnsiTheme="majorHAnsi" w:cs="Calibri"/>
          <w:i/>
          <w:sz w:val="18"/>
          <w:szCs w:val="18"/>
        </w:rPr>
        <w:br/>
      </w:r>
      <w:r w:rsidRPr="007F703B">
        <w:rPr>
          <w:rFonts w:asciiTheme="majorHAnsi" w:hAnsiTheme="majorHAnsi" w:cs="Calibri"/>
          <w:sz w:val="18"/>
          <w:szCs w:val="18"/>
        </w:rPr>
        <w:t>TN : sarcastic expression, courtesy of Petr Skrabanek &amp; James McCormick in 1989</w:t>
      </w:r>
      <w:r w:rsidRPr="007F703B">
        <w:rPr>
          <w:rFonts w:asciiTheme="majorHAnsi" w:hAnsiTheme="majorHAnsi" w:cs="Calibri"/>
          <w:sz w:val="18"/>
          <w:szCs w:val="18"/>
        </w:rPr>
        <w:br/>
      </w:r>
      <w:r w:rsidRPr="007F703B">
        <w:rPr>
          <w:rFonts w:asciiTheme="majorHAnsi" w:hAnsiTheme="majorHAnsi" w:cs="Calibri"/>
          <w:sz w:val="18"/>
          <w:szCs w:val="18"/>
        </w:rPr>
        <w:br/>
        <w:t>= an uncommon generalised disorder of low infectivity. Medical school education is likely to confer life-long immunity</w:t>
      </w:r>
      <w:r w:rsidRPr="007F703B">
        <w:rPr>
          <w:rStyle w:val="Marquenotebasdepage"/>
          <w:rFonts w:asciiTheme="majorHAnsi" w:hAnsiTheme="majorHAnsi" w:cs="Calibri"/>
          <w:sz w:val="18"/>
          <w:szCs w:val="18"/>
        </w:rPr>
        <w:footnoteReference w:id="685"/>
      </w:r>
      <w:r w:rsidRPr="007F703B">
        <w:rPr>
          <w:rFonts w:asciiTheme="majorHAnsi" w:hAnsiTheme="majorHAnsi" w:cs="Calibri"/>
          <w:sz w:val="18"/>
          <w:szCs w:val="18"/>
        </w:rPr>
        <w:t xml:space="preserve"> - The disease entails critical thinking and induces opposition to statements that have not been empirically substantiated. Its vaccination leads to a triple loss, of critical thinking, ethics and proposals for improvement</w:t>
      </w:r>
      <w:r w:rsidRPr="007F703B">
        <w:rPr>
          <w:rStyle w:val="Marquenotebasdepage"/>
          <w:rFonts w:asciiTheme="majorHAnsi" w:hAnsiTheme="majorHAnsi" w:cs="Calibri"/>
          <w:sz w:val="18"/>
          <w:szCs w:val="18"/>
        </w:rPr>
        <w:footnoteReference w:id="686"/>
      </w:r>
      <w:r w:rsidRPr="007F703B">
        <w:rPr>
          <w:rFonts w:asciiTheme="majorHAnsi" w:hAnsiTheme="majorHAnsi" w:cs="Calibri"/>
          <w:sz w:val="18"/>
          <w:szCs w:val="18"/>
        </w:rPr>
        <w:t>.</w:t>
      </w:r>
      <w:r w:rsidRPr="007F703B">
        <w:rPr>
          <w:rFonts w:asciiTheme="majorHAnsi" w:hAnsiTheme="majorHAnsi" w:cs="Calibri"/>
          <w:sz w:val="18"/>
          <w:szCs w:val="18"/>
        </w:rPr>
        <w:br/>
      </w:r>
      <w:r w:rsidRPr="007F703B">
        <w:rPr>
          <w:rFonts w:asciiTheme="majorHAnsi" w:hAnsiTheme="majorHAnsi" w:cs="Calibri"/>
          <w:b/>
          <w:sz w:val="18"/>
          <w:szCs w:val="18"/>
        </w:rPr>
        <w:t>scepticémie</w:t>
      </w:r>
      <w:r w:rsidRPr="007F703B">
        <w:rPr>
          <w:rFonts w:asciiTheme="majorHAnsi" w:hAnsiTheme="majorHAnsi" w:cs="Calibri"/>
          <w:sz w:val="18"/>
          <w:szCs w:val="18"/>
        </w:rPr>
        <w:br/>
        <w:t xml:space="preserve">NDT : Ne pas confondre avec </w:t>
      </w:r>
      <w:r w:rsidRPr="007F703B">
        <w:rPr>
          <w:rFonts w:asciiTheme="majorHAnsi" w:hAnsiTheme="majorHAnsi" w:cs="Calibri"/>
          <w:i/>
          <w:sz w:val="18"/>
          <w:szCs w:val="18"/>
          <w:u w:val="single"/>
        </w:rPr>
        <w:t>se</w:t>
      </w:r>
      <w:r w:rsidRPr="007F703B">
        <w:rPr>
          <w:rFonts w:asciiTheme="majorHAnsi" w:hAnsiTheme="majorHAnsi" w:cs="Calibri"/>
          <w:i/>
          <w:sz w:val="18"/>
          <w:szCs w:val="18"/>
        </w:rPr>
        <w:t>pticémie</w:t>
      </w:r>
      <w:r w:rsidRPr="007F703B">
        <w:rPr>
          <w:rFonts w:asciiTheme="majorHAnsi" w:hAnsiTheme="majorHAnsi" w:cs="Calibri"/>
          <w:sz w:val="18"/>
          <w:szCs w:val="18"/>
        </w:rPr>
        <w:t xml:space="preserve">, une infection du sang </w:t>
      </w:r>
      <w:r w:rsidRPr="007F703B">
        <w:rPr>
          <w:rFonts w:asciiTheme="majorHAnsi" w:hAnsiTheme="majorHAnsi" w:cs="Calibri"/>
          <w:sz w:val="18"/>
          <w:szCs w:val="18"/>
        </w:rPr>
        <w:br/>
        <w:t xml:space="preserve">* la présence de </w:t>
      </w:r>
      <w:r w:rsidRPr="007F703B">
        <w:rPr>
          <w:rFonts w:asciiTheme="majorHAnsi" w:hAnsiTheme="majorHAnsi" w:cs="Calibri"/>
          <w:i/>
          <w:sz w:val="18"/>
          <w:szCs w:val="18"/>
        </w:rPr>
        <w:t>scepticisme</w:t>
      </w:r>
      <w:r w:rsidRPr="007F703B">
        <w:rPr>
          <w:rFonts w:asciiTheme="majorHAnsi" w:hAnsiTheme="majorHAnsi" w:cs="Calibri"/>
          <w:sz w:val="18"/>
          <w:szCs w:val="18"/>
        </w:rPr>
        <w:t xml:space="preserve"> dans la circulation est un trouble systémique rare de faible infectivité et une formation en faculté de médecine confère habituellement l’immunité à vie</w:t>
      </w:r>
      <w:r w:rsidRPr="007F703B">
        <w:rPr>
          <w:rFonts w:asciiTheme="majorHAnsi" w:hAnsiTheme="majorHAnsi" w:cs="Calibri"/>
          <w:sz w:val="18"/>
          <w:szCs w:val="18"/>
        </w:rPr>
        <w:br/>
      </w:r>
    </w:p>
    <w:p w14:paraId="068B3C30"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SCHOLARLY </w:t>
      </w:r>
      <w:r w:rsidRPr="007F703B">
        <w:rPr>
          <w:rFonts w:asciiTheme="majorHAnsi" w:hAnsiTheme="majorHAnsi" w:cs="Arial"/>
          <w:b/>
          <w:sz w:val="18"/>
          <w:szCs w:val="18"/>
        </w:rPr>
        <w:br/>
      </w:r>
      <w:r w:rsidRPr="007F703B">
        <w:rPr>
          <w:rFonts w:asciiTheme="majorHAnsi" w:hAnsiTheme="majorHAnsi" w:cs="Arial"/>
          <w:sz w:val="18"/>
          <w:szCs w:val="18"/>
        </w:rPr>
        <w:t>learned ; academic ; scientific</w:t>
      </w:r>
      <w:r w:rsidRPr="007F703B">
        <w:rPr>
          <w:rFonts w:asciiTheme="majorHAnsi" w:hAnsiTheme="majorHAnsi" w:cs="Arial"/>
          <w:sz w:val="18"/>
          <w:szCs w:val="18"/>
        </w:rPr>
        <w:br/>
      </w:r>
      <w:r w:rsidRPr="007F703B">
        <w:rPr>
          <w:rFonts w:asciiTheme="majorHAnsi" w:hAnsiTheme="majorHAnsi" w:cs="Arial"/>
          <w:i/>
          <w:sz w:val="18"/>
          <w:szCs w:val="18"/>
        </w:rPr>
        <w:t>Édition</w:t>
      </w:r>
      <w:r w:rsidRPr="007F703B">
        <w:rPr>
          <w:rFonts w:asciiTheme="majorHAnsi" w:hAnsiTheme="majorHAnsi" w:cs="Arial"/>
          <w:b/>
          <w:sz w:val="18"/>
          <w:szCs w:val="18"/>
        </w:rPr>
        <w:br/>
      </w:r>
      <w:r w:rsidRPr="007F703B">
        <w:rPr>
          <w:rFonts w:asciiTheme="majorHAnsi" w:hAnsiTheme="majorHAnsi" w:cs="Arial"/>
          <w:sz w:val="18"/>
          <w:szCs w:val="18"/>
        </w:rPr>
        <w:t xml:space="preserve"> « Scholarly publication… scholarly literature »</w:t>
      </w:r>
      <w:r w:rsidRPr="007F703B">
        <w:rPr>
          <w:rFonts w:asciiTheme="majorHAnsi" w:hAnsiTheme="majorHAnsi" w:cs="Arial"/>
          <w:sz w:val="18"/>
          <w:szCs w:val="18"/>
        </w:rPr>
        <w:br/>
      </w:r>
      <w:r w:rsidRPr="007F703B">
        <w:rPr>
          <w:rFonts w:asciiTheme="majorHAnsi" w:hAnsiTheme="majorHAnsi" w:cs="Arial"/>
          <w:b/>
          <w:sz w:val="18"/>
          <w:szCs w:val="18"/>
        </w:rPr>
        <w:t xml:space="preserve">savant ; </w:t>
      </w:r>
      <w:r w:rsidRPr="007F703B">
        <w:rPr>
          <w:rFonts w:asciiTheme="majorHAnsi" w:hAnsiTheme="majorHAnsi" w:cs="Arial"/>
          <w:sz w:val="18"/>
          <w:szCs w:val="18"/>
        </w:rPr>
        <w:t>scientifique ; universitaire</w:t>
      </w:r>
      <w:r w:rsidRPr="007F703B">
        <w:rPr>
          <w:rFonts w:asciiTheme="majorHAnsi" w:hAnsiTheme="majorHAnsi" w:cs="Arial"/>
          <w:sz w:val="18"/>
          <w:szCs w:val="18"/>
        </w:rPr>
        <w:br/>
        <w:t>« Publication savante… documentation savante »</w:t>
      </w:r>
      <w:r w:rsidRPr="007F703B">
        <w:rPr>
          <w:rFonts w:asciiTheme="majorHAnsi" w:hAnsiTheme="majorHAnsi" w:cs="Arial"/>
          <w:sz w:val="18"/>
          <w:szCs w:val="18"/>
        </w:rPr>
        <w:br/>
      </w:r>
    </w:p>
    <w:p w14:paraId="2690B530" w14:textId="77777777" w:rsidR="00E12610" w:rsidRPr="007F703B" w:rsidRDefault="00E12610" w:rsidP="007F703B">
      <w:pPr>
        <w:pStyle w:val="Retraitcorpsdetexte3"/>
        <w:spacing w:line="220" w:lineRule="atLeast"/>
        <w:ind w:left="0"/>
        <w:rPr>
          <w:rFonts w:asciiTheme="majorHAnsi" w:hAnsiTheme="majorHAnsi" w:cs="Arial"/>
          <w:b/>
          <w:sz w:val="18"/>
          <w:szCs w:val="18"/>
        </w:rPr>
      </w:pPr>
      <w:r w:rsidRPr="007F703B">
        <w:rPr>
          <w:rFonts w:asciiTheme="majorHAnsi" w:hAnsiTheme="majorHAnsi" w:cs="Arial"/>
          <w:b/>
          <w:sz w:val="18"/>
          <w:szCs w:val="18"/>
        </w:rPr>
        <w:t>SCHOLARSHIP</w:t>
      </w:r>
      <w:r w:rsidRPr="007F703B">
        <w:rPr>
          <w:rFonts w:asciiTheme="majorHAnsi" w:hAnsiTheme="majorHAnsi" w:cs="Arial"/>
          <w:b/>
          <w:sz w:val="18"/>
          <w:szCs w:val="18"/>
        </w:rPr>
        <w:br/>
      </w:r>
      <w:r w:rsidRPr="007F703B">
        <w:rPr>
          <w:rFonts w:asciiTheme="majorHAnsi" w:hAnsiTheme="majorHAnsi" w:cs="Arial"/>
          <w:sz w:val="18"/>
          <w:szCs w:val="18"/>
        </w:rPr>
        <w:t>1. Educational financial award for a student</w:t>
      </w:r>
      <w:r w:rsidRPr="007F703B">
        <w:rPr>
          <w:rFonts w:asciiTheme="majorHAnsi" w:hAnsiTheme="majorHAnsi" w:cs="Arial"/>
          <w:sz w:val="18"/>
          <w:szCs w:val="18"/>
        </w:rPr>
        <w:br/>
      </w:r>
      <w:r w:rsidRPr="007F703B">
        <w:rPr>
          <w:rFonts w:asciiTheme="majorHAnsi" w:hAnsiTheme="majorHAnsi" w:cs="Arial"/>
          <w:b/>
          <w:sz w:val="18"/>
          <w:szCs w:val="18"/>
        </w:rPr>
        <w:t>bourse d’étude / de chercheur-boursier</w:t>
      </w:r>
      <w:r w:rsidRPr="007F703B">
        <w:rPr>
          <w:rFonts w:asciiTheme="majorHAnsi" w:hAnsiTheme="majorHAnsi" w:cs="Arial"/>
          <w:b/>
          <w:sz w:val="18"/>
          <w:szCs w:val="18"/>
        </w:rPr>
        <w:br/>
      </w:r>
      <w:r w:rsidRPr="007F703B">
        <w:rPr>
          <w:rFonts w:asciiTheme="majorHAnsi" w:hAnsiTheme="majorHAnsi" w:cs="Arial"/>
          <w:sz w:val="18"/>
          <w:szCs w:val="18"/>
        </w:rPr>
        <w:t>* souvent offerte par une industrie de santé</w:t>
      </w:r>
      <w:r w:rsidRPr="007F703B">
        <w:rPr>
          <w:rFonts w:asciiTheme="majorHAnsi" w:hAnsiTheme="majorHAnsi" w:cs="Arial"/>
          <w:b/>
          <w:sz w:val="18"/>
          <w:szCs w:val="18"/>
        </w:rPr>
        <w:t xml:space="preserve"> </w:t>
      </w:r>
      <w:r w:rsidRPr="007F703B">
        <w:rPr>
          <w:rFonts w:asciiTheme="majorHAnsi" w:hAnsiTheme="majorHAnsi" w:cs="Arial"/>
          <w:b/>
          <w:sz w:val="18"/>
          <w:szCs w:val="18"/>
        </w:rPr>
        <w:br/>
      </w:r>
      <w:r w:rsidRPr="007F703B">
        <w:rPr>
          <w:rFonts w:asciiTheme="majorHAnsi" w:hAnsiTheme="majorHAnsi" w:cs="Arial"/>
          <w:b/>
          <w:sz w:val="18"/>
          <w:szCs w:val="18"/>
        </w:rPr>
        <w:br/>
      </w:r>
      <w:r w:rsidRPr="007F703B">
        <w:rPr>
          <w:rFonts w:asciiTheme="majorHAnsi" w:hAnsiTheme="majorHAnsi" w:cs="Arial"/>
          <w:sz w:val="18"/>
          <w:szCs w:val="18"/>
        </w:rPr>
        <w:t>2. Learning</w:t>
      </w:r>
      <w:r w:rsidRPr="007F703B">
        <w:rPr>
          <w:rFonts w:asciiTheme="majorHAnsi" w:hAnsiTheme="majorHAnsi" w:cs="Arial"/>
          <w:sz w:val="18"/>
          <w:szCs w:val="18"/>
        </w:rPr>
        <w:br/>
      </w:r>
      <w:r w:rsidRPr="007F703B">
        <w:rPr>
          <w:rFonts w:asciiTheme="majorHAnsi" w:hAnsiTheme="majorHAnsi" w:cs="Arial"/>
          <w:b/>
          <w:sz w:val="18"/>
          <w:szCs w:val="18"/>
        </w:rPr>
        <w:t>érudition; recherche</w:t>
      </w:r>
      <w:r w:rsidRPr="007F703B">
        <w:rPr>
          <w:rFonts w:asciiTheme="majorHAnsi" w:hAnsiTheme="majorHAnsi" w:cs="Arial"/>
          <w:b/>
          <w:sz w:val="18"/>
          <w:szCs w:val="18"/>
        </w:rPr>
        <w:br/>
      </w:r>
    </w:p>
    <w:p w14:paraId="1883AB5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SCIENCE WIPED OUT BY MARKETING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Promotion – Panne d’innovation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xml:space="preserve">« Over the past two decades the pharmaceutical industry has moved very far from its original high purpose of discovering and producing useful new drugs ... Now primarily a </w:t>
      </w:r>
      <w:r w:rsidRPr="007F703B">
        <w:rPr>
          <w:rFonts w:asciiTheme="majorHAnsi" w:hAnsiTheme="majorHAnsi" w:cs="Arial"/>
          <w:i/>
          <w:sz w:val="18"/>
          <w:szCs w:val="18"/>
          <w:lang w:val="fr-CA"/>
        </w:rPr>
        <w:t xml:space="preserve">marketing </w:t>
      </w:r>
      <w:r w:rsidRPr="007F703B">
        <w:rPr>
          <w:rFonts w:asciiTheme="majorHAnsi" w:hAnsiTheme="majorHAnsi" w:cs="Arial"/>
          <w:sz w:val="18"/>
          <w:szCs w:val="18"/>
          <w:lang w:val="fr-CA"/>
        </w:rPr>
        <w:t xml:space="preserve">machine to sell drugs of dubious benefit, this industry uses its wealth and power to </w:t>
      </w:r>
      <w:r w:rsidRPr="007F703B">
        <w:rPr>
          <w:rFonts w:asciiTheme="majorHAnsi" w:hAnsiTheme="majorHAnsi" w:cs="Arial"/>
          <w:i/>
          <w:sz w:val="18"/>
          <w:szCs w:val="18"/>
          <w:lang w:val="fr-CA"/>
        </w:rPr>
        <w:t>co-opt</w:t>
      </w:r>
      <w:r w:rsidRPr="007F703B">
        <w:rPr>
          <w:rFonts w:asciiTheme="majorHAnsi" w:hAnsiTheme="majorHAnsi" w:cs="Arial"/>
          <w:sz w:val="18"/>
          <w:szCs w:val="18"/>
          <w:lang w:val="fr-CA"/>
        </w:rPr>
        <w:t xml:space="preserve"> every institution that might stand in its way, including the U.S. Congress, the FDA, academic medical centers, and the medical profession itself</w:t>
      </w:r>
      <w:r w:rsidRPr="007F703B">
        <w:rPr>
          <w:rStyle w:val="Marquenotebasdepage"/>
          <w:rFonts w:asciiTheme="majorHAnsi" w:hAnsiTheme="majorHAnsi" w:cs="Arial"/>
          <w:sz w:val="18"/>
          <w:szCs w:val="18"/>
          <w:lang w:val="fr-CA"/>
        </w:rPr>
        <w:footnoteReference w:id="687"/>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la science à la merci du marketing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L’industrie s’est considérablement éloignée de sa noble vocation originelle, découvrir et fabriquer de nouveaux médicaments utiles, au cours des vingt dernières années…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Devenue avant tout une machine de marketing vouée à la vente de médicaments aux bienfaits contestables, elle se sert de sa richesse et de sa puissance pour noyauter toute institution lui barrant la route, y compris le Congrès, la FDA, les centres universitaires et le corps médical lui-même</w:t>
      </w:r>
      <w:r w:rsidRPr="007F703B">
        <w:rPr>
          <w:rStyle w:val="Marquenotebasdepage"/>
          <w:rFonts w:asciiTheme="majorHAnsi" w:hAnsiTheme="majorHAnsi" w:cs="Arial"/>
          <w:sz w:val="18"/>
          <w:szCs w:val="18"/>
          <w:lang w:val="fr-CA"/>
        </w:rPr>
        <w:footnoteReference w:id="688"/>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0E4FCA5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SCIENTICISM</w:t>
      </w:r>
      <w:r w:rsidRPr="007F703B">
        <w:rPr>
          <w:rFonts w:asciiTheme="majorHAnsi" w:hAnsiTheme="majorHAnsi" w:cs="Arial"/>
          <w:b/>
          <w:sz w:val="18"/>
          <w:szCs w:val="18"/>
          <w:lang w:val="fr-CA"/>
        </w:rPr>
        <w:br/>
        <w:t>scientisme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en médecine, c’est une attitude, une croyance parfois teintée de religiosité, en la science (exacte) pour résoudre les problèmes complexes (incluant médicaux) chez l’humain</w:t>
      </w:r>
      <w:r w:rsidRPr="007F703B">
        <w:rPr>
          <w:rFonts w:asciiTheme="majorHAnsi" w:hAnsiTheme="majorHAnsi" w:cs="Arial"/>
          <w:sz w:val="18"/>
          <w:szCs w:val="18"/>
          <w:lang w:val="fr-CA"/>
        </w:rPr>
        <w:br/>
        <w:t>* par exemple l’hypothèse que la maladie mentale s’explique entièrement par des désordres biologiques du cerveau relève d’un certain scientisme psychiatrique</w:t>
      </w:r>
      <w:r w:rsidRPr="007F703B">
        <w:rPr>
          <w:rFonts w:asciiTheme="majorHAnsi" w:hAnsiTheme="majorHAnsi" w:cs="Arial"/>
          <w:sz w:val="18"/>
          <w:szCs w:val="18"/>
          <w:lang w:val="fr-CA"/>
        </w:rPr>
        <w:br/>
      </w:r>
    </w:p>
    <w:p w14:paraId="26135BBB"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SCIENTIFIC APPROACH</w:t>
      </w:r>
      <w:r w:rsidRPr="007F703B">
        <w:rPr>
          <w:rFonts w:asciiTheme="majorHAnsi" w:hAnsiTheme="majorHAnsi"/>
          <w:b/>
          <w:sz w:val="18"/>
          <w:szCs w:val="18"/>
        </w:rPr>
        <w:br/>
      </w:r>
      <w:r w:rsidRPr="007F703B">
        <w:rPr>
          <w:rFonts w:asciiTheme="majorHAnsi" w:hAnsiTheme="majorHAnsi"/>
          <w:sz w:val="18"/>
          <w:szCs w:val="18"/>
        </w:rPr>
        <w:t>scientific process</w:t>
      </w:r>
      <w:r w:rsidRPr="007F703B">
        <w:rPr>
          <w:rFonts w:asciiTheme="majorHAnsi" w:hAnsiTheme="majorHAnsi"/>
          <w:b/>
          <w:sz w:val="18"/>
          <w:szCs w:val="18"/>
        </w:rPr>
        <w:br/>
        <w:t>démarche scientifique</w:t>
      </w:r>
      <w:r w:rsidRPr="007F703B">
        <w:rPr>
          <w:rFonts w:asciiTheme="majorHAnsi" w:hAnsiTheme="majorHAnsi"/>
          <w:b/>
          <w:sz w:val="18"/>
          <w:szCs w:val="18"/>
        </w:rPr>
        <w:br/>
      </w:r>
    </w:p>
    <w:p w14:paraId="4FB2D7C5"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SCIENTIFIC MISCONDUCT</w:t>
      </w:r>
      <w:r w:rsidRPr="007F703B">
        <w:rPr>
          <w:rFonts w:asciiTheme="majorHAnsi" w:hAnsiTheme="majorHAnsi" w:cs="Arial"/>
          <w:b/>
          <w:sz w:val="18"/>
          <w:szCs w:val="18"/>
          <w:lang w:val="fr-CA"/>
        </w:rPr>
        <w:br/>
        <w:t>méconduite scientifique</w:t>
      </w:r>
      <w:r w:rsidRPr="007F703B">
        <w:rPr>
          <w:rFonts w:asciiTheme="majorHAnsi" w:hAnsiTheme="majorHAnsi" w:cs="Arial"/>
          <w:b/>
          <w:sz w:val="18"/>
          <w:szCs w:val="18"/>
          <w:lang w:val="fr-CA"/>
        </w:rPr>
        <w:br/>
      </w:r>
    </w:p>
    <w:p w14:paraId="1B0C7B4F"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SCIENTIFIC PROOF</w:t>
      </w:r>
      <w:r w:rsidRPr="007F703B">
        <w:rPr>
          <w:rFonts w:asciiTheme="majorHAnsi" w:hAnsiTheme="majorHAnsi"/>
          <w:b/>
          <w:sz w:val="18"/>
          <w:szCs w:val="18"/>
        </w:rPr>
        <w:br/>
        <w:t>preuve (scientifique)</w:t>
      </w:r>
      <w:r w:rsidRPr="007F703B">
        <w:rPr>
          <w:rFonts w:asciiTheme="majorHAnsi" w:hAnsiTheme="majorHAnsi"/>
          <w:sz w:val="18"/>
          <w:szCs w:val="18"/>
        </w:rPr>
        <w:br/>
        <w:t xml:space="preserve">NDT : ajouter </w:t>
      </w:r>
      <w:r w:rsidRPr="007F703B">
        <w:rPr>
          <w:rFonts w:asciiTheme="majorHAnsi" w:hAnsiTheme="majorHAnsi"/>
          <w:i/>
          <w:sz w:val="18"/>
          <w:szCs w:val="18"/>
        </w:rPr>
        <w:t>scientifique</w:t>
      </w:r>
      <w:r w:rsidRPr="007F703B">
        <w:rPr>
          <w:rFonts w:asciiTheme="majorHAnsi" w:hAnsiTheme="majorHAnsi"/>
          <w:sz w:val="18"/>
          <w:szCs w:val="18"/>
        </w:rPr>
        <w:t xml:space="preserve"> est un pléonasme puisque c’est par une démarche scientifique que l’on accumule les preuves</w:t>
      </w:r>
      <w:r w:rsidRPr="007F703B">
        <w:rPr>
          <w:rFonts w:asciiTheme="majorHAnsi" w:hAnsiTheme="majorHAnsi"/>
          <w:sz w:val="18"/>
          <w:szCs w:val="18"/>
        </w:rPr>
        <w:br/>
      </w:r>
    </w:p>
    <w:p w14:paraId="48E337E7" w14:textId="77777777" w:rsidR="00E12610" w:rsidRDefault="00E12610" w:rsidP="002A222C">
      <w:pPr>
        <w:rPr>
          <w:rFonts w:asciiTheme="majorHAnsi" w:hAnsiTheme="majorHAnsi" w:cs="Arial"/>
          <w:sz w:val="18"/>
          <w:szCs w:val="18"/>
          <w:lang w:val="fr-CA"/>
        </w:rPr>
      </w:pPr>
      <w:r w:rsidRPr="002A222C">
        <w:rPr>
          <w:rFonts w:asciiTheme="majorHAnsi" w:hAnsiTheme="majorHAnsi" w:cs="Arial"/>
          <w:b/>
          <w:sz w:val="18"/>
          <w:szCs w:val="18"/>
          <w:lang w:val="fr-CA"/>
        </w:rPr>
        <w:t>SCLÉROSE LATÉRALE AMYOTROPHIQUE</w:t>
      </w:r>
      <w:r>
        <w:rPr>
          <w:rFonts w:asciiTheme="majorHAnsi" w:hAnsiTheme="majorHAnsi" w:cs="Arial"/>
          <w:sz w:val="18"/>
          <w:szCs w:val="18"/>
          <w:lang w:val="fr-CA"/>
        </w:rPr>
        <w:t xml:space="preserve"> </w:t>
      </w:r>
      <w:r w:rsidRPr="002A222C">
        <w:rPr>
          <w:rFonts w:asciiTheme="majorHAnsi" w:hAnsiTheme="majorHAnsi" w:cs="Arial"/>
          <w:i/>
          <w:sz w:val="18"/>
          <w:szCs w:val="18"/>
          <w:lang w:val="fr-CA"/>
        </w:rPr>
        <w:t>Neurologie</w:t>
      </w:r>
      <w:r>
        <w:rPr>
          <w:rFonts w:asciiTheme="majorHAnsi" w:hAnsiTheme="majorHAnsi" w:cs="Arial"/>
          <w:sz w:val="18"/>
          <w:szCs w:val="18"/>
          <w:lang w:val="fr-CA"/>
        </w:rPr>
        <w:br/>
        <w:t>* maladie de Charcot (FR)</w:t>
      </w:r>
      <w:r>
        <w:rPr>
          <w:rFonts w:asciiTheme="majorHAnsi" w:hAnsiTheme="majorHAnsi" w:cs="Arial"/>
          <w:sz w:val="18"/>
          <w:szCs w:val="18"/>
          <w:lang w:val="fr-CA"/>
        </w:rPr>
        <w:br/>
      </w:r>
      <w:r w:rsidRPr="002A222C">
        <w:rPr>
          <w:rFonts w:asciiTheme="majorHAnsi" w:hAnsiTheme="majorHAnsi" w:cs="Arial"/>
          <w:b/>
          <w:sz w:val="18"/>
          <w:szCs w:val="18"/>
          <w:lang w:val="fr-CA"/>
        </w:rPr>
        <w:t>amyotrophic lateral sclerosis</w:t>
      </w:r>
      <w:r>
        <w:rPr>
          <w:rFonts w:asciiTheme="majorHAnsi" w:hAnsiTheme="majorHAnsi" w:cs="Arial"/>
          <w:b/>
          <w:sz w:val="18"/>
          <w:szCs w:val="18"/>
          <w:lang w:val="fr-CA"/>
        </w:rPr>
        <w:br/>
      </w:r>
      <w:r w:rsidRPr="002A222C">
        <w:rPr>
          <w:rFonts w:asciiTheme="majorHAnsi" w:hAnsiTheme="majorHAnsi" w:cs="Arial"/>
          <w:sz w:val="18"/>
          <w:szCs w:val="18"/>
          <w:lang w:val="fr-CA"/>
        </w:rPr>
        <w:t>* Lo</w:t>
      </w:r>
      <w:r>
        <w:rPr>
          <w:rFonts w:asciiTheme="majorHAnsi" w:hAnsiTheme="majorHAnsi" w:cs="Arial"/>
          <w:sz w:val="18"/>
          <w:szCs w:val="18"/>
          <w:lang w:val="fr-CA"/>
        </w:rPr>
        <w:t>u</w:t>
      </w:r>
      <w:r w:rsidRPr="002A222C">
        <w:rPr>
          <w:rFonts w:asciiTheme="majorHAnsi" w:hAnsiTheme="majorHAnsi" w:cs="Arial"/>
          <w:sz w:val="18"/>
          <w:szCs w:val="18"/>
          <w:lang w:val="fr-CA"/>
        </w:rPr>
        <w:t xml:space="preserve"> G</w:t>
      </w:r>
      <w:r>
        <w:rPr>
          <w:rFonts w:asciiTheme="majorHAnsi" w:hAnsiTheme="majorHAnsi" w:cs="Arial"/>
          <w:sz w:val="18"/>
          <w:szCs w:val="18"/>
          <w:lang w:val="fr-CA"/>
        </w:rPr>
        <w:t>e</w:t>
      </w:r>
      <w:r w:rsidRPr="002A222C">
        <w:rPr>
          <w:rFonts w:asciiTheme="majorHAnsi" w:hAnsiTheme="majorHAnsi" w:cs="Arial"/>
          <w:sz w:val="18"/>
          <w:szCs w:val="18"/>
          <w:lang w:val="fr-CA"/>
        </w:rPr>
        <w:t>hrig’s disease</w:t>
      </w:r>
      <w:r>
        <w:rPr>
          <w:rFonts w:asciiTheme="majorHAnsi" w:hAnsiTheme="majorHAnsi" w:cs="Arial"/>
          <w:sz w:val="18"/>
          <w:szCs w:val="18"/>
          <w:lang w:val="fr-CA"/>
        </w:rPr>
        <w:t xml:space="preserve"> (USA)</w:t>
      </w:r>
      <w:r>
        <w:rPr>
          <w:rFonts w:asciiTheme="majorHAnsi" w:hAnsiTheme="majorHAnsi" w:cs="Arial"/>
          <w:sz w:val="18"/>
          <w:szCs w:val="18"/>
          <w:lang w:val="fr-CA"/>
        </w:rPr>
        <w:br/>
      </w:r>
    </w:p>
    <w:p w14:paraId="4FE4673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SCORE LINE </w:t>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t xml:space="preserve">rainure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NOTE : on distingue la </w:t>
      </w:r>
      <w:r w:rsidRPr="007F703B">
        <w:rPr>
          <w:rFonts w:asciiTheme="majorHAnsi" w:hAnsiTheme="majorHAnsi" w:cs="Arial"/>
          <w:i/>
          <w:sz w:val="18"/>
          <w:szCs w:val="18"/>
          <w:lang w:val="fr-CA"/>
        </w:rPr>
        <w:t>barre de cassure</w:t>
      </w:r>
      <w:r w:rsidRPr="007F703B">
        <w:rPr>
          <w:rFonts w:asciiTheme="majorHAnsi" w:hAnsiTheme="majorHAnsi" w:cs="Arial"/>
          <w:sz w:val="18"/>
          <w:szCs w:val="18"/>
          <w:lang w:val="fr-CA"/>
        </w:rPr>
        <w:t xml:space="preserve"> (50/50 exactement) et la </w:t>
      </w:r>
      <w:r w:rsidRPr="007F703B">
        <w:rPr>
          <w:rFonts w:asciiTheme="majorHAnsi" w:hAnsiTheme="majorHAnsi" w:cs="Arial"/>
          <w:i/>
          <w:sz w:val="18"/>
          <w:szCs w:val="18"/>
          <w:lang w:val="fr-CA"/>
        </w:rPr>
        <w:t>barre de confort</w:t>
      </w:r>
      <w:r w:rsidRPr="007F703B">
        <w:rPr>
          <w:rFonts w:asciiTheme="majorHAnsi" w:hAnsiTheme="majorHAnsi" w:cs="Arial"/>
          <w:sz w:val="18"/>
          <w:szCs w:val="18"/>
          <w:lang w:val="fr-CA"/>
        </w:rPr>
        <w:t xml:space="preserve"> qui divise de façon approximative </w:t>
      </w:r>
      <w:r w:rsidRPr="007F703B">
        <w:rPr>
          <w:rFonts w:asciiTheme="majorHAnsi" w:hAnsiTheme="majorHAnsi" w:cs="Arial"/>
          <w:sz w:val="18"/>
          <w:szCs w:val="18"/>
          <w:lang w:val="fr-CA"/>
        </w:rPr>
        <w:br/>
      </w:r>
    </w:p>
    <w:p w14:paraId="0858A21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SCORED TABLET </w:t>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br/>
        <w:t>comprimé sécable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un comprimé n’est reconnu </w:t>
      </w:r>
      <w:r w:rsidRPr="007F703B">
        <w:rPr>
          <w:rFonts w:asciiTheme="majorHAnsi" w:hAnsiTheme="majorHAnsi" w:cs="Arial"/>
          <w:i/>
          <w:sz w:val="18"/>
          <w:szCs w:val="18"/>
          <w:lang w:val="fr-CA"/>
        </w:rPr>
        <w:t>sécable</w:t>
      </w:r>
      <w:r w:rsidRPr="007F703B">
        <w:rPr>
          <w:rFonts w:asciiTheme="majorHAnsi" w:hAnsiTheme="majorHAnsi" w:cs="Arial"/>
          <w:sz w:val="18"/>
          <w:szCs w:val="18"/>
          <w:lang w:val="fr-CA"/>
        </w:rPr>
        <w:t xml:space="preserve">, en règlementation, que s’il se divise à 50% par une barre dite </w:t>
      </w:r>
      <w:r w:rsidRPr="007F703B">
        <w:rPr>
          <w:rFonts w:asciiTheme="majorHAnsi" w:hAnsiTheme="majorHAnsi" w:cs="Arial"/>
          <w:i/>
          <w:sz w:val="18"/>
          <w:szCs w:val="18"/>
          <w:lang w:val="fr-CA"/>
        </w:rPr>
        <w:t>de cassure</w:t>
      </w:r>
      <w:r w:rsidRPr="007F703B">
        <w:rPr>
          <w:rFonts w:asciiTheme="majorHAnsi" w:hAnsiTheme="majorHAnsi" w:cs="Arial"/>
          <w:sz w:val="18"/>
          <w:szCs w:val="18"/>
          <w:lang w:val="fr-CA"/>
        </w:rPr>
        <w:t xml:space="preserve">; sinon il se divise plus ou moins également par une barre dite </w:t>
      </w:r>
      <w:r w:rsidRPr="007F703B">
        <w:rPr>
          <w:rFonts w:asciiTheme="majorHAnsi" w:hAnsiTheme="majorHAnsi" w:cs="Arial"/>
          <w:i/>
          <w:sz w:val="18"/>
          <w:szCs w:val="18"/>
          <w:lang w:val="fr-CA"/>
        </w:rPr>
        <w:t>de confort</w:t>
      </w:r>
      <w:r w:rsidRPr="007F703B">
        <w:rPr>
          <w:rFonts w:asciiTheme="majorHAnsi" w:hAnsiTheme="majorHAnsi" w:cs="Arial"/>
          <w:sz w:val="18"/>
          <w:szCs w:val="18"/>
          <w:lang w:val="fr-CA"/>
        </w:rPr>
        <w:t>, pour faciliter la prise mais sans garantie d’une division exacte</w:t>
      </w:r>
      <w:r w:rsidRPr="007F703B">
        <w:rPr>
          <w:rStyle w:val="Marquenotebasdepage"/>
          <w:rFonts w:asciiTheme="majorHAnsi" w:hAnsiTheme="majorHAnsi" w:cs="Arial"/>
          <w:sz w:val="18"/>
          <w:szCs w:val="18"/>
          <w:lang w:val="fr-CA"/>
        </w:rPr>
        <w:footnoteReference w:id="689"/>
      </w:r>
      <w:r w:rsidRPr="007F703B">
        <w:rPr>
          <w:rFonts w:asciiTheme="majorHAnsi" w:hAnsiTheme="majorHAnsi" w:cs="Arial"/>
          <w:sz w:val="18"/>
          <w:szCs w:val="18"/>
          <w:lang w:val="fr-CA"/>
        </w:rPr>
        <w:br/>
      </w:r>
    </w:p>
    <w:p w14:paraId="4B4E2E08"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SCREEN TIME VS. FACE TIME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La consultation médicale</w:t>
      </w:r>
      <w:r w:rsidRPr="007F703B">
        <w:rPr>
          <w:rFonts w:asciiTheme="majorHAnsi" w:hAnsiTheme="majorHAnsi" w:cs="Arial"/>
          <w:sz w:val="18"/>
          <w:szCs w:val="18"/>
          <w:lang w:val="fr-CA"/>
        </w:rPr>
        <w:br/>
      </w:r>
      <w:r w:rsidRPr="007F703B">
        <w:rPr>
          <w:rFonts w:asciiTheme="majorHAnsi" w:hAnsiTheme="majorHAnsi" w:cs="Arial"/>
          <w:b/>
          <w:sz w:val="18"/>
          <w:szCs w:val="18"/>
          <w:lang w:val="fr-CA"/>
        </w:rPr>
        <w:t>face à l’écran c. face-à-face</w:t>
      </w:r>
      <w:r w:rsidRPr="007F703B">
        <w:rPr>
          <w:rFonts w:asciiTheme="majorHAnsi" w:hAnsiTheme="majorHAnsi" w:cs="Arial"/>
          <w:sz w:val="18"/>
          <w:szCs w:val="18"/>
          <w:lang w:val="fr-CA"/>
        </w:rPr>
        <w:br/>
        <w:t>* écouter sans regarder le patient diminue la qualité de la relation thérapeutique</w:t>
      </w:r>
      <w:r w:rsidRPr="007F703B">
        <w:rPr>
          <w:rFonts w:asciiTheme="majorHAnsi" w:hAnsiTheme="majorHAnsi" w:cs="Arial"/>
          <w:sz w:val="18"/>
          <w:szCs w:val="18"/>
          <w:lang w:val="fr-CA"/>
        </w:rPr>
        <w:br/>
      </w:r>
    </w:p>
    <w:p w14:paraId="1148CA2B"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SCREENING : ORGANISED OR OPPORTUNISTIC </w:t>
      </w:r>
      <w:r w:rsidRPr="007F703B">
        <w:rPr>
          <w:rFonts w:asciiTheme="majorHAnsi" w:hAnsiTheme="majorHAnsi" w:cs="Arial"/>
          <w:b/>
          <w:sz w:val="18"/>
          <w:szCs w:val="18"/>
          <w:lang w:val="fr-CA"/>
        </w:rPr>
        <w:br/>
      </w:r>
      <w:r w:rsidRPr="007F703B">
        <w:rPr>
          <w:rFonts w:asciiTheme="majorHAnsi" w:hAnsiTheme="majorHAnsi" w:cs="Arial"/>
          <w:sz w:val="18"/>
          <w:szCs w:val="18"/>
          <w:lang w:val="fr-CA"/>
        </w:rPr>
        <w:t>mass vs. individual screening</w:t>
      </w:r>
      <w:r w:rsidRPr="007F703B">
        <w:rPr>
          <w:rFonts w:asciiTheme="majorHAnsi" w:hAnsiTheme="majorHAnsi" w:cs="Arial"/>
          <w:sz w:val="18"/>
          <w:szCs w:val="18"/>
          <w:lang w:val="fr-CA"/>
        </w:rPr>
        <w:br/>
      </w:r>
      <w:r w:rsidRPr="007F703B">
        <w:rPr>
          <w:rFonts w:asciiTheme="majorHAnsi" w:hAnsiTheme="majorHAnsi" w:cs="Arial"/>
          <w:b/>
          <w:sz w:val="18"/>
          <w:szCs w:val="18"/>
          <w:lang w:val="fr-CA"/>
        </w:rPr>
        <w:t>dépistage organisé ou opportuniste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dépistage de masse ou dépistage individuel</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version individuelle peut être décidée par le patient ou le soignant à l’occasion d’une consultation</w:t>
      </w:r>
      <w:r w:rsidRPr="007F703B">
        <w:rPr>
          <w:rFonts w:asciiTheme="majorHAnsi" w:hAnsiTheme="majorHAnsi" w:cs="Arial"/>
          <w:sz w:val="18"/>
          <w:szCs w:val="18"/>
          <w:lang w:val="fr-CA"/>
        </w:rPr>
        <w:br/>
      </w:r>
    </w:p>
    <w:p w14:paraId="30807E42"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SCRIPT</w:t>
      </w:r>
      <w:r w:rsidRPr="007F703B">
        <w:rPr>
          <w:rFonts w:asciiTheme="majorHAnsi" w:hAnsiTheme="majorHAnsi" w:cs="Arial"/>
          <w:sz w:val="18"/>
          <w:szCs w:val="18"/>
          <w:lang w:val="fr-CA"/>
        </w:rPr>
        <w:br/>
        <w:t>Voir PRESCRIPTION</w:t>
      </w:r>
      <w:r w:rsidRPr="007F703B">
        <w:rPr>
          <w:rFonts w:asciiTheme="majorHAnsi" w:hAnsiTheme="majorHAnsi" w:cs="Arial"/>
          <w:sz w:val="18"/>
          <w:szCs w:val="18"/>
          <w:lang w:val="fr-CA"/>
        </w:rPr>
        <w:br/>
      </w:r>
    </w:p>
    <w:p w14:paraId="4C786B04"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SCRUTINY DEPENDENT CANCER</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Dépistage</w:t>
      </w:r>
      <w:r w:rsidRPr="007F703B">
        <w:rPr>
          <w:rFonts w:asciiTheme="majorHAnsi" w:hAnsiTheme="majorHAnsi" w:cs="Arial"/>
          <w:sz w:val="18"/>
          <w:szCs w:val="18"/>
          <w:lang w:val="fr-CA"/>
        </w:rPr>
        <w:br/>
      </w:r>
      <w:r w:rsidRPr="007F703B">
        <w:rPr>
          <w:rFonts w:asciiTheme="majorHAnsi" w:hAnsiTheme="majorHAnsi" w:cs="Arial"/>
          <w:b/>
          <w:sz w:val="18"/>
          <w:szCs w:val="18"/>
          <w:lang w:val="fr-CA"/>
        </w:rPr>
        <w:t>cancer dépendant de la minutie de l’examen / de l’intensité du dépistage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prostate, sein, thyroïde; les dépistages mènent alors à de </w:t>
      </w:r>
      <w:r w:rsidRPr="007F703B">
        <w:rPr>
          <w:rFonts w:asciiTheme="majorHAnsi" w:hAnsiTheme="majorHAnsi" w:cs="Arial"/>
          <w:i/>
          <w:sz w:val="18"/>
          <w:szCs w:val="18"/>
          <w:lang w:val="fr-CA"/>
        </w:rPr>
        <w:t>fausses épidémies</w:t>
      </w:r>
      <w:r w:rsidRPr="007F703B">
        <w:rPr>
          <w:rFonts w:asciiTheme="majorHAnsi" w:hAnsiTheme="majorHAnsi" w:cs="Arial"/>
          <w:sz w:val="18"/>
          <w:szCs w:val="18"/>
          <w:lang w:val="fr-CA"/>
        </w:rPr>
        <w:t xml:space="preserve"> qui servent à investir – et gaspiller - des fonds publics</w:t>
      </w:r>
      <w:r w:rsidRPr="007F703B">
        <w:rPr>
          <w:rFonts w:asciiTheme="majorHAnsi" w:hAnsiTheme="majorHAnsi" w:cs="Arial"/>
          <w:sz w:val="18"/>
          <w:szCs w:val="18"/>
          <w:lang w:val="fr-CA"/>
        </w:rPr>
        <w:br/>
      </w:r>
    </w:p>
    <w:p w14:paraId="42AE456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SECOND GENERATION PRODUCT </w:t>
      </w:r>
      <w:r w:rsidRPr="007F703B">
        <w:rPr>
          <w:rFonts w:asciiTheme="majorHAnsi" w:hAnsiTheme="majorHAnsi" w:cs="Arial"/>
          <w:i/>
          <w:sz w:val="18"/>
          <w:szCs w:val="18"/>
          <w:lang w:val="fr-CA"/>
        </w:rPr>
        <w:t>Mise au point</w:t>
      </w:r>
      <w:r w:rsidRPr="007F703B">
        <w:rPr>
          <w:rFonts w:asciiTheme="majorHAnsi" w:hAnsiTheme="majorHAnsi" w:cs="Arial"/>
          <w:b/>
          <w:sz w:val="18"/>
          <w:szCs w:val="18"/>
          <w:lang w:val="fr-CA"/>
        </w:rPr>
        <w:br/>
        <w:t>produit de seconde génération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 xml:space="preserve">= membre d’une même famille pharmacothérapeutique, dont le principe actif est légèrement différent du produit princeps et a des propriétés légèrement différentes. À distinguer d’un </w:t>
      </w:r>
      <w:r w:rsidRPr="007F703B">
        <w:rPr>
          <w:rFonts w:asciiTheme="majorHAnsi" w:hAnsiTheme="majorHAnsi" w:cs="Arial"/>
          <w:i/>
          <w:sz w:val="18"/>
          <w:szCs w:val="18"/>
          <w:lang w:val="fr-CA"/>
        </w:rPr>
        <w:t>me-too</w:t>
      </w:r>
      <w:r w:rsidRPr="007F703B">
        <w:rPr>
          <w:rFonts w:asciiTheme="majorHAnsi" w:hAnsiTheme="majorHAnsi" w:cs="Arial"/>
          <w:sz w:val="18"/>
          <w:szCs w:val="18"/>
          <w:lang w:val="fr-CA"/>
        </w:rPr>
        <w:t xml:space="preserve"> ou </w:t>
      </w:r>
      <w:r w:rsidRPr="007F703B">
        <w:rPr>
          <w:rFonts w:asciiTheme="majorHAnsi" w:hAnsiTheme="majorHAnsi" w:cs="Arial"/>
          <w:i/>
          <w:sz w:val="18"/>
          <w:szCs w:val="18"/>
          <w:lang w:val="fr-CA"/>
        </w:rPr>
        <w:t>follow-on</w:t>
      </w:r>
      <w:r w:rsidRPr="007F703B">
        <w:rPr>
          <w:rFonts w:asciiTheme="majorHAnsi" w:hAnsiTheme="majorHAnsi" w:cs="Arial"/>
          <w:sz w:val="18"/>
          <w:szCs w:val="18"/>
          <w:lang w:val="fr-CA"/>
        </w:rPr>
        <w:t xml:space="preserve"> qui ne diffère pas - ou très peu - quant à ses propriétés pharmacologiques, mis au point pour étendre la période d’exclusivité, comme un isomère, une nouvelle formulation... </w:t>
      </w:r>
      <w:r w:rsidRPr="007F703B">
        <w:rPr>
          <w:rFonts w:asciiTheme="majorHAnsi" w:hAnsiTheme="majorHAnsi" w:cs="Arial"/>
          <w:sz w:val="18"/>
          <w:szCs w:val="18"/>
          <w:lang w:val="fr-CA"/>
        </w:rPr>
        <w:br/>
      </w:r>
    </w:p>
    <w:p w14:paraId="32A96F2A"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SECOND LINE DRUG</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Pharmacothérapie - Stratégie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médicament / spécialité (FR) de second choix / de second rang</w:t>
      </w:r>
      <w:r w:rsidRPr="007F703B">
        <w:rPr>
          <w:rFonts w:asciiTheme="majorHAnsi" w:hAnsiTheme="majorHAnsi" w:cs="Arial"/>
          <w:sz w:val="18"/>
          <w:szCs w:val="18"/>
          <w:lang w:val="fr-CA"/>
        </w:rPr>
        <w:br/>
      </w:r>
    </w:p>
    <w:p w14:paraId="291A6391"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SECRECY</w:t>
      </w:r>
      <w:r w:rsidRPr="007F703B">
        <w:rPr>
          <w:rFonts w:asciiTheme="majorHAnsi" w:hAnsiTheme="majorHAnsi" w:cs="Arial"/>
          <w:b/>
          <w:sz w:val="18"/>
          <w:szCs w:val="18"/>
        </w:rPr>
        <w:br/>
      </w:r>
      <w:r w:rsidRPr="007F703B">
        <w:rPr>
          <w:rFonts w:asciiTheme="majorHAnsi" w:hAnsiTheme="majorHAnsi" w:cs="Arial"/>
          <w:sz w:val="18"/>
          <w:szCs w:val="18"/>
        </w:rPr>
        <w:t xml:space="preserve">« A culture of </w:t>
      </w:r>
      <w:r w:rsidRPr="007F703B">
        <w:rPr>
          <w:rFonts w:asciiTheme="majorHAnsi" w:hAnsiTheme="majorHAnsi" w:cs="Arial"/>
          <w:i/>
          <w:sz w:val="18"/>
          <w:szCs w:val="18"/>
        </w:rPr>
        <w:t>secrecy</w:t>
      </w:r>
      <w:r w:rsidRPr="007F703B">
        <w:rPr>
          <w:rFonts w:asciiTheme="majorHAnsi" w:hAnsiTheme="majorHAnsi" w:cs="Arial"/>
          <w:sz w:val="18"/>
          <w:szCs w:val="18"/>
        </w:rPr>
        <w:t>, the hallmark of drug companies and drug agencies »</w:t>
      </w:r>
      <w:r w:rsidRPr="007F703B">
        <w:rPr>
          <w:rFonts w:asciiTheme="majorHAnsi" w:hAnsiTheme="majorHAnsi" w:cs="Arial"/>
          <w:b/>
          <w:sz w:val="18"/>
          <w:szCs w:val="18"/>
        </w:rPr>
        <w:br/>
        <w:t xml:space="preserve">secret ; </w:t>
      </w:r>
      <w:r w:rsidRPr="007F703B">
        <w:rPr>
          <w:rFonts w:asciiTheme="majorHAnsi" w:hAnsiTheme="majorHAnsi" w:cs="Arial"/>
          <w:sz w:val="18"/>
          <w:szCs w:val="18"/>
        </w:rPr>
        <w:t>opacité ; cachotteries ; silence </w:t>
      </w:r>
      <w:r w:rsidRPr="007F703B">
        <w:rPr>
          <w:rFonts w:asciiTheme="majorHAnsi" w:hAnsiTheme="majorHAnsi" w:cs="Arial"/>
          <w:sz w:val="18"/>
          <w:szCs w:val="18"/>
        </w:rPr>
        <w:br/>
        <w:t xml:space="preserve">« La culture du </w:t>
      </w:r>
      <w:r w:rsidRPr="007F703B">
        <w:rPr>
          <w:rFonts w:asciiTheme="majorHAnsi" w:hAnsiTheme="majorHAnsi" w:cs="Arial"/>
          <w:i/>
          <w:sz w:val="18"/>
          <w:szCs w:val="18"/>
        </w:rPr>
        <w:t>secret</w:t>
      </w:r>
      <w:r w:rsidRPr="007F703B">
        <w:rPr>
          <w:rFonts w:asciiTheme="majorHAnsi" w:hAnsiTheme="majorHAnsi" w:cs="Arial"/>
          <w:sz w:val="18"/>
          <w:szCs w:val="18"/>
        </w:rPr>
        <w:t>, la marque de commerce des industries et des agences du médicament »</w:t>
      </w:r>
      <w:r w:rsidRPr="007F703B">
        <w:rPr>
          <w:rFonts w:asciiTheme="majorHAnsi" w:hAnsiTheme="majorHAnsi" w:cs="Arial"/>
          <w:b/>
          <w:sz w:val="18"/>
          <w:szCs w:val="18"/>
        </w:rPr>
        <w:br/>
      </w:r>
    </w:p>
    <w:p w14:paraId="746A8C3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SECRECY OF ALLOCATION</w:t>
      </w:r>
      <w:r w:rsidRPr="007F703B">
        <w:rPr>
          <w:rFonts w:asciiTheme="majorHAnsi" w:hAnsiTheme="majorHAnsi" w:cs="Calibri"/>
          <w:i/>
          <w:sz w:val="18"/>
          <w:szCs w:val="18"/>
        </w:rPr>
        <w:t xml:space="preserve"> Mesure de contrôle – Validité interne</w:t>
      </w:r>
      <w:r w:rsidRPr="007F703B">
        <w:rPr>
          <w:rFonts w:asciiTheme="majorHAnsi" w:hAnsiTheme="majorHAnsi" w:cs="Calibri"/>
          <w:b/>
          <w:sz w:val="18"/>
          <w:szCs w:val="18"/>
        </w:rPr>
        <w:br/>
      </w:r>
      <w:r w:rsidRPr="007F703B">
        <w:rPr>
          <w:rFonts w:asciiTheme="majorHAnsi" w:hAnsiTheme="majorHAnsi" w:cs="Calibri"/>
          <w:sz w:val="18"/>
          <w:szCs w:val="18"/>
        </w:rPr>
        <w:t>blindness of allocation</w:t>
      </w:r>
      <w:r w:rsidRPr="007F703B">
        <w:rPr>
          <w:rFonts w:asciiTheme="majorHAnsi" w:hAnsiTheme="majorHAnsi" w:cs="Calibri"/>
          <w:b/>
          <w:sz w:val="18"/>
          <w:szCs w:val="18"/>
        </w:rPr>
        <w:br/>
        <w:t>secret / insu de l’assignation</w:t>
      </w:r>
      <w:r w:rsidRPr="007F703B">
        <w:rPr>
          <w:rFonts w:asciiTheme="majorHAnsi" w:hAnsiTheme="majorHAnsi" w:cs="Calibri"/>
          <w:b/>
          <w:sz w:val="18"/>
          <w:szCs w:val="18"/>
        </w:rPr>
        <w:br/>
      </w:r>
      <w:r w:rsidRPr="007F703B">
        <w:rPr>
          <w:rFonts w:asciiTheme="majorHAnsi" w:hAnsiTheme="majorHAnsi" w:cs="Calibri"/>
          <w:sz w:val="18"/>
          <w:szCs w:val="18"/>
        </w:rPr>
        <w:t>* mesure essentielle pour préserver la comparabilité des mesures et des co-traitements des groupes comparés dans un essai contrôlé</w:t>
      </w:r>
      <w:r w:rsidRPr="007F703B">
        <w:rPr>
          <w:rFonts w:asciiTheme="majorHAnsi" w:hAnsiTheme="majorHAnsi" w:cs="Calibri"/>
          <w:sz w:val="18"/>
          <w:szCs w:val="18"/>
        </w:rPr>
        <w:br/>
      </w:r>
    </w:p>
    <w:p w14:paraId="3690F77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SEED FUNDING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seeding grant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subvention de démarrage</w:t>
      </w:r>
      <w:r w:rsidRPr="007F703B">
        <w:rPr>
          <w:rFonts w:asciiTheme="majorHAnsi" w:hAnsiTheme="majorHAnsi" w:cs="Arial"/>
          <w:b/>
          <w:sz w:val="18"/>
          <w:szCs w:val="18"/>
          <w:lang w:val="fr-CA"/>
        </w:rPr>
        <w:br/>
      </w:r>
    </w:p>
    <w:p w14:paraId="7272449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SELECT COMMITTEE (UK) </w:t>
      </w:r>
      <w:r w:rsidRPr="007F703B">
        <w:rPr>
          <w:rFonts w:asciiTheme="majorHAnsi" w:hAnsiTheme="majorHAnsi" w:cs="Arial"/>
          <w:i/>
          <w:sz w:val="18"/>
          <w:szCs w:val="18"/>
          <w:lang w:val="fr-CA"/>
        </w:rPr>
        <w:t>Institution parlementaire</w:t>
      </w:r>
      <w:r w:rsidRPr="007F703B">
        <w:rPr>
          <w:rFonts w:asciiTheme="majorHAnsi" w:hAnsiTheme="majorHAnsi" w:cs="Arial"/>
          <w:b/>
          <w:sz w:val="18"/>
          <w:szCs w:val="18"/>
          <w:lang w:val="fr-CA"/>
        </w:rPr>
        <w:br/>
        <w:t>commission parlementaire (d’enquête)</w:t>
      </w:r>
      <w:r w:rsidRPr="007F703B">
        <w:rPr>
          <w:rFonts w:asciiTheme="majorHAnsi" w:hAnsiTheme="majorHAnsi" w:cs="Arial"/>
          <w:b/>
          <w:sz w:val="18"/>
          <w:szCs w:val="18"/>
          <w:lang w:val="fr-CA"/>
        </w:rPr>
        <w:br/>
      </w:r>
    </w:p>
    <w:p w14:paraId="24BEC6E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SELECTED REFERENCES</w:t>
      </w:r>
      <w:r w:rsidRPr="007F703B">
        <w:rPr>
          <w:rFonts w:asciiTheme="majorHAnsi" w:hAnsiTheme="majorHAnsi" w:cs="Arial"/>
          <w:b/>
          <w:sz w:val="18"/>
          <w:szCs w:val="18"/>
          <w:lang w:val="fr-CA"/>
        </w:rPr>
        <w:br/>
        <w:t xml:space="preserve">choix de références; </w:t>
      </w:r>
      <w:r w:rsidRPr="007F703B">
        <w:rPr>
          <w:rFonts w:asciiTheme="majorHAnsi" w:hAnsiTheme="majorHAnsi" w:cs="Arial"/>
          <w:sz w:val="18"/>
          <w:szCs w:val="18"/>
          <w:lang w:val="fr-CA"/>
        </w:rPr>
        <w:t>références particulières / choisies</w:t>
      </w:r>
      <w:r w:rsidRPr="007F703B">
        <w:rPr>
          <w:rFonts w:asciiTheme="majorHAnsi" w:hAnsiTheme="majorHAnsi" w:cs="Arial"/>
          <w:sz w:val="18"/>
          <w:szCs w:val="18"/>
          <w:lang w:val="fr-CA"/>
        </w:rPr>
        <w:br/>
        <w:t>* fait souvent partie d’un curriculum vitae</w:t>
      </w:r>
      <w:r w:rsidRPr="007F703B">
        <w:rPr>
          <w:rFonts w:asciiTheme="majorHAnsi" w:hAnsiTheme="majorHAnsi" w:cs="Arial"/>
          <w:sz w:val="18"/>
          <w:szCs w:val="18"/>
          <w:lang w:val="fr-CA"/>
        </w:rPr>
        <w:br/>
      </w:r>
    </w:p>
    <w:p w14:paraId="45E04DD3"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SELECTED, HIGHLY </w:t>
      </w:r>
      <w:r w:rsidRPr="007F703B">
        <w:rPr>
          <w:rFonts w:asciiTheme="majorHAnsi" w:hAnsiTheme="majorHAnsi" w:cs="Arial"/>
          <w:i/>
          <w:sz w:val="18"/>
          <w:szCs w:val="18"/>
          <w:lang w:val="fr-CA"/>
        </w:rPr>
        <w:t>Méthodologie en pharmacologie clinique</w:t>
      </w:r>
      <w:r w:rsidRPr="007F703B">
        <w:rPr>
          <w:rFonts w:asciiTheme="majorHAnsi" w:hAnsiTheme="majorHAnsi" w:cs="Arial"/>
          <w:b/>
          <w:sz w:val="18"/>
          <w:szCs w:val="18"/>
          <w:lang w:val="fr-CA"/>
        </w:rPr>
        <w:br/>
        <w:t>rigoureusement choisi</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hautement sélectionné</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calque répandu</w:t>
      </w:r>
      <w:r w:rsidRPr="007F703B">
        <w:rPr>
          <w:rFonts w:asciiTheme="majorHAnsi" w:hAnsiTheme="majorHAnsi" w:cs="Arial"/>
          <w:sz w:val="18"/>
          <w:szCs w:val="18"/>
          <w:lang w:val="fr-CA"/>
        </w:rPr>
        <w:br/>
        <w:t>* Plus on choisit rigoureusement la population incluse dans un essai clinique contrôlé, moins les conclusions de l’analyse pragmatique seront valides et donc applicables sur le terrain </w:t>
      </w:r>
      <w:r w:rsidRPr="007F703B">
        <w:rPr>
          <w:rFonts w:asciiTheme="majorHAnsi" w:hAnsiTheme="majorHAnsi" w:cs="Arial"/>
          <w:sz w:val="18"/>
          <w:szCs w:val="18"/>
          <w:lang w:val="fr-CA"/>
        </w:rPr>
        <w:br/>
      </w:r>
    </w:p>
    <w:p w14:paraId="4916784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SELF-LIMITED </w:t>
      </w:r>
      <w:r w:rsidRPr="007F703B">
        <w:rPr>
          <w:rFonts w:asciiTheme="majorHAnsi" w:hAnsiTheme="majorHAnsi" w:cs="Arial"/>
          <w:b/>
          <w:sz w:val="18"/>
          <w:szCs w:val="18"/>
          <w:lang w:val="fr-CA"/>
        </w:rPr>
        <w:br/>
        <w:t>régressif</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Effet indésirable régressif… Maladie spontanément résolutive »</w:t>
      </w:r>
      <w:r w:rsidRPr="007F703B">
        <w:rPr>
          <w:rFonts w:asciiTheme="majorHAnsi" w:hAnsiTheme="majorHAnsi" w:cs="Arial"/>
          <w:sz w:val="18"/>
          <w:szCs w:val="18"/>
          <w:lang w:val="fr-CA"/>
        </w:rPr>
        <w:br/>
      </w:r>
    </w:p>
    <w:p w14:paraId="7E1254A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SELF-MANAGEMENT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empowerment</w:t>
      </w:r>
      <w:r w:rsidRPr="007F703B">
        <w:rPr>
          <w:rFonts w:asciiTheme="majorHAnsi" w:hAnsiTheme="majorHAnsi" w:cs="Arial"/>
          <w:b/>
          <w:sz w:val="18"/>
          <w:szCs w:val="18"/>
          <w:lang w:val="fr-CA"/>
        </w:rPr>
        <w:br/>
        <w:t>autoprise en charge</w:t>
      </w:r>
      <w:r w:rsidRPr="007F703B">
        <w:rPr>
          <w:rFonts w:asciiTheme="majorHAnsi" w:hAnsiTheme="majorHAnsi" w:cs="Arial"/>
          <w:b/>
          <w:sz w:val="18"/>
          <w:szCs w:val="18"/>
          <w:lang w:val="fr-CA"/>
        </w:rPr>
        <w:br/>
      </w:r>
    </w:p>
    <w:p w14:paraId="204752DB" w14:textId="77777777" w:rsidR="00E12610" w:rsidRPr="007F703B" w:rsidRDefault="00E12610" w:rsidP="007F703B">
      <w:pPr>
        <w:spacing w:line="220" w:lineRule="atLeast"/>
        <w:rPr>
          <w:rFonts w:asciiTheme="majorHAnsi" w:hAnsiTheme="majorHAnsi" w:cs="Georgia"/>
          <w:sz w:val="18"/>
          <w:szCs w:val="18"/>
        </w:rPr>
      </w:pPr>
      <w:r w:rsidRPr="007F703B">
        <w:rPr>
          <w:rFonts w:asciiTheme="majorHAnsi" w:hAnsiTheme="majorHAnsi" w:cs="Georgia"/>
          <w:b/>
          <w:sz w:val="18"/>
          <w:szCs w:val="18"/>
        </w:rPr>
        <w:t>SELF-MEDICATION</w:t>
      </w:r>
      <w:r w:rsidRPr="007F703B">
        <w:rPr>
          <w:rFonts w:asciiTheme="majorHAnsi" w:hAnsiTheme="majorHAnsi" w:cs="Georgia"/>
          <w:b/>
          <w:sz w:val="18"/>
          <w:szCs w:val="18"/>
        </w:rPr>
        <w:br/>
        <w:t>automédication</w:t>
      </w:r>
      <w:r w:rsidRPr="007F703B">
        <w:rPr>
          <w:rFonts w:asciiTheme="majorHAnsi" w:hAnsiTheme="majorHAnsi" w:cs="Georgia"/>
          <w:sz w:val="18"/>
          <w:szCs w:val="18"/>
        </w:rPr>
        <w:br/>
        <w:t xml:space="preserve">* L’ouvrage de référence en France est : Jean-Paul Giroud. </w:t>
      </w:r>
      <w:r w:rsidRPr="007F703B">
        <w:rPr>
          <w:rFonts w:asciiTheme="majorHAnsi" w:hAnsiTheme="majorHAnsi" w:cs="Georgia"/>
          <w:i/>
          <w:sz w:val="18"/>
          <w:szCs w:val="18"/>
        </w:rPr>
        <w:t>Automédication, le guide expert</w:t>
      </w:r>
      <w:r w:rsidRPr="007F703B">
        <w:rPr>
          <w:rFonts w:asciiTheme="majorHAnsi" w:hAnsiTheme="majorHAnsi" w:cs="Georgia"/>
          <w:sz w:val="18"/>
          <w:szCs w:val="18"/>
        </w:rPr>
        <w:t>. Paris : La Marinière ; 2017</w:t>
      </w:r>
      <w:r w:rsidRPr="007F703B">
        <w:rPr>
          <w:rStyle w:val="Marquenotebasdepage"/>
          <w:rFonts w:asciiTheme="majorHAnsi" w:hAnsiTheme="majorHAnsi" w:cs="Georgia"/>
          <w:sz w:val="18"/>
          <w:szCs w:val="18"/>
        </w:rPr>
        <w:footnoteReference w:id="690"/>
      </w:r>
      <w:r w:rsidRPr="007F703B">
        <w:rPr>
          <w:rFonts w:asciiTheme="majorHAnsi" w:hAnsiTheme="majorHAnsi" w:cs="Georgia"/>
          <w:sz w:val="18"/>
          <w:szCs w:val="18"/>
        </w:rPr>
        <w:br/>
        <w:t xml:space="preserve">« 4000 médicaments d’automédication analysés et notés, 120 problèmes de santé expliqués. Tout ce qu'il faut savoir sur les médicaments, leurs risques et les précautions à prendre, notamment chez les populations fragiles. Pour chacune de ces affections, toutes les manifestations, causes, signes d'alerte et conduite à tenir. </w:t>
      </w:r>
      <w:r w:rsidRPr="007F703B">
        <w:rPr>
          <w:rFonts w:asciiTheme="majorHAnsi" w:hAnsiTheme="majorHAnsi" w:cs="Georgia"/>
          <w:sz w:val="18"/>
          <w:szCs w:val="18"/>
        </w:rPr>
        <w:br/>
      </w:r>
      <w:r w:rsidRPr="007F703B">
        <w:rPr>
          <w:rFonts w:asciiTheme="majorHAnsi" w:hAnsiTheme="majorHAnsi" w:cs="Georgia"/>
          <w:sz w:val="18"/>
          <w:szCs w:val="18"/>
        </w:rPr>
        <w:br/>
        <w:t xml:space="preserve">Les médicaments disponibles en libre accès sont évalués, notés de 0 à 20, commentés, une information introuvable ailleurs ; certains sont des "favoris". L’auteur professeur de pharmacologie clinique s'est entouré de pharmaciens et l'ensemble des « symptômes et maladies » a été validé par des médecins spécialistes … Sur environ 4 000 médicaments vendus sans ordonnance, </w:t>
      </w:r>
      <w:r w:rsidRPr="007F703B">
        <w:rPr>
          <w:rFonts w:asciiTheme="majorHAnsi" w:hAnsiTheme="majorHAnsi" w:cs="Georgia"/>
          <w:color w:val="FF0000"/>
          <w:sz w:val="18"/>
          <w:szCs w:val="18"/>
        </w:rPr>
        <w:t xml:space="preserve">plus de la moitié sont jugés inefficaces </w:t>
      </w:r>
      <w:r w:rsidRPr="007F703B">
        <w:rPr>
          <w:rFonts w:asciiTheme="majorHAnsi" w:hAnsiTheme="majorHAnsi" w:cs="Georgia"/>
          <w:sz w:val="18"/>
          <w:szCs w:val="18"/>
        </w:rPr>
        <w:t>»</w:t>
      </w:r>
      <w:r w:rsidRPr="007F703B">
        <w:rPr>
          <w:rFonts w:asciiTheme="majorHAnsi" w:hAnsiTheme="majorHAnsi" w:cs="Georgia"/>
          <w:sz w:val="18"/>
          <w:szCs w:val="18"/>
        </w:rPr>
        <w:br/>
      </w:r>
    </w:p>
    <w:p w14:paraId="6B426583"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SELF-REGULATION OF DRUG PROMOTION </w:t>
      </w:r>
      <w:r w:rsidRPr="007F703B">
        <w:rPr>
          <w:rFonts w:asciiTheme="majorHAnsi" w:hAnsiTheme="majorHAnsi" w:cs="Arial"/>
          <w:b/>
          <w:sz w:val="18"/>
          <w:szCs w:val="18"/>
        </w:rPr>
        <w:br/>
      </w:r>
      <w:r w:rsidRPr="007F703B">
        <w:rPr>
          <w:rFonts w:asciiTheme="majorHAnsi" w:hAnsiTheme="majorHAnsi" w:cs="Arial"/>
          <w:i/>
          <w:sz w:val="18"/>
          <w:szCs w:val="18"/>
        </w:rPr>
        <w:t>Règlementation</w:t>
      </w:r>
      <w:r w:rsidRPr="007F703B">
        <w:rPr>
          <w:rFonts w:asciiTheme="majorHAnsi" w:hAnsiTheme="majorHAnsi" w:cs="Arial"/>
          <w:b/>
          <w:sz w:val="18"/>
          <w:szCs w:val="18"/>
        </w:rPr>
        <w:br/>
      </w:r>
      <w:r w:rsidRPr="007F703B">
        <w:rPr>
          <w:rFonts w:asciiTheme="majorHAnsi" w:hAnsiTheme="majorHAnsi" w:cs="Arial"/>
          <w:sz w:val="18"/>
          <w:szCs w:val="18"/>
        </w:rPr>
        <w:t>« Breaches of advertising regulations, cover-up of negative medicines information and provision of misleading information to prescribers suggest that self-regulation is not working satisfactorily (UK)»</w:t>
      </w:r>
      <w:r w:rsidRPr="007F703B">
        <w:rPr>
          <w:rStyle w:val="Marquenotebasdepage"/>
          <w:rFonts w:asciiTheme="majorHAnsi" w:hAnsiTheme="majorHAnsi" w:cs="Arial"/>
          <w:sz w:val="18"/>
          <w:szCs w:val="18"/>
        </w:rPr>
        <w:footnoteReference w:id="691"/>
      </w:r>
      <w:r w:rsidRPr="007F703B">
        <w:rPr>
          <w:rFonts w:asciiTheme="majorHAnsi" w:hAnsiTheme="majorHAnsi" w:cs="Arial"/>
          <w:sz w:val="18"/>
          <w:szCs w:val="18"/>
        </w:rPr>
        <w:t xml:space="preserve"> - « </w:t>
      </w:r>
      <w:r w:rsidRPr="007F703B">
        <w:rPr>
          <w:rFonts w:asciiTheme="majorHAnsi" w:hAnsiTheme="majorHAnsi" w:cs="Arial"/>
          <w:i/>
          <w:sz w:val="18"/>
          <w:szCs w:val="18"/>
        </w:rPr>
        <w:t>Self-regulation</w:t>
      </w:r>
      <w:r w:rsidRPr="007F703B">
        <w:rPr>
          <w:rFonts w:asciiTheme="majorHAnsi" w:hAnsiTheme="majorHAnsi" w:cs="Arial"/>
          <w:sz w:val="18"/>
          <w:szCs w:val="18"/>
        </w:rPr>
        <w:t xml:space="preserve"> is to regulation what self-rightenousness is to righteousness »</w:t>
      </w:r>
      <w:r w:rsidRPr="007F703B">
        <w:rPr>
          <w:rStyle w:val="Marquenotebasdepage"/>
          <w:rFonts w:asciiTheme="majorHAnsi" w:hAnsiTheme="majorHAnsi" w:cs="Arial"/>
          <w:sz w:val="18"/>
          <w:szCs w:val="18"/>
        </w:rPr>
        <w:footnoteReference w:id="692"/>
      </w:r>
      <w:r w:rsidRPr="007F703B">
        <w:rPr>
          <w:rFonts w:asciiTheme="majorHAnsi" w:hAnsiTheme="majorHAnsi" w:cs="Arial"/>
          <w:sz w:val="18"/>
          <w:szCs w:val="18"/>
        </w:rPr>
        <w:br/>
      </w:r>
      <w:r w:rsidRPr="007F703B">
        <w:rPr>
          <w:rFonts w:asciiTheme="majorHAnsi" w:hAnsiTheme="majorHAnsi" w:cs="Arial"/>
          <w:b/>
          <w:sz w:val="18"/>
          <w:szCs w:val="18"/>
        </w:rPr>
        <w:t>autorèglementation de la publicité pharmaceutique</w:t>
      </w:r>
      <w:r w:rsidRPr="007F703B">
        <w:rPr>
          <w:rFonts w:asciiTheme="majorHAnsi" w:hAnsiTheme="majorHAnsi" w:cs="Arial"/>
          <w:b/>
          <w:sz w:val="18"/>
          <w:szCs w:val="18"/>
        </w:rPr>
        <w:br/>
      </w:r>
      <w:r w:rsidRPr="007F703B">
        <w:rPr>
          <w:rFonts w:asciiTheme="majorHAnsi" w:hAnsiTheme="majorHAnsi" w:cs="Arial"/>
          <w:sz w:val="18"/>
          <w:szCs w:val="18"/>
        </w:rPr>
        <w:t xml:space="preserve">« Les infractions aux </w:t>
      </w:r>
      <w:r w:rsidRPr="007F703B">
        <w:rPr>
          <w:rFonts w:asciiTheme="majorHAnsi" w:hAnsiTheme="majorHAnsi" w:cs="Arial"/>
          <w:i/>
          <w:sz w:val="18"/>
          <w:szCs w:val="18"/>
        </w:rPr>
        <w:t>règlementations sur la publicité</w:t>
      </w:r>
      <w:r w:rsidRPr="007F703B">
        <w:rPr>
          <w:rFonts w:asciiTheme="majorHAnsi" w:hAnsiTheme="majorHAnsi" w:cs="Arial"/>
          <w:sz w:val="18"/>
          <w:szCs w:val="18"/>
        </w:rPr>
        <w:t>, la dissimulation d’information négative sur les médicaments, la diffusion aux prescripteurs d’une information trompeuse suggèrent que l’autorèglementation ne fonctionne pas de façon satisfaisante »</w:t>
      </w:r>
      <w:r w:rsidRPr="007F703B">
        <w:rPr>
          <w:rFonts w:asciiTheme="majorHAnsi" w:hAnsiTheme="majorHAnsi" w:cs="Arial"/>
          <w:sz w:val="18"/>
          <w:szCs w:val="18"/>
        </w:rPr>
        <w:br/>
      </w:r>
    </w:p>
    <w:p w14:paraId="6D3D3724"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SELF-RIGHTEOUSNESS OF MEDICAL AUTHORITIES</w:t>
      </w:r>
      <w:r w:rsidRPr="007F703B">
        <w:rPr>
          <w:rFonts w:asciiTheme="majorHAnsi" w:hAnsiTheme="majorHAnsi" w:cs="Calibri"/>
          <w:b/>
          <w:sz w:val="18"/>
          <w:szCs w:val="18"/>
        </w:rPr>
        <w:br/>
        <w:t>bien-pensance des autorités médicales</w:t>
      </w:r>
      <w:r w:rsidRPr="007F703B">
        <w:rPr>
          <w:rFonts w:asciiTheme="majorHAnsi" w:hAnsiTheme="majorHAnsi" w:cs="Calibri"/>
          <w:b/>
          <w:sz w:val="18"/>
          <w:szCs w:val="18"/>
        </w:rPr>
        <w:br/>
      </w:r>
    </w:p>
    <w:p w14:paraId="6079574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SEMINAL WORK </w:t>
      </w:r>
      <w:r w:rsidRPr="007F703B">
        <w:rPr>
          <w:rFonts w:asciiTheme="majorHAnsi" w:hAnsiTheme="majorHAnsi" w:cs="Arial"/>
          <w:i/>
          <w:sz w:val="18"/>
          <w:szCs w:val="18"/>
          <w:lang w:val="fr-CA"/>
        </w:rPr>
        <w:t>Quoi lire</w:t>
      </w:r>
      <w:r w:rsidRPr="007F703B">
        <w:rPr>
          <w:rFonts w:asciiTheme="majorHAnsi" w:hAnsiTheme="majorHAnsi" w:cs="Arial"/>
          <w:i/>
          <w:sz w:val="18"/>
          <w:szCs w:val="18"/>
          <w:lang w:val="fr-CA"/>
        </w:rPr>
        <w:br/>
      </w:r>
      <w:r w:rsidRPr="007F703B">
        <w:rPr>
          <w:rFonts w:asciiTheme="majorHAnsi" w:hAnsiTheme="majorHAnsi" w:cs="Arial"/>
          <w:sz w:val="18"/>
          <w:szCs w:val="18"/>
          <w:lang w:val="fr-CA"/>
        </w:rPr>
        <w:t>landmark / pivotal work</w:t>
      </w:r>
      <w:r w:rsidRPr="007F703B">
        <w:rPr>
          <w:rFonts w:asciiTheme="majorHAnsi" w:hAnsiTheme="majorHAnsi" w:cs="Arial"/>
          <w:sz w:val="18"/>
          <w:szCs w:val="18"/>
          <w:lang w:val="fr-CA"/>
        </w:rPr>
        <w:br/>
        <w:t>* said of a book, an article, an idea, a discovery</w:t>
      </w:r>
      <w:r w:rsidRPr="007F703B">
        <w:rPr>
          <w:rFonts w:asciiTheme="majorHAnsi" w:hAnsiTheme="majorHAnsi" w:cs="Arial"/>
          <w:sz w:val="18"/>
          <w:szCs w:val="18"/>
          <w:lang w:val="fr-CA"/>
        </w:rPr>
        <w:br/>
        <w:t>* also called paradigmatic / paradigm-changing / game-changing work</w:t>
      </w:r>
      <w:r w:rsidRPr="007F703B">
        <w:rPr>
          <w:rFonts w:asciiTheme="majorHAnsi" w:hAnsiTheme="majorHAnsi" w:cs="Arial"/>
          <w:b/>
          <w:sz w:val="18"/>
          <w:szCs w:val="18"/>
          <w:lang w:val="fr-CA"/>
        </w:rPr>
        <w:br/>
        <w:t xml:space="preserve">ouvrage phare </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fondateur</w:t>
      </w:r>
      <w:r w:rsidRPr="007F703B">
        <w:rPr>
          <w:rFonts w:asciiTheme="majorHAnsi" w:hAnsiTheme="majorHAnsi" w:cs="Arial"/>
          <w:sz w:val="18"/>
          <w:szCs w:val="18"/>
          <w:lang w:val="fr-CA"/>
        </w:rPr>
        <w:t xml:space="preserve"> / de référence / déterminant / marquant / séminal </w:t>
      </w:r>
      <w:r w:rsidRPr="007F703B">
        <w:rPr>
          <w:rFonts w:asciiTheme="majorHAnsi" w:hAnsiTheme="majorHAnsi" w:cs="Arial"/>
          <w:i/>
          <w:sz w:val="18"/>
          <w:szCs w:val="18"/>
          <w:lang w:val="fr-CA"/>
        </w:rPr>
        <w:t>emprunt sémantique</w:t>
      </w:r>
      <w:r w:rsidRPr="007F703B">
        <w:rPr>
          <w:rFonts w:asciiTheme="majorHAnsi" w:hAnsiTheme="majorHAnsi" w:cs="Arial"/>
          <w:sz w:val="18"/>
          <w:szCs w:val="18"/>
          <w:lang w:val="fr-CA"/>
        </w:rPr>
        <w:br/>
      </w:r>
    </w:p>
    <w:p w14:paraId="2A168B6C"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Trebuchet MS"/>
          <w:b/>
          <w:sz w:val="18"/>
          <w:szCs w:val="18"/>
        </w:rPr>
        <w:t>SEMIOLOGY</w:t>
      </w:r>
      <w:r w:rsidRPr="007F703B">
        <w:rPr>
          <w:rFonts w:asciiTheme="majorHAnsi" w:hAnsiTheme="majorHAnsi" w:cs="Trebuchet MS"/>
          <w:sz w:val="18"/>
          <w:szCs w:val="18"/>
        </w:rPr>
        <w:br/>
      </w:r>
      <w:r w:rsidRPr="007F703B">
        <w:rPr>
          <w:rFonts w:asciiTheme="majorHAnsi" w:hAnsiTheme="majorHAnsi" w:cs="Trebuchet MS"/>
          <w:b/>
          <w:iCs/>
          <w:sz w:val="18"/>
          <w:szCs w:val="18"/>
        </w:rPr>
        <w:t>sémiologie</w:t>
      </w:r>
      <w:r w:rsidRPr="007F703B">
        <w:rPr>
          <w:rFonts w:asciiTheme="majorHAnsi" w:hAnsiTheme="majorHAnsi" w:cs="Trebuchet MS"/>
          <w:b/>
          <w:sz w:val="18"/>
          <w:szCs w:val="18"/>
        </w:rPr>
        <w:t> </w:t>
      </w:r>
      <w:r w:rsidRPr="007F703B">
        <w:rPr>
          <w:rFonts w:asciiTheme="majorHAnsi" w:hAnsiTheme="majorHAnsi" w:cs="Trebuchet MS"/>
          <w:sz w:val="18"/>
          <w:szCs w:val="18"/>
        </w:rPr>
        <w:t xml:space="preserve"> </w:t>
      </w:r>
      <w:r w:rsidRPr="007F703B">
        <w:rPr>
          <w:rFonts w:asciiTheme="majorHAnsi" w:hAnsiTheme="majorHAnsi" w:cs="Trebuchet MS"/>
          <w:sz w:val="18"/>
          <w:szCs w:val="18"/>
        </w:rPr>
        <w:br/>
        <w:t>= étude des signes, symptomes, manifestations des maladies</w:t>
      </w:r>
      <w:r w:rsidRPr="007F703B">
        <w:rPr>
          <w:rFonts w:asciiTheme="majorHAnsi" w:hAnsiTheme="majorHAnsi" w:cs="Trebuchet MS"/>
          <w:sz w:val="18"/>
          <w:szCs w:val="18"/>
        </w:rPr>
        <w:br/>
        <w:t xml:space="preserve">NDT : </w:t>
      </w:r>
      <w:r w:rsidRPr="007F703B">
        <w:rPr>
          <w:rFonts w:asciiTheme="majorHAnsi" w:hAnsiTheme="majorHAnsi" w:cs="Arial"/>
          <w:sz w:val="18"/>
          <w:szCs w:val="18"/>
        </w:rPr>
        <w:t xml:space="preserve">Le terme </w:t>
      </w:r>
      <w:r w:rsidRPr="007F703B">
        <w:rPr>
          <w:rFonts w:asciiTheme="majorHAnsi" w:hAnsiTheme="majorHAnsi" w:cs="Arial"/>
          <w:i/>
          <w:sz w:val="18"/>
          <w:szCs w:val="18"/>
        </w:rPr>
        <w:t>sémiologie</w:t>
      </w:r>
      <w:r w:rsidRPr="007F703B">
        <w:rPr>
          <w:rFonts w:asciiTheme="majorHAnsi" w:hAnsiTheme="majorHAnsi" w:cs="Arial"/>
          <w:sz w:val="18"/>
          <w:szCs w:val="18"/>
        </w:rPr>
        <w:t xml:space="preserve"> a été créé par Émile Littré et pour lui, il se rapportait à la médecine</w:t>
      </w:r>
      <w:r w:rsidRPr="007F703B">
        <w:rPr>
          <w:rFonts w:asciiTheme="majorHAnsi" w:hAnsiTheme="majorHAnsi" w:cs="Arial"/>
          <w:sz w:val="18"/>
          <w:szCs w:val="18"/>
        </w:rPr>
        <w:br/>
      </w:r>
    </w:p>
    <w:p w14:paraId="3DEF8A6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SENATE COMMITTEE ON HEALTH </w:t>
      </w:r>
      <w:r w:rsidRPr="007F703B">
        <w:rPr>
          <w:rFonts w:asciiTheme="majorHAnsi" w:hAnsiTheme="majorHAnsi" w:cs="Arial"/>
          <w:b/>
          <w:sz w:val="18"/>
          <w:szCs w:val="18"/>
          <w:lang w:val="fr-CA"/>
        </w:rPr>
        <w:br/>
        <w:t>commission sénatoriale sur la santé</w:t>
      </w:r>
      <w:r w:rsidRPr="007F703B">
        <w:rPr>
          <w:rFonts w:asciiTheme="majorHAnsi" w:hAnsiTheme="majorHAnsi" w:cs="Arial"/>
          <w:b/>
          <w:sz w:val="18"/>
          <w:szCs w:val="18"/>
          <w:lang w:val="fr-CA"/>
        </w:rPr>
        <w:br/>
      </w:r>
    </w:p>
    <w:p w14:paraId="299D2E9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SENIOR EDITOR</w:t>
      </w:r>
      <w:r w:rsidRPr="007F703B">
        <w:rPr>
          <w:rFonts w:asciiTheme="majorHAnsi" w:hAnsiTheme="majorHAnsi" w:cs="Arial"/>
          <w:b/>
          <w:sz w:val="18"/>
          <w:szCs w:val="18"/>
          <w:lang w:val="fr-CA"/>
        </w:rPr>
        <w:br/>
        <w:t>rédacteur principal / rédactrice principale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rédacteur-en-chef / rédactrice en chef </w:t>
      </w:r>
      <w:r w:rsidRPr="007F703B">
        <w:rPr>
          <w:rFonts w:asciiTheme="majorHAnsi" w:hAnsiTheme="majorHAnsi" w:cs="Arial"/>
          <w:i/>
          <w:sz w:val="18"/>
          <w:szCs w:val="18"/>
          <w:lang w:val="fr-CA"/>
        </w:rPr>
        <w:t>quand il n’y en a qu’un</w:t>
      </w:r>
      <w:r w:rsidRPr="007F703B">
        <w:rPr>
          <w:rFonts w:asciiTheme="majorHAnsi" w:hAnsiTheme="majorHAnsi" w:cs="Arial"/>
          <w:sz w:val="18"/>
          <w:szCs w:val="18"/>
          <w:lang w:val="fr-CA"/>
        </w:rPr>
        <w:br/>
      </w:r>
    </w:p>
    <w:p w14:paraId="0E103D68"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SENIOR LECTURER</w:t>
      </w:r>
      <w:r w:rsidRPr="007F703B">
        <w:rPr>
          <w:rFonts w:asciiTheme="majorHAnsi" w:hAnsiTheme="majorHAnsi"/>
          <w:b/>
          <w:sz w:val="18"/>
          <w:szCs w:val="18"/>
        </w:rPr>
        <w:br/>
        <w:t>maître de conférence</w:t>
      </w:r>
      <w:r w:rsidRPr="007F703B">
        <w:rPr>
          <w:rFonts w:asciiTheme="majorHAnsi" w:hAnsiTheme="majorHAnsi"/>
          <w:b/>
          <w:sz w:val="18"/>
          <w:szCs w:val="18"/>
        </w:rPr>
        <w:br/>
      </w:r>
    </w:p>
    <w:p w14:paraId="2010724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SENIOR OFFICIAL</w:t>
      </w:r>
      <w:r w:rsidRPr="007F703B">
        <w:rPr>
          <w:rFonts w:asciiTheme="majorHAnsi" w:hAnsiTheme="majorHAnsi" w:cs="Arial"/>
          <w:b/>
          <w:sz w:val="18"/>
          <w:szCs w:val="18"/>
          <w:lang w:val="fr-CA"/>
        </w:rPr>
        <w:br/>
        <w:t>cadre supérieur; haut responsable / fonctionnaire</w:t>
      </w:r>
      <w:r w:rsidRPr="007F703B">
        <w:rPr>
          <w:rFonts w:asciiTheme="majorHAnsi" w:hAnsiTheme="majorHAnsi" w:cs="Arial"/>
          <w:b/>
          <w:sz w:val="18"/>
          <w:szCs w:val="18"/>
          <w:lang w:val="fr-CA"/>
        </w:rPr>
        <w:br/>
      </w:r>
    </w:p>
    <w:p w14:paraId="31FC1FA6"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SENIOR PHYSICIAN </w:t>
      </w:r>
      <w:r w:rsidRPr="007F703B">
        <w:rPr>
          <w:rFonts w:asciiTheme="majorHAnsi" w:hAnsiTheme="majorHAnsi"/>
          <w:sz w:val="18"/>
          <w:szCs w:val="18"/>
        </w:rPr>
        <w:br/>
        <w:t>senior registrar (UK) ; clinical chief / head / director</w:t>
      </w:r>
      <w:r w:rsidRPr="007F703B">
        <w:rPr>
          <w:rFonts w:asciiTheme="majorHAnsi" w:hAnsiTheme="majorHAnsi"/>
          <w:sz w:val="18"/>
          <w:szCs w:val="18"/>
        </w:rPr>
        <w:br/>
      </w:r>
      <w:r w:rsidRPr="007F703B">
        <w:rPr>
          <w:rFonts w:asciiTheme="majorHAnsi" w:hAnsiTheme="majorHAnsi"/>
          <w:b/>
          <w:sz w:val="18"/>
          <w:szCs w:val="18"/>
        </w:rPr>
        <w:t xml:space="preserve">chef </w:t>
      </w:r>
      <w:r w:rsidRPr="007F703B">
        <w:rPr>
          <w:rFonts w:asciiTheme="majorHAnsi" w:hAnsiTheme="majorHAnsi"/>
          <w:sz w:val="18"/>
          <w:szCs w:val="18"/>
        </w:rPr>
        <w:t xml:space="preserve">ou </w:t>
      </w:r>
      <w:r w:rsidRPr="007F703B">
        <w:rPr>
          <w:rFonts w:asciiTheme="majorHAnsi" w:hAnsiTheme="majorHAnsi"/>
          <w:b/>
          <w:sz w:val="18"/>
          <w:szCs w:val="18"/>
        </w:rPr>
        <w:t>cheffe de clinique (FR) ; médecin principal(e) ; clinicien(ne)-chef(fe)</w:t>
      </w:r>
      <w:r w:rsidRPr="007F703B">
        <w:rPr>
          <w:rFonts w:asciiTheme="majorHAnsi" w:hAnsiTheme="majorHAnsi"/>
          <w:b/>
          <w:sz w:val="18"/>
          <w:szCs w:val="18"/>
        </w:rPr>
        <w:br/>
      </w:r>
    </w:p>
    <w:p w14:paraId="3056FCB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SENIOR SCIENTIST</w:t>
      </w:r>
      <w:r w:rsidRPr="007F703B">
        <w:rPr>
          <w:rFonts w:asciiTheme="majorHAnsi" w:hAnsiTheme="majorHAnsi" w:cs="Arial"/>
          <w:b/>
          <w:sz w:val="18"/>
          <w:szCs w:val="18"/>
        </w:rPr>
        <w:br/>
      </w:r>
      <w:r w:rsidRPr="007F703B">
        <w:rPr>
          <w:rFonts w:asciiTheme="majorHAnsi" w:hAnsiTheme="majorHAnsi" w:cs="Arial"/>
          <w:sz w:val="18"/>
          <w:szCs w:val="18"/>
        </w:rPr>
        <w:t>seasoned / experienced scientist ; senior researcher</w:t>
      </w:r>
      <w:r w:rsidRPr="007F703B">
        <w:rPr>
          <w:rFonts w:asciiTheme="majorHAnsi" w:hAnsiTheme="majorHAnsi" w:cs="Arial"/>
          <w:sz w:val="18"/>
          <w:szCs w:val="18"/>
        </w:rPr>
        <w:br/>
        <w:t>1. En général</w:t>
      </w:r>
      <w:r w:rsidRPr="007F703B">
        <w:rPr>
          <w:rFonts w:asciiTheme="majorHAnsi" w:hAnsiTheme="majorHAnsi" w:cs="Arial"/>
          <w:sz w:val="18"/>
          <w:szCs w:val="18"/>
        </w:rPr>
        <w:br/>
        <w:t xml:space="preserve"> </w:t>
      </w:r>
      <w:r w:rsidRPr="007F703B">
        <w:rPr>
          <w:rFonts w:asciiTheme="majorHAnsi" w:hAnsiTheme="majorHAnsi" w:cs="Arial"/>
          <w:b/>
          <w:sz w:val="18"/>
          <w:szCs w:val="18"/>
        </w:rPr>
        <w:t xml:space="preserve">scientifique chevronné / </w:t>
      </w:r>
      <w:r w:rsidRPr="007F703B">
        <w:rPr>
          <w:rFonts w:asciiTheme="majorHAnsi" w:hAnsiTheme="majorHAnsi" w:cs="Arial"/>
          <w:sz w:val="18"/>
          <w:szCs w:val="18"/>
        </w:rPr>
        <w:t>expérimenté / établi / confirmé</w:t>
      </w:r>
      <w:r w:rsidRPr="007F703B">
        <w:rPr>
          <w:rFonts w:asciiTheme="majorHAnsi" w:hAnsiTheme="majorHAnsi" w:cs="Arial"/>
          <w:b/>
          <w:sz w:val="18"/>
          <w:szCs w:val="18"/>
        </w:rPr>
        <w:br/>
      </w:r>
      <w:r w:rsidRPr="007F703B">
        <w:rPr>
          <w:rFonts w:asciiTheme="majorHAnsi" w:hAnsiTheme="majorHAnsi" w:cs="Arial"/>
          <w:sz w:val="18"/>
          <w:szCs w:val="18"/>
        </w:rPr>
        <w:br/>
        <w:t>2. Titre universitaire</w:t>
      </w:r>
      <w:r w:rsidRPr="007F703B">
        <w:rPr>
          <w:rFonts w:asciiTheme="majorHAnsi" w:hAnsiTheme="majorHAnsi" w:cs="Arial"/>
          <w:b/>
          <w:sz w:val="18"/>
          <w:szCs w:val="18"/>
        </w:rPr>
        <w:t xml:space="preserve"> </w:t>
      </w:r>
      <w:r w:rsidRPr="007F703B">
        <w:rPr>
          <w:rFonts w:asciiTheme="majorHAnsi" w:hAnsiTheme="majorHAnsi" w:cs="Arial"/>
          <w:b/>
          <w:sz w:val="18"/>
          <w:szCs w:val="18"/>
        </w:rPr>
        <w:br/>
      </w:r>
      <w:r w:rsidRPr="007F703B">
        <w:rPr>
          <w:rFonts w:asciiTheme="majorHAnsi" w:hAnsiTheme="majorHAnsi" w:cs="Arial"/>
          <w:b/>
          <w:sz w:val="18"/>
          <w:szCs w:val="18"/>
          <w:lang w:val="fr-CA"/>
        </w:rPr>
        <w:t>directeur / maître de recherche; chercheur principal</w:t>
      </w:r>
      <w:r w:rsidRPr="007F703B">
        <w:rPr>
          <w:rFonts w:asciiTheme="majorHAnsi" w:hAnsiTheme="majorHAnsi" w:cs="Arial"/>
          <w:b/>
          <w:sz w:val="18"/>
          <w:szCs w:val="18"/>
        </w:rPr>
        <w:br/>
      </w:r>
    </w:p>
    <w:p w14:paraId="142906E4"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SENSE OF ENTITLEMENT</w:t>
      </w:r>
      <w:r w:rsidRPr="007F703B">
        <w:rPr>
          <w:rFonts w:asciiTheme="majorHAnsi" w:hAnsiTheme="majorHAnsi" w:cs="Calibri"/>
          <w:b/>
          <w:sz w:val="18"/>
          <w:szCs w:val="18"/>
        </w:rPr>
        <w:br/>
        <w:t>sentiment d’avoir droit à ; pensée qu’on a droit à / que cela est dû</w:t>
      </w:r>
      <w:r w:rsidRPr="007F703B">
        <w:rPr>
          <w:rFonts w:asciiTheme="majorHAnsi" w:hAnsiTheme="majorHAnsi" w:cs="Calibri"/>
          <w:b/>
          <w:sz w:val="18"/>
          <w:szCs w:val="18"/>
        </w:rPr>
        <w:br/>
      </w:r>
      <w:r w:rsidRPr="007F703B">
        <w:rPr>
          <w:rFonts w:asciiTheme="majorHAnsi" w:hAnsiTheme="majorHAnsi" w:cs="Calibri"/>
          <w:sz w:val="18"/>
          <w:szCs w:val="18"/>
        </w:rPr>
        <w:t>« Les médecins ont le sentiment d’avoir droit aux largesses de l’industrie, que cela leur est dû… Les patients ont le sentiment d’avoir droit à tous les nouveaux produits homologués »</w:t>
      </w:r>
      <w:r w:rsidRPr="007F703B">
        <w:rPr>
          <w:rFonts w:asciiTheme="majorHAnsi" w:hAnsiTheme="majorHAnsi" w:cs="Calibri"/>
          <w:sz w:val="18"/>
          <w:szCs w:val="18"/>
        </w:rPr>
        <w:br/>
      </w:r>
    </w:p>
    <w:p w14:paraId="04FA2496"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SENSIBLE</w:t>
      </w:r>
      <w:r w:rsidRPr="007F703B">
        <w:rPr>
          <w:rFonts w:asciiTheme="majorHAnsi" w:hAnsiTheme="majorHAnsi"/>
          <w:b/>
          <w:sz w:val="18"/>
          <w:szCs w:val="18"/>
        </w:rPr>
        <w:br/>
        <w:t>sensé ; raisonnable</w:t>
      </w:r>
      <w:r w:rsidRPr="007F703B">
        <w:rPr>
          <w:rFonts w:asciiTheme="majorHAnsi" w:hAnsiTheme="majorHAnsi"/>
          <w:b/>
          <w:sz w:val="18"/>
          <w:szCs w:val="18"/>
        </w:rPr>
        <w:br/>
      </w:r>
    </w:p>
    <w:p w14:paraId="0B5A341C"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SEQUESTRATION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Sequestering data violates a basic norm of science even if it is overlooked by law »</w:t>
      </w:r>
      <w:r w:rsidRPr="007F703B">
        <w:rPr>
          <w:rStyle w:val="Marquenotebasdepage"/>
          <w:rFonts w:asciiTheme="majorHAnsi" w:hAnsiTheme="majorHAnsi" w:cs="Arial"/>
          <w:sz w:val="18"/>
          <w:szCs w:val="18"/>
          <w:lang w:val="fr-CA"/>
        </w:rPr>
        <w:footnoteReference w:id="693"/>
      </w:r>
      <w:r w:rsidRPr="007F703B">
        <w:rPr>
          <w:rFonts w:asciiTheme="majorHAnsi" w:hAnsiTheme="majorHAnsi" w:cs="Arial"/>
          <w:b/>
          <w:sz w:val="18"/>
          <w:szCs w:val="18"/>
          <w:lang w:val="fr-CA"/>
        </w:rPr>
        <w:br/>
        <w:t>séquestration; rétention</w:t>
      </w:r>
      <w:r w:rsidRPr="007F703B">
        <w:rPr>
          <w:rFonts w:asciiTheme="majorHAnsi" w:hAnsiTheme="majorHAnsi" w:cs="Arial"/>
          <w:sz w:val="18"/>
          <w:szCs w:val="18"/>
          <w:lang w:val="fr-CA"/>
        </w:rPr>
        <w:br/>
        <w:t>= rétention de données compromettantes dans les résultats d’études pré- ou post-AMM et non publiées par les promoteurs de nouveaux produits ou nouvelles indications</w:t>
      </w:r>
      <w:r w:rsidRPr="007F703B">
        <w:rPr>
          <w:rFonts w:asciiTheme="majorHAnsi" w:hAnsiTheme="majorHAnsi" w:cs="Arial"/>
          <w:sz w:val="18"/>
          <w:szCs w:val="18"/>
          <w:lang w:val="fr-CA"/>
        </w:rPr>
        <w:br/>
        <w:t>« La rétention des données est manifestement une perversion totale de la notion de médecine basée sur les preuves puisque lesdites preuves demeurent secrètes et invérifiables.</w:t>
      </w:r>
      <w:r w:rsidRPr="007F703B">
        <w:rPr>
          <w:rStyle w:val="Marquenotebasdepage"/>
          <w:rFonts w:asciiTheme="majorHAnsi" w:hAnsiTheme="majorHAnsi" w:cs="Arial"/>
          <w:sz w:val="18"/>
          <w:szCs w:val="18"/>
          <w:lang w:val="fr-CA"/>
        </w:rPr>
        <w:footnoteReference w:id="694"/>
      </w:r>
      <w:r w:rsidRPr="007F703B">
        <w:rPr>
          <w:rFonts w:asciiTheme="majorHAnsi" w:hAnsiTheme="majorHAnsi" w:cs="Arial"/>
          <w:sz w:val="18"/>
          <w:szCs w:val="18"/>
          <w:lang w:val="fr-CA"/>
        </w:rPr>
        <w:t> »</w:t>
      </w:r>
      <w:r w:rsidRPr="007F703B">
        <w:rPr>
          <w:rFonts w:asciiTheme="majorHAnsi" w:hAnsiTheme="majorHAnsi" w:cs="Arial"/>
          <w:sz w:val="18"/>
          <w:szCs w:val="18"/>
          <w:lang w:val="fr-CA"/>
        </w:rPr>
        <w:br/>
        <w:t xml:space="preserve">* L’accès à toutes les données remplacerait l’opacité par la transparence. Chapeau bas à ceux qui luttent pour un accès libre, </w:t>
      </w:r>
      <w:r w:rsidRPr="007F703B">
        <w:rPr>
          <w:rFonts w:asciiTheme="majorHAnsi" w:hAnsiTheme="majorHAnsi" w:cs="Arial"/>
          <w:sz w:val="18"/>
          <w:szCs w:val="18"/>
          <w:lang w:val="fr-CA"/>
        </w:rPr>
        <w:br/>
      </w:r>
    </w:p>
    <w:p w14:paraId="1E8DD0B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SERIOUSNESS</w:t>
      </w:r>
      <w:r w:rsidRPr="007F703B">
        <w:rPr>
          <w:rFonts w:asciiTheme="majorHAnsi" w:hAnsiTheme="majorHAnsi" w:cs="Arial"/>
          <w:i/>
          <w:sz w:val="18"/>
          <w:szCs w:val="18"/>
          <w:lang w:val="fr-CA"/>
        </w:rPr>
        <w:t xml:space="preserve"> Pharmacovigilance - Sémiologie</w:t>
      </w:r>
      <w:r w:rsidRPr="007F703B">
        <w:rPr>
          <w:rFonts w:asciiTheme="majorHAnsi" w:hAnsiTheme="majorHAnsi" w:cs="Arial"/>
          <w:b/>
          <w:sz w:val="18"/>
          <w:szCs w:val="18"/>
          <w:lang w:val="fr-CA"/>
        </w:rPr>
        <w:br/>
        <w:t>gravité</w:t>
      </w:r>
      <w:r w:rsidRPr="007F703B">
        <w:rPr>
          <w:rFonts w:asciiTheme="majorHAnsi" w:hAnsiTheme="majorHAnsi" w:cs="Arial"/>
          <w:sz w:val="18"/>
          <w:szCs w:val="18"/>
          <w:lang w:val="fr-CA"/>
        </w:rPr>
        <w:br/>
      </w:r>
      <w:r w:rsidRPr="007F703B">
        <w:rPr>
          <w:rFonts w:asciiTheme="majorHAnsi" w:hAnsiTheme="majorHAnsi"/>
          <w:color w:val="0A283A"/>
          <w:sz w:val="18"/>
          <w:szCs w:val="18"/>
          <w:lang w:val="fr-CA"/>
        </w:rPr>
        <w:t xml:space="preserve">« Elle définit les conséquences de l’événement ou de l’effet indésirable. Un événement ou un effet sera dit </w:t>
      </w:r>
      <w:r w:rsidRPr="007F703B">
        <w:rPr>
          <w:rFonts w:asciiTheme="majorHAnsi" w:hAnsiTheme="majorHAnsi"/>
          <w:i/>
          <w:color w:val="0A283A"/>
          <w:sz w:val="18"/>
          <w:szCs w:val="18"/>
          <w:lang w:val="fr-CA"/>
        </w:rPr>
        <w:t>grave</w:t>
      </w:r>
      <w:r w:rsidRPr="007F703B">
        <w:rPr>
          <w:rFonts w:asciiTheme="majorHAnsi" w:hAnsiTheme="majorHAnsi"/>
          <w:color w:val="0A283A"/>
          <w:sz w:val="18"/>
          <w:szCs w:val="18"/>
          <w:lang w:val="fr-CA"/>
        </w:rPr>
        <w:t xml:space="preserve"> s’il est létal ou susceptible de mettre la vie en danger, ou entraîne une invalidité ou une incapacité importante ou durable, ou provoque ou prolonge une hospitalisation, ou se manifeste par une anomalie ou une malformation congénitale »</w:t>
      </w:r>
      <w:r w:rsidRPr="007F703B">
        <w:rPr>
          <w:rStyle w:val="Marquenotebasdepage"/>
          <w:rFonts w:asciiTheme="majorHAnsi" w:hAnsiTheme="majorHAnsi"/>
          <w:color w:val="0A283A"/>
          <w:sz w:val="18"/>
          <w:szCs w:val="18"/>
          <w:lang w:val="fr-CA"/>
        </w:rPr>
        <w:footnoteReference w:id="695"/>
      </w:r>
      <w:r w:rsidRPr="007F703B">
        <w:rPr>
          <w:rFonts w:asciiTheme="majorHAnsi" w:hAnsiTheme="majorHAnsi"/>
          <w:color w:val="0A283A"/>
          <w:sz w:val="18"/>
          <w:szCs w:val="18"/>
          <w:lang w:val="fr-CA"/>
        </w:rPr>
        <w:br/>
      </w:r>
      <w:r w:rsidRPr="007F703B">
        <w:rPr>
          <w:rFonts w:asciiTheme="majorHAnsi" w:hAnsiTheme="majorHAnsi" w:cs="Arial"/>
          <w:b/>
          <w:sz w:val="18"/>
          <w:szCs w:val="18"/>
          <w:lang w:val="fr-CA"/>
        </w:rPr>
        <w:t>SERIOUS</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Semiologie - Pharmacovigilance</w:t>
      </w:r>
      <w:r w:rsidRPr="007F703B">
        <w:rPr>
          <w:rFonts w:asciiTheme="majorHAnsi" w:hAnsiTheme="majorHAnsi" w:cs="Arial"/>
          <w:sz w:val="18"/>
          <w:szCs w:val="18"/>
          <w:lang w:val="fr-CA"/>
        </w:rPr>
        <w:br/>
        <w:t>« His condition is serious…The clinical seriousness is worrisome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grave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Se dit d’une affection, d’une maladie, dont les </w:t>
      </w:r>
      <w:r w:rsidRPr="007F703B">
        <w:rPr>
          <w:rFonts w:asciiTheme="majorHAnsi" w:hAnsiTheme="majorHAnsi" w:cs="Arial"/>
          <w:i/>
          <w:sz w:val="18"/>
          <w:szCs w:val="18"/>
          <w:lang w:val="fr-CA"/>
        </w:rPr>
        <w:t>conséquences</w:t>
      </w:r>
      <w:r w:rsidRPr="007F703B">
        <w:rPr>
          <w:rFonts w:asciiTheme="majorHAnsi" w:hAnsiTheme="majorHAnsi" w:cs="Arial"/>
          <w:sz w:val="18"/>
          <w:szCs w:val="18"/>
          <w:lang w:val="fr-CA"/>
        </w:rPr>
        <w:t xml:space="preserve"> sur la santé sont importantes, comme un risque vital, la mort, l’invalidité, une séquelle, l’hospitalisation, une atteinte à la qualité de vie, une anomalie congénitale. À propos d’un EIM, l’adjectif désigne les conséquences. Ne pas confondre avec </w:t>
      </w:r>
      <w:r w:rsidRPr="007F703B">
        <w:rPr>
          <w:rFonts w:asciiTheme="majorHAnsi" w:hAnsiTheme="majorHAnsi" w:cs="Arial"/>
          <w:i/>
          <w:sz w:val="18"/>
          <w:szCs w:val="18"/>
          <w:lang w:val="fr-CA"/>
        </w:rPr>
        <w:t>sévère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severe</w:t>
      </w:r>
      <w:r w:rsidRPr="007F703B">
        <w:rPr>
          <w:rFonts w:asciiTheme="majorHAnsi" w:hAnsiTheme="majorHAnsi" w:cs="Arial"/>
          <w:sz w:val="18"/>
          <w:szCs w:val="18"/>
          <w:lang w:val="fr-CA"/>
        </w:rPr>
        <w:t xml:space="preserve"> en anglais)</w:t>
      </w:r>
      <w:r w:rsidRPr="007F703B">
        <w:rPr>
          <w:rFonts w:asciiTheme="majorHAnsi" w:hAnsiTheme="majorHAnsi" w:cs="Arial"/>
          <w:sz w:val="18"/>
          <w:szCs w:val="18"/>
          <w:lang w:val="fr-CA"/>
        </w:rPr>
        <w:br/>
        <w:t>« Son état est grave... La gravité clinique est inquiétante »</w:t>
      </w:r>
      <w:r w:rsidRPr="007F703B">
        <w:rPr>
          <w:rFonts w:asciiTheme="majorHAnsi" w:hAnsiTheme="majorHAnsi" w:cs="Arial"/>
          <w:sz w:val="18"/>
          <w:szCs w:val="18"/>
          <w:lang w:val="fr-CA"/>
        </w:rPr>
        <w:br/>
      </w:r>
    </w:p>
    <w:p w14:paraId="418BEAD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SERVICE ORGANIZATION FOR PHARMACEUTICAL RESEARCH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Mise au point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aussi CONTRACT RESEARCH ORGANIZATION et CLINICAL RESEARCH ORGANIZATION</w:t>
      </w:r>
      <w:r w:rsidRPr="007F703B">
        <w:rPr>
          <w:rFonts w:asciiTheme="majorHAnsi" w:hAnsiTheme="majorHAnsi" w:cs="Arial"/>
          <w:b/>
          <w:sz w:val="18"/>
          <w:szCs w:val="18"/>
          <w:lang w:val="fr-CA"/>
        </w:rPr>
        <w:br/>
        <w:t>prestataire de service en recherche pharmaceutique</w:t>
      </w:r>
      <w:r w:rsidRPr="007F703B">
        <w:rPr>
          <w:rFonts w:asciiTheme="majorHAnsi" w:hAnsiTheme="majorHAnsi" w:cs="Arial"/>
          <w:b/>
          <w:sz w:val="18"/>
          <w:szCs w:val="18"/>
          <w:lang w:val="fr-CA"/>
        </w:rPr>
        <w:br/>
      </w:r>
    </w:p>
    <w:p w14:paraId="2FBC4FEF" w14:textId="77777777" w:rsidR="00E12610" w:rsidRPr="007F703B" w:rsidRDefault="00E12610" w:rsidP="007F703B">
      <w:pPr>
        <w:spacing w:line="220" w:lineRule="atLeast"/>
        <w:contextualSpacing/>
        <w:rPr>
          <w:rFonts w:asciiTheme="majorHAnsi" w:hAnsiTheme="majorHAnsi" w:cs="Lucida Sans Unicode"/>
          <w:b/>
          <w:sz w:val="18"/>
          <w:szCs w:val="18"/>
        </w:rPr>
      </w:pPr>
      <w:r w:rsidRPr="007F703B">
        <w:rPr>
          <w:rFonts w:asciiTheme="majorHAnsi" w:hAnsiTheme="majorHAnsi" w:cs="Lucida Sans Unicode"/>
          <w:b/>
          <w:sz w:val="18"/>
          <w:szCs w:val="18"/>
        </w:rPr>
        <w:t xml:space="preserve">SERVICE PROVIDER </w:t>
      </w:r>
      <w:r w:rsidRPr="007F703B">
        <w:rPr>
          <w:rFonts w:asciiTheme="majorHAnsi" w:hAnsiTheme="majorHAnsi" w:cs="Lucida Sans Unicode"/>
          <w:b/>
          <w:sz w:val="18"/>
          <w:szCs w:val="18"/>
        </w:rPr>
        <w:br/>
        <w:t>prestataire de service</w:t>
      </w:r>
      <w:r w:rsidRPr="007F703B">
        <w:rPr>
          <w:rFonts w:asciiTheme="majorHAnsi" w:hAnsiTheme="majorHAnsi" w:cs="Lucida Sans Unicode"/>
          <w:b/>
          <w:sz w:val="18"/>
          <w:szCs w:val="18"/>
        </w:rPr>
        <w:br/>
      </w:r>
    </w:p>
    <w:p w14:paraId="66534EE6"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SETTLED MEDICAL KNOWLEDGE</w:t>
      </w:r>
      <w:r w:rsidRPr="007F703B">
        <w:rPr>
          <w:rFonts w:asciiTheme="majorHAnsi" w:hAnsiTheme="majorHAnsi" w:cs="Arial"/>
          <w:b/>
          <w:sz w:val="18"/>
          <w:szCs w:val="18"/>
          <w:lang w:val="fr-CA"/>
        </w:rPr>
        <w:br/>
        <w:t>connaissances médicales bien établies</w:t>
      </w:r>
      <w:r w:rsidRPr="007F703B">
        <w:rPr>
          <w:rFonts w:asciiTheme="majorHAnsi" w:hAnsiTheme="majorHAnsi" w:cs="Arial"/>
          <w:b/>
          <w:sz w:val="18"/>
          <w:szCs w:val="18"/>
          <w:lang w:val="fr-CA"/>
        </w:rPr>
        <w:br/>
      </w:r>
    </w:p>
    <w:p w14:paraId="2506CDE9"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SETTLEMENT OFFER</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Affaires juridiques</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offre transactionnelle </w:t>
      </w:r>
      <w:r w:rsidRPr="007F703B">
        <w:rPr>
          <w:rFonts w:asciiTheme="majorHAnsi" w:hAnsiTheme="majorHAnsi" w:cs="Arial"/>
          <w:i/>
          <w:sz w:val="18"/>
          <w:szCs w:val="18"/>
          <w:lang w:val="fr-CA"/>
        </w:rPr>
        <w:t>en jargon juridique</w:t>
      </w:r>
      <w:r w:rsidRPr="007F703B">
        <w:rPr>
          <w:rFonts w:asciiTheme="majorHAnsi" w:hAnsiTheme="majorHAnsi" w:cs="Arial"/>
          <w:b/>
          <w:sz w:val="18"/>
          <w:szCs w:val="18"/>
          <w:lang w:val="fr-CA"/>
        </w:rPr>
        <w:t xml:space="preserve"> ; offre de règlement amiable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fabricants préfèrent très souvent éviter un procès, d’abord parce que les juges exigent la divulgation des dossiers confidentiels des entreprises, ensuite parce qu’ils risquent parfois de perdre, avec la mauvaise publicité qui s’ensuit</w:t>
      </w:r>
      <w:r w:rsidRPr="007F703B">
        <w:rPr>
          <w:rFonts w:asciiTheme="majorHAnsi" w:hAnsiTheme="majorHAnsi" w:cs="Arial"/>
          <w:sz w:val="18"/>
          <w:szCs w:val="18"/>
          <w:lang w:val="fr-CA"/>
        </w:rPr>
        <w:br/>
      </w:r>
    </w:p>
    <w:p w14:paraId="11161CE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SEVERE</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level of an adverse event, pathological or drug induced </w:t>
      </w:r>
      <w:r w:rsidRPr="007F703B">
        <w:rPr>
          <w:rFonts w:asciiTheme="majorHAnsi" w:hAnsiTheme="majorHAnsi" w:cs="Arial"/>
          <w:sz w:val="18"/>
          <w:szCs w:val="18"/>
          <w:lang w:val="fr-CA"/>
        </w:rPr>
        <w:br/>
        <w:t xml:space="preserve">* In pharmacovigilance, do not confuse with </w:t>
      </w:r>
      <w:r w:rsidRPr="007F703B">
        <w:rPr>
          <w:rFonts w:asciiTheme="majorHAnsi" w:hAnsiTheme="majorHAnsi" w:cs="Arial"/>
          <w:i/>
          <w:sz w:val="18"/>
          <w:szCs w:val="18"/>
          <w:lang w:val="fr-CA"/>
        </w:rPr>
        <w:t>serious</w:t>
      </w:r>
      <w:r w:rsidRPr="007F703B">
        <w:rPr>
          <w:rFonts w:asciiTheme="majorHAnsi" w:hAnsiTheme="majorHAnsi" w:cs="Arial"/>
          <w:sz w:val="18"/>
          <w:szCs w:val="18"/>
          <w:lang w:val="fr-CA"/>
        </w:rPr>
        <w:t xml:space="preserve"> referring to the outcome, the consequences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sévère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En pharmacovigilance, l’adjectif qualifie l’intensité, l’importance d’un événement indésirable pathologique ou médicamenteux, en estimant par exemple la nuisance sur la vie quotidienne, l’importance d’un prurit, le désagrément d’une diarrhée, etc.; son contraire est </w:t>
      </w:r>
      <w:r w:rsidRPr="007F703B">
        <w:rPr>
          <w:rFonts w:asciiTheme="majorHAnsi" w:hAnsiTheme="majorHAnsi" w:cs="Arial"/>
          <w:i/>
          <w:sz w:val="18"/>
          <w:szCs w:val="18"/>
          <w:lang w:val="fr-CA"/>
        </w:rPr>
        <w:t>bénin</w:t>
      </w:r>
      <w:r w:rsidRPr="007F703B">
        <w:rPr>
          <w:rFonts w:asciiTheme="majorHAnsi" w:hAnsiTheme="majorHAnsi" w:cs="Arial"/>
          <w:sz w:val="18"/>
          <w:szCs w:val="18"/>
          <w:lang w:val="fr-CA"/>
        </w:rPr>
        <w:br/>
        <w:t>« Une hypertension, une urticaire, un torticolis, un saignement de nez peuvent être bénins ou sévères »</w:t>
      </w:r>
      <w:r w:rsidRPr="007F703B">
        <w:rPr>
          <w:rFonts w:asciiTheme="majorHAnsi" w:hAnsiTheme="majorHAnsi" w:cs="Arial"/>
          <w:sz w:val="18"/>
          <w:szCs w:val="18"/>
          <w:lang w:val="fr-CA"/>
        </w:rPr>
        <w:br/>
        <w:t xml:space="preserve">* Ne pas confondre avec </w:t>
      </w:r>
      <w:r w:rsidRPr="007F703B">
        <w:rPr>
          <w:rFonts w:asciiTheme="majorHAnsi" w:hAnsiTheme="majorHAnsi" w:cs="Arial"/>
          <w:i/>
          <w:sz w:val="18"/>
          <w:szCs w:val="18"/>
          <w:lang w:val="fr-CA"/>
        </w:rPr>
        <w:t>grave</w:t>
      </w:r>
      <w:r w:rsidRPr="007F703B">
        <w:rPr>
          <w:rFonts w:asciiTheme="majorHAnsi" w:hAnsiTheme="majorHAnsi" w:cs="Arial"/>
          <w:sz w:val="18"/>
          <w:szCs w:val="18"/>
          <w:lang w:val="fr-CA"/>
        </w:rPr>
        <w:t xml:space="preserve"> (serious) qui s’applique aux conséquences. Voir SERIOUS</w:t>
      </w:r>
      <w:r w:rsidRPr="007F703B">
        <w:rPr>
          <w:rFonts w:asciiTheme="majorHAnsi" w:hAnsiTheme="majorHAnsi" w:cs="Arial"/>
          <w:sz w:val="18"/>
          <w:szCs w:val="18"/>
          <w:lang w:val="fr-CA"/>
        </w:rPr>
        <w:br/>
      </w:r>
    </w:p>
    <w:p w14:paraId="185F27F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b/>
          <w:color w:val="0A283A"/>
          <w:sz w:val="18"/>
          <w:szCs w:val="18"/>
          <w:lang w:val="fr-CA"/>
        </w:rPr>
        <w:t>SEVERITY</w:t>
      </w:r>
      <w:r w:rsidRPr="007F703B">
        <w:rPr>
          <w:rFonts w:asciiTheme="majorHAnsi" w:hAnsiTheme="majorHAnsi"/>
          <w:b/>
          <w:color w:val="0A283A"/>
          <w:sz w:val="18"/>
          <w:szCs w:val="18"/>
          <w:lang w:val="fr-CA"/>
        </w:rPr>
        <w:br/>
      </w:r>
      <w:r w:rsidRPr="007F703B">
        <w:rPr>
          <w:rFonts w:asciiTheme="majorHAnsi" w:hAnsiTheme="majorHAnsi" w:cs="Arial"/>
          <w:i/>
          <w:sz w:val="18"/>
          <w:szCs w:val="18"/>
          <w:lang w:val="fr-CA"/>
        </w:rPr>
        <w:t>Pharmacovigilance</w:t>
      </w:r>
      <w:r w:rsidRPr="007F703B">
        <w:rPr>
          <w:rFonts w:asciiTheme="majorHAnsi" w:hAnsiTheme="majorHAnsi"/>
          <w:b/>
          <w:color w:val="0A283A"/>
          <w:sz w:val="18"/>
          <w:szCs w:val="18"/>
          <w:lang w:val="fr-CA"/>
        </w:rPr>
        <w:br/>
        <w:t>sévérité</w:t>
      </w:r>
      <w:r w:rsidRPr="007F703B">
        <w:rPr>
          <w:rFonts w:asciiTheme="majorHAnsi" w:hAnsiTheme="majorHAnsi"/>
          <w:b/>
          <w:color w:val="0A283A"/>
          <w:sz w:val="18"/>
          <w:szCs w:val="18"/>
          <w:lang w:val="fr-CA"/>
        </w:rPr>
        <w:br/>
      </w:r>
      <w:r w:rsidRPr="007F703B">
        <w:rPr>
          <w:rFonts w:asciiTheme="majorHAnsi" w:hAnsiTheme="majorHAnsi"/>
          <w:color w:val="0A283A"/>
          <w:sz w:val="18"/>
          <w:szCs w:val="18"/>
          <w:lang w:val="fr-CA"/>
        </w:rPr>
        <w:t xml:space="preserve">« La sévérité pour un </w:t>
      </w:r>
      <w:r w:rsidRPr="007F703B">
        <w:rPr>
          <w:rFonts w:asciiTheme="majorHAnsi" w:hAnsiTheme="majorHAnsi"/>
          <w:i/>
          <w:color w:val="0A283A"/>
          <w:sz w:val="18"/>
          <w:szCs w:val="18"/>
          <w:lang w:val="fr-CA"/>
        </w:rPr>
        <w:t>événement</w:t>
      </w:r>
      <w:r w:rsidRPr="007F703B">
        <w:rPr>
          <w:rFonts w:asciiTheme="majorHAnsi" w:hAnsiTheme="majorHAnsi"/>
          <w:color w:val="0A283A"/>
          <w:sz w:val="18"/>
          <w:szCs w:val="18"/>
          <w:lang w:val="fr-CA"/>
        </w:rPr>
        <w:t xml:space="preserve"> ou un </w:t>
      </w:r>
      <w:r w:rsidRPr="007F703B">
        <w:rPr>
          <w:rFonts w:asciiTheme="majorHAnsi" w:hAnsiTheme="majorHAnsi"/>
          <w:i/>
          <w:color w:val="0A283A"/>
          <w:sz w:val="18"/>
          <w:szCs w:val="18"/>
          <w:lang w:val="fr-CA"/>
        </w:rPr>
        <w:t>effet</w:t>
      </w:r>
      <w:r w:rsidRPr="007F703B">
        <w:rPr>
          <w:rFonts w:asciiTheme="majorHAnsi" w:hAnsiTheme="majorHAnsi"/>
          <w:color w:val="0A283A"/>
          <w:sz w:val="18"/>
          <w:szCs w:val="18"/>
          <w:lang w:val="fr-CA"/>
        </w:rPr>
        <w:t xml:space="preserve"> indésirable qualifie l’intensité »</w:t>
      </w:r>
      <w:r w:rsidRPr="007F703B">
        <w:rPr>
          <w:rStyle w:val="Marquenotebasdepage"/>
          <w:rFonts w:asciiTheme="majorHAnsi" w:hAnsiTheme="majorHAnsi"/>
          <w:color w:val="0A283A"/>
          <w:sz w:val="18"/>
          <w:szCs w:val="18"/>
          <w:lang w:val="fr-CA"/>
        </w:rPr>
        <w:t xml:space="preserve"> </w:t>
      </w:r>
      <w:r w:rsidRPr="007F703B">
        <w:rPr>
          <w:rStyle w:val="Marquenotebasdepage"/>
          <w:rFonts w:asciiTheme="majorHAnsi" w:hAnsiTheme="majorHAnsi"/>
          <w:color w:val="0A283A"/>
          <w:sz w:val="18"/>
          <w:szCs w:val="18"/>
          <w:lang w:val="fr-CA"/>
        </w:rPr>
        <w:footnoteReference w:id="696"/>
      </w:r>
      <w:r w:rsidRPr="007F703B">
        <w:rPr>
          <w:rFonts w:asciiTheme="majorHAnsi" w:hAnsiTheme="majorHAnsi"/>
          <w:color w:val="0A283A"/>
          <w:sz w:val="18"/>
          <w:szCs w:val="18"/>
          <w:lang w:val="fr-CA"/>
        </w:rPr>
        <w:t>, l’ampleur de la manifestation clinique</w:t>
      </w:r>
      <w:r w:rsidRPr="007F703B">
        <w:rPr>
          <w:rFonts w:asciiTheme="majorHAnsi" w:hAnsiTheme="majorHAnsi" w:cs="Arial"/>
          <w:sz w:val="18"/>
          <w:szCs w:val="18"/>
          <w:lang w:val="fr-CA"/>
        </w:rPr>
        <w:br/>
      </w:r>
    </w:p>
    <w:p w14:paraId="158D70CC"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SHAM CONTROLLED STUDY</w:t>
      </w:r>
      <w:r w:rsidRPr="007F703B">
        <w:rPr>
          <w:rFonts w:asciiTheme="majorHAnsi" w:hAnsiTheme="majorHAnsi" w:cs="Arial"/>
          <w:b/>
          <w:sz w:val="18"/>
          <w:szCs w:val="18"/>
        </w:rPr>
        <w:br/>
      </w:r>
      <w:r w:rsidRPr="007F703B">
        <w:rPr>
          <w:rFonts w:asciiTheme="majorHAnsi" w:hAnsiTheme="majorHAnsi" w:cs="Arial"/>
          <w:sz w:val="18"/>
          <w:szCs w:val="18"/>
        </w:rPr>
        <w:t>« Some say it’s unethical to do a sham controlled trial. I think it’s unethical NOT to !</w:t>
      </w:r>
      <w:r w:rsidRPr="007F703B">
        <w:rPr>
          <w:rStyle w:val="Marquenotebasdepage"/>
          <w:rFonts w:asciiTheme="majorHAnsi" w:hAnsiTheme="majorHAnsi" w:cs="Arial"/>
          <w:sz w:val="18"/>
          <w:szCs w:val="18"/>
        </w:rPr>
        <w:footnoteReference w:id="697"/>
      </w:r>
      <w:r w:rsidRPr="007F703B">
        <w:rPr>
          <w:rFonts w:asciiTheme="majorHAnsi" w:hAnsiTheme="majorHAnsi" w:cs="Arial"/>
          <w:sz w:val="18"/>
          <w:szCs w:val="18"/>
        </w:rPr>
        <w:t> »</w:t>
      </w:r>
      <w:r w:rsidRPr="007F703B">
        <w:rPr>
          <w:rFonts w:asciiTheme="majorHAnsi" w:hAnsiTheme="majorHAnsi" w:cs="Arial"/>
          <w:b/>
          <w:sz w:val="18"/>
          <w:szCs w:val="18"/>
        </w:rPr>
        <w:br/>
        <w:t>étude contrôlée par traitement simulé</w:t>
      </w:r>
      <w:r w:rsidRPr="007F703B">
        <w:rPr>
          <w:rFonts w:asciiTheme="majorHAnsi" w:hAnsiTheme="majorHAnsi" w:cs="Arial"/>
          <w:b/>
          <w:sz w:val="18"/>
          <w:szCs w:val="18"/>
        </w:rPr>
        <w:br/>
      </w:r>
    </w:p>
    <w:p w14:paraId="6E2D06D1"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SHARED MEDICAL RECORD</w:t>
      </w:r>
      <w:r w:rsidRPr="007F703B">
        <w:rPr>
          <w:rFonts w:asciiTheme="majorHAnsi" w:hAnsiTheme="majorHAnsi" w:cs="Arial"/>
          <w:b/>
          <w:sz w:val="18"/>
          <w:szCs w:val="18"/>
          <w:lang w:val="fr-CA"/>
        </w:rPr>
        <w:br/>
        <w:t>dossier médical partagé; DMP</w:t>
      </w:r>
      <w:r w:rsidRPr="007F703B">
        <w:rPr>
          <w:rStyle w:val="Marquenotebasdepage"/>
          <w:rFonts w:asciiTheme="majorHAnsi" w:hAnsiTheme="majorHAnsi" w:cs="Arial"/>
          <w:sz w:val="18"/>
          <w:szCs w:val="18"/>
          <w:lang w:val="fr-CA"/>
        </w:rPr>
        <w:footnoteReference w:id="698"/>
      </w:r>
      <w:r w:rsidRPr="007F703B">
        <w:rPr>
          <w:rFonts w:asciiTheme="majorHAnsi" w:hAnsiTheme="majorHAnsi" w:cs="Arial"/>
          <w:b/>
          <w:sz w:val="18"/>
          <w:szCs w:val="18"/>
          <w:lang w:val="fr-CA"/>
        </w:rPr>
        <w:br/>
      </w:r>
    </w:p>
    <w:p w14:paraId="506B6F6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SHARING OF OBJECTIVES</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Ordonnance rationnelle</w:t>
      </w:r>
      <w:r w:rsidRPr="007F703B">
        <w:rPr>
          <w:rFonts w:asciiTheme="majorHAnsi" w:hAnsiTheme="majorHAnsi" w:cs="Arial"/>
          <w:b/>
          <w:i/>
          <w:sz w:val="18"/>
          <w:szCs w:val="18"/>
          <w:lang w:val="fr-CA"/>
        </w:rPr>
        <w:br/>
      </w:r>
      <w:r w:rsidRPr="007F703B">
        <w:rPr>
          <w:rFonts w:asciiTheme="majorHAnsi" w:hAnsiTheme="majorHAnsi" w:cs="Arial"/>
          <w:b/>
          <w:sz w:val="18"/>
          <w:szCs w:val="18"/>
          <w:lang w:val="fr-CA"/>
        </w:rPr>
        <w:t>partage des objectifs</w:t>
      </w:r>
      <w:r w:rsidRPr="007F703B">
        <w:rPr>
          <w:rFonts w:asciiTheme="majorHAnsi" w:hAnsiTheme="majorHAnsi" w:cs="Arial"/>
          <w:sz w:val="18"/>
          <w:szCs w:val="18"/>
          <w:lang w:val="fr-CA"/>
        </w:rPr>
        <w:br/>
        <w:t xml:space="preserve">* Une condition de l’ordonnance pertinente est que son objectif thérapeutique soit </w:t>
      </w:r>
      <w:r w:rsidRPr="007F703B">
        <w:rPr>
          <w:rFonts w:asciiTheme="majorHAnsi" w:hAnsiTheme="majorHAnsi" w:cs="Arial"/>
          <w:i/>
          <w:sz w:val="18"/>
          <w:szCs w:val="18"/>
          <w:lang w:val="fr-CA"/>
        </w:rPr>
        <w:t>partagé</w:t>
      </w:r>
      <w:r w:rsidRPr="007F703B">
        <w:rPr>
          <w:rFonts w:asciiTheme="majorHAnsi" w:hAnsiTheme="majorHAnsi" w:cs="Arial"/>
          <w:sz w:val="18"/>
          <w:szCs w:val="18"/>
          <w:lang w:val="fr-CA"/>
        </w:rPr>
        <w:t xml:space="preserve">, qu’il respecte les </w:t>
      </w:r>
      <w:r w:rsidRPr="007F703B">
        <w:rPr>
          <w:rFonts w:asciiTheme="majorHAnsi" w:hAnsiTheme="majorHAnsi" w:cs="Arial"/>
          <w:i/>
          <w:sz w:val="18"/>
          <w:szCs w:val="18"/>
          <w:lang w:val="fr-CA"/>
        </w:rPr>
        <w:t>valeurs</w:t>
      </w:r>
      <w:r w:rsidRPr="007F703B">
        <w:rPr>
          <w:rFonts w:asciiTheme="majorHAnsi" w:hAnsiTheme="majorHAnsi" w:cs="Arial"/>
          <w:sz w:val="18"/>
          <w:szCs w:val="18"/>
          <w:lang w:val="fr-CA"/>
        </w:rPr>
        <w:t xml:space="preserve"> du patient. Sinon on risque d’infliger un ‘traitement basé sur les mauvaises préférences’ (</w:t>
      </w:r>
      <w:r w:rsidRPr="007F703B">
        <w:rPr>
          <w:rFonts w:asciiTheme="majorHAnsi" w:hAnsiTheme="majorHAnsi" w:cs="Arial"/>
          <w:i/>
          <w:sz w:val="18"/>
          <w:szCs w:val="18"/>
          <w:lang w:val="fr-CA"/>
        </w:rPr>
        <w:t>preference mistreatment</w:t>
      </w:r>
      <w:r w:rsidRPr="007F703B">
        <w:rPr>
          <w:rFonts w:asciiTheme="majorHAnsi" w:hAnsiTheme="majorHAnsi" w:cs="Arial"/>
          <w:sz w:val="18"/>
          <w:szCs w:val="18"/>
          <w:lang w:val="fr-CA"/>
        </w:rPr>
        <w:t>). Ce principe s’applique autant aux parents d’un grand prématuré aux soins intensifs ou d’un dément fragile en institution, qu’aux adultes qui consultent</w:t>
      </w:r>
      <w:r w:rsidRPr="007F703B">
        <w:rPr>
          <w:rFonts w:asciiTheme="majorHAnsi" w:hAnsiTheme="majorHAnsi" w:cs="Arial"/>
          <w:sz w:val="18"/>
          <w:szCs w:val="18"/>
          <w:lang w:val="fr-CA"/>
        </w:rPr>
        <w:br/>
      </w:r>
    </w:p>
    <w:p w14:paraId="449E408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SHELF LIFE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durée de vie / de conservation / de validité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la date de </w:t>
      </w:r>
      <w:r w:rsidRPr="007F703B">
        <w:rPr>
          <w:rFonts w:asciiTheme="majorHAnsi" w:hAnsiTheme="majorHAnsi" w:cs="Arial"/>
          <w:i/>
          <w:sz w:val="18"/>
          <w:szCs w:val="18"/>
          <w:lang w:val="fr-CA"/>
        </w:rPr>
        <w:t>péremption</w:t>
      </w:r>
      <w:r w:rsidRPr="007F703B">
        <w:rPr>
          <w:rFonts w:asciiTheme="majorHAnsi" w:hAnsiTheme="majorHAnsi" w:cs="Arial"/>
          <w:sz w:val="18"/>
          <w:szCs w:val="18"/>
          <w:lang w:val="fr-CA"/>
        </w:rPr>
        <w:t xml:space="preserve"> en est une estimation minimale. Pour la grande majorité des produits solides la durée de vie effective est plus longue (de plusieurs mois ou années) et demeure sécuritaire au delà de la date de péremption, sauf pour des produits à marge thérapeutique étroite (ex. thyroxine, entiépileptiques, warfarine…)</w:t>
      </w:r>
      <w:r w:rsidRPr="007F703B">
        <w:rPr>
          <w:rFonts w:asciiTheme="majorHAnsi" w:hAnsiTheme="majorHAnsi" w:cs="Arial"/>
          <w:sz w:val="18"/>
          <w:szCs w:val="18"/>
          <w:lang w:val="fr-CA"/>
        </w:rPr>
        <w:br/>
      </w:r>
    </w:p>
    <w:p w14:paraId="061D462C"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SHIFTING HEALTH COSTS TO PATIENTS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report des coûts de santé vers les patients</w:t>
      </w:r>
      <w:r w:rsidRPr="007F703B">
        <w:rPr>
          <w:rFonts w:asciiTheme="majorHAnsi" w:hAnsiTheme="majorHAnsi" w:cs="Arial"/>
          <w:b/>
          <w:sz w:val="18"/>
          <w:szCs w:val="18"/>
          <w:lang w:val="fr-CA"/>
        </w:rPr>
        <w:br/>
      </w:r>
    </w:p>
    <w:p w14:paraId="2C19A708" w14:textId="77777777" w:rsidR="00E12610" w:rsidRPr="007F703B" w:rsidRDefault="00E12610" w:rsidP="007F703B">
      <w:pPr>
        <w:rPr>
          <w:rFonts w:asciiTheme="majorHAnsi" w:hAnsiTheme="majorHAnsi" w:cs="Arial"/>
          <w:sz w:val="18"/>
          <w:szCs w:val="18"/>
          <w:lang w:val="fr-CA"/>
        </w:rPr>
      </w:pPr>
      <w:r w:rsidRPr="007F703B">
        <w:rPr>
          <w:rFonts w:asciiTheme="majorHAnsi" w:hAnsiTheme="majorHAnsi" w:cs="Arial"/>
          <w:b/>
          <w:sz w:val="18"/>
          <w:szCs w:val="18"/>
          <w:lang w:val="fr-CA"/>
        </w:rPr>
        <w:t>SHILL, MARKETING</w:t>
      </w:r>
      <w:r w:rsidRPr="007F703B">
        <w:rPr>
          <w:rFonts w:asciiTheme="majorHAnsi" w:hAnsiTheme="majorHAnsi" w:cs="Arial"/>
          <w:i/>
          <w:sz w:val="18"/>
          <w:szCs w:val="18"/>
          <w:lang w:val="fr-CA"/>
        </w:rPr>
        <w:br/>
      </w:r>
      <w:r w:rsidRPr="007F703B">
        <w:rPr>
          <w:rFonts w:asciiTheme="majorHAnsi" w:hAnsiTheme="majorHAnsi" w:cs="Arial"/>
          <w:sz w:val="18"/>
          <w:szCs w:val="18"/>
          <w:lang w:val="fr-CA"/>
        </w:rPr>
        <w:t>marketing sockpuppet / stooge / plant</w:t>
      </w:r>
      <w:r w:rsidRPr="007F703B">
        <w:rPr>
          <w:rFonts w:asciiTheme="majorHAnsi" w:hAnsiTheme="majorHAnsi" w:cs="Arial"/>
          <w:sz w:val="18"/>
          <w:szCs w:val="18"/>
          <w:lang w:val="fr-CA"/>
        </w:rPr>
        <w:br/>
        <w:t xml:space="preserve">« </w:t>
      </w:r>
      <w:r w:rsidRPr="007F703B">
        <w:rPr>
          <w:rFonts w:asciiTheme="majorHAnsi" w:hAnsiTheme="majorHAnsi" w:cs="Arial"/>
          <w:bCs/>
          <w:sz w:val="18"/>
          <w:szCs w:val="18"/>
          <w:lang w:val="fr-CA"/>
        </w:rPr>
        <w:t xml:space="preserve">Big Pharma has captured almost total control over the research process, to say nothing of buying up academic experts and turning them into </w:t>
      </w:r>
      <w:r w:rsidRPr="007F703B">
        <w:rPr>
          <w:rFonts w:asciiTheme="majorHAnsi" w:hAnsiTheme="majorHAnsi" w:cs="Arial"/>
          <w:bCs/>
          <w:i/>
          <w:sz w:val="18"/>
          <w:szCs w:val="18"/>
          <w:lang w:val="fr-CA"/>
        </w:rPr>
        <w:t>marketing shills</w:t>
      </w:r>
      <w:r w:rsidRPr="007F703B">
        <w:rPr>
          <w:rStyle w:val="Marquenotebasdepage"/>
          <w:rFonts w:asciiTheme="majorHAnsi" w:hAnsiTheme="majorHAnsi" w:cs="Arial"/>
          <w:bCs/>
          <w:sz w:val="18"/>
          <w:szCs w:val="18"/>
        </w:rPr>
        <w:footnoteReference w:id="699"/>
      </w:r>
      <w:r w:rsidRPr="007F703B">
        <w:rPr>
          <w:rFonts w:asciiTheme="majorHAnsi" w:hAnsiTheme="majorHAnsi" w:cs="Arial"/>
          <w:sz w:val="18"/>
          <w:szCs w:val="18"/>
          <w:lang w:val="fr-CA"/>
        </w:rPr>
        <w:t xml:space="preserve"> » - « Doctors are paid millions to </w:t>
      </w:r>
      <w:r w:rsidRPr="007F703B">
        <w:rPr>
          <w:rFonts w:asciiTheme="majorHAnsi" w:hAnsiTheme="majorHAnsi" w:cs="Arial"/>
          <w:i/>
          <w:sz w:val="18"/>
          <w:szCs w:val="18"/>
          <w:lang w:val="fr-CA"/>
        </w:rPr>
        <w:t>shill</w:t>
      </w:r>
      <w:r w:rsidRPr="007F703B">
        <w:rPr>
          <w:rFonts w:asciiTheme="majorHAnsi" w:hAnsiTheme="majorHAnsi" w:cs="Arial"/>
          <w:sz w:val="18"/>
          <w:szCs w:val="18"/>
          <w:lang w:val="fr-CA"/>
        </w:rPr>
        <w:t xml:space="preserve"> for Big Pharma »</w:t>
      </w:r>
      <w:r w:rsidRPr="007F703B">
        <w:rPr>
          <w:rStyle w:val="Marquenotebasdepage"/>
          <w:rFonts w:asciiTheme="majorHAnsi" w:hAnsiTheme="majorHAnsi" w:cs="Arial"/>
          <w:sz w:val="18"/>
          <w:szCs w:val="18"/>
          <w:lang w:val="fr-CA"/>
        </w:rPr>
        <w:footnoteReference w:id="700"/>
      </w:r>
      <w:r w:rsidRPr="007F703B">
        <w:rPr>
          <w:rFonts w:asciiTheme="majorHAnsi" w:hAnsiTheme="majorHAnsi" w:cs="Arial"/>
          <w:sz w:val="18"/>
          <w:szCs w:val="18"/>
          <w:lang w:val="fr-CA"/>
        </w:rPr>
        <w:t xml:space="preserve"> - « So many physicians are unconscious </w:t>
      </w:r>
      <w:r w:rsidRPr="007F703B">
        <w:rPr>
          <w:rFonts w:asciiTheme="majorHAnsi" w:hAnsiTheme="majorHAnsi" w:cs="Arial"/>
          <w:i/>
          <w:sz w:val="18"/>
          <w:szCs w:val="18"/>
          <w:lang w:val="fr-CA"/>
        </w:rPr>
        <w:t>shills</w:t>
      </w:r>
      <w:r w:rsidRPr="007F703B">
        <w:rPr>
          <w:rFonts w:asciiTheme="majorHAnsi" w:hAnsiTheme="majorHAnsi" w:cs="Arial"/>
          <w:sz w:val="18"/>
          <w:szCs w:val="18"/>
          <w:lang w:val="fr-CA"/>
        </w:rPr>
        <w:t xml:space="preserve"> for the pharmaceutical industry -- not for this or that product, but for the corporate model as a whole.</w:t>
      </w:r>
      <w:r w:rsidRPr="007F703B">
        <w:rPr>
          <w:rStyle w:val="Marquenotebasdepage"/>
          <w:rFonts w:asciiTheme="majorHAnsi" w:hAnsiTheme="majorHAnsi" w:cs="Arial"/>
          <w:sz w:val="18"/>
          <w:szCs w:val="18"/>
          <w:lang w:val="fr-CA"/>
        </w:rPr>
        <w:footnoteReference w:id="701"/>
      </w:r>
      <w:r w:rsidRPr="007F703B">
        <w:rPr>
          <w:rFonts w:asciiTheme="majorHAnsi" w:hAnsiTheme="majorHAnsi" w:cs="Arial"/>
          <w:sz w:val="18"/>
          <w:szCs w:val="18"/>
          <w:lang w:val="fr-CA"/>
        </w:rPr>
        <w:t> » - « A self-admitted pharma shill »</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Arial"/>
          <w:bCs/>
          <w:sz w:val="18"/>
          <w:szCs w:val="18"/>
          <w:lang w:val="fr-CA"/>
        </w:rPr>
        <w:t>Big Pharma sometimes uses Internet shills: People who promotes something online for pay without divulging that they are associated with the entity they shill for. Shills promote companies, products, health viewpoints for profit, while pretending to have no motivation for doing so other than personal belief. Alternatively, they sometimes denigrate someone (whistleblowers) or something, such as a healthcare viewpoint or a competitor’s product, that is in conflict with the entity they serve. Shills operate from temporary offices which are frequently moved to avoid detection.</w:t>
      </w:r>
      <w:r w:rsidRPr="007F703B">
        <w:rPr>
          <w:rFonts w:asciiTheme="majorHAnsi" w:hAnsiTheme="majorHAnsi" w:cs="Arial"/>
          <w:bCs/>
          <w:sz w:val="18"/>
          <w:szCs w:val="18"/>
          <w:lang w:val="fr-CA"/>
        </w:rPr>
        <w:br/>
      </w:r>
      <w:r w:rsidRPr="007F703B">
        <w:rPr>
          <w:rFonts w:asciiTheme="majorHAnsi" w:hAnsiTheme="majorHAnsi" w:cs="Arial"/>
          <w:b/>
          <w:sz w:val="18"/>
          <w:szCs w:val="18"/>
          <w:lang w:val="fr-CA"/>
        </w:rPr>
        <w:t>complice / marionnette du marketing; faux badeau de la promotion</w:t>
      </w:r>
      <w:r w:rsidRPr="007F703B">
        <w:rPr>
          <w:rFonts w:asciiTheme="majorHAnsi" w:hAnsiTheme="majorHAnsi" w:cs="Arial"/>
          <w:sz w:val="18"/>
          <w:szCs w:val="18"/>
          <w:lang w:val="fr-CA"/>
        </w:rPr>
        <w:br/>
        <w:t xml:space="preserve">N.d.T. </w:t>
      </w:r>
      <w:r w:rsidRPr="007F703B">
        <w:rPr>
          <w:rFonts w:asciiTheme="majorHAnsi" w:hAnsiTheme="majorHAnsi" w:cs="Arial"/>
          <w:i/>
          <w:sz w:val="18"/>
          <w:szCs w:val="18"/>
          <w:lang w:val="fr-CA"/>
        </w:rPr>
        <w:t>shill</w:t>
      </w:r>
      <w:r w:rsidRPr="007F703B">
        <w:rPr>
          <w:rFonts w:asciiTheme="majorHAnsi" w:hAnsiTheme="majorHAnsi" w:cs="Arial"/>
          <w:sz w:val="18"/>
          <w:szCs w:val="18"/>
          <w:lang w:val="fr-CA"/>
        </w:rPr>
        <w:t xml:space="preserve"> se traduit strictement par </w:t>
      </w:r>
      <w:r w:rsidRPr="007F703B">
        <w:rPr>
          <w:rFonts w:asciiTheme="majorHAnsi" w:hAnsiTheme="majorHAnsi" w:cs="Arial"/>
          <w:i/>
          <w:sz w:val="18"/>
          <w:szCs w:val="18"/>
          <w:lang w:val="fr-CA"/>
        </w:rPr>
        <w:t>faux badeau</w:t>
      </w:r>
      <w:r w:rsidRPr="007F703B">
        <w:rPr>
          <w:rFonts w:asciiTheme="majorHAnsi" w:hAnsiTheme="majorHAnsi" w:cs="Arial"/>
          <w:sz w:val="18"/>
          <w:szCs w:val="18"/>
          <w:lang w:val="fr-CA"/>
        </w:rPr>
        <w:t xml:space="preserve">, mais dans </w:t>
      </w:r>
      <w:r w:rsidRPr="007F703B">
        <w:rPr>
          <w:rFonts w:asciiTheme="majorHAnsi" w:hAnsiTheme="majorHAnsi" w:cs="Arial"/>
          <w:i/>
          <w:sz w:val="18"/>
          <w:szCs w:val="18"/>
          <w:lang w:val="fr-CA"/>
        </w:rPr>
        <w:t>marketing shill</w:t>
      </w:r>
      <w:r w:rsidRPr="007F703B">
        <w:rPr>
          <w:rFonts w:asciiTheme="majorHAnsi" w:hAnsiTheme="majorHAnsi" w:cs="Arial"/>
          <w:sz w:val="18"/>
          <w:szCs w:val="18"/>
          <w:lang w:val="fr-CA"/>
        </w:rPr>
        <w:t xml:space="preserve"> le sens s’élargit à complice, marionnette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Les grandes firmes ont pratiquement pris le contrôle de la recherche, sans oublier la corruption des experts universitaires pour en faire des </w:t>
      </w:r>
      <w:r w:rsidRPr="007F703B">
        <w:rPr>
          <w:rFonts w:asciiTheme="majorHAnsi" w:hAnsiTheme="majorHAnsi" w:cs="Arial"/>
          <w:i/>
          <w:sz w:val="18"/>
          <w:szCs w:val="18"/>
          <w:lang w:val="fr-CA"/>
        </w:rPr>
        <w:t>complices du marketing</w:t>
      </w:r>
      <w:r w:rsidRPr="007F703B">
        <w:rPr>
          <w:rFonts w:asciiTheme="majorHAnsi" w:hAnsiTheme="majorHAnsi" w:cs="Arial"/>
          <w:sz w:val="18"/>
          <w:szCs w:val="18"/>
          <w:lang w:val="fr-CA"/>
        </w:rPr>
        <w:t xml:space="preserve"> » - « Un complice pharmaceutique avoué »</w:t>
      </w:r>
      <w:r w:rsidRPr="007F703B">
        <w:rPr>
          <w:rFonts w:asciiTheme="majorHAnsi" w:hAnsiTheme="majorHAnsi" w:cs="Arial"/>
          <w:sz w:val="18"/>
          <w:szCs w:val="18"/>
          <w:lang w:val="fr-CA"/>
        </w:rPr>
        <w:br/>
      </w:r>
    </w:p>
    <w:p w14:paraId="6F29955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SHIPPING </w:t>
      </w:r>
      <w:r w:rsidRPr="007F703B">
        <w:rPr>
          <w:rFonts w:asciiTheme="majorHAnsi" w:hAnsiTheme="majorHAnsi" w:cs="Arial"/>
          <w:i/>
          <w:sz w:val="18"/>
          <w:szCs w:val="18"/>
          <w:lang w:val="fr-CA"/>
        </w:rPr>
        <w:t>n</w:t>
      </w:r>
      <w:r w:rsidRPr="007F703B">
        <w:rPr>
          <w:rFonts w:asciiTheme="majorHAnsi" w:hAnsiTheme="majorHAnsi" w:cs="Arial"/>
          <w:sz w:val="18"/>
          <w:szCs w:val="18"/>
          <w:lang w:val="fr-CA"/>
        </w:rPr>
        <w:t>,</w:t>
      </w:r>
      <w:r w:rsidRPr="007F703B">
        <w:rPr>
          <w:rFonts w:asciiTheme="majorHAnsi" w:hAnsiTheme="majorHAnsi" w:cs="Arial"/>
          <w:i/>
          <w:sz w:val="18"/>
          <w:szCs w:val="18"/>
          <w:lang w:val="fr-CA"/>
        </w:rPr>
        <w:t xml:space="preserve"> adj - Pharmacie – Statut commercial </w:t>
      </w:r>
      <w:r w:rsidRPr="007F703B">
        <w:rPr>
          <w:rFonts w:asciiTheme="majorHAnsi" w:hAnsiTheme="majorHAnsi" w:cs="Arial"/>
          <w:i/>
          <w:sz w:val="18"/>
          <w:szCs w:val="18"/>
          <w:lang w:val="fr-CA"/>
        </w:rPr>
        <w:br/>
      </w:r>
      <w:r w:rsidRPr="007F703B">
        <w:rPr>
          <w:rFonts w:asciiTheme="majorHAnsi" w:hAnsiTheme="majorHAnsi" w:cs="Arial"/>
          <w:sz w:val="18"/>
          <w:szCs w:val="18"/>
          <w:lang w:val="fr-CA"/>
        </w:rPr>
        <w:t>availability on the market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Drug product now shipping … Back-ordered product now reshipping … Date of shipping will be announced just after the launching press conference… The new drug starts shipping on next Monday… Availability next June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mise à disposition </w:t>
      </w:r>
      <w:r w:rsidRPr="007F703B">
        <w:rPr>
          <w:rFonts w:asciiTheme="majorHAnsi" w:hAnsiTheme="majorHAnsi" w:cs="Arial"/>
          <w:i/>
          <w:sz w:val="18"/>
          <w:szCs w:val="18"/>
          <w:lang w:val="fr-CA"/>
        </w:rPr>
        <w:t>n</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et</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adj</w:t>
      </w:r>
      <w:r w:rsidRPr="007F703B">
        <w:rPr>
          <w:rFonts w:asciiTheme="majorHAnsi" w:hAnsiTheme="majorHAnsi" w:cs="Arial"/>
          <w:b/>
          <w:sz w:val="18"/>
          <w:szCs w:val="18"/>
          <w:lang w:val="fr-CA"/>
        </w:rPr>
        <w:t xml:space="preserve"> (effective); disponibilité </w:t>
      </w:r>
      <w:r w:rsidRPr="007F703B">
        <w:rPr>
          <w:rFonts w:asciiTheme="majorHAnsi" w:hAnsiTheme="majorHAnsi" w:cs="Arial"/>
          <w:i/>
          <w:sz w:val="18"/>
          <w:szCs w:val="18"/>
          <w:lang w:val="fr-CA"/>
        </w:rPr>
        <w:t>n</w:t>
      </w:r>
      <w:r w:rsidRPr="007F703B">
        <w:rPr>
          <w:rFonts w:asciiTheme="majorHAnsi" w:hAnsiTheme="majorHAnsi" w:cs="Arial"/>
          <w:b/>
          <w:sz w:val="18"/>
          <w:szCs w:val="18"/>
          <w:lang w:val="fr-CA"/>
        </w:rPr>
        <w:t>; commercialisation effective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maintenant / actuellement disponible</w:t>
      </w:r>
      <w:r w:rsidRPr="007F703B">
        <w:rPr>
          <w:rFonts w:asciiTheme="majorHAnsi" w:hAnsiTheme="majorHAnsi" w:cs="Arial"/>
          <w:sz w:val="18"/>
          <w:szCs w:val="18"/>
          <w:lang w:val="fr-CA"/>
        </w:rPr>
        <w:t>; expédition mise en œuvre</w:t>
      </w:r>
      <w:r w:rsidRPr="007F703B">
        <w:rPr>
          <w:rFonts w:asciiTheme="majorHAnsi" w:hAnsiTheme="majorHAnsi" w:cs="Arial"/>
          <w:b/>
          <w:sz w:val="18"/>
          <w:szCs w:val="18"/>
          <w:lang w:val="fr-CA"/>
        </w:rPr>
        <w:t>; approvisionnement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Spécialité maintenant mise à disposition … Produit en rupture de stock maintenant remis à disposition … La date de commercialisation effective sera annoncée juste après la conférence de presse du lancement ... L’expédition du nouveau produit mise en oeuvre lundi prochain… Approvisionnement en Juin prochain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après AMM, un nouveau produit n’est disponible qu’après le lancement, dont la date est fonction de la conjoncture commerciale. Après une rupture de stock, il s’agira d’une </w:t>
      </w:r>
      <w:r w:rsidRPr="007F703B">
        <w:rPr>
          <w:rFonts w:asciiTheme="majorHAnsi" w:hAnsiTheme="majorHAnsi" w:cs="Arial"/>
          <w:i/>
          <w:sz w:val="18"/>
          <w:szCs w:val="18"/>
          <w:lang w:val="fr-CA"/>
        </w:rPr>
        <w:t xml:space="preserve">remise à disposition - </w:t>
      </w:r>
      <w:r w:rsidRPr="007F703B">
        <w:rPr>
          <w:rFonts w:asciiTheme="majorHAnsi" w:hAnsiTheme="majorHAnsi" w:cs="Arial"/>
          <w:sz w:val="18"/>
          <w:szCs w:val="18"/>
          <w:lang w:val="fr-CA"/>
        </w:rPr>
        <w:t>« La nouvelle forme posologique est livrable / disponible / prète à être expédiée / remise à disposition »</w:t>
      </w:r>
      <w:r w:rsidRPr="007F703B">
        <w:rPr>
          <w:rFonts w:asciiTheme="majorHAnsi" w:hAnsiTheme="majorHAnsi" w:cs="Arial"/>
          <w:sz w:val="18"/>
          <w:szCs w:val="18"/>
          <w:lang w:val="fr-CA"/>
        </w:rPr>
        <w:br/>
      </w:r>
    </w:p>
    <w:p w14:paraId="2953876C"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SHOESTRING BUDGET</w:t>
      </w:r>
      <w:r w:rsidRPr="007F703B">
        <w:rPr>
          <w:rFonts w:asciiTheme="majorHAnsi" w:hAnsiTheme="majorHAnsi" w:cs="Arial"/>
          <w:b/>
          <w:sz w:val="18"/>
          <w:szCs w:val="18"/>
          <w:lang w:val="fr-CA"/>
        </w:rPr>
        <w:br/>
        <w:t>budget dérisoire / très restreint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comme celui de la pharmacovigilance dans les agences réglementaires et les formations médicales</w:t>
      </w:r>
      <w:r w:rsidRPr="007F703B">
        <w:rPr>
          <w:rFonts w:asciiTheme="majorHAnsi" w:hAnsiTheme="majorHAnsi" w:cs="Arial"/>
          <w:sz w:val="18"/>
          <w:szCs w:val="18"/>
          <w:lang w:val="fr-CA"/>
        </w:rPr>
        <w:br/>
      </w:r>
    </w:p>
    <w:p w14:paraId="047EF91A"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SHORT-LIVED PSEUDO-INNOVATIONS</w:t>
      </w:r>
      <w:r w:rsidRPr="007F703B">
        <w:rPr>
          <w:rFonts w:asciiTheme="majorHAnsi" w:hAnsiTheme="majorHAnsi" w:cs="Arial"/>
          <w:b/>
          <w:sz w:val="18"/>
          <w:szCs w:val="18"/>
          <w:lang w:val="fr-CA"/>
        </w:rPr>
        <w:br/>
        <w:t>pseudo-innovations sans lendemain</w:t>
      </w:r>
      <w:r w:rsidRPr="007F703B">
        <w:rPr>
          <w:rFonts w:asciiTheme="majorHAnsi" w:hAnsiTheme="majorHAnsi" w:cs="Arial"/>
          <w:b/>
          <w:sz w:val="18"/>
          <w:szCs w:val="18"/>
          <w:lang w:val="fr-CA"/>
        </w:rPr>
        <w:br/>
      </w:r>
    </w:p>
    <w:p w14:paraId="16271D22"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SHORTCOMING</w:t>
      </w:r>
      <w:r w:rsidRPr="007F703B">
        <w:rPr>
          <w:rFonts w:asciiTheme="majorHAnsi" w:hAnsiTheme="majorHAnsi" w:cs="Arial"/>
          <w:b/>
          <w:sz w:val="18"/>
          <w:szCs w:val="18"/>
          <w:lang w:val="fr-CA"/>
        </w:rPr>
        <w:br/>
        <w:t>lacune; défaut; faille</w:t>
      </w:r>
      <w:r w:rsidRPr="007F703B">
        <w:rPr>
          <w:rFonts w:asciiTheme="majorHAnsi" w:hAnsiTheme="majorHAnsi" w:cs="Arial"/>
          <w:b/>
          <w:sz w:val="18"/>
          <w:szCs w:val="18"/>
          <w:lang w:val="fr-CA"/>
        </w:rPr>
        <w:br/>
      </w:r>
    </w:p>
    <w:p w14:paraId="75956E26"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SHROUDED IN SECRECY</w:t>
      </w:r>
      <w:r w:rsidRPr="007F703B">
        <w:rPr>
          <w:rFonts w:asciiTheme="majorHAnsi" w:hAnsiTheme="majorHAnsi" w:cs="Arial"/>
          <w:b/>
          <w:sz w:val="18"/>
          <w:szCs w:val="18"/>
          <w:lang w:val="fr-CA"/>
        </w:rPr>
        <w:br/>
        <w:t>entouré de secret</w:t>
      </w:r>
      <w:r w:rsidRPr="007F703B">
        <w:rPr>
          <w:rFonts w:asciiTheme="majorHAnsi" w:hAnsiTheme="majorHAnsi" w:cs="Arial"/>
          <w:b/>
          <w:sz w:val="18"/>
          <w:szCs w:val="18"/>
          <w:lang w:val="fr-CA"/>
        </w:rPr>
        <w:br/>
      </w:r>
    </w:p>
    <w:p w14:paraId="00AFAEFB" w14:textId="77777777" w:rsidR="00E12610" w:rsidRPr="007F703B" w:rsidRDefault="00E12610" w:rsidP="007F703B">
      <w:pPr>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SICK CLIENT</w:t>
      </w:r>
      <w:r w:rsidRPr="007F703B">
        <w:rPr>
          <w:rFonts w:asciiTheme="majorHAnsi" w:hAnsiTheme="majorHAnsi" w:cs="Arial"/>
          <w:i/>
          <w:sz w:val="18"/>
          <w:szCs w:val="18"/>
        </w:rPr>
        <w:t xml:space="preserve"> Pratique</w:t>
      </w:r>
      <w:r w:rsidRPr="007F703B">
        <w:rPr>
          <w:rFonts w:asciiTheme="majorHAnsi" w:hAnsiTheme="majorHAnsi" w:cs="Arial"/>
          <w:i/>
          <w:sz w:val="18"/>
          <w:szCs w:val="18"/>
        </w:rPr>
        <w:br/>
      </w:r>
      <w:r w:rsidRPr="007F703B">
        <w:rPr>
          <w:rFonts w:asciiTheme="majorHAnsi" w:hAnsiTheme="majorHAnsi" w:cs="Arial"/>
          <w:sz w:val="18"/>
          <w:szCs w:val="18"/>
        </w:rPr>
        <w:t>patient</w:t>
      </w:r>
      <w:r w:rsidRPr="007F703B">
        <w:rPr>
          <w:rFonts w:asciiTheme="majorHAnsi" w:hAnsiTheme="majorHAnsi" w:cs="Arial"/>
          <w:b/>
          <w:sz w:val="18"/>
          <w:szCs w:val="18"/>
        </w:rPr>
        <w:br/>
        <w:t>client malade ; patient</w:t>
      </w:r>
      <w:r w:rsidRPr="007F703B">
        <w:rPr>
          <w:rFonts w:asciiTheme="majorHAnsi" w:hAnsiTheme="majorHAnsi" w:cs="Arial"/>
          <w:b/>
          <w:sz w:val="18"/>
          <w:szCs w:val="18"/>
        </w:rPr>
        <w:br/>
      </w:r>
      <w:r w:rsidRPr="007F703B">
        <w:rPr>
          <w:rFonts w:asciiTheme="majorHAnsi" w:hAnsiTheme="majorHAnsi" w:cs="Arial"/>
          <w:sz w:val="18"/>
          <w:szCs w:val="18"/>
        </w:rPr>
        <w:t xml:space="preserve">* Dans un sens strict, l’ensemble des patients (clients malades) sous les soins d’un médecin est sa </w:t>
      </w:r>
      <w:r w:rsidRPr="007F703B">
        <w:rPr>
          <w:rFonts w:asciiTheme="majorHAnsi" w:hAnsiTheme="majorHAnsi" w:cs="Arial"/>
          <w:i/>
          <w:sz w:val="18"/>
          <w:szCs w:val="18"/>
        </w:rPr>
        <w:t>patientèle.</w:t>
      </w:r>
      <w:r w:rsidRPr="007F703B">
        <w:rPr>
          <w:rFonts w:asciiTheme="majorHAnsi" w:hAnsiTheme="majorHAnsi" w:cs="Arial"/>
          <w:sz w:val="18"/>
          <w:szCs w:val="18"/>
        </w:rPr>
        <w:t xml:space="preserve"> Ses clients non malades ou malades constituent sa </w:t>
      </w:r>
      <w:r w:rsidRPr="007F703B">
        <w:rPr>
          <w:rFonts w:asciiTheme="majorHAnsi" w:hAnsiTheme="majorHAnsi" w:cs="Arial"/>
          <w:i/>
          <w:sz w:val="18"/>
          <w:szCs w:val="18"/>
        </w:rPr>
        <w:t>clientèle</w:t>
      </w:r>
      <w:r w:rsidRPr="007F703B">
        <w:rPr>
          <w:rFonts w:asciiTheme="majorHAnsi" w:hAnsiTheme="majorHAnsi" w:cs="Arial"/>
          <w:sz w:val="18"/>
          <w:szCs w:val="18"/>
        </w:rPr>
        <w:t xml:space="preserve"> </w:t>
      </w:r>
      <w:r w:rsidRPr="007F703B">
        <w:rPr>
          <w:rFonts w:asciiTheme="majorHAnsi" w:hAnsiTheme="majorHAnsi" w:cs="Arial"/>
          <w:sz w:val="18"/>
          <w:szCs w:val="18"/>
        </w:rPr>
        <w:br/>
      </w:r>
    </w:p>
    <w:p w14:paraId="6ED87A5E" w14:textId="77777777" w:rsidR="00E12610"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SICK LEAVE</w:t>
      </w:r>
      <w:r w:rsidRPr="007F703B">
        <w:rPr>
          <w:rFonts w:asciiTheme="majorHAnsi" w:hAnsiTheme="majorHAnsi" w:cs="Arial"/>
          <w:b/>
          <w:sz w:val="18"/>
          <w:szCs w:val="18"/>
          <w:lang w:val="fr-CA"/>
        </w:rPr>
        <w:br/>
        <w:t>congé maladie</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pl </w:t>
      </w:r>
      <w:r w:rsidRPr="007F703B">
        <w:rPr>
          <w:rFonts w:asciiTheme="majorHAnsi" w:hAnsiTheme="majorHAnsi" w:cs="Arial"/>
          <w:sz w:val="18"/>
          <w:szCs w:val="18"/>
          <w:lang w:val="fr-CA"/>
        </w:rPr>
        <w:t>congés maladie</w:t>
      </w:r>
      <w:r w:rsidRPr="007F703B">
        <w:rPr>
          <w:rFonts w:asciiTheme="majorHAnsi" w:hAnsiTheme="majorHAnsi" w:cs="Arial"/>
          <w:sz w:val="18"/>
          <w:szCs w:val="18"/>
          <w:lang w:val="fr-CA"/>
        </w:rPr>
        <w:br/>
      </w:r>
    </w:p>
    <w:p w14:paraId="01DB6848" w14:textId="77777777" w:rsidR="00E12610" w:rsidRPr="007F703B" w:rsidRDefault="00E12610" w:rsidP="007F703B">
      <w:pPr>
        <w:spacing w:line="220" w:lineRule="atLeast"/>
        <w:rPr>
          <w:rFonts w:asciiTheme="majorHAnsi" w:hAnsiTheme="majorHAnsi" w:cs="Arial"/>
          <w:sz w:val="18"/>
          <w:szCs w:val="18"/>
          <w:lang w:val="fr-CA"/>
        </w:rPr>
      </w:pPr>
      <w:r w:rsidRPr="0096141B">
        <w:rPr>
          <w:rFonts w:asciiTheme="majorHAnsi" w:hAnsiTheme="majorHAnsi" w:cs="Arial"/>
          <w:b/>
          <w:sz w:val="18"/>
          <w:szCs w:val="18"/>
          <w:lang w:val="fr-CA"/>
        </w:rPr>
        <w:t>SICK, BEING</w:t>
      </w:r>
      <w:r w:rsidRPr="0096141B">
        <w:rPr>
          <w:rFonts w:asciiTheme="majorHAnsi" w:hAnsiTheme="majorHAnsi" w:cs="Arial"/>
          <w:b/>
          <w:sz w:val="18"/>
          <w:szCs w:val="18"/>
          <w:lang w:val="fr-CA"/>
        </w:rPr>
        <w:br/>
      </w:r>
      <w:r>
        <w:rPr>
          <w:rFonts w:asciiTheme="majorHAnsi" w:hAnsiTheme="majorHAnsi" w:cs="Arial"/>
          <w:sz w:val="18"/>
          <w:szCs w:val="18"/>
          <w:lang w:val="fr-CA"/>
        </w:rPr>
        <w:t>1. The state of sickness, suffering from a disease</w:t>
      </w:r>
      <w:r>
        <w:rPr>
          <w:rFonts w:asciiTheme="majorHAnsi" w:hAnsiTheme="majorHAnsi" w:cs="Arial"/>
          <w:sz w:val="18"/>
          <w:szCs w:val="18"/>
          <w:lang w:val="fr-CA"/>
        </w:rPr>
        <w:br/>
      </w:r>
      <w:r w:rsidRPr="0096141B">
        <w:rPr>
          <w:rFonts w:asciiTheme="majorHAnsi" w:hAnsiTheme="majorHAnsi" w:cs="Arial"/>
          <w:b/>
          <w:sz w:val="18"/>
          <w:szCs w:val="18"/>
          <w:lang w:val="fr-CA"/>
        </w:rPr>
        <w:t>être malade</w:t>
      </w:r>
      <w:r>
        <w:rPr>
          <w:rFonts w:asciiTheme="majorHAnsi" w:hAnsiTheme="majorHAnsi" w:cs="Arial"/>
          <w:b/>
          <w:sz w:val="18"/>
          <w:szCs w:val="18"/>
          <w:lang w:val="fr-CA"/>
        </w:rPr>
        <w:br/>
      </w:r>
      <w:r w:rsidRPr="0096141B">
        <w:rPr>
          <w:rFonts w:asciiTheme="majorHAnsi" w:hAnsiTheme="majorHAnsi" w:cs="Arial"/>
          <w:b/>
          <w:sz w:val="18"/>
          <w:szCs w:val="18"/>
          <w:lang w:val="fr-CA"/>
        </w:rPr>
        <w:br/>
      </w:r>
      <w:r>
        <w:rPr>
          <w:rFonts w:asciiTheme="majorHAnsi" w:hAnsiTheme="majorHAnsi" w:cs="Arial"/>
          <w:sz w:val="18"/>
          <w:szCs w:val="18"/>
          <w:lang w:val="fr-CA"/>
        </w:rPr>
        <w:t>2. Vomiting</w:t>
      </w:r>
      <w:r>
        <w:rPr>
          <w:rFonts w:asciiTheme="majorHAnsi" w:hAnsiTheme="majorHAnsi" w:cs="Arial"/>
          <w:sz w:val="18"/>
          <w:szCs w:val="18"/>
          <w:lang w:val="fr-CA"/>
        </w:rPr>
        <w:br/>
      </w:r>
      <w:r w:rsidRPr="0096141B">
        <w:rPr>
          <w:rFonts w:asciiTheme="majorHAnsi" w:hAnsiTheme="majorHAnsi" w:cs="Arial"/>
          <w:b/>
          <w:sz w:val="18"/>
          <w:szCs w:val="18"/>
          <w:lang w:val="fr-CA"/>
        </w:rPr>
        <w:t>vomir</w:t>
      </w:r>
      <w:r>
        <w:rPr>
          <w:rFonts w:asciiTheme="majorHAnsi" w:hAnsiTheme="majorHAnsi" w:cs="Arial"/>
          <w:b/>
          <w:sz w:val="18"/>
          <w:szCs w:val="18"/>
          <w:lang w:val="fr-CA"/>
        </w:rPr>
        <w:br/>
      </w:r>
    </w:p>
    <w:p w14:paraId="593C4209"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SICK, TO GET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v</w:t>
      </w:r>
      <w:r w:rsidRPr="007F703B">
        <w:rPr>
          <w:rFonts w:asciiTheme="majorHAnsi" w:hAnsiTheme="majorHAnsi" w:cs="Arial"/>
          <w:i/>
          <w:sz w:val="18"/>
          <w:szCs w:val="18"/>
          <w:lang w:val="fr-CA"/>
        </w:rPr>
        <w:br/>
      </w:r>
      <w:r w:rsidRPr="007F703B">
        <w:rPr>
          <w:rFonts w:asciiTheme="majorHAnsi" w:hAnsiTheme="majorHAnsi" w:cs="Arial"/>
          <w:sz w:val="18"/>
          <w:szCs w:val="18"/>
          <w:lang w:val="fr-CA"/>
        </w:rPr>
        <w:t>Voir TO TAKE ILL</w:t>
      </w:r>
      <w:r w:rsidRPr="007F703B">
        <w:rPr>
          <w:rFonts w:asciiTheme="majorHAnsi" w:hAnsiTheme="majorHAnsi" w:cs="Arial"/>
          <w:sz w:val="18"/>
          <w:szCs w:val="18"/>
          <w:lang w:val="fr-CA"/>
        </w:rPr>
        <w:br/>
      </w:r>
    </w:p>
    <w:p w14:paraId="77BE2FB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SICKNESS</w:t>
      </w:r>
      <w:r w:rsidRPr="007F703B">
        <w:rPr>
          <w:rStyle w:val="Marquenotebasdepage"/>
          <w:rFonts w:asciiTheme="majorHAnsi" w:hAnsiTheme="majorHAnsi" w:cs="Arial"/>
          <w:sz w:val="18"/>
          <w:szCs w:val="18"/>
          <w:lang w:val="fr-CA"/>
        </w:rPr>
        <w:footnoteReference w:id="702"/>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Used as synonym of </w:t>
      </w:r>
      <w:r w:rsidRPr="007F703B">
        <w:rPr>
          <w:rFonts w:asciiTheme="majorHAnsi" w:hAnsiTheme="majorHAnsi" w:cs="Arial"/>
          <w:i/>
          <w:sz w:val="18"/>
          <w:szCs w:val="18"/>
          <w:lang w:val="fr-CA"/>
        </w:rPr>
        <w:t>disease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affection; maladie</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2. « The patient looks unhealthy to his family, coworkers or friends… his sickness is visible »</w:t>
      </w:r>
      <w:r w:rsidRPr="007F703B">
        <w:rPr>
          <w:rFonts w:asciiTheme="majorHAnsi" w:hAnsiTheme="majorHAnsi" w:cs="Arial"/>
          <w:sz w:val="18"/>
          <w:szCs w:val="18"/>
          <w:lang w:val="fr-CA"/>
        </w:rPr>
        <w:br/>
        <w:t>Voir aussi DISEASE and ILLNESS</w:t>
      </w:r>
      <w:r w:rsidRPr="007F703B">
        <w:rPr>
          <w:rFonts w:asciiTheme="majorHAnsi" w:hAnsiTheme="majorHAnsi" w:cs="Arial"/>
          <w:sz w:val="18"/>
          <w:szCs w:val="18"/>
          <w:lang w:val="fr-CA"/>
        </w:rPr>
        <w:br/>
      </w:r>
      <w:r w:rsidRPr="007F703B">
        <w:rPr>
          <w:rFonts w:asciiTheme="majorHAnsi" w:hAnsiTheme="majorHAnsi" w:cs="Arial"/>
          <w:b/>
          <w:sz w:val="18"/>
          <w:szCs w:val="18"/>
          <w:lang w:val="fr-CA"/>
        </w:rPr>
        <w:t>morbidité perçue par l’entourage</w:t>
      </w:r>
      <w:r w:rsidRPr="007F703B">
        <w:rPr>
          <w:rFonts w:asciiTheme="majorHAnsi" w:hAnsiTheme="majorHAnsi" w:cs="Arial"/>
          <w:sz w:val="18"/>
          <w:szCs w:val="18"/>
          <w:lang w:val="fr-CA"/>
        </w:rPr>
        <w:br/>
      </w:r>
    </w:p>
    <w:p w14:paraId="563A0F52"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SICKO-CHATTING </w:t>
      </w:r>
      <w:r w:rsidRPr="007F703B">
        <w:rPr>
          <w:rFonts w:asciiTheme="majorHAnsi" w:hAnsiTheme="majorHAnsi" w:cs="Calibri"/>
          <w:b/>
          <w:sz w:val="18"/>
          <w:szCs w:val="18"/>
        </w:rPr>
        <w:br/>
      </w:r>
      <w:r w:rsidRPr="007F703B">
        <w:rPr>
          <w:rFonts w:asciiTheme="majorHAnsi" w:hAnsiTheme="majorHAnsi" w:cs="Calibri"/>
          <w:i/>
          <w:sz w:val="18"/>
          <w:szCs w:val="18"/>
        </w:rPr>
        <w:t>Promotion</w:t>
      </w:r>
      <w:r w:rsidRPr="007F703B">
        <w:rPr>
          <w:rFonts w:asciiTheme="majorHAnsi" w:hAnsiTheme="majorHAnsi" w:cs="Calibri"/>
          <w:i/>
          <w:sz w:val="18"/>
          <w:szCs w:val="18"/>
        </w:rPr>
        <w:br/>
      </w:r>
      <w:r w:rsidRPr="007F703B">
        <w:rPr>
          <w:rFonts w:asciiTheme="majorHAnsi" w:hAnsiTheme="majorHAnsi"/>
          <w:sz w:val="18"/>
          <w:szCs w:val="18"/>
        </w:rPr>
        <w:t>= the uses that people make of forums and interactive websites in order to share stories about their health and wellness problems and, hence, to locate themselves in public narratives to which they will in turn contribute as a resource for the formation of a collective identity</w:t>
      </w:r>
      <w:r w:rsidRPr="007F703B">
        <w:rPr>
          <w:rStyle w:val="Marquenotebasdepage"/>
          <w:rFonts w:asciiTheme="majorHAnsi" w:hAnsiTheme="majorHAnsi"/>
          <w:sz w:val="18"/>
          <w:szCs w:val="18"/>
        </w:rPr>
        <w:footnoteReference w:id="703"/>
      </w:r>
      <w:r w:rsidRPr="007F703B">
        <w:rPr>
          <w:rFonts w:asciiTheme="majorHAnsi" w:hAnsiTheme="majorHAnsi" w:cs="Calibri"/>
          <w:b/>
          <w:sz w:val="18"/>
          <w:szCs w:val="18"/>
        </w:rPr>
        <w:br/>
        <w:t>pathoclavardage</w:t>
      </w:r>
      <w:r w:rsidRPr="007F703B">
        <w:rPr>
          <w:rFonts w:asciiTheme="majorHAnsi" w:hAnsiTheme="majorHAnsi" w:cs="Calibri"/>
          <w:b/>
          <w:sz w:val="18"/>
          <w:szCs w:val="18"/>
        </w:rPr>
        <w:br/>
      </w:r>
      <w:r w:rsidRPr="007F703B">
        <w:rPr>
          <w:rFonts w:asciiTheme="majorHAnsi" w:hAnsiTheme="majorHAnsi" w:cs="Calibri"/>
          <w:sz w:val="18"/>
          <w:szCs w:val="18"/>
        </w:rPr>
        <w:t>N.d.T. équivalent utilisé par Manon Niquette</w:t>
      </w:r>
      <w:r w:rsidRPr="007F703B">
        <w:rPr>
          <w:rStyle w:val="Marquenotebasdepage"/>
          <w:rFonts w:asciiTheme="majorHAnsi" w:hAnsiTheme="majorHAnsi" w:cs="Calibri"/>
          <w:sz w:val="18"/>
          <w:szCs w:val="18"/>
        </w:rPr>
        <w:footnoteReference w:id="704"/>
      </w:r>
      <w:r w:rsidRPr="007F703B">
        <w:rPr>
          <w:rFonts w:asciiTheme="majorHAnsi" w:hAnsiTheme="majorHAnsi" w:cs="Calibri"/>
          <w:sz w:val="18"/>
          <w:szCs w:val="18"/>
        </w:rPr>
        <w:br/>
        <w:t>* Prudence, de faux malades introduits par l’industrie peuvent raconter leurs maladies et leurs guérisons par un nouveau produit miraculeux dont le marketing a besoin d’un coup de pouce pour augmenter les ventes</w:t>
      </w:r>
      <w:r w:rsidRPr="007F703B">
        <w:rPr>
          <w:rFonts w:asciiTheme="majorHAnsi" w:hAnsiTheme="majorHAnsi" w:cs="Calibri"/>
          <w:sz w:val="18"/>
          <w:szCs w:val="18"/>
        </w:rPr>
        <w:br/>
      </w:r>
    </w:p>
    <w:p w14:paraId="0C6A965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SIEVE</w:t>
      </w:r>
      <w:r w:rsidRPr="007F703B">
        <w:rPr>
          <w:rFonts w:asciiTheme="majorHAnsi" w:hAnsiTheme="majorHAnsi" w:cs="Arial"/>
          <w:b/>
          <w:sz w:val="18"/>
          <w:szCs w:val="18"/>
          <w:lang w:val="fr-CA"/>
        </w:rPr>
        <w:br/>
        <w:t>passoire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agences du médicaments, les Comités d’éthique de la recherche, les revues savantes, les auteurs de directives, agissent trop souvent comme de véritables passoires pour favoriser l’évaluation clinique et la mise sur le marché de nouveautés dont on pourrait et devrait se passer</w:t>
      </w:r>
      <w:r w:rsidRPr="007F703B">
        <w:rPr>
          <w:rFonts w:asciiTheme="majorHAnsi" w:hAnsiTheme="majorHAnsi" w:cs="Arial"/>
          <w:b/>
          <w:sz w:val="18"/>
          <w:szCs w:val="18"/>
          <w:lang w:val="fr-CA"/>
        </w:rPr>
        <w:br/>
      </w:r>
    </w:p>
    <w:p w14:paraId="7015F0AD"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SIFT </w:t>
      </w:r>
      <w:r w:rsidRPr="007F703B">
        <w:rPr>
          <w:rFonts w:asciiTheme="majorHAnsi" w:hAnsiTheme="majorHAnsi" w:cs="Calibri"/>
          <w:i/>
          <w:sz w:val="18"/>
          <w:szCs w:val="18"/>
        </w:rPr>
        <w:t>v</w:t>
      </w:r>
      <w:r w:rsidRPr="007F703B">
        <w:rPr>
          <w:rFonts w:asciiTheme="majorHAnsi" w:hAnsiTheme="majorHAnsi" w:cs="Calibri"/>
          <w:b/>
          <w:sz w:val="18"/>
          <w:szCs w:val="18"/>
        </w:rPr>
        <w:t xml:space="preserve"> THROUGH DATA, TO</w:t>
      </w:r>
      <w:r w:rsidRPr="007F703B">
        <w:rPr>
          <w:rFonts w:asciiTheme="majorHAnsi" w:hAnsiTheme="majorHAnsi" w:cs="Calibri"/>
          <w:b/>
          <w:sz w:val="18"/>
          <w:szCs w:val="18"/>
        </w:rPr>
        <w:br/>
        <w:t>passer les données au cribles</w:t>
      </w:r>
      <w:r w:rsidRPr="007F703B">
        <w:rPr>
          <w:rFonts w:asciiTheme="majorHAnsi" w:hAnsiTheme="majorHAnsi" w:cs="Calibri"/>
          <w:b/>
          <w:sz w:val="18"/>
          <w:szCs w:val="18"/>
        </w:rPr>
        <w:br/>
      </w:r>
    </w:p>
    <w:p w14:paraId="14BF06B9"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SILENCE OF MEDICAL INSTITUTIONS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Déontologie</w:t>
      </w:r>
      <w:r w:rsidRPr="007F703B">
        <w:rPr>
          <w:rFonts w:asciiTheme="majorHAnsi" w:hAnsiTheme="majorHAnsi" w:cs="Arial"/>
          <w:i/>
          <w:sz w:val="18"/>
          <w:szCs w:val="18"/>
          <w:lang w:val="fr-CA"/>
        </w:rPr>
        <w:br/>
      </w:r>
      <w:r w:rsidRPr="007F703B">
        <w:rPr>
          <w:rFonts w:asciiTheme="majorHAnsi" w:hAnsiTheme="majorHAnsi" w:cs="Arial"/>
          <w:sz w:val="18"/>
          <w:szCs w:val="18"/>
          <w:lang w:val="fr-CA"/>
        </w:rPr>
        <w:t>silence of organized medicine</w:t>
      </w:r>
      <w:r w:rsidRPr="007F703B">
        <w:rPr>
          <w:rFonts w:asciiTheme="majorHAnsi" w:hAnsiTheme="majorHAnsi" w:cs="Arial"/>
          <w:sz w:val="18"/>
          <w:szCs w:val="18"/>
          <w:lang w:val="fr-CA"/>
        </w:rPr>
        <w:br/>
      </w:r>
      <w:r w:rsidRPr="007F703B">
        <w:rPr>
          <w:rFonts w:asciiTheme="majorHAnsi" w:hAnsiTheme="majorHAnsi" w:cs="Arial"/>
          <w:i/>
          <w:sz w:val="18"/>
          <w:szCs w:val="18"/>
          <w:lang w:val="fr-CA"/>
        </w:rPr>
        <w:br/>
      </w:r>
      <w:r w:rsidRPr="007F703B">
        <w:rPr>
          <w:rFonts w:asciiTheme="majorHAnsi" w:hAnsiTheme="majorHAnsi" w:cs="Arial"/>
          <w:sz w:val="18"/>
          <w:szCs w:val="18"/>
          <w:lang w:val="fr-CA"/>
        </w:rPr>
        <w:t>« Professional bodies must start to look seriously at how their members behave and bring to book those who mislead (or collude in misleading) others about drug properties … eg. the development of paroxetine (Paxil) for the treatment of children with depression… The picture painted is one of a conspiracy orchestrated by the company in which doctors have been misled, regulators duped, journals exposed, and children harmed »</w:t>
      </w:r>
      <w:r w:rsidRPr="007F703B">
        <w:rPr>
          <w:rStyle w:val="Marquenotebasdepage"/>
          <w:rFonts w:asciiTheme="majorHAnsi" w:hAnsiTheme="majorHAnsi" w:cs="Arial"/>
          <w:sz w:val="18"/>
          <w:szCs w:val="18"/>
        </w:rPr>
        <w:footnoteReference w:id="705"/>
      </w:r>
      <w:r w:rsidRPr="007F703B">
        <w:rPr>
          <w:rFonts w:asciiTheme="majorHAnsi" w:hAnsiTheme="majorHAnsi" w:cs="Arial"/>
          <w:sz w:val="18"/>
          <w:szCs w:val="18"/>
          <w:lang w:val="fr-CA"/>
        </w:rPr>
        <w:br/>
      </w:r>
      <w:r w:rsidRPr="007F703B">
        <w:rPr>
          <w:rFonts w:asciiTheme="majorHAnsi" w:hAnsiTheme="majorHAnsi" w:cs="Arial"/>
          <w:sz w:val="18"/>
          <w:szCs w:val="18"/>
        </w:rPr>
        <w:br/>
        <w:t xml:space="preserve">« What is lacking is not knowledge but the will to act - and that lack of will is most prominent at the top of all our </w:t>
      </w:r>
      <w:r w:rsidRPr="007F703B">
        <w:rPr>
          <w:rFonts w:asciiTheme="majorHAnsi" w:hAnsiTheme="majorHAnsi" w:cs="Arial"/>
          <w:i/>
          <w:sz w:val="18"/>
          <w:szCs w:val="18"/>
        </w:rPr>
        <w:t>medical organizations</w:t>
      </w:r>
      <w:r w:rsidRPr="007F703B">
        <w:rPr>
          <w:rFonts w:asciiTheme="majorHAnsi" w:hAnsiTheme="majorHAnsi" w:cs="Arial"/>
          <w:sz w:val="18"/>
          <w:szCs w:val="18"/>
        </w:rPr>
        <w:t>. In fact, there exists a will to act in the opposite direction »</w:t>
      </w:r>
      <w:r w:rsidRPr="007F703B">
        <w:rPr>
          <w:rStyle w:val="Marquenotebasdepage"/>
          <w:rFonts w:asciiTheme="majorHAnsi" w:hAnsiTheme="majorHAnsi" w:cs="Arial"/>
          <w:sz w:val="18"/>
          <w:szCs w:val="18"/>
        </w:rPr>
        <w:footnoteReference w:id="706"/>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(le) silence des institutions médicales / </w:t>
      </w:r>
      <w:r w:rsidRPr="007F703B">
        <w:rPr>
          <w:rFonts w:asciiTheme="majorHAnsi" w:hAnsiTheme="majorHAnsi" w:cs="Arial"/>
          <w:sz w:val="18"/>
          <w:szCs w:val="18"/>
          <w:lang w:val="fr-CA"/>
        </w:rPr>
        <w:t>de la médecine organisée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Rarement la maladie et la santé auront été si grossièrement exploitées, à grand renfort de publicité, précisément sous le couvert de l'</w:t>
      </w:r>
      <w:r w:rsidRPr="007F703B">
        <w:rPr>
          <w:rFonts w:asciiTheme="majorHAnsi" w:hAnsiTheme="majorHAnsi" w:cs="Arial"/>
          <w:i/>
          <w:sz w:val="18"/>
          <w:szCs w:val="18"/>
          <w:lang w:val="fr-CA"/>
        </w:rPr>
        <w:t>approbation médicale</w:t>
      </w:r>
      <w:r w:rsidRPr="007F703B">
        <w:rPr>
          <w:rStyle w:val="Marquenotebasdepage"/>
          <w:rFonts w:asciiTheme="majorHAnsi" w:hAnsiTheme="majorHAnsi" w:cs="Arial"/>
          <w:sz w:val="18"/>
          <w:szCs w:val="18"/>
          <w:lang w:val="fr-CA"/>
        </w:rPr>
        <w:footnoteReference w:id="707"/>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7F71B401"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SILENT MYOCARDIAL INFARCTION</w:t>
      </w:r>
      <w:r w:rsidRPr="007F703B">
        <w:rPr>
          <w:rFonts w:asciiTheme="majorHAnsi" w:hAnsiTheme="majorHAnsi" w:cs="Calibri"/>
          <w:b/>
          <w:sz w:val="18"/>
          <w:szCs w:val="18"/>
        </w:rPr>
        <w:br/>
      </w:r>
      <w:r w:rsidRPr="007F703B">
        <w:rPr>
          <w:rFonts w:asciiTheme="majorHAnsi" w:hAnsiTheme="majorHAnsi" w:cs="Calibri"/>
          <w:i/>
          <w:sz w:val="18"/>
          <w:szCs w:val="18"/>
        </w:rPr>
        <w:t>Sémiologie</w:t>
      </w:r>
      <w:r w:rsidRPr="007F703B">
        <w:rPr>
          <w:rFonts w:asciiTheme="majorHAnsi" w:hAnsiTheme="majorHAnsi" w:cs="Calibri"/>
          <w:i/>
          <w:sz w:val="18"/>
          <w:szCs w:val="18"/>
        </w:rPr>
        <w:br/>
      </w:r>
      <w:r w:rsidRPr="007F703B">
        <w:rPr>
          <w:rFonts w:asciiTheme="majorHAnsi" w:hAnsiTheme="majorHAnsi" w:cs="Calibri"/>
          <w:sz w:val="18"/>
          <w:szCs w:val="18"/>
        </w:rPr>
        <w:t>= pathologic Q-waves found on EKG without history of typical cardiac symptoms</w:t>
      </w:r>
      <w:r w:rsidRPr="007F703B">
        <w:rPr>
          <w:rFonts w:asciiTheme="majorHAnsi" w:hAnsiTheme="majorHAnsi" w:cs="Calibri"/>
          <w:sz w:val="18"/>
          <w:szCs w:val="18"/>
        </w:rPr>
        <w:br/>
      </w:r>
      <w:r w:rsidRPr="007F703B">
        <w:rPr>
          <w:rFonts w:asciiTheme="majorHAnsi" w:hAnsiTheme="majorHAnsi" w:cs="Calibri"/>
          <w:b/>
          <w:sz w:val="18"/>
          <w:szCs w:val="18"/>
        </w:rPr>
        <w:t>infarctus du myocarde silencieux</w:t>
      </w:r>
      <w:r w:rsidRPr="007F703B">
        <w:rPr>
          <w:rFonts w:asciiTheme="majorHAnsi" w:hAnsiTheme="majorHAnsi" w:cs="Calibri"/>
          <w:b/>
          <w:sz w:val="18"/>
          <w:szCs w:val="18"/>
        </w:rPr>
        <w:br/>
      </w:r>
    </w:p>
    <w:p w14:paraId="4813918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SINGLE ACTIVE CONSTITUENT PRODUCT </w:t>
      </w:r>
      <w:r w:rsidRPr="007F703B">
        <w:rPr>
          <w:rFonts w:asciiTheme="majorHAnsi" w:hAnsiTheme="majorHAnsi"/>
          <w:b/>
          <w:sz w:val="18"/>
          <w:szCs w:val="18"/>
        </w:rPr>
        <w:br/>
      </w:r>
      <w:r w:rsidRPr="007F703B">
        <w:rPr>
          <w:rFonts w:asciiTheme="majorHAnsi" w:hAnsiTheme="majorHAnsi"/>
          <w:i/>
          <w:sz w:val="18"/>
          <w:szCs w:val="18"/>
        </w:rPr>
        <w:t>Pharmacovigilance</w:t>
      </w:r>
      <w:r w:rsidRPr="007F703B">
        <w:rPr>
          <w:rFonts w:asciiTheme="majorHAnsi" w:hAnsiTheme="majorHAnsi"/>
          <w:b/>
          <w:sz w:val="18"/>
          <w:szCs w:val="18"/>
        </w:rPr>
        <w:br/>
      </w:r>
      <w:r w:rsidRPr="007F703B">
        <w:rPr>
          <w:rFonts w:asciiTheme="majorHAnsi" w:hAnsiTheme="majorHAnsi"/>
          <w:sz w:val="18"/>
          <w:szCs w:val="18"/>
        </w:rPr>
        <w:t>= product containing only one active substance</w:t>
      </w:r>
      <w:r w:rsidRPr="007F703B">
        <w:rPr>
          <w:rFonts w:asciiTheme="majorHAnsi" w:hAnsiTheme="majorHAnsi"/>
          <w:sz w:val="18"/>
          <w:szCs w:val="18"/>
        </w:rPr>
        <w:br/>
      </w:r>
      <w:r w:rsidRPr="007F703B">
        <w:rPr>
          <w:rFonts w:asciiTheme="majorHAnsi" w:hAnsiTheme="majorHAnsi"/>
          <w:b/>
          <w:sz w:val="18"/>
          <w:szCs w:val="18"/>
        </w:rPr>
        <w:t>produit à principe actif unique</w:t>
      </w:r>
      <w:r w:rsidRPr="007F703B">
        <w:rPr>
          <w:rFonts w:asciiTheme="majorHAnsi" w:hAnsiTheme="majorHAnsi"/>
          <w:b/>
          <w:sz w:val="18"/>
          <w:szCs w:val="18"/>
        </w:rPr>
        <w:br/>
      </w:r>
    </w:p>
    <w:p w14:paraId="31C30252"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SINGLE DOSE PRODUCT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 - Conditionnement</w:t>
      </w:r>
      <w:r w:rsidRPr="007F703B">
        <w:rPr>
          <w:rFonts w:asciiTheme="majorHAnsi" w:hAnsiTheme="majorHAnsi" w:cs="Arial"/>
          <w:b/>
          <w:sz w:val="18"/>
          <w:szCs w:val="18"/>
          <w:lang w:val="fr-CA"/>
        </w:rPr>
        <w:br/>
        <w:t>spécialité / produit / médicament (en) monodose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qui s’administre en une seule fois, comme les vaccins</w:t>
      </w:r>
      <w:r w:rsidRPr="007F703B">
        <w:rPr>
          <w:rFonts w:asciiTheme="majorHAnsi" w:hAnsiTheme="majorHAnsi" w:cs="Arial"/>
          <w:sz w:val="18"/>
          <w:szCs w:val="18"/>
          <w:lang w:val="fr-CA"/>
        </w:rPr>
        <w:br/>
        <w:t xml:space="preserve">* les spécialités dites en </w:t>
      </w:r>
      <w:r w:rsidRPr="007F703B">
        <w:rPr>
          <w:rFonts w:asciiTheme="majorHAnsi" w:hAnsiTheme="majorHAnsi" w:cs="Arial"/>
          <w:i/>
          <w:sz w:val="18"/>
          <w:szCs w:val="18"/>
          <w:lang w:val="fr-CA"/>
        </w:rPr>
        <w:t>monodose</w:t>
      </w:r>
      <w:r w:rsidRPr="007F703B">
        <w:rPr>
          <w:rFonts w:asciiTheme="majorHAnsi" w:hAnsiTheme="majorHAnsi" w:cs="Arial"/>
          <w:sz w:val="18"/>
          <w:szCs w:val="18"/>
          <w:lang w:val="fr-CA"/>
        </w:rPr>
        <w:t xml:space="preserve"> ont une forme galénique qui ne contient qu’une dose correspondant à la dose totale du traitement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les fluoroquinolones antibiotiques en prises quotidiennes – et même en monodoses (péfloxacine, ofloxacine, ciprofloxacine) - ont été associées à des tendinopathies notifiées à la pharmacovigilance française, avec un délai médian de 2 jours et une rupture du tendon d’Achille dans 10% des cas</w:t>
      </w:r>
      <w:r w:rsidRPr="007F703B">
        <w:rPr>
          <w:rStyle w:val="Marquenotebasdepage"/>
          <w:rFonts w:asciiTheme="majorHAnsi" w:hAnsiTheme="majorHAnsi" w:cs="Arial"/>
          <w:sz w:val="18"/>
          <w:szCs w:val="18"/>
          <w:lang w:val="fr-CA"/>
        </w:rPr>
        <w:footnoteReference w:id="708"/>
      </w:r>
      <w:r w:rsidRPr="007F703B">
        <w:rPr>
          <w:rFonts w:asciiTheme="majorHAnsi" w:hAnsiTheme="majorHAnsi" w:cs="Arial"/>
          <w:sz w:val="18"/>
          <w:szCs w:val="18"/>
          <w:lang w:val="fr-CA"/>
        </w:rPr>
        <w:br/>
      </w:r>
    </w:p>
    <w:p w14:paraId="213CDD8E"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SINGLE-AGENT THERAPY</w:t>
      </w:r>
      <w:r w:rsidRPr="007F703B">
        <w:rPr>
          <w:rFonts w:asciiTheme="majorHAnsi" w:hAnsiTheme="majorHAnsi" w:cs="Arial"/>
          <w:b/>
          <w:sz w:val="18"/>
          <w:szCs w:val="18"/>
          <w:lang w:val="fr-CA"/>
        </w:rPr>
        <w:br/>
        <w:t>monothérapie</w:t>
      </w:r>
      <w:r w:rsidRPr="007F703B">
        <w:rPr>
          <w:rFonts w:asciiTheme="majorHAnsi" w:hAnsiTheme="majorHAnsi" w:cs="Arial"/>
          <w:b/>
          <w:sz w:val="18"/>
          <w:szCs w:val="18"/>
          <w:lang w:val="fr-CA"/>
        </w:rPr>
        <w:br/>
      </w:r>
    </w:p>
    <w:p w14:paraId="370C5B4A"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SINGLE-ARM TRIAL</w:t>
      </w:r>
      <w:r w:rsidRPr="007F703B">
        <w:rPr>
          <w:rFonts w:asciiTheme="majorHAnsi" w:hAnsiTheme="majorHAnsi" w:cs="Arial"/>
          <w:b/>
          <w:sz w:val="18"/>
          <w:szCs w:val="18"/>
          <w:lang w:val="fr-CA"/>
        </w:rPr>
        <w:br/>
        <w:t>étude sur un seul groupe / à effectif unique / sur groupe unique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on pourrait dire </w:t>
      </w:r>
      <w:r w:rsidRPr="007F703B">
        <w:rPr>
          <w:rFonts w:asciiTheme="majorHAnsi" w:hAnsiTheme="majorHAnsi" w:cs="Arial"/>
          <w:i/>
          <w:sz w:val="18"/>
          <w:szCs w:val="18"/>
          <w:lang w:val="fr-CA"/>
        </w:rPr>
        <w:t>non comparative</w:t>
      </w:r>
      <w:r w:rsidRPr="007F703B">
        <w:rPr>
          <w:rFonts w:asciiTheme="majorHAnsi" w:hAnsiTheme="majorHAnsi" w:cs="Arial"/>
          <w:sz w:val="18"/>
          <w:szCs w:val="18"/>
          <w:lang w:val="fr-CA"/>
        </w:rPr>
        <w:t>, mais il existe des comparaisons sur un seul groupe de type avant/après (dites propre témoin) ou encore en séquences aléatoires (</w:t>
      </w:r>
      <w:r w:rsidRPr="007F703B">
        <w:rPr>
          <w:rFonts w:asciiTheme="majorHAnsi" w:hAnsiTheme="majorHAnsi" w:cs="Arial"/>
          <w:i/>
          <w:sz w:val="18"/>
          <w:szCs w:val="18"/>
          <w:lang w:val="fr-CA"/>
        </w:rPr>
        <w:t>randomised cross-over</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70170364"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SISTER-DRUG</w:t>
      </w:r>
      <w:r w:rsidRPr="007F703B">
        <w:rPr>
          <w:rFonts w:asciiTheme="majorHAnsi" w:hAnsiTheme="majorHAnsi"/>
          <w:b/>
          <w:sz w:val="18"/>
          <w:szCs w:val="18"/>
        </w:rPr>
        <w:br/>
      </w:r>
      <w:r w:rsidRPr="007F703B">
        <w:rPr>
          <w:rFonts w:asciiTheme="majorHAnsi" w:hAnsiTheme="majorHAnsi"/>
          <w:sz w:val="18"/>
          <w:szCs w:val="18"/>
        </w:rPr>
        <w:t>* said of a me-too or a me-again product</w:t>
      </w:r>
      <w:r w:rsidRPr="007F703B">
        <w:rPr>
          <w:rFonts w:asciiTheme="majorHAnsi" w:hAnsiTheme="majorHAnsi"/>
          <w:b/>
          <w:sz w:val="18"/>
          <w:szCs w:val="18"/>
        </w:rPr>
        <w:br/>
        <w:t>médicament jumeau</w:t>
      </w:r>
      <w:r w:rsidRPr="007F703B">
        <w:rPr>
          <w:rFonts w:asciiTheme="majorHAnsi" w:hAnsiTheme="majorHAnsi"/>
          <w:b/>
          <w:sz w:val="18"/>
          <w:szCs w:val="18"/>
        </w:rPr>
        <w:br/>
      </w:r>
    </w:p>
    <w:p w14:paraId="3DEA078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SKEPTICISEMIA </w:t>
      </w:r>
      <w:r w:rsidRPr="007F703B">
        <w:rPr>
          <w:rFonts w:asciiTheme="majorHAnsi" w:hAnsiTheme="majorHAnsi" w:cs="Arial"/>
          <w:i/>
          <w:sz w:val="18"/>
          <w:szCs w:val="18"/>
          <w:lang w:val="fr-CA"/>
        </w:rPr>
        <w:t>Ironie</w:t>
      </w:r>
      <w:r w:rsidRPr="007F703B">
        <w:rPr>
          <w:rFonts w:asciiTheme="majorHAnsi" w:hAnsiTheme="majorHAnsi" w:cs="Arial"/>
          <w:b/>
          <w:sz w:val="18"/>
          <w:szCs w:val="18"/>
          <w:lang w:val="fr-CA"/>
        </w:rPr>
        <w:br/>
      </w:r>
      <w:r w:rsidRPr="007F703B">
        <w:rPr>
          <w:rFonts w:asciiTheme="majorHAnsi" w:hAnsiTheme="majorHAnsi"/>
          <w:sz w:val="18"/>
          <w:szCs w:val="18"/>
          <w:shd w:val="clear" w:color="auto" w:fill="FFFFFF"/>
          <w:lang w:val="en"/>
        </w:rPr>
        <w:t>= a disease of low infectivity against which students are vaccinated in medical schools</w:t>
      </w:r>
      <w:r w:rsidRPr="007F703B">
        <w:rPr>
          <w:rStyle w:val="Marquenotebasdepage"/>
          <w:rFonts w:asciiTheme="majorHAnsi" w:hAnsiTheme="majorHAnsi"/>
          <w:sz w:val="18"/>
          <w:szCs w:val="18"/>
          <w:shd w:val="clear" w:color="auto" w:fill="FFFFFF"/>
          <w:lang w:val="en"/>
        </w:rPr>
        <w:footnoteReference w:id="709"/>
      </w:r>
      <w:r w:rsidRPr="007F703B">
        <w:rPr>
          <w:rFonts w:asciiTheme="majorHAnsi" w:hAnsiTheme="majorHAnsi"/>
          <w:sz w:val="18"/>
          <w:szCs w:val="18"/>
          <w:shd w:val="clear" w:color="auto" w:fill="FFFFFF"/>
          <w:lang w:val="en"/>
        </w:rPr>
        <w:br/>
      </w:r>
      <w:r w:rsidRPr="007F703B">
        <w:rPr>
          <w:rFonts w:asciiTheme="majorHAnsi" w:hAnsiTheme="majorHAnsi"/>
          <w:b/>
          <w:sz w:val="18"/>
          <w:szCs w:val="18"/>
          <w:shd w:val="clear" w:color="auto" w:fill="FFFFFF"/>
          <w:lang w:val="en"/>
        </w:rPr>
        <w:t>scepticisémie</w:t>
      </w:r>
      <w:r w:rsidRPr="007F703B">
        <w:rPr>
          <w:rFonts w:asciiTheme="majorHAnsi" w:hAnsiTheme="majorHAnsi" w:cs="Arial"/>
          <w:b/>
          <w:sz w:val="18"/>
          <w:szCs w:val="18"/>
          <w:lang w:val="fr-CA"/>
        </w:rPr>
        <w:br/>
      </w:r>
    </w:p>
    <w:p w14:paraId="56302ED8" w14:textId="77777777" w:rsidR="00E12610" w:rsidRPr="007F703B" w:rsidRDefault="00E12610" w:rsidP="007F703B">
      <w:pPr>
        <w:spacing w:line="220" w:lineRule="atLeast"/>
        <w:contextualSpacing/>
        <w:rPr>
          <w:rFonts w:asciiTheme="majorHAnsi" w:hAnsiTheme="majorHAnsi" w:cs="Verdana"/>
          <w:sz w:val="18"/>
          <w:szCs w:val="18"/>
        </w:rPr>
      </w:pPr>
      <w:r w:rsidRPr="007F703B">
        <w:rPr>
          <w:rFonts w:asciiTheme="majorHAnsi" w:hAnsiTheme="majorHAnsi" w:cs="Verdana"/>
          <w:b/>
          <w:sz w:val="18"/>
          <w:szCs w:val="18"/>
        </w:rPr>
        <w:t>SKEWED</w:t>
      </w:r>
      <w:r w:rsidRPr="007F703B">
        <w:rPr>
          <w:rFonts w:asciiTheme="majorHAnsi" w:hAnsiTheme="majorHAnsi" w:cs="Verdana"/>
          <w:b/>
          <w:sz w:val="18"/>
          <w:szCs w:val="18"/>
        </w:rPr>
        <w:br/>
      </w:r>
      <w:r w:rsidRPr="007F703B">
        <w:rPr>
          <w:rFonts w:asciiTheme="majorHAnsi" w:hAnsiTheme="majorHAnsi" w:cs="Verdana"/>
          <w:sz w:val="18"/>
          <w:szCs w:val="18"/>
        </w:rPr>
        <w:t xml:space="preserve">1. </w:t>
      </w:r>
      <w:r w:rsidRPr="007F703B">
        <w:rPr>
          <w:rFonts w:asciiTheme="majorHAnsi" w:hAnsiTheme="majorHAnsi" w:cs="Verdana"/>
          <w:i/>
          <w:sz w:val="18"/>
          <w:szCs w:val="18"/>
        </w:rPr>
        <w:t>Methodology</w:t>
      </w:r>
      <w:r w:rsidRPr="007F703B">
        <w:rPr>
          <w:rFonts w:asciiTheme="majorHAnsi" w:hAnsiTheme="majorHAnsi" w:cs="Verdana"/>
          <w:sz w:val="18"/>
          <w:szCs w:val="18"/>
        </w:rPr>
        <w:br/>
        <w:t>biased ; flawed ; distorted</w:t>
      </w:r>
      <w:r w:rsidRPr="007F703B">
        <w:rPr>
          <w:rFonts w:asciiTheme="majorHAnsi" w:hAnsiTheme="majorHAnsi" w:cs="Verdana"/>
          <w:sz w:val="18"/>
          <w:szCs w:val="18"/>
        </w:rPr>
        <w:br/>
        <w:t>« Flawed results, data »  </w:t>
      </w:r>
      <w:r w:rsidRPr="007F703B">
        <w:rPr>
          <w:rFonts w:asciiTheme="majorHAnsi" w:hAnsiTheme="majorHAnsi" w:cs="Verdana"/>
          <w:b/>
          <w:sz w:val="18"/>
          <w:szCs w:val="18"/>
        </w:rPr>
        <w:br/>
        <w:t>biaisé ; faussé</w:t>
      </w:r>
      <w:r w:rsidRPr="007F703B">
        <w:rPr>
          <w:rFonts w:asciiTheme="majorHAnsi" w:hAnsiTheme="majorHAnsi" w:cs="Verdana"/>
          <w:b/>
          <w:sz w:val="18"/>
          <w:szCs w:val="18"/>
        </w:rPr>
        <w:br/>
      </w:r>
      <w:r w:rsidRPr="007F703B">
        <w:rPr>
          <w:rFonts w:asciiTheme="majorHAnsi" w:hAnsiTheme="majorHAnsi" w:cs="Verdana"/>
          <w:sz w:val="18"/>
          <w:szCs w:val="18"/>
        </w:rPr>
        <w:t>« Données, résultats faussés »</w:t>
      </w:r>
      <w:r w:rsidRPr="007F703B">
        <w:rPr>
          <w:rFonts w:asciiTheme="majorHAnsi" w:hAnsiTheme="majorHAnsi" w:cs="Verdana"/>
          <w:sz w:val="18"/>
          <w:szCs w:val="18"/>
        </w:rPr>
        <w:br/>
      </w:r>
      <w:r w:rsidRPr="007F703B">
        <w:rPr>
          <w:rFonts w:asciiTheme="majorHAnsi" w:hAnsiTheme="majorHAnsi" w:cs="Verdana"/>
          <w:sz w:val="18"/>
          <w:szCs w:val="18"/>
        </w:rPr>
        <w:br/>
        <w:t xml:space="preserve">2. </w:t>
      </w:r>
      <w:r w:rsidRPr="007F703B">
        <w:rPr>
          <w:rFonts w:asciiTheme="majorHAnsi" w:hAnsiTheme="majorHAnsi" w:cs="Verdana"/>
          <w:i/>
          <w:sz w:val="18"/>
          <w:szCs w:val="18"/>
        </w:rPr>
        <w:t>Statistics</w:t>
      </w:r>
      <w:r w:rsidRPr="007F703B">
        <w:rPr>
          <w:rFonts w:asciiTheme="majorHAnsi" w:hAnsiTheme="majorHAnsi" w:cs="Verdana"/>
          <w:sz w:val="18"/>
          <w:szCs w:val="18"/>
        </w:rPr>
        <w:br/>
      </w:r>
      <w:r w:rsidRPr="007F703B">
        <w:rPr>
          <w:rFonts w:asciiTheme="majorHAnsi" w:hAnsiTheme="majorHAnsi" w:cs="Verdana"/>
          <w:b/>
          <w:sz w:val="18"/>
          <w:szCs w:val="18"/>
        </w:rPr>
        <w:t>asymétique</w:t>
      </w:r>
      <w:r w:rsidRPr="007F703B">
        <w:rPr>
          <w:rFonts w:asciiTheme="majorHAnsi" w:hAnsiTheme="majorHAnsi" w:cs="Verdana"/>
          <w:b/>
          <w:sz w:val="18"/>
          <w:szCs w:val="18"/>
        </w:rPr>
        <w:br/>
        <w:t>*</w:t>
      </w:r>
      <w:r w:rsidRPr="007F703B">
        <w:rPr>
          <w:rFonts w:asciiTheme="majorHAnsi" w:hAnsiTheme="majorHAnsi" w:cs="Verdana"/>
          <w:sz w:val="18"/>
          <w:szCs w:val="18"/>
        </w:rPr>
        <w:t xml:space="preserve"> comme dans ‘skewed data’</w:t>
      </w:r>
      <w:r w:rsidRPr="007F703B">
        <w:rPr>
          <w:rFonts w:asciiTheme="majorHAnsi" w:hAnsiTheme="majorHAnsi" w:cs="Verdana"/>
          <w:sz w:val="18"/>
          <w:szCs w:val="18"/>
        </w:rPr>
        <w:br/>
      </w:r>
    </w:p>
    <w:p w14:paraId="1181FC06"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SKILLS</w:t>
      </w:r>
      <w:r w:rsidRPr="007F703B">
        <w:rPr>
          <w:rFonts w:asciiTheme="majorHAnsi" w:hAnsiTheme="majorHAnsi" w:cs="Calibri"/>
          <w:sz w:val="18"/>
          <w:szCs w:val="18"/>
        </w:rPr>
        <w:br/>
        <w:t>Voir KNOW-HOW</w:t>
      </w:r>
      <w:r w:rsidRPr="007F703B">
        <w:rPr>
          <w:rFonts w:asciiTheme="majorHAnsi" w:hAnsiTheme="majorHAnsi" w:cs="Calibri"/>
          <w:sz w:val="18"/>
          <w:szCs w:val="18"/>
        </w:rPr>
        <w:br/>
      </w:r>
    </w:p>
    <w:p w14:paraId="42AE26B4"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SKIMMING OF RESULTS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Biais de publication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écrémage des résultats</w:t>
      </w:r>
      <w:r w:rsidRPr="007F703B">
        <w:rPr>
          <w:rFonts w:asciiTheme="majorHAnsi" w:hAnsiTheme="majorHAnsi" w:cs="Arial"/>
          <w:sz w:val="18"/>
          <w:szCs w:val="18"/>
          <w:lang w:val="fr-CA"/>
        </w:rPr>
        <w:br/>
      </w:r>
    </w:p>
    <w:p w14:paraId="2E0FADE5" w14:textId="77777777" w:rsidR="00E12610" w:rsidRPr="007F703B" w:rsidRDefault="00E12610" w:rsidP="007F703B">
      <w:pPr>
        <w:widowControl w:val="0"/>
        <w:autoSpaceDE w:val="0"/>
        <w:autoSpaceDN w:val="0"/>
        <w:adjustRightInd w:val="0"/>
        <w:spacing w:line="220" w:lineRule="atLeast"/>
        <w:rPr>
          <w:rFonts w:asciiTheme="majorHAnsi" w:hAnsiTheme="majorHAnsi" w:cs="Verdana"/>
          <w:b/>
          <w:sz w:val="18"/>
          <w:szCs w:val="18"/>
        </w:rPr>
      </w:pPr>
      <w:r w:rsidRPr="007F703B">
        <w:rPr>
          <w:rFonts w:asciiTheme="majorHAnsi" w:hAnsiTheme="majorHAnsi" w:cs="Verdana"/>
          <w:b/>
          <w:sz w:val="18"/>
          <w:szCs w:val="18"/>
        </w:rPr>
        <w:t xml:space="preserve">SKIN-LIGHTENING COSMETICS </w:t>
      </w:r>
      <w:r w:rsidRPr="007F703B">
        <w:rPr>
          <w:rFonts w:asciiTheme="majorHAnsi" w:hAnsiTheme="majorHAnsi" w:cs="Verdana"/>
          <w:b/>
          <w:sz w:val="18"/>
          <w:szCs w:val="18"/>
        </w:rPr>
        <w:br/>
      </w:r>
      <w:r w:rsidRPr="007F703B">
        <w:rPr>
          <w:rFonts w:asciiTheme="majorHAnsi" w:hAnsiTheme="majorHAnsi" w:cs="Verdana"/>
          <w:i/>
          <w:sz w:val="18"/>
          <w:szCs w:val="18"/>
        </w:rPr>
        <w:t>Dermatologie</w:t>
      </w:r>
      <w:r w:rsidRPr="007F703B">
        <w:rPr>
          <w:rFonts w:asciiTheme="majorHAnsi" w:hAnsiTheme="majorHAnsi" w:cs="Verdana"/>
          <w:b/>
          <w:sz w:val="18"/>
          <w:szCs w:val="18"/>
        </w:rPr>
        <w:br/>
        <w:t>cosmétiques éclaircissant</w:t>
      </w:r>
      <w:r w:rsidRPr="007F703B">
        <w:rPr>
          <w:rFonts w:asciiTheme="majorHAnsi" w:hAnsiTheme="majorHAnsi" w:cs="Verdana"/>
          <w:b/>
          <w:sz w:val="18"/>
          <w:szCs w:val="18"/>
        </w:rPr>
        <w:br/>
      </w:r>
    </w:p>
    <w:p w14:paraId="2A8EF040" w14:textId="77777777" w:rsidR="00E12610" w:rsidRPr="007F703B" w:rsidRDefault="00E12610" w:rsidP="007F703B">
      <w:pPr>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SLEEPING PILL</w:t>
      </w:r>
      <w:r w:rsidRPr="007F703B">
        <w:rPr>
          <w:rFonts w:asciiTheme="majorHAnsi" w:hAnsiTheme="majorHAnsi" w:cs="Arial"/>
          <w:sz w:val="18"/>
          <w:szCs w:val="18"/>
        </w:rPr>
        <w:br/>
        <w:t>sleep aid ; hypnotic</w:t>
      </w:r>
      <w:r w:rsidRPr="007F703B">
        <w:rPr>
          <w:rFonts w:asciiTheme="majorHAnsi" w:hAnsiTheme="majorHAnsi" w:cs="Arial"/>
          <w:sz w:val="18"/>
          <w:szCs w:val="18"/>
        </w:rPr>
        <w:br/>
      </w:r>
      <w:r w:rsidRPr="007F703B">
        <w:rPr>
          <w:rFonts w:asciiTheme="majorHAnsi" w:hAnsiTheme="majorHAnsi" w:cs="Arial"/>
          <w:i/>
          <w:sz w:val="18"/>
          <w:szCs w:val="18"/>
        </w:rPr>
        <w:t>Classe thérapeutique</w:t>
      </w:r>
      <w:r w:rsidRPr="007F703B">
        <w:rPr>
          <w:rFonts w:asciiTheme="majorHAnsi" w:hAnsiTheme="majorHAnsi" w:cs="Arial"/>
          <w:i/>
          <w:sz w:val="18"/>
          <w:szCs w:val="18"/>
        </w:rPr>
        <w:br/>
      </w:r>
      <w:r w:rsidRPr="007F703B">
        <w:rPr>
          <w:rFonts w:asciiTheme="majorHAnsi" w:hAnsiTheme="majorHAnsi" w:cs="Arial"/>
          <w:b/>
          <w:sz w:val="18"/>
          <w:szCs w:val="18"/>
        </w:rPr>
        <w:t>somnifère ; hypnotique</w:t>
      </w:r>
      <w:r w:rsidRPr="007F703B">
        <w:rPr>
          <w:rFonts w:asciiTheme="majorHAnsi" w:hAnsiTheme="majorHAnsi" w:cs="Arial"/>
          <w:sz w:val="18"/>
          <w:szCs w:val="18"/>
        </w:rPr>
        <w:br/>
      </w:r>
    </w:p>
    <w:p w14:paraId="48A39AB8"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SLEIGHT-OF-HAND, STATISTICAL</w:t>
      </w:r>
      <w:r w:rsidRPr="007F703B">
        <w:rPr>
          <w:rFonts w:asciiTheme="majorHAnsi" w:hAnsiTheme="majorHAnsi" w:cs="Calibri"/>
          <w:b/>
          <w:sz w:val="18"/>
          <w:szCs w:val="18"/>
        </w:rPr>
        <w:br/>
        <w:t>tour de passe-passe statistique</w:t>
      </w:r>
      <w:r w:rsidRPr="007F703B">
        <w:rPr>
          <w:rFonts w:asciiTheme="majorHAnsi" w:hAnsiTheme="majorHAnsi" w:cs="Calibri"/>
          <w:sz w:val="18"/>
          <w:szCs w:val="18"/>
        </w:rPr>
        <w:br/>
      </w:r>
    </w:p>
    <w:p w14:paraId="47736C05"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SLOW ACTING PRODUCT</w:t>
      </w:r>
      <w:r w:rsidRPr="007F703B">
        <w:rPr>
          <w:rFonts w:asciiTheme="majorHAnsi" w:hAnsiTheme="majorHAnsi" w:cs="Calibri"/>
          <w:b/>
          <w:sz w:val="18"/>
          <w:szCs w:val="18"/>
        </w:rPr>
        <w:br/>
        <w:t>produit à effet différé</w:t>
      </w:r>
      <w:r w:rsidRPr="007F703B">
        <w:rPr>
          <w:rFonts w:asciiTheme="majorHAnsi" w:hAnsiTheme="majorHAnsi" w:cs="Calibri"/>
          <w:b/>
          <w:sz w:val="18"/>
          <w:szCs w:val="18"/>
        </w:rPr>
        <w:br/>
      </w:r>
    </w:p>
    <w:p w14:paraId="3203DA3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SLOW-GROWING TUMOR</w:t>
      </w:r>
      <w:r w:rsidRPr="007F703B">
        <w:rPr>
          <w:rFonts w:asciiTheme="majorHAnsi" w:hAnsiTheme="majorHAnsi" w:cs="Arial"/>
          <w:b/>
          <w:sz w:val="18"/>
          <w:szCs w:val="18"/>
          <w:lang w:val="fr-CA"/>
        </w:rPr>
        <w:br/>
        <w:t>tumeur d’évolution lente</w:t>
      </w:r>
      <w:r w:rsidRPr="007F703B">
        <w:rPr>
          <w:rFonts w:asciiTheme="majorHAnsi" w:hAnsiTheme="majorHAnsi" w:cs="Arial"/>
          <w:b/>
          <w:sz w:val="18"/>
          <w:szCs w:val="18"/>
          <w:lang w:val="fr-CA"/>
        </w:rPr>
        <w:br/>
      </w:r>
    </w:p>
    <w:p w14:paraId="58D7B7D0"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SMALL JOINT ARTHRITIS</w:t>
      </w:r>
      <w:r w:rsidRPr="007F703B">
        <w:rPr>
          <w:rFonts w:asciiTheme="majorHAnsi" w:hAnsiTheme="majorHAnsi" w:cs="Calibri"/>
          <w:b/>
          <w:sz w:val="18"/>
          <w:szCs w:val="18"/>
        </w:rPr>
        <w:br/>
        <w:t>arthrite des petites articulations</w:t>
      </w:r>
      <w:r w:rsidRPr="007F703B">
        <w:rPr>
          <w:rFonts w:asciiTheme="majorHAnsi" w:hAnsiTheme="majorHAnsi" w:cs="Calibri"/>
          <w:b/>
          <w:sz w:val="18"/>
          <w:szCs w:val="18"/>
        </w:rPr>
        <w:br/>
      </w:r>
    </w:p>
    <w:p w14:paraId="66B3911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SMALL SIZED TRIAL</w:t>
      </w:r>
      <w:r w:rsidRPr="007F703B">
        <w:rPr>
          <w:rFonts w:asciiTheme="majorHAnsi" w:hAnsiTheme="majorHAnsi" w:cs="Arial"/>
          <w:b/>
          <w:sz w:val="18"/>
          <w:szCs w:val="18"/>
          <w:lang w:val="fr-CA"/>
        </w:rPr>
        <w:br/>
        <w:t>essai de petit effectif</w:t>
      </w:r>
      <w:r w:rsidRPr="007F703B">
        <w:rPr>
          <w:rFonts w:asciiTheme="majorHAnsi" w:hAnsiTheme="majorHAnsi" w:cs="Arial"/>
          <w:b/>
          <w:sz w:val="18"/>
          <w:szCs w:val="18"/>
          <w:lang w:val="fr-CA"/>
        </w:rPr>
        <w:br/>
      </w:r>
    </w:p>
    <w:p w14:paraId="11D2C44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SMARM </w:t>
      </w:r>
      <w:r w:rsidRPr="007F703B">
        <w:rPr>
          <w:rFonts w:asciiTheme="majorHAnsi" w:hAnsiTheme="majorHAnsi" w:cs="Arial"/>
          <w:i/>
          <w:sz w:val="18"/>
          <w:szCs w:val="18"/>
          <w:lang w:val="fr-CA"/>
        </w:rPr>
        <w:br/>
        <w:t>Conflation</w:t>
      </w:r>
      <w:r w:rsidRPr="007F703B">
        <w:rPr>
          <w:rFonts w:asciiTheme="majorHAnsi" w:hAnsiTheme="majorHAnsi" w:cs="Arial"/>
          <w:b/>
          <w:sz w:val="18"/>
          <w:szCs w:val="18"/>
          <w:lang w:val="fr-CA"/>
        </w:rPr>
        <w:br/>
      </w:r>
      <w:r w:rsidRPr="007F703B">
        <w:rPr>
          <w:rFonts w:asciiTheme="majorHAnsi" w:hAnsiTheme="majorHAnsi" w:cs="Verdana"/>
          <w:sz w:val="18"/>
          <w:szCs w:val="18"/>
        </w:rPr>
        <w:br/>
        <w:t xml:space="preserve">« Smarm is a kind of performance—an assumption of the forms of seriousness, of virtue, of constructiveness, without the substance. It expresses one agenda, while actually pursuing a different one. It is a kind of moral and ethical misdirection. Its genuine purposes lie beneath the greased-over surface. </w:t>
      </w:r>
      <w:r w:rsidRPr="007F703B">
        <w:rPr>
          <w:rFonts w:asciiTheme="majorHAnsi" w:hAnsiTheme="majorHAnsi" w:cs="Verdana"/>
          <w:i/>
          <w:sz w:val="18"/>
          <w:szCs w:val="18"/>
        </w:rPr>
        <w:t>Smarm</w:t>
      </w:r>
      <w:r w:rsidRPr="007F703B">
        <w:rPr>
          <w:rFonts w:asciiTheme="majorHAnsi" w:hAnsiTheme="majorHAnsi" w:cs="Verdana"/>
          <w:sz w:val="18"/>
          <w:szCs w:val="18"/>
        </w:rPr>
        <w:t>, whether political or literary, insists that the audience accept the priors it has been given. Debate begins where the important parts of the debate have ended</w:t>
      </w:r>
      <w:r w:rsidRPr="007F703B">
        <w:rPr>
          <w:rStyle w:val="Marquenotebasdepage"/>
          <w:rFonts w:asciiTheme="majorHAnsi" w:hAnsiTheme="majorHAnsi" w:cs="Verdana"/>
          <w:sz w:val="18"/>
          <w:szCs w:val="18"/>
        </w:rPr>
        <w:footnoteReference w:id="710"/>
      </w:r>
      <w:r w:rsidRPr="007F703B">
        <w:rPr>
          <w:rFonts w:asciiTheme="majorHAnsi" w:hAnsiTheme="majorHAnsi" w:cs="Verdana"/>
          <w:sz w:val="18"/>
          <w:szCs w:val="18"/>
        </w:rPr>
        <w:t> …</w:t>
      </w:r>
      <w:r w:rsidRPr="007F703B">
        <w:rPr>
          <w:rFonts w:asciiTheme="majorHAnsi" w:hAnsiTheme="majorHAnsi" w:cs="Verdana"/>
          <w:sz w:val="18"/>
          <w:szCs w:val="18"/>
        </w:rPr>
        <w:br/>
      </w:r>
      <w:r w:rsidRPr="007F703B">
        <w:rPr>
          <w:rFonts w:asciiTheme="majorHAnsi" w:hAnsiTheme="majorHAnsi" w:cs="Verdana"/>
          <w:sz w:val="18"/>
          <w:szCs w:val="18"/>
        </w:rPr>
        <w:br/>
        <w:t>FDA’s controversial approval of Orenitram™ (</w:t>
      </w:r>
      <w:r w:rsidRPr="007F703B">
        <w:rPr>
          <w:rFonts w:asciiTheme="majorHAnsi" w:hAnsiTheme="majorHAnsi" w:cs="Arial"/>
          <w:sz w:val="18"/>
          <w:szCs w:val="18"/>
        </w:rPr>
        <w:t xml:space="preserve">treprostinil, or oral </w:t>
      </w:r>
      <w:hyperlink r:id="rId67" w:history="1">
        <w:r w:rsidRPr="007F703B">
          <w:rPr>
            <w:rFonts w:asciiTheme="majorHAnsi" w:hAnsiTheme="majorHAnsi" w:cs="Arial"/>
            <w:sz w:val="18"/>
            <w:szCs w:val="18"/>
          </w:rPr>
          <w:t>Remodulin</w:t>
        </w:r>
      </w:hyperlink>
      <w:r w:rsidRPr="007F703B">
        <w:rPr>
          <w:rFonts w:asciiTheme="majorHAnsi" w:hAnsiTheme="majorHAnsi" w:cs="Arial"/>
          <w:sz w:val="18"/>
          <w:szCs w:val="18"/>
        </w:rPr>
        <w:t>™)</w:t>
      </w:r>
      <w:r w:rsidRPr="007F703B">
        <w:rPr>
          <w:rFonts w:asciiTheme="majorHAnsi" w:hAnsiTheme="majorHAnsi" w:cs="Verdana"/>
          <w:sz w:val="18"/>
          <w:szCs w:val="18"/>
        </w:rPr>
        <w:t xml:space="preserve"> in 2013, the oral form of an injectable protacyclin agent against pulmonary arterial hypertension is an example of how to </w:t>
      </w:r>
      <w:r w:rsidRPr="007F703B">
        <w:rPr>
          <w:rFonts w:asciiTheme="majorHAnsi" w:hAnsiTheme="majorHAnsi" w:cs="Verdana"/>
          <w:i/>
          <w:sz w:val="18"/>
          <w:szCs w:val="18"/>
        </w:rPr>
        <w:t>spin</w:t>
      </w:r>
      <w:r w:rsidRPr="007F703B">
        <w:rPr>
          <w:rFonts w:asciiTheme="majorHAnsi" w:hAnsiTheme="majorHAnsi" w:cs="Verdana"/>
          <w:sz w:val="18"/>
          <w:szCs w:val="18"/>
        </w:rPr>
        <w:t xml:space="preserve"> a minimally efficacious variant on an old drug as new and wonderful. FDA had rejected the application twice and, without new clinical evaluation data, finally authorized marketing, a typical pattern of decision reversal  from industry pressure …</w:t>
      </w:r>
      <w:r w:rsidRPr="007F703B">
        <w:rPr>
          <w:rFonts w:asciiTheme="majorHAnsi" w:hAnsiTheme="majorHAnsi" w:cs="Verdana"/>
          <w:sz w:val="18"/>
          <w:szCs w:val="18"/>
        </w:rPr>
        <w:br/>
      </w:r>
      <w:r w:rsidRPr="007F703B">
        <w:rPr>
          <w:rFonts w:asciiTheme="majorHAnsi" w:hAnsiTheme="majorHAnsi" w:cs="Verdana"/>
          <w:sz w:val="18"/>
          <w:szCs w:val="18"/>
        </w:rPr>
        <w:br/>
        <w:t xml:space="preserve">The evidence for approval is limited to  a single trial, only 12 weeks long, showing a 25 meter improvement in walking distance for 6 minutes and a small improvement on dyspnea. Treatment is accompanied by nausea, vomiting, diarrhea, flushing, jaw pain, or pain in the extremities... </w:t>
      </w:r>
      <w:r w:rsidRPr="007F703B">
        <w:rPr>
          <w:rFonts w:asciiTheme="majorHAnsi" w:hAnsiTheme="majorHAnsi" w:cs="Verdana"/>
          <w:sz w:val="18"/>
          <w:szCs w:val="18"/>
        </w:rPr>
        <w:br/>
      </w:r>
      <w:r w:rsidRPr="007F703B">
        <w:rPr>
          <w:rFonts w:asciiTheme="majorHAnsi" w:hAnsiTheme="majorHAnsi" w:cs="Verdana"/>
          <w:sz w:val="18"/>
          <w:szCs w:val="18"/>
        </w:rPr>
        <w:br/>
        <w:t>Treatment has no effect on overall worsening of their clinical situation, on risk of hospitalisation or death. All that for a hefty projected price of 150 000$ per year. The only apparently positive trial of treprostinil did not provide good evidence that its benefits outweighed its harms »</w:t>
      </w:r>
      <w:r w:rsidRPr="007F703B">
        <w:rPr>
          <w:rStyle w:val="Marquenotebasdepage"/>
          <w:rFonts w:asciiTheme="majorHAnsi" w:hAnsiTheme="majorHAnsi" w:cs="Verdana"/>
          <w:sz w:val="18"/>
          <w:szCs w:val="18"/>
        </w:rPr>
        <w:footnoteReference w:id="711"/>
      </w:r>
      <w:r w:rsidRPr="007F703B">
        <w:rPr>
          <w:rFonts w:asciiTheme="majorHAnsi" w:hAnsiTheme="majorHAnsi" w:cs="Verdana"/>
          <w:sz w:val="18"/>
          <w:szCs w:val="18"/>
        </w:rPr>
        <w:br/>
      </w:r>
      <w:r w:rsidRPr="007F703B">
        <w:rPr>
          <w:rFonts w:asciiTheme="majorHAnsi" w:hAnsiTheme="majorHAnsi" w:cs="Verdana"/>
          <w:b/>
          <w:sz w:val="18"/>
          <w:szCs w:val="18"/>
        </w:rPr>
        <w:t>enjolivement</w:t>
      </w:r>
      <w:r w:rsidRPr="007F703B">
        <w:rPr>
          <w:rFonts w:asciiTheme="majorHAnsi" w:hAnsiTheme="majorHAnsi" w:cs="Arial"/>
          <w:sz w:val="18"/>
          <w:szCs w:val="18"/>
          <w:lang w:val="fr-CA"/>
        </w:rPr>
        <w:br/>
      </w:r>
    </w:p>
    <w:p w14:paraId="5DBFA65C" w14:textId="77777777" w:rsidR="00E12610" w:rsidRPr="007F703B" w:rsidRDefault="00E12610" w:rsidP="007F703B">
      <w:pPr>
        <w:widowControl w:val="0"/>
        <w:autoSpaceDE w:val="0"/>
        <w:autoSpaceDN w:val="0"/>
        <w:adjustRightInd w:val="0"/>
        <w:spacing w:line="220" w:lineRule="atLeast"/>
        <w:rPr>
          <w:rFonts w:asciiTheme="majorHAnsi" w:hAnsiTheme="majorHAnsi" w:cs="Verdana"/>
          <w:b/>
          <w:sz w:val="18"/>
          <w:szCs w:val="18"/>
        </w:rPr>
      </w:pPr>
      <w:r w:rsidRPr="007F703B">
        <w:rPr>
          <w:rFonts w:asciiTheme="majorHAnsi" w:hAnsiTheme="majorHAnsi" w:cs="Verdana"/>
          <w:b/>
          <w:sz w:val="18"/>
          <w:szCs w:val="18"/>
        </w:rPr>
        <w:t>SMART DRUGS</w:t>
      </w:r>
      <w:r w:rsidRPr="007F703B">
        <w:rPr>
          <w:rFonts w:asciiTheme="majorHAnsi" w:hAnsiTheme="majorHAnsi" w:cs="Verdana"/>
          <w:b/>
          <w:sz w:val="18"/>
          <w:szCs w:val="18"/>
        </w:rPr>
        <w:br/>
        <w:t>médicaments de performance</w:t>
      </w:r>
      <w:r w:rsidRPr="007F703B">
        <w:rPr>
          <w:rFonts w:asciiTheme="majorHAnsi" w:hAnsiTheme="majorHAnsi" w:cs="Verdana"/>
          <w:b/>
          <w:sz w:val="18"/>
          <w:szCs w:val="18"/>
        </w:rPr>
        <w:br/>
      </w:r>
    </w:p>
    <w:p w14:paraId="1C5E12D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SMOKE SCREEN </w:t>
      </w:r>
      <w:r w:rsidRPr="007F703B">
        <w:rPr>
          <w:rFonts w:asciiTheme="majorHAnsi" w:hAnsiTheme="majorHAnsi" w:cs="Arial"/>
          <w:i/>
          <w:sz w:val="18"/>
          <w:szCs w:val="18"/>
          <w:lang w:val="fr-CA"/>
        </w:rPr>
        <w:t>Promotion</w:t>
      </w:r>
      <w:r w:rsidRPr="007F703B">
        <w:rPr>
          <w:rFonts w:asciiTheme="majorHAnsi" w:hAnsiTheme="majorHAnsi" w:cs="Arial"/>
          <w:sz w:val="18"/>
          <w:szCs w:val="18"/>
          <w:lang w:val="fr-CA"/>
        </w:rPr>
        <w:br/>
        <w:t>just for show</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écran de fumée; poudre aux yeux; faux-semblant; trompe l’oeil</w:t>
      </w:r>
      <w:r w:rsidRPr="007F703B">
        <w:rPr>
          <w:rFonts w:asciiTheme="majorHAnsi" w:hAnsiTheme="majorHAnsi" w:cs="Arial"/>
          <w:b/>
          <w:sz w:val="18"/>
          <w:szCs w:val="18"/>
          <w:lang w:val="fr-CA"/>
        </w:rPr>
        <w:br/>
      </w:r>
    </w:p>
    <w:p w14:paraId="60052F12"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SMOKING GUN</w:t>
      </w:r>
      <w:r w:rsidRPr="007F703B">
        <w:rPr>
          <w:rFonts w:asciiTheme="majorHAnsi" w:hAnsiTheme="majorHAnsi" w:cs="Calibri"/>
          <w:b/>
          <w:sz w:val="18"/>
          <w:szCs w:val="18"/>
        </w:rPr>
        <w:br/>
        <w:t>preuve tangible / irréfutable</w:t>
      </w:r>
      <w:r w:rsidRPr="007F703B">
        <w:rPr>
          <w:rFonts w:asciiTheme="majorHAnsi" w:hAnsiTheme="majorHAnsi" w:cs="Calibri"/>
          <w:b/>
          <w:sz w:val="18"/>
          <w:szCs w:val="18"/>
        </w:rPr>
        <w:br/>
      </w:r>
    </w:p>
    <w:p w14:paraId="41EBC07F"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SO-CALLED</w:t>
      </w:r>
      <w:r w:rsidRPr="007F703B">
        <w:rPr>
          <w:rFonts w:asciiTheme="majorHAnsi" w:hAnsiTheme="majorHAnsi" w:cs="Arial"/>
          <w:sz w:val="18"/>
          <w:szCs w:val="18"/>
          <w:lang w:val="fr-CA"/>
        </w:rPr>
        <w:br/>
        <w:t>1. alledged; pretended; supposed</w:t>
      </w:r>
      <w:r w:rsidRPr="007F703B">
        <w:rPr>
          <w:rFonts w:asciiTheme="majorHAnsi" w:hAnsiTheme="majorHAnsi" w:cs="Arial"/>
          <w:sz w:val="18"/>
          <w:szCs w:val="18"/>
          <w:lang w:val="fr-CA"/>
        </w:rPr>
        <w:br/>
        <w:t>« So called Specific Serotonin Reuptake Inhibitors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soi-disant; dit;</w:t>
      </w:r>
      <w:r w:rsidRPr="007F703B">
        <w:rPr>
          <w:rFonts w:asciiTheme="majorHAnsi" w:hAnsiTheme="majorHAnsi" w:cs="Arial"/>
          <w:sz w:val="18"/>
          <w:szCs w:val="18"/>
          <w:lang w:val="fr-CA"/>
        </w:rPr>
        <w:t xml:space="preserve"> prétendu</w:t>
      </w:r>
      <w:r w:rsidRPr="007F703B">
        <w:rPr>
          <w:rFonts w:asciiTheme="majorHAnsi" w:hAnsiTheme="majorHAnsi" w:cs="Arial"/>
          <w:sz w:val="18"/>
          <w:szCs w:val="18"/>
          <w:lang w:val="fr-CA"/>
        </w:rPr>
        <w:br/>
        <w:t>« Inhibiteurs soi-disant / dits sélectifs de la recapture neuronale de la sérotonine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commonly called</w:t>
      </w:r>
      <w:r w:rsidRPr="007F703B">
        <w:rPr>
          <w:rFonts w:asciiTheme="majorHAnsi" w:hAnsiTheme="majorHAnsi" w:cs="Arial"/>
          <w:sz w:val="18"/>
          <w:szCs w:val="18"/>
          <w:lang w:val="fr-CA"/>
        </w:rPr>
        <w:br/>
        <w:t>« The so called JUPITER trial »</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communément appelé</w:t>
      </w:r>
      <w:r w:rsidRPr="007F703B">
        <w:rPr>
          <w:rFonts w:asciiTheme="majorHAnsi" w:hAnsiTheme="majorHAnsi" w:cs="Arial"/>
          <w:sz w:val="18"/>
          <w:szCs w:val="18"/>
          <w:lang w:val="fr-CA"/>
        </w:rPr>
        <w:br/>
        <w:t>« L’essai communément appelé Jupiter »</w:t>
      </w:r>
      <w:r w:rsidRPr="007F703B">
        <w:rPr>
          <w:rFonts w:asciiTheme="majorHAnsi" w:hAnsiTheme="majorHAnsi" w:cs="Arial"/>
          <w:sz w:val="18"/>
          <w:szCs w:val="18"/>
          <w:lang w:val="fr-CA"/>
        </w:rPr>
        <w:br/>
      </w:r>
    </w:p>
    <w:p w14:paraId="0C44A4C0"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SO-CALLED PUBLIC HEALTH DRUG </w:t>
      </w:r>
      <w:r w:rsidRPr="007F703B">
        <w:rPr>
          <w:rFonts w:asciiTheme="majorHAnsi" w:hAnsiTheme="majorHAnsi"/>
          <w:i/>
          <w:sz w:val="18"/>
          <w:szCs w:val="18"/>
        </w:rPr>
        <w:br/>
        <w:t xml:space="preserve">Politique du médicament </w:t>
      </w:r>
      <w:r w:rsidRPr="007F703B">
        <w:rPr>
          <w:rFonts w:asciiTheme="majorHAnsi" w:hAnsiTheme="majorHAnsi"/>
          <w:sz w:val="18"/>
          <w:szCs w:val="18"/>
        </w:rPr>
        <w:br/>
        <w:t>= drug in which a considerable quantity of public money has been invested ; drug on the WHO essential drugs list</w:t>
      </w:r>
      <w:r w:rsidRPr="007F703B">
        <w:rPr>
          <w:rStyle w:val="Marquenotebasdepage"/>
          <w:rFonts w:asciiTheme="majorHAnsi" w:hAnsiTheme="majorHAnsi"/>
          <w:sz w:val="18"/>
          <w:szCs w:val="18"/>
        </w:rPr>
        <w:footnoteReference w:id="712"/>
      </w:r>
      <w:r w:rsidRPr="007F703B">
        <w:rPr>
          <w:rFonts w:asciiTheme="majorHAnsi" w:hAnsiTheme="majorHAnsi"/>
          <w:sz w:val="18"/>
          <w:szCs w:val="18"/>
        </w:rPr>
        <w:br/>
        <w:t>« The concept of commercially sensitive information should be inapplicable to public health drugs »</w:t>
      </w:r>
      <w:r w:rsidRPr="007F703B">
        <w:rPr>
          <w:rStyle w:val="Marquenotebasdepage"/>
          <w:rFonts w:asciiTheme="majorHAnsi" w:hAnsiTheme="majorHAnsi"/>
          <w:sz w:val="18"/>
          <w:szCs w:val="18"/>
        </w:rPr>
        <w:t xml:space="preserve"> </w:t>
      </w:r>
      <w:r w:rsidRPr="007F703B">
        <w:rPr>
          <w:rStyle w:val="Marquenotebasdepage"/>
          <w:rFonts w:asciiTheme="majorHAnsi" w:hAnsiTheme="majorHAnsi"/>
          <w:sz w:val="18"/>
          <w:szCs w:val="18"/>
        </w:rPr>
        <w:footnoteReference w:id="713"/>
      </w:r>
      <w:r w:rsidRPr="007F703B">
        <w:rPr>
          <w:rFonts w:asciiTheme="majorHAnsi" w:hAnsiTheme="majorHAnsi"/>
          <w:sz w:val="18"/>
          <w:szCs w:val="18"/>
        </w:rPr>
        <w:br/>
      </w:r>
      <w:r w:rsidRPr="007F703B">
        <w:rPr>
          <w:rFonts w:asciiTheme="majorHAnsi" w:hAnsiTheme="majorHAnsi"/>
          <w:b/>
          <w:sz w:val="18"/>
          <w:szCs w:val="18"/>
        </w:rPr>
        <w:t xml:space="preserve">médicament soi-disant de santé publique </w:t>
      </w:r>
      <w:r w:rsidRPr="007F703B">
        <w:rPr>
          <w:rFonts w:asciiTheme="majorHAnsi" w:hAnsiTheme="majorHAnsi"/>
          <w:sz w:val="18"/>
          <w:szCs w:val="18"/>
        </w:rPr>
        <w:t xml:space="preserve">/ d’intérêt en santé publique  </w:t>
      </w:r>
      <w:r w:rsidRPr="007F703B">
        <w:rPr>
          <w:rFonts w:asciiTheme="majorHAnsi" w:hAnsiTheme="majorHAnsi"/>
          <w:b/>
          <w:sz w:val="18"/>
          <w:szCs w:val="18"/>
        </w:rPr>
        <w:br/>
      </w:r>
      <w:r w:rsidRPr="007F703B">
        <w:rPr>
          <w:rFonts w:asciiTheme="majorHAnsi" w:hAnsiTheme="majorHAnsi"/>
          <w:sz w:val="18"/>
          <w:szCs w:val="18"/>
        </w:rPr>
        <w:t>* par exemple l’oseltamivir (Tamiflu™) a coûté très cher à plusieurs gouvernements durant la pseudo-pandémie A/H1N1 de 2009 </w:t>
      </w:r>
      <w:r w:rsidRPr="007F703B">
        <w:rPr>
          <w:rFonts w:asciiTheme="majorHAnsi" w:hAnsiTheme="majorHAnsi"/>
          <w:sz w:val="18"/>
          <w:szCs w:val="18"/>
        </w:rPr>
        <w:br/>
      </w:r>
      <w:r w:rsidRPr="007F703B">
        <w:rPr>
          <w:rFonts w:asciiTheme="majorHAnsi" w:hAnsiTheme="majorHAnsi"/>
          <w:sz w:val="18"/>
          <w:szCs w:val="18"/>
        </w:rPr>
        <w:br/>
        <w:t>* certains investissements publics se font pour des produits peu ou pas utiles ou réservés aux riches, mais néammoins recommandés et présentés comme étant essentiels par l’OMS, tels les vaccins anti VPH, les statines, les vaccins grippaux, des antiviraux à titre préventif…</w:t>
      </w:r>
      <w:r w:rsidRPr="007F703B">
        <w:rPr>
          <w:rFonts w:asciiTheme="majorHAnsi" w:hAnsiTheme="majorHAnsi"/>
          <w:b/>
          <w:sz w:val="18"/>
          <w:szCs w:val="18"/>
        </w:rPr>
        <w:br/>
      </w:r>
    </w:p>
    <w:p w14:paraId="407120B5"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SOARING COSTS </w:t>
      </w:r>
      <w:r w:rsidRPr="007F703B">
        <w:rPr>
          <w:rFonts w:asciiTheme="majorHAnsi" w:hAnsiTheme="majorHAnsi" w:cs="Calibri"/>
          <w:b/>
          <w:sz w:val="18"/>
          <w:szCs w:val="18"/>
        </w:rPr>
        <w:br/>
      </w:r>
      <w:r w:rsidRPr="007F703B">
        <w:rPr>
          <w:rFonts w:asciiTheme="majorHAnsi" w:hAnsiTheme="majorHAnsi" w:cs="Calibri"/>
          <w:i/>
          <w:sz w:val="18"/>
          <w:szCs w:val="18"/>
        </w:rPr>
        <w:t>Pharmacoéconomie</w:t>
      </w:r>
      <w:r w:rsidRPr="007F703B">
        <w:rPr>
          <w:rFonts w:asciiTheme="majorHAnsi" w:hAnsiTheme="majorHAnsi" w:cs="Calibri"/>
          <w:b/>
          <w:sz w:val="18"/>
          <w:szCs w:val="18"/>
        </w:rPr>
        <w:br/>
        <w:t>coûts montant en flèche</w:t>
      </w:r>
      <w:r w:rsidRPr="007F703B">
        <w:rPr>
          <w:rFonts w:asciiTheme="majorHAnsi" w:hAnsiTheme="majorHAnsi" w:cs="Calibri"/>
          <w:b/>
          <w:sz w:val="18"/>
          <w:szCs w:val="18"/>
        </w:rPr>
        <w:br/>
      </w:r>
    </w:p>
    <w:p w14:paraId="4F009A1E"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SOBERING</w:t>
      </w:r>
      <w:r w:rsidRPr="007F703B">
        <w:rPr>
          <w:rFonts w:asciiTheme="majorHAnsi" w:hAnsiTheme="majorHAnsi" w:cs="Arial"/>
          <w:b/>
          <w:sz w:val="18"/>
          <w:szCs w:val="18"/>
          <w:lang w:val="fr-CA"/>
        </w:rPr>
        <w:br/>
        <w:t>qui donne à réfléchir</w:t>
      </w:r>
      <w:r w:rsidRPr="007F703B">
        <w:rPr>
          <w:rFonts w:asciiTheme="majorHAnsi" w:hAnsiTheme="majorHAnsi" w:cs="Arial"/>
          <w:b/>
          <w:sz w:val="18"/>
          <w:szCs w:val="18"/>
          <w:lang w:val="fr-CA"/>
        </w:rPr>
        <w:br/>
      </w:r>
    </w:p>
    <w:p w14:paraId="65254CFC" w14:textId="77777777" w:rsidR="00E12610" w:rsidRPr="007F703B" w:rsidRDefault="00E12610" w:rsidP="007F703B">
      <w:pPr>
        <w:spacing w:line="220" w:lineRule="atLeast"/>
        <w:rPr>
          <w:rFonts w:asciiTheme="majorHAnsi" w:hAnsiTheme="majorHAnsi" w:cs="Arial"/>
          <w:sz w:val="18"/>
          <w:szCs w:val="18"/>
          <w:lang w:val="fr-CA"/>
        </w:rPr>
      </w:pPr>
      <w:r w:rsidRPr="00F65FE2">
        <w:rPr>
          <w:rFonts w:asciiTheme="majorHAnsi" w:hAnsiTheme="majorHAnsi" w:cs="Arial"/>
          <w:b/>
          <w:sz w:val="18"/>
          <w:szCs w:val="18"/>
          <w:lang w:val="fr-CA"/>
        </w:rPr>
        <w:t>SOCIAL INSECURITY</w:t>
      </w:r>
      <w:r>
        <w:rPr>
          <w:rFonts w:asciiTheme="majorHAnsi" w:hAnsiTheme="majorHAnsi" w:cs="Arial"/>
          <w:sz w:val="18"/>
          <w:szCs w:val="18"/>
          <w:lang w:val="fr-CA"/>
        </w:rPr>
        <w:t xml:space="preserve"> </w:t>
      </w:r>
      <w:r w:rsidRPr="00F65FE2">
        <w:rPr>
          <w:rFonts w:asciiTheme="majorHAnsi" w:hAnsiTheme="majorHAnsi" w:cs="Arial"/>
          <w:i/>
          <w:sz w:val="18"/>
          <w:szCs w:val="18"/>
          <w:lang w:val="fr-CA"/>
        </w:rPr>
        <w:t>Facteur de risque</w:t>
      </w:r>
      <w:r>
        <w:rPr>
          <w:rFonts w:asciiTheme="majorHAnsi" w:hAnsiTheme="majorHAnsi" w:cs="Arial"/>
          <w:sz w:val="18"/>
          <w:szCs w:val="18"/>
          <w:lang w:val="fr-CA"/>
        </w:rPr>
        <w:br/>
      </w:r>
      <w:r w:rsidRPr="00F65FE2">
        <w:rPr>
          <w:rFonts w:asciiTheme="majorHAnsi" w:hAnsiTheme="majorHAnsi" w:cs="Arial"/>
          <w:b/>
          <w:sz w:val="18"/>
          <w:szCs w:val="18"/>
          <w:lang w:val="fr-CA"/>
        </w:rPr>
        <w:t>précarité sociale</w:t>
      </w:r>
      <w:r>
        <w:rPr>
          <w:rFonts w:asciiTheme="majorHAnsi" w:hAnsiTheme="majorHAnsi" w:cs="Arial"/>
          <w:sz w:val="18"/>
          <w:szCs w:val="18"/>
          <w:lang w:val="fr-CA"/>
        </w:rPr>
        <w:br/>
      </w:r>
    </w:p>
    <w:p w14:paraId="63074273"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SOCIAL MEDIA</w:t>
      </w:r>
      <w:r w:rsidRPr="007F703B">
        <w:rPr>
          <w:rFonts w:asciiTheme="majorHAnsi" w:hAnsiTheme="majorHAnsi" w:cs="Arial"/>
          <w:sz w:val="18"/>
          <w:szCs w:val="18"/>
        </w:rPr>
        <w:t xml:space="preserve"> </w:t>
      </w:r>
      <w:r w:rsidRPr="007F703B">
        <w:rPr>
          <w:rFonts w:asciiTheme="majorHAnsi" w:hAnsiTheme="majorHAnsi" w:cs="Arial"/>
          <w:b/>
          <w:sz w:val="18"/>
          <w:szCs w:val="18"/>
        </w:rPr>
        <w:t>USED BY</w:t>
      </w:r>
      <w:r w:rsidRPr="007F703B">
        <w:rPr>
          <w:rFonts w:asciiTheme="majorHAnsi" w:hAnsiTheme="majorHAnsi" w:cs="Arial"/>
          <w:sz w:val="18"/>
          <w:szCs w:val="18"/>
        </w:rPr>
        <w:t xml:space="preserve"> </w:t>
      </w:r>
      <w:r w:rsidRPr="007F703B">
        <w:rPr>
          <w:rFonts w:asciiTheme="majorHAnsi" w:hAnsiTheme="majorHAnsi" w:cs="Arial"/>
          <w:b/>
          <w:sz w:val="18"/>
          <w:szCs w:val="18"/>
        </w:rPr>
        <w:t>BIG PHARMA</w:t>
      </w:r>
      <w:r w:rsidRPr="007F703B">
        <w:rPr>
          <w:rStyle w:val="Marquenotebasdepage"/>
          <w:rFonts w:asciiTheme="majorHAnsi" w:hAnsiTheme="majorHAnsi" w:cs="Arial"/>
          <w:sz w:val="18"/>
          <w:szCs w:val="18"/>
        </w:rPr>
        <w:footnoteReference w:id="714"/>
      </w:r>
      <w:r w:rsidRPr="007F703B">
        <w:rPr>
          <w:rFonts w:asciiTheme="majorHAnsi" w:hAnsiTheme="majorHAnsi" w:cs="Arial"/>
          <w:b/>
          <w:sz w:val="18"/>
          <w:szCs w:val="18"/>
        </w:rPr>
        <w:t xml:space="preserve"> </w:t>
      </w:r>
      <w:r w:rsidRPr="007F703B">
        <w:rPr>
          <w:rFonts w:asciiTheme="majorHAnsi" w:hAnsiTheme="majorHAnsi" w:cs="Arial"/>
          <w:b/>
          <w:sz w:val="18"/>
          <w:szCs w:val="18"/>
        </w:rPr>
        <w:br/>
      </w:r>
      <w:r w:rsidRPr="007F703B">
        <w:rPr>
          <w:rFonts w:asciiTheme="majorHAnsi" w:hAnsiTheme="majorHAnsi" w:cs="Arial"/>
          <w:i/>
          <w:sz w:val="18"/>
          <w:szCs w:val="18"/>
        </w:rPr>
        <w:t xml:space="preserve">Promotion grand public </w:t>
      </w:r>
      <w:r w:rsidRPr="007F703B">
        <w:rPr>
          <w:rFonts w:asciiTheme="majorHAnsi" w:hAnsiTheme="majorHAnsi" w:cs="Arial"/>
          <w:sz w:val="18"/>
          <w:szCs w:val="18"/>
        </w:rPr>
        <w:br/>
      </w:r>
      <w:r w:rsidRPr="007F703B">
        <w:rPr>
          <w:rFonts w:asciiTheme="majorHAnsi" w:hAnsiTheme="majorHAnsi" w:cs="Arial"/>
          <w:b/>
          <w:sz w:val="18"/>
          <w:szCs w:val="18"/>
        </w:rPr>
        <w:t xml:space="preserve">médias sociaux utilisés par les mondiales du médicament </w:t>
      </w:r>
      <w:r w:rsidRPr="007F703B">
        <w:rPr>
          <w:rFonts w:asciiTheme="majorHAnsi" w:hAnsiTheme="majorHAnsi" w:cs="Arial"/>
          <w:b/>
          <w:sz w:val="18"/>
          <w:szCs w:val="18"/>
        </w:rPr>
        <w:br/>
      </w:r>
    </w:p>
    <w:p w14:paraId="288D2CFD"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SOCIAL MEDICALIZATION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Médicalisation sociale</w:t>
      </w:r>
      <w:r w:rsidRPr="007F703B">
        <w:rPr>
          <w:rFonts w:asciiTheme="majorHAnsi" w:hAnsiTheme="majorHAnsi" w:cs="Arial"/>
          <w:b/>
          <w:sz w:val="18"/>
          <w:szCs w:val="18"/>
          <w:lang w:val="fr-CA"/>
        </w:rPr>
        <w:br/>
        <w:t>médicalisation sociale / de la vie</w:t>
      </w:r>
      <w:r w:rsidRPr="007F703B">
        <w:rPr>
          <w:rFonts w:asciiTheme="majorHAnsi" w:hAnsiTheme="majorHAnsi" w:cs="Arial"/>
          <w:sz w:val="18"/>
          <w:szCs w:val="18"/>
          <w:lang w:val="fr-CA"/>
        </w:rPr>
        <w:br/>
      </w:r>
    </w:p>
    <w:p w14:paraId="4B03BF6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SOCIAL MEDICINE</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societal medicine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médecine sociale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réfère à l’étude des statuts économiques, éducationnels, environnementaux, occupationnels et sociaux (alias SEEES) sur la santé des populations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Réfère à une discipline médicale qui pratique la protection de la santé publique en améliorant les SEEES</w:t>
      </w:r>
      <w:r w:rsidRPr="007F703B">
        <w:rPr>
          <w:rFonts w:asciiTheme="majorHAnsi" w:hAnsiTheme="majorHAnsi" w:cs="Arial"/>
          <w:sz w:val="18"/>
          <w:szCs w:val="18"/>
          <w:lang w:val="fr-CA"/>
        </w:rPr>
        <w:br/>
        <w:t>« Professeur en médecine sociale »</w:t>
      </w:r>
      <w:r w:rsidRPr="007F703B">
        <w:rPr>
          <w:rFonts w:asciiTheme="majorHAnsi" w:hAnsiTheme="majorHAnsi" w:cs="Arial"/>
          <w:sz w:val="18"/>
          <w:szCs w:val="18"/>
          <w:lang w:val="fr-CA"/>
        </w:rPr>
        <w:br/>
      </w:r>
    </w:p>
    <w:p w14:paraId="69D19B11"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SOCIAL WORKER</w:t>
      </w:r>
      <w:r w:rsidRPr="007F703B">
        <w:rPr>
          <w:rFonts w:asciiTheme="majorHAnsi" w:hAnsiTheme="majorHAnsi" w:cs="Arial"/>
          <w:sz w:val="18"/>
          <w:szCs w:val="18"/>
          <w:lang w:val="fr-CA"/>
        </w:rPr>
        <w:br/>
      </w:r>
      <w:r w:rsidRPr="007F703B">
        <w:rPr>
          <w:rFonts w:asciiTheme="majorHAnsi" w:hAnsiTheme="majorHAnsi" w:cs="Arial"/>
          <w:b/>
          <w:sz w:val="18"/>
          <w:szCs w:val="18"/>
          <w:lang w:val="fr-CA"/>
        </w:rPr>
        <w:t>assistant social;</w:t>
      </w:r>
      <w:r w:rsidRPr="007F703B">
        <w:rPr>
          <w:rFonts w:asciiTheme="majorHAnsi" w:hAnsiTheme="majorHAnsi" w:cs="Arial"/>
          <w:sz w:val="18"/>
          <w:szCs w:val="18"/>
          <w:lang w:val="fr-CA"/>
        </w:rPr>
        <w:t xml:space="preserve"> travailleur social </w:t>
      </w:r>
      <w:r w:rsidRPr="007F703B">
        <w:rPr>
          <w:rFonts w:asciiTheme="majorHAnsi" w:hAnsiTheme="majorHAnsi" w:cs="Arial"/>
          <w:i/>
          <w:sz w:val="18"/>
          <w:szCs w:val="18"/>
          <w:lang w:val="fr-CA"/>
        </w:rPr>
        <w:t>emprunt inutile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professionnel qui devrait faire partie d’un centre médical à vocation médico-sociale bien organisé</w:t>
      </w:r>
      <w:r w:rsidRPr="007F703B">
        <w:rPr>
          <w:rFonts w:asciiTheme="majorHAnsi" w:hAnsiTheme="majorHAnsi" w:cs="Arial"/>
          <w:sz w:val="18"/>
          <w:szCs w:val="18"/>
          <w:lang w:val="fr-CA"/>
        </w:rPr>
        <w:br/>
      </w:r>
    </w:p>
    <w:p w14:paraId="2936C92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SOFT SELL TO PROMOTE DRUGS</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méthode discrète pour promouvoir des médicaments</w:t>
      </w:r>
      <w:r w:rsidRPr="007F703B">
        <w:rPr>
          <w:rFonts w:asciiTheme="majorHAnsi" w:hAnsiTheme="majorHAnsi" w:cs="Arial"/>
          <w:b/>
          <w:sz w:val="18"/>
          <w:szCs w:val="18"/>
          <w:lang w:val="fr-CA"/>
        </w:rPr>
        <w:br/>
      </w:r>
    </w:p>
    <w:p w14:paraId="35D06956" w14:textId="77777777" w:rsidR="00E12610" w:rsidRPr="007F703B" w:rsidRDefault="00E12610" w:rsidP="007F703B">
      <w:pPr>
        <w:widowControl w:val="0"/>
        <w:autoSpaceDE w:val="0"/>
        <w:autoSpaceDN w:val="0"/>
        <w:adjustRightInd w:val="0"/>
        <w:spacing w:line="220" w:lineRule="atLeast"/>
        <w:rPr>
          <w:rFonts w:asciiTheme="majorHAnsi" w:hAnsiTheme="majorHAnsi" w:cs="Helvetica"/>
          <w:sz w:val="18"/>
          <w:szCs w:val="18"/>
        </w:rPr>
      </w:pPr>
      <w:r w:rsidRPr="007F703B">
        <w:rPr>
          <w:rFonts w:asciiTheme="majorHAnsi" w:hAnsiTheme="majorHAnsi" w:cs="Helvetica"/>
          <w:b/>
          <w:sz w:val="18"/>
          <w:szCs w:val="18"/>
        </w:rPr>
        <w:t>SOFTWARE CONFIGURATION</w:t>
      </w:r>
      <w:r w:rsidRPr="007F703B">
        <w:rPr>
          <w:rFonts w:asciiTheme="majorHAnsi" w:hAnsiTheme="majorHAnsi" w:cs="Helvetica"/>
          <w:i/>
          <w:sz w:val="18"/>
          <w:szCs w:val="18"/>
        </w:rPr>
        <w:t xml:space="preserve"> </w:t>
      </w:r>
      <w:r w:rsidRPr="007F703B">
        <w:rPr>
          <w:rFonts w:asciiTheme="majorHAnsi" w:hAnsiTheme="majorHAnsi" w:cs="Helvetica"/>
          <w:i/>
          <w:sz w:val="18"/>
          <w:szCs w:val="18"/>
        </w:rPr>
        <w:br/>
        <w:t>Informatisation - Pharmacie</w:t>
      </w:r>
      <w:r w:rsidRPr="007F703B">
        <w:rPr>
          <w:rFonts w:asciiTheme="majorHAnsi" w:hAnsiTheme="majorHAnsi" w:cs="Helvetica"/>
          <w:i/>
          <w:sz w:val="18"/>
          <w:szCs w:val="18"/>
        </w:rPr>
        <w:br/>
      </w:r>
      <w:r w:rsidRPr="007F703B">
        <w:rPr>
          <w:rFonts w:asciiTheme="majorHAnsi" w:hAnsiTheme="majorHAnsi" w:cs="Helvetica"/>
          <w:sz w:val="18"/>
          <w:szCs w:val="18"/>
        </w:rPr>
        <w:t>« Prescribing software configuration »</w:t>
      </w:r>
      <w:r w:rsidRPr="007F703B">
        <w:rPr>
          <w:rFonts w:asciiTheme="majorHAnsi" w:hAnsiTheme="majorHAnsi" w:cs="Helvetica"/>
          <w:sz w:val="18"/>
          <w:szCs w:val="18"/>
        </w:rPr>
        <w:br/>
      </w:r>
      <w:r w:rsidRPr="007F703B">
        <w:rPr>
          <w:rFonts w:asciiTheme="majorHAnsi" w:hAnsiTheme="majorHAnsi" w:cs="Helvetica"/>
          <w:b/>
          <w:sz w:val="18"/>
          <w:szCs w:val="18"/>
        </w:rPr>
        <w:t xml:space="preserve">paramétrage de logiciel </w:t>
      </w:r>
      <w:r w:rsidRPr="007F703B">
        <w:rPr>
          <w:rFonts w:asciiTheme="majorHAnsi" w:hAnsiTheme="majorHAnsi" w:cs="Helvetica"/>
          <w:b/>
          <w:sz w:val="18"/>
          <w:szCs w:val="18"/>
        </w:rPr>
        <w:br/>
      </w:r>
      <w:r w:rsidRPr="007F703B">
        <w:rPr>
          <w:rFonts w:asciiTheme="majorHAnsi" w:hAnsiTheme="majorHAnsi" w:cs="Helvetica"/>
          <w:sz w:val="18"/>
          <w:szCs w:val="18"/>
        </w:rPr>
        <w:t>« Paramétrage de logiciel de prescription »</w:t>
      </w:r>
      <w:r w:rsidRPr="007F703B">
        <w:rPr>
          <w:rFonts w:asciiTheme="majorHAnsi" w:hAnsiTheme="majorHAnsi" w:cs="Helvetica"/>
          <w:sz w:val="18"/>
          <w:szCs w:val="18"/>
        </w:rPr>
        <w:br/>
      </w:r>
    </w:p>
    <w:p w14:paraId="1765E59B"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SOLE SOURCE GENERICS</w:t>
      </w:r>
      <w:r w:rsidRPr="007F703B">
        <w:rPr>
          <w:rFonts w:asciiTheme="majorHAnsi" w:eastAsia="ＭＳ ゴシック" w:hAnsiTheme="majorHAnsi" w:cs="Arial"/>
          <w:sz w:val="18"/>
          <w:szCs w:val="18"/>
          <w:lang w:val="fr-CA"/>
        </w:rPr>
        <w:t xml:space="preserve"> </w:t>
      </w:r>
      <w:r w:rsidRPr="007F703B">
        <w:rPr>
          <w:rFonts w:asciiTheme="majorHAnsi" w:eastAsia="ＭＳ ゴシック" w:hAnsiTheme="majorHAnsi" w:cs="Arial"/>
          <w:b/>
          <w:sz w:val="18"/>
          <w:szCs w:val="18"/>
          <w:lang w:val="fr-CA"/>
        </w:rPr>
        <w:t>(USA)</w:t>
      </w:r>
      <w:r w:rsidRPr="007F703B">
        <w:rPr>
          <w:rFonts w:asciiTheme="majorHAnsi" w:eastAsia="ＭＳ ゴシック" w:hAnsiTheme="majorHAnsi" w:cs="Arial"/>
          <w:b/>
          <w:sz w:val="18"/>
          <w:szCs w:val="18"/>
          <w:lang w:val="fr-CA"/>
        </w:rPr>
        <w:br/>
      </w:r>
      <w:r w:rsidRPr="007F703B">
        <w:rPr>
          <w:rFonts w:asciiTheme="majorHAnsi" w:eastAsia="ＭＳ ゴシック" w:hAnsiTheme="majorHAnsi" w:cs="Arial"/>
          <w:i/>
          <w:sz w:val="18"/>
          <w:szCs w:val="18"/>
          <w:lang w:val="fr-CA"/>
        </w:rPr>
        <w:t xml:space="preserve">Règlementation – AMM </w:t>
      </w:r>
      <w:r w:rsidRPr="007F703B">
        <w:rPr>
          <w:rFonts w:asciiTheme="majorHAnsi" w:eastAsia="ＭＳ ゴシック" w:hAnsiTheme="majorHAnsi" w:cs="Arial"/>
          <w:i/>
          <w:sz w:val="18"/>
          <w:szCs w:val="18"/>
          <w:lang w:val="fr-CA"/>
        </w:rPr>
        <w:br/>
      </w:r>
      <w:r w:rsidRPr="007F703B">
        <w:rPr>
          <w:rFonts w:asciiTheme="majorHAnsi" w:eastAsia="ＭＳ ゴシック" w:hAnsiTheme="majorHAnsi" w:cs="Arial"/>
          <w:sz w:val="18"/>
          <w:szCs w:val="18"/>
          <w:lang w:val="fr-CA"/>
        </w:rPr>
        <w:t xml:space="preserve">« The review of abbreviated new drug applications (ANDA) for generics of drugs that are being manufactured by a single developer, also known as "sole-source" generic products, will now be prioritized by the FDA to prevent drug shortages and possibly lower the cost of generic products... </w:t>
      </w:r>
      <w:r w:rsidRPr="007F703B">
        <w:rPr>
          <w:rFonts w:asciiTheme="majorHAnsi" w:eastAsia="ＭＳ ゴシック" w:hAnsiTheme="majorHAnsi" w:cs="Arial"/>
          <w:sz w:val="18"/>
          <w:szCs w:val="18"/>
          <w:lang w:val="fr-CA"/>
        </w:rPr>
        <w:br/>
      </w:r>
      <w:r w:rsidRPr="007F703B">
        <w:rPr>
          <w:rFonts w:asciiTheme="majorHAnsi" w:eastAsia="ＭＳ ゴシック" w:hAnsiTheme="majorHAnsi" w:cs="Arial"/>
          <w:sz w:val="18"/>
          <w:szCs w:val="18"/>
          <w:lang w:val="fr-CA"/>
        </w:rPr>
        <w:br/>
        <w:t xml:space="preserve">The agency has already prioritized first generic products without exclusivities or </w:t>
      </w:r>
      <w:r w:rsidRPr="007F703B">
        <w:rPr>
          <w:rFonts w:asciiTheme="majorHAnsi" w:eastAsia="ＭＳ ゴシック" w:hAnsiTheme="majorHAnsi" w:cs="Arial"/>
          <w:i/>
          <w:sz w:val="18"/>
          <w:szCs w:val="18"/>
          <w:lang w:val="fr-CA"/>
        </w:rPr>
        <w:t>blocking patents</w:t>
      </w:r>
      <w:r w:rsidRPr="007F703B">
        <w:rPr>
          <w:rFonts w:asciiTheme="majorHAnsi" w:eastAsia="ＭＳ ゴシック" w:hAnsiTheme="majorHAnsi" w:cs="Arial"/>
          <w:sz w:val="18"/>
          <w:szCs w:val="18"/>
          <w:lang w:val="fr-CA"/>
        </w:rPr>
        <w:t>, as well as ANDAs related to public health emergencies, drug shortages or those subject to special review programs »</w:t>
      </w:r>
      <w:r w:rsidRPr="007F703B">
        <w:rPr>
          <w:rStyle w:val="Marquenotebasdepage"/>
          <w:rFonts w:asciiTheme="majorHAnsi" w:eastAsia="ＭＳ ゴシック" w:hAnsiTheme="majorHAnsi" w:cs="Arial"/>
          <w:sz w:val="18"/>
          <w:szCs w:val="18"/>
          <w:lang w:val="fr-CA"/>
        </w:rPr>
        <w:footnoteReference w:id="715"/>
      </w:r>
      <w:r w:rsidRPr="007F703B">
        <w:rPr>
          <w:rFonts w:asciiTheme="majorHAnsi" w:eastAsia="ＭＳ ゴシック" w:hAnsiTheme="majorHAnsi" w:cs="Arial"/>
          <w:sz w:val="18"/>
          <w:szCs w:val="18"/>
          <w:lang w:val="fr-CA"/>
        </w:rPr>
        <w:br/>
      </w:r>
      <w:r w:rsidRPr="007F703B">
        <w:rPr>
          <w:rFonts w:asciiTheme="majorHAnsi" w:eastAsia="ＭＳ ゴシック" w:hAnsiTheme="majorHAnsi" w:cs="Arial"/>
          <w:b/>
          <w:sz w:val="18"/>
          <w:szCs w:val="18"/>
          <w:lang w:val="fr-CA"/>
        </w:rPr>
        <w:t>génériques de source unique /</w:t>
      </w:r>
      <w:r w:rsidRPr="007F703B">
        <w:rPr>
          <w:rFonts w:asciiTheme="majorHAnsi" w:eastAsia="ＭＳ ゴシック" w:hAnsiTheme="majorHAnsi" w:cs="Arial"/>
          <w:sz w:val="18"/>
          <w:szCs w:val="18"/>
          <w:lang w:val="fr-CA"/>
        </w:rPr>
        <w:t xml:space="preserve"> exclusive</w:t>
      </w:r>
      <w:r w:rsidRPr="007F703B">
        <w:rPr>
          <w:rFonts w:asciiTheme="majorHAnsi" w:hAnsiTheme="majorHAnsi"/>
          <w:sz w:val="18"/>
          <w:szCs w:val="18"/>
        </w:rPr>
        <w:br/>
      </w:r>
    </w:p>
    <w:p w14:paraId="3B262B39"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SOURCES OF SUPPLY</w:t>
      </w:r>
      <w:r w:rsidRPr="007F703B">
        <w:rPr>
          <w:rFonts w:asciiTheme="majorHAnsi" w:hAnsiTheme="majorHAnsi" w:cs="Arial"/>
          <w:b/>
          <w:sz w:val="18"/>
          <w:szCs w:val="18"/>
          <w:lang w:val="fr-CA"/>
        </w:rPr>
        <w:br/>
        <w:t>sources d’approvisionnement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faut diversifier les sources d’approvisionnement si l’on veut éviter les ruptures de stock »</w:t>
      </w:r>
      <w:r w:rsidRPr="007F703B">
        <w:rPr>
          <w:rFonts w:asciiTheme="majorHAnsi" w:hAnsiTheme="majorHAnsi" w:cs="Arial"/>
          <w:sz w:val="18"/>
          <w:szCs w:val="18"/>
          <w:lang w:val="fr-CA"/>
        </w:rPr>
        <w:br/>
      </w:r>
    </w:p>
    <w:p w14:paraId="42550139" w14:textId="77777777" w:rsidR="00E12610" w:rsidRPr="007F703B" w:rsidRDefault="00E12610" w:rsidP="007F703B">
      <w:pPr>
        <w:autoSpaceDE w:val="0"/>
        <w:autoSpaceDN w:val="0"/>
        <w:adjustRightInd w:val="0"/>
        <w:spacing w:line="220" w:lineRule="atLeast"/>
        <w:contextualSpacing/>
        <w:rPr>
          <w:rFonts w:asciiTheme="majorHAnsi" w:hAnsiTheme="majorHAnsi"/>
          <w:sz w:val="18"/>
          <w:szCs w:val="18"/>
        </w:rPr>
      </w:pPr>
      <w:r w:rsidRPr="007F703B">
        <w:rPr>
          <w:rFonts w:asciiTheme="majorHAnsi" w:hAnsiTheme="majorHAnsi"/>
          <w:b/>
          <w:sz w:val="18"/>
          <w:szCs w:val="18"/>
        </w:rPr>
        <w:t xml:space="preserve">SOUTH-AFRICA AND ANTI-AIDS DRUGS </w:t>
      </w:r>
      <w:r w:rsidRPr="007F703B">
        <w:rPr>
          <w:rFonts w:asciiTheme="majorHAnsi" w:hAnsiTheme="majorHAnsi"/>
          <w:b/>
          <w:sz w:val="18"/>
          <w:szCs w:val="18"/>
        </w:rPr>
        <w:br/>
      </w:r>
      <w:r w:rsidRPr="007F703B">
        <w:rPr>
          <w:rFonts w:asciiTheme="majorHAnsi" w:hAnsiTheme="majorHAnsi"/>
          <w:i/>
          <w:sz w:val="18"/>
          <w:szCs w:val="18"/>
        </w:rPr>
        <w:t xml:space="preserve">Brevets </w:t>
      </w:r>
      <w:r w:rsidRPr="007F703B">
        <w:rPr>
          <w:rFonts w:asciiTheme="majorHAnsi" w:hAnsiTheme="majorHAnsi"/>
          <w:b/>
          <w:sz w:val="18"/>
          <w:szCs w:val="18"/>
        </w:rPr>
        <w:br/>
        <w:t>l’Afrique du Sud et les médicaments antisida</w:t>
      </w:r>
      <w:r w:rsidRPr="007F703B">
        <w:rPr>
          <w:rFonts w:asciiTheme="majorHAnsi" w:hAnsiTheme="majorHAnsi"/>
          <w:b/>
          <w:sz w:val="18"/>
          <w:szCs w:val="18"/>
        </w:rPr>
        <w:br/>
      </w:r>
      <w:r w:rsidRPr="007F703B">
        <w:rPr>
          <w:rFonts w:asciiTheme="majorHAnsi" w:hAnsiTheme="majorHAnsi"/>
          <w:sz w:val="18"/>
          <w:szCs w:val="18"/>
        </w:rPr>
        <w:t>a) En 1997 ce pays autorise la production locale et l’importation de génériques à bas prix, sans respecter les brevets en vigueur</w:t>
      </w:r>
      <w:r w:rsidRPr="007F703B">
        <w:rPr>
          <w:rFonts w:asciiTheme="majorHAnsi" w:hAnsiTheme="majorHAnsi"/>
          <w:sz w:val="18"/>
          <w:szCs w:val="18"/>
        </w:rPr>
        <w:br/>
        <w:t xml:space="preserve">b) Un groupe de 39 industriels du médicament </w:t>
      </w:r>
      <w:r w:rsidRPr="007F703B">
        <w:rPr>
          <w:rFonts w:asciiTheme="majorHAnsi" w:hAnsiTheme="majorHAnsi"/>
          <w:i/>
          <w:sz w:val="18"/>
          <w:szCs w:val="18"/>
        </w:rPr>
        <w:t>poursuivent le gouvernement</w:t>
      </w:r>
      <w:r w:rsidRPr="007F703B">
        <w:rPr>
          <w:rFonts w:asciiTheme="majorHAnsi" w:hAnsiTheme="majorHAnsi"/>
          <w:sz w:val="18"/>
          <w:szCs w:val="18"/>
        </w:rPr>
        <w:t xml:space="preserve"> pour violation d’accords internationaux</w:t>
      </w:r>
      <w:r w:rsidRPr="007F703B">
        <w:rPr>
          <w:rFonts w:asciiTheme="majorHAnsi" w:hAnsiTheme="majorHAnsi"/>
          <w:sz w:val="18"/>
          <w:szCs w:val="18"/>
        </w:rPr>
        <w:br/>
        <w:t>c) Une levée mondiale de boucliers conduit à une renonciation de la poursuite le 19.4.2001</w:t>
      </w:r>
      <w:r w:rsidRPr="007F703B">
        <w:rPr>
          <w:rStyle w:val="Marquenotebasdepage"/>
          <w:rFonts w:asciiTheme="majorHAnsi" w:hAnsiTheme="majorHAnsi"/>
          <w:sz w:val="18"/>
          <w:szCs w:val="18"/>
        </w:rPr>
        <w:footnoteReference w:id="716"/>
      </w:r>
      <w:r w:rsidRPr="007F703B">
        <w:rPr>
          <w:rFonts w:asciiTheme="majorHAnsi" w:hAnsiTheme="majorHAnsi"/>
          <w:sz w:val="18"/>
          <w:szCs w:val="18"/>
        </w:rPr>
        <w:br/>
      </w:r>
    </w:p>
    <w:p w14:paraId="521CC78A"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SPEAKERS BUREAU</w:t>
      </w:r>
      <w:r w:rsidRPr="007F703B">
        <w:rPr>
          <w:rFonts w:asciiTheme="majorHAnsi" w:hAnsiTheme="majorHAnsi"/>
          <w:sz w:val="18"/>
          <w:szCs w:val="18"/>
        </w:rPr>
        <w:t xml:space="preserve"> </w:t>
      </w:r>
      <w:r w:rsidRPr="007F703B">
        <w:rPr>
          <w:rFonts w:asciiTheme="majorHAnsi" w:hAnsiTheme="majorHAnsi"/>
          <w:b/>
          <w:sz w:val="18"/>
          <w:szCs w:val="18"/>
        </w:rPr>
        <w:t xml:space="preserve">PHYSICIAN </w:t>
      </w:r>
      <w:r w:rsidRPr="007F703B">
        <w:rPr>
          <w:rFonts w:asciiTheme="majorHAnsi" w:hAnsiTheme="majorHAnsi"/>
          <w:b/>
          <w:sz w:val="18"/>
          <w:szCs w:val="18"/>
        </w:rPr>
        <w:br/>
      </w:r>
      <w:r w:rsidRPr="007F703B">
        <w:rPr>
          <w:rFonts w:asciiTheme="majorHAnsi" w:hAnsiTheme="majorHAnsi"/>
          <w:i/>
          <w:sz w:val="18"/>
          <w:szCs w:val="18"/>
        </w:rPr>
        <w:t>Promotion – Meneur d’opinion – FMC sponsorisée</w:t>
      </w:r>
      <w:r w:rsidRPr="007F703B">
        <w:rPr>
          <w:rFonts w:asciiTheme="majorHAnsi" w:hAnsiTheme="majorHAnsi"/>
          <w:i/>
          <w:sz w:val="18"/>
          <w:szCs w:val="18"/>
        </w:rPr>
        <w:br/>
      </w:r>
      <w:r w:rsidRPr="007F703B">
        <w:rPr>
          <w:rFonts w:asciiTheme="majorHAnsi" w:hAnsiTheme="majorHAnsi"/>
          <w:sz w:val="18"/>
          <w:szCs w:val="18"/>
        </w:rPr>
        <w:t>physician speaker</w:t>
      </w:r>
      <w:r w:rsidRPr="007F703B">
        <w:rPr>
          <w:rFonts w:asciiTheme="majorHAnsi" w:hAnsiTheme="majorHAnsi"/>
          <w:sz w:val="18"/>
          <w:szCs w:val="18"/>
        </w:rPr>
        <w:br/>
      </w:r>
      <w:r w:rsidRPr="007F703B">
        <w:rPr>
          <w:rFonts w:asciiTheme="majorHAnsi" w:hAnsiTheme="majorHAnsi"/>
          <w:b/>
          <w:sz w:val="18"/>
          <w:szCs w:val="18"/>
        </w:rPr>
        <w:t xml:space="preserve">médecin conférencier </w:t>
      </w:r>
      <w:r w:rsidRPr="007F703B">
        <w:rPr>
          <w:rFonts w:asciiTheme="majorHAnsi" w:hAnsiTheme="majorHAnsi"/>
          <w:sz w:val="18"/>
          <w:szCs w:val="18"/>
        </w:rPr>
        <w:t>(pour une firme)</w:t>
      </w:r>
      <w:r w:rsidRPr="007F703B">
        <w:rPr>
          <w:rFonts w:asciiTheme="majorHAnsi" w:hAnsiTheme="majorHAnsi"/>
          <w:sz w:val="18"/>
          <w:szCs w:val="18"/>
        </w:rPr>
        <w:br/>
      </w:r>
    </w:p>
    <w:p w14:paraId="351FDF30"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SPEAKERS’ BUREAU LIST</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Promotion – Meneur d’opinion – FMC sponsorisée</w:t>
      </w:r>
      <w:r w:rsidRPr="007F703B">
        <w:rPr>
          <w:rFonts w:asciiTheme="majorHAnsi" w:hAnsiTheme="majorHAnsi" w:cs="Arial"/>
          <w:i/>
          <w:sz w:val="18"/>
          <w:szCs w:val="18"/>
          <w:lang w:val="fr-CA"/>
        </w:rPr>
        <w:br/>
      </w:r>
      <w:r w:rsidRPr="007F703B">
        <w:rPr>
          <w:rFonts w:asciiTheme="majorHAnsi" w:hAnsiTheme="majorHAnsi" w:cs="Arial"/>
          <w:sz w:val="18"/>
          <w:szCs w:val="18"/>
        </w:rPr>
        <w:t xml:space="preserve">« Few things combine the ego stroking and fast cash of being paid to speak—and Pharma has no trouble finding takers at $750, $1000 and more per pop. Psychiatrist Dan Carlat wrote in the </w:t>
      </w:r>
      <w:hyperlink r:id="rId68" w:history="1">
        <w:r w:rsidRPr="007F703B">
          <w:rPr>
            <w:rFonts w:asciiTheme="majorHAnsi" w:hAnsiTheme="majorHAnsi" w:cs="Arial"/>
            <w:i/>
            <w:iCs/>
            <w:sz w:val="18"/>
            <w:szCs w:val="18"/>
          </w:rPr>
          <w:t>New York Times</w:t>
        </w:r>
      </w:hyperlink>
      <w:r w:rsidRPr="007F703B">
        <w:rPr>
          <w:rFonts w:asciiTheme="majorHAnsi" w:hAnsiTheme="majorHAnsi" w:cs="Arial"/>
          <w:sz w:val="18"/>
          <w:szCs w:val="18"/>
        </w:rPr>
        <w:t> that his experience speaking about Wyeth's Effexor™ (venlafaxine) degenerated as he sensed skepticism and contempt in the audience. ‘I feared I had become—a drug rep with an M.D.’ …</w:t>
      </w:r>
      <w:r w:rsidRPr="007F703B">
        <w:rPr>
          <w:rFonts w:asciiTheme="majorHAnsi" w:hAnsiTheme="majorHAnsi" w:cs="Arial"/>
          <w:sz w:val="18"/>
          <w:szCs w:val="18"/>
        </w:rPr>
        <w:br/>
      </w:r>
      <w:r w:rsidRPr="007F703B">
        <w:rPr>
          <w:rFonts w:asciiTheme="majorHAnsi" w:hAnsiTheme="majorHAnsi" w:cs="Arial"/>
          <w:sz w:val="18"/>
          <w:szCs w:val="18"/>
        </w:rPr>
        <w:br/>
        <w:t xml:space="preserve">A district manager soon expressed reservations (‘My reps told me that you weren’t as enthusiastic about our product at your last talk’) and Carlat ended his speaking career… </w:t>
      </w:r>
      <w:r w:rsidRPr="007F703B">
        <w:rPr>
          <w:rFonts w:asciiTheme="majorHAnsi" w:hAnsiTheme="majorHAnsi" w:cs="Arial"/>
          <w:sz w:val="18"/>
          <w:szCs w:val="18"/>
        </w:rPr>
        <w:br/>
      </w:r>
      <w:r w:rsidRPr="007F703B">
        <w:rPr>
          <w:rFonts w:asciiTheme="majorHAnsi" w:hAnsiTheme="majorHAnsi" w:cs="Arial"/>
          <w:sz w:val="18"/>
          <w:szCs w:val="18"/>
        </w:rPr>
        <w:br/>
        <w:t xml:space="preserve">In her book,  </w:t>
      </w:r>
      <w:r w:rsidRPr="007F703B">
        <w:rPr>
          <w:rFonts w:asciiTheme="majorHAnsi" w:hAnsiTheme="majorHAnsi" w:cs="Arial"/>
          <w:i/>
          <w:iCs/>
          <w:sz w:val="18"/>
          <w:szCs w:val="18"/>
        </w:rPr>
        <w:t>The Truth About Statins, </w:t>
      </w:r>
      <w:r w:rsidRPr="007F703B">
        <w:rPr>
          <w:rFonts w:asciiTheme="majorHAnsi" w:hAnsiTheme="majorHAnsi" w:cs="Arial"/>
          <w:sz w:val="18"/>
          <w:szCs w:val="18"/>
        </w:rPr>
        <w:t>cardiologist Barbara Roberts echoes Carlat's experience. She agreed to speak about Pfizer's Lipitor™ (atorvastatin) and gender-specific aspects of heart disease in women, but told Pfizer ‘that I wasn’t interested in just getting up in front of a bunch of doctors and plugging one or another of Pfizer's medicines.’…</w:t>
      </w:r>
      <w:r w:rsidRPr="007F703B">
        <w:rPr>
          <w:rFonts w:asciiTheme="majorHAnsi" w:hAnsiTheme="majorHAnsi" w:cs="Arial"/>
          <w:sz w:val="18"/>
          <w:szCs w:val="18"/>
        </w:rPr>
        <w:br/>
      </w:r>
      <w:r w:rsidRPr="007F703B">
        <w:rPr>
          <w:rFonts w:asciiTheme="majorHAnsi" w:hAnsiTheme="majorHAnsi" w:cs="Arial"/>
          <w:sz w:val="18"/>
          <w:szCs w:val="18"/>
        </w:rPr>
        <w:br/>
        <w:t>Declining to use Pfizer-supplied slides, she created her own slides for the speeches ‘until one night a regional manager attended one of my talks—and suddenly I was no longer invited by Pfizer to give lectures’</w:t>
      </w:r>
      <w:r w:rsidRPr="007F703B">
        <w:rPr>
          <w:rFonts w:asciiTheme="majorHAnsi" w:hAnsiTheme="majorHAnsi" w:cs="Arial"/>
          <w:sz w:val="18"/>
          <w:szCs w:val="18"/>
        </w:rPr>
        <w:br/>
      </w:r>
      <w:r w:rsidRPr="007F703B">
        <w:rPr>
          <w:rFonts w:asciiTheme="majorHAnsi" w:hAnsiTheme="majorHAnsi" w:cs="Arial"/>
          <w:sz w:val="18"/>
          <w:szCs w:val="18"/>
          <w:lang w:val="fr-CA"/>
        </w:rPr>
        <w:br/>
      </w:r>
      <w:r w:rsidRPr="007F703B">
        <w:rPr>
          <w:rFonts w:asciiTheme="majorHAnsi" w:hAnsiTheme="majorHAnsi"/>
          <w:sz w:val="18"/>
          <w:szCs w:val="18"/>
        </w:rPr>
        <w:t xml:space="preserve">* Physicians practice </w:t>
      </w:r>
      <w:r w:rsidRPr="007F703B">
        <w:rPr>
          <w:rFonts w:asciiTheme="majorHAnsi" w:hAnsiTheme="majorHAnsi"/>
          <w:i/>
          <w:sz w:val="18"/>
          <w:szCs w:val="18"/>
        </w:rPr>
        <w:t>peer-to-peer selling</w:t>
      </w:r>
      <w:r w:rsidRPr="007F703B">
        <w:rPr>
          <w:rFonts w:asciiTheme="majorHAnsi" w:hAnsiTheme="majorHAnsi"/>
          <w:sz w:val="18"/>
          <w:szCs w:val="18"/>
        </w:rPr>
        <w:t xml:space="preserve"> when adressing members of their own specialty, and </w:t>
      </w:r>
      <w:r w:rsidRPr="007F703B">
        <w:rPr>
          <w:rFonts w:asciiTheme="majorHAnsi" w:hAnsiTheme="majorHAnsi"/>
          <w:i/>
          <w:sz w:val="18"/>
          <w:szCs w:val="18"/>
        </w:rPr>
        <w:t>expert-to-practitioner selling</w:t>
      </w:r>
      <w:r w:rsidRPr="007F703B">
        <w:rPr>
          <w:rFonts w:asciiTheme="majorHAnsi" w:hAnsiTheme="majorHAnsi"/>
          <w:sz w:val="18"/>
          <w:szCs w:val="18"/>
        </w:rPr>
        <w:t xml:space="preserve"> when speaking to generalists</w:t>
      </w:r>
      <w:r w:rsidRPr="007F703B">
        <w:rPr>
          <w:rFonts w:asciiTheme="majorHAnsi" w:hAnsiTheme="majorHAnsi"/>
          <w:sz w:val="18"/>
          <w:szCs w:val="18"/>
        </w:rPr>
        <w:br/>
        <w:t>« The weaker the treatment, the more likely companies are to employ banks of speakers to compensate »</w:t>
      </w:r>
      <w:r w:rsidRPr="007F703B">
        <w:rPr>
          <w:rStyle w:val="Marquenotebasdepage"/>
          <w:rFonts w:asciiTheme="majorHAnsi" w:hAnsiTheme="majorHAnsi"/>
          <w:sz w:val="18"/>
          <w:szCs w:val="18"/>
        </w:rPr>
        <w:footnoteReference w:id="717"/>
      </w:r>
      <w:r w:rsidRPr="007F703B">
        <w:rPr>
          <w:rFonts w:asciiTheme="majorHAnsi" w:hAnsiTheme="majorHAnsi"/>
          <w:sz w:val="18"/>
          <w:szCs w:val="18"/>
        </w:rPr>
        <w:br/>
      </w:r>
      <w:r w:rsidRPr="007F703B">
        <w:rPr>
          <w:rFonts w:asciiTheme="majorHAnsi" w:hAnsiTheme="majorHAnsi" w:cs="Arial"/>
          <w:b/>
          <w:sz w:val="18"/>
          <w:szCs w:val="18"/>
          <w:lang w:val="fr-CA"/>
        </w:rPr>
        <w:t>liste des médecins conférenciers</w:t>
      </w:r>
      <w:r w:rsidRPr="007F703B">
        <w:rPr>
          <w:rFonts w:asciiTheme="majorHAnsi" w:hAnsiTheme="majorHAnsi" w:cs="Arial"/>
          <w:b/>
          <w:sz w:val="18"/>
          <w:szCs w:val="18"/>
          <w:lang w:val="fr-CA"/>
        </w:rPr>
        <w:br/>
      </w:r>
    </w:p>
    <w:p w14:paraId="22C1F70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SPECIAL MONITORING DURING TREATMENT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Pharmacothérapie</w:t>
      </w:r>
      <w:r w:rsidRPr="007F703B">
        <w:rPr>
          <w:rFonts w:asciiTheme="majorHAnsi" w:hAnsiTheme="majorHAnsi" w:cs="Arial"/>
          <w:b/>
          <w:sz w:val="18"/>
          <w:szCs w:val="18"/>
          <w:lang w:val="fr-CA"/>
        </w:rPr>
        <w:br/>
        <w:t>surveillance particulière durant le traitement</w:t>
      </w:r>
      <w:r w:rsidRPr="007F703B">
        <w:rPr>
          <w:rFonts w:asciiTheme="majorHAnsi" w:hAnsiTheme="majorHAnsi" w:cs="Arial"/>
          <w:b/>
          <w:sz w:val="18"/>
          <w:szCs w:val="18"/>
          <w:lang w:val="fr-CA"/>
        </w:rPr>
        <w:br/>
      </w:r>
    </w:p>
    <w:p w14:paraId="062F738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SPECIALIST INITIATION DRUG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 - 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Specialist initiation and monitoring drug » </w:t>
      </w:r>
      <w:r w:rsidRPr="007F703B">
        <w:rPr>
          <w:rFonts w:asciiTheme="majorHAnsi" w:hAnsiTheme="majorHAnsi" w:cs="Arial"/>
          <w:b/>
          <w:sz w:val="18"/>
          <w:szCs w:val="18"/>
          <w:lang w:val="fr-CA"/>
        </w:rPr>
        <w:br/>
        <w:t>médicament à prescription initiale réservée à certains spécialistes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Médicament à prescription et surveillance par un médecin spécialiste »</w:t>
      </w:r>
      <w:r w:rsidRPr="007F703B">
        <w:rPr>
          <w:rFonts w:asciiTheme="majorHAnsi" w:hAnsiTheme="majorHAnsi" w:cs="Arial"/>
          <w:sz w:val="18"/>
          <w:szCs w:val="18"/>
          <w:lang w:val="fr-CA"/>
        </w:rPr>
        <w:br/>
      </w:r>
    </w:p>
    <w:p w14:paraId="6570F38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SPECIALIST SOCIETY</w:t>
      </w:r>
      <w:r w:rsidRPr="007F703B">
        <w:rPr>
          <w:rFonts w:asciiTheme="majorHAnsi" w:hAnsiTheme="majorHAnsi" w:cs="Arial"/>
          <w:b/>
          <w:sz w:val="18"/>
          <w:szCs w:val="18"/>
          <w:lang w:val="fr-CA"/>
        </w:rPr>
        <w:br/>
      </w:r>
      <w:r w:rsidRPr="007F703B">
        <w:rPr>
          <w:rFonts w:asciiTheme="majorHAnsi" w:hAnsiTheme="majorHAnsi" w:cs="Arial"/>
          <w:sz w:val="18"/>
          <w:szCs w:val="18"/>
          <w:lang w:val="fr-CA"/>
        </w:rPr>
        <w:t>« Jerome Kassirer [</w:t>
      </w:r>
      <w:r w:rsidRPr="007F703B">
        <w:rPr>
          <w:rFonts w:asciiTheme="majorHAnsi" w:hAnsiTheme="majorHAnsi" w:cs="Arial"/>
          <w:i/>
          <w:sz w:val="18"/>
          <w:szCs w:val="18"/>
          <w:lang w:val="fr-CA"/>
        </w:rPr>
        <w:t>On the take, 2005</w:t>
      </w:r>
      <w:r w:rsidRPr="007F703B">
        <w:rPr>
          <w:rFonts w:asciiTheme="majorHAnsi" w:hAnsiTheme="majorHAnsi" w:cs="Arial"/>
          <w:sz w:val="18"/>
          <w:szCs w:val="18"/>
          <w:lang w:val="fr-CA"/>
        </w:rPr>
        <w:t xml:space="preserve">] has given many egregious examples of academic prostitution in </w:t>
      </w:r>
      <w:r w:rsidRPr="007F703B">
        <w:rPr>
          <w:rFonts w:asciiTheme="majorHAnsi" w:hAnsiTheme="majorHAnsi" w:cs="Arial"/>
          <w:i/>
          <w:sz w:val="18"/>
          <w:szCs w:val="18"/>
          <w:lang w:val="fr-CA"/>
        </w:rPr>
        <w:t>specialist societies</w:t>
      </w:r>
      <w:r w:rsidRPr="007F703B">
        <w:rPr>
          <w:rFonts w:asciiTheme="majorHAnsi" w:hAnsiTheme="majorHAnsi" w:cs="Arial"/>
          <w:sz w:val="18"/>
          <w:szCs w:val="18"/>
          <w:lang w:val="fr-CA"/>
        </w:rPr>
        <w:t xml:space="preserve"> »</w:t>
      </w:r>
      <w:r w:rsidRPr="007F703B">
        <w:rPr>
          <w:rStyle w:val="Marquenotebasdepage"/>
          <w:rFonts w:asciiTheme="majorHAnsi" w:hAnsiTheme="majorHAnsi" w:cs="Arial"/>
          <w:sz w:val="18"/>
          <w:szCs w:val="18"/>
          <w:lang w:val="fr-CA"/>
        </w:rPr>
        <w:footnoteReference w:id="718"/>
      </w:r>
      <w:r w:rsidRPr="007F703B">
        <w:rPr>
          <w:rFonts w:asciiTheme="majorHAnsi" w:hAnsiTheme="majorHAnsi" w:cs="Arial"/>
          <w:b/>
          <w:sz w:val="18"/>
          <w:szCs w:val="18"/>
          <w:lang w:val="fr-CA"/>
        </w:rPr>
        <w:br/>
        <w:t>association de spécialistes</w:t>
      </w:r>
      <w:r w:rsidRPr="007F703B">
        <w:rPr>
          <w:rFonts w:asciiTheme="majorHAnsi" w:hAnsiTheme="majorHAnsi" w:cs="Arial"/>
          <w:b/>
          <w:sz w:val="18"/>
          <w:szCs w:val="18"/>
          <w:lang w:val="fr-CA"/>
        </w:rPr>
        <w:br/>
      </w:r>
    </w:p>
    <w:p w14:paraId="393ADC21"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SPECIALISTS’ OPINION OF GENERAL PRACTITIONERS</w:t>
      </w:r>
      <w:r w:rsidRPr="007F703B">
        <w:rPr>
          <w:rFonts w:asciiTheme="majorHAnsi" w:hAnsiTheme="majorHAnsi" w:cs="Arial"/>
          <w:b/>
          <w:sz w:val="18"/>
          <w:szCs w:val="18"/>
        </w:rPr>
        <w:br/>
        <w:t>l’opinion des spécialistes au sujet des omnipraticiens</w:t>
      </w:r>
      <w:r w:rsidRPr="007F703B">
        <w:rPr>
          <w:rFonts w:asciiTheme="majorHAnsi" w:hAnsiTheme="majorHAnsi" w:cs="Arial"/>
          <w:b/>
          <w:sz w:val="18"/>
          <w:szCs w:val="18"/>
        </w:rPr>
        <w:br/>
      </w:r>
      <w:r w:rsidRPr="007F703B">
        <w:rPr>
          <w:rFonts w:asciiTheme="majorHAnsi" w:hAnsiTheme="majorHAnsi" w:cs="Verdana"/>
          <w:sz w:val="18"/>
          <w:szCs w:val="18"/>
        </w:rPr>
        <w:t>« La caste médicale hospitalo-universitaire a longtemps  considéré le généraliste comme un sous-fifre »</w:t>
      </w:r>
      <w:r w:rsidRPr="007F703B">
        <w:rPr>
          <w:rStyle w:val="Marquenotebasdepage"/>
          <w:rFonts w:asciiTheme="majorHAnsi" w:hAnsiTheme="majorHAnsi" w:cs="Verdana"/>
          <w:sz w:val="18"/>
          <w:szCs w:val="18"/>
        </w:rPr>
        <w:footnoteReference w:id="719"/>
      </w:r>
      <w:r w:rsidRPr="007F703B">
        <w:rPr>
          <w:rFonts w:asciiTheme="majorHAnsi" w:hAnsiTheme="majorHAnsi" w:cs="Arial"/>
          <w:b/>
          <w:sz w:val="18"/>
          <w:szCs w:val="18"/>
        </w:rPr>
        <w:br/>
      </w:r>
    </w:p>
    <w:p w14:paraId="221BBB47"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SPECIALTY DRUG</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specialty care drug </w:t>
      </w:r>
      <w:r w:rsidRPr="007F703B">
        <w:rPr>
          <w:rFonts w:asciiTheme="majorHAnsi" w:hAnsiTheme="majorHAnsi" w:cs="Arial"/>
          <w:sz w:val="18"/>
          <w:szCs w:val="18"/>
        </w:rPr>
        <w:br/>
        <w:t>= high-cost (injectable, infused, oral or inhaled) drugs that require close supervision and monitoring, and generally require special storage or handling</w:t>
      </w:r>
      <w:r w:rsidRPr="007F703B">
        <w:rPr>
          <w:rFonts w:asciiTheme="majorHAnsi" w:hAnsiTheme="majorHAnsi" w:cs="Arial"/>
          <w:sz w:val="18"/>
          <w:szCs w:val="18"/>
        </w:rPr>
        <w:br/>
        <w:t xml:space="preserve">« Those covered drugs that typically cost $500 or more per dose or $6,000 or more per year (2009 in USA) and have one or more of the following characteristics: </w:t>
      </w:r>
      <w:r w:rsidRPr="007F703B">
        <w:rPr>
          <w:rFonts w:asciiTheme="majorHAnsi" w:hAnsiTheme="majorHAnsi" w:cs="Arial"/>
          <w:sz w:val="18"/>
          <w:szCs w:val="18"/>
        </w:rPr>
        <w:br/>
      </w:r>
      <w:r w:rsidRPr="007F703B">
        <w:rPr>
          <w:rFonts w:asciiTheme="majorHAnsi" w:hAnsiTheme="majorHAnsi" w:cs="Arial"/>
          <w:sz w:val="18"/>
          <w:szCs w:val="18"/>
        </w:rPr>
        <w:br/>
        <w:t>a) Complex therapy for complex disease</w:t>
      </w:r>
      <w:r w:rsidRPr="007F703B">
        <w:rPr>
          <w:rFonts w:asciiTheme="majorHAnsi" w:hAnsiTheme="majorHAnsi" w:cs="Arial"/>
          <w:sz w:val="18"/>
          <w:szCs w:val="18"/>
        </w:rPr>
        <w:br/>
        <w:t>b) Specialized patient training and coordination of care (services, supplies, or devices) required prior to therapy initiation and/or during therapy</w:t>
      </w:r>
      <w:r w:rsidRPr="007F703B">
        <w:rPr>
          <w:rFonts w:asciiTheme="majorHAnsi" w:hAnsiTheme="majorHAnsi" w:cs="Arial"/>
          <w:sz w:val="18"/>
          <w:szCs w:val="18"/>
        </w:rPr>
        <w:br/>
        <w:t>c) Unique patient compliance and safety monitoring requirements</w:t>
      </w:r>
      <w:r w:rsidRPr="007F703B">
        <w:rPr>
          <w:rFonts w:asciiTheme="majorHAnsi" w:hAnsiTheme="majorHAnsi" w:cs="Arial"/>
          <w:sz w:val="18"/>
          <w:szCs w:val="18"/>
        </w:rPr>
        <w:br/>
        <w:t>d) Unique requirements for handling, shipping and storage</w:t>
      </w:r>
      <w:r w:rsidRPr="007F703B">
        <w:rPr>
          <w:rFonts w:asciiTheme="majorHAnsi" w:hAnsiTheme="majorHAnsi" w:cs="Arial"/>
          <w:sz w:val="18"/>
          <w:szCs w:val="18"/>
        </w:rPr>
        <w:br/>
        <w:t>e) Potential for significant waste due to the high cost of the drug »</w:t>
      </w:r>
      <w:r w:rsidRPr="007F703B">
        <w:rPr>
          <w:rStyle w:val="Marquenotebasdepage"/>
          <w:rFonts w:asciiTheme="majorHAnsi" w:hAnsiTheme="majorHAnsi" w:cs="Arial"/>
          <w:sz w:val="18"/>
          <w:szCs w:val="18"/>
        </w:rPr>
        <w:footnoteReference w:id="720"/>
      </w:r>
      <w:r w:rsidRPr="007F703B">
        <w:rPr>
          <w:rFonts w:asciiTheme="majorHAnsi" w:hAnsiTheme="majorHAnsi" w:cs="Arial"/>
          <w:sz w:val="18"/>
          <w:szCs w:val="18"/>
        </w:rPr>
        <w:br/>
      </w:r>
      <w:r w:rsidRPr="007F703B">
        <w:rPr>
          <w:rFonts w:asciiTheme="majorHAnsi" w:hAnsiTheme="majorHAnsi" w:cs="Arial"/>
          <w:b/>
          <w:sz w:val="18"/>
          <w:szCs w:val="18"/>
          <w:lang w:val="fr-CA"/>
        </w:rPr>
        <w:t>médicament de spécialité</w:t>
      </w:r>
      <w:r w:rsidRPr="007F703B">
        <w:rPr>
          <w:rFonts w:asciiTheme="majorHAnsi" w:hAnsiTheme="majorHAnsi" w:cs="Arial"/>
          <w:b/>
          <w:sz w:val="18"/>
          <w:szCs w:val="18"/>
          <w:lang w:val="fr-CA"/>
        </w:rPr>
        <w:br/>
      </w:r>
      <w:r w:rsidRPr="007F703B">
        <w:rPr>
          <w:rFonts w:asciiTheme="majorHAnsi" w:hAnsiTheme="majorHAnsi" w:cs="Arial"/>
          <w:b/>
          <w:sz w:val="18"/>
          <w:szCs w:val="18"/>
          <w:lang w:val="fr-CA"/>
        </w:rPr>
        <w:br/>
      </w:r>
      <w:r w:rsidRPr="007F703B">
        <w:rPr>
          <w:rFonts w:asciiTheme="majorHAnsi" w:hAnsiTheme="majorHAnsi" w:cs="Arial"/>
          <w:sz w:val="18"/>
          <w:szCs w:val="18"/>
          <w:lang w:val="fr-CA"/>
        </w:rPr>
        <w:t>2.</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brand name drug</w:t>
      </w:r>
      <w:r w:rsidRPr="007F703B">
        <w:rPr>
          <w:rFonts w:asciiTheme="majorHAnsi" w:hAnsiTheme="majorHAnsi" w:cs="Arial"/>
          <w:b/>
          <w:sz w:val="18"/>
          <w:szCs w:val="18"/>
          <w:lang w:val="fr-CA"/>
        </w:rPr>
        <w:br/>
        <w:t>spécialité (FR); médicament de marque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par opposition à </w:t>
      </w:r>
      <w:r w:rsidRPr="007F703B">
        <w:rPr>
          <w:rFonts w:asciiTheme="majorHAnsi" w:hAnsiTheme="majorHAnsi" w:cs="Arial"/>
          <w:i/>
          <w:sz w:val="18"/>
          <w:szCs w:val="18"/>
          <w:lang w:val="fr-CA"/>
        </w:rPr>
        <w:t>produit générique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i/>
          <w:sz w:val="18"/>
          <w:szCs w:val="18"/>
          <w:lang w:val="fr-CA"/>
        </w:rPr>
        <w:t>Spécialité</w:t>
      </w:r>
      <w:r w:rsidRPr="007F703B">
        <w:rPr>
          <w:rFonts w:asciiTheme="majorHAnsi" w:hAnsiTheme="majorHAnsi" w:cs="Arial"/>
          <w:sz w:val="18"/>
          <w:szCs w:val="18"/>
          <w:lang w:val="fr-CA"/>
        </w:rPr>
        <w:t xml:space="preserve"> n’est pas d’usage usuel au Canada, sauf dans </w:t>
      </w:r>
      <w:r w:rsidRPr="007F703B">
        <w:rPr>
          <w:rFonts w:asciiTheme="majorHAnsi" w:hAnsiTheme="majorHAnsi" w:cs="Arial"/>
          <w:i/>
          <w:sz w:val="18"/>
          <w:szCs w:val="18"/>
          <w:lang w:val="fr-CA"/>
        </w:rPr>
        <w:t>Compendium des produits et spécialités pharmaceutiques</w:t>
      </w:r>
      <w:r w:rsidRPr="007F703B">
        <w:rPr>
          <w:rFonts w:asciiTheme="majorHAnsi" w:hAnsiTheme="majorHAnsi" w:cs="Arial"/>
          <w:sz w:val="18"/>
          <w:szCs w:val="18"/>
          <w:lang w:val="fr-CA"/>
        </w:rPr>
        <w:t xml:space="preserve"> (alias CPS), le Vidal canadien</w:t>
      </w:r>
      <w:r w:rsidRPr="007F703B">
        <w:rPr>
          <w:rFonts w:asciiTheme="majorHAnsi" w:hAnsiTheme="majorHAnsi" w:cs="Arial"/>
          <w:sz w:val="18"/>
          <w:szCs w:val="18"/>
          <w:lang w:val="fr-CA"/>
        </w:rPr>
        <w:br/>
      </w:r>
    </w:p>
    <w:p w14:paraId="1CEC4BBE"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Helvetica"/>
          <w:b/>
          <w:sz w:val="18"/>
          <w:szCs w:val="18"/>
        </w:rPr>
        <w:t xml:space="preserve">SPECIALTY INPUT AND EVIDENCE SYNTHESIS </w:t>
      </w:r>
      <w:r w:rsidRPr="007F703B">
        <w:rPr>
          <w:rFonts w:asciiTheme="majorHAnsi" w:hAnsiTheme="majorHAnsi" w:cs="Helvetica"/>
          <w:b/>
          <w:sz w:val="18"/>
          <w:szCs w:val="18"/>
        </w:rPr>
        <w:br/>
      </w:r>
      <w:r w:rsidRPr="007F703B">
        <w:rPr>
          <w:rFonts w:asciiTheme="majorHAnsi" w:hAnsiTheme="majorHAnsi" w:cs="Helvetica"/>
          <w:i/>
          <w:sz w:val="18"/>
          <w:szCs w:val="18"/>
        </w:rPr>
        <w:t>Panels de directives</w:t>
      </w:r>
      <w:r w:rsidRPr="007F703B">
        <w:rPr>
          <w:rFonts w:asciiTheme="majorHAnsi" w:hAnsiTheme="majorHAnsi" w:cs="Helvetica"/>
          <w:i/>
          <w:sz w:val="18"/>
          <w:szCs w:val="18"/>
        </w:rPr>
        <w:br/>
      </w:r>
      <w:r w:rsidRPr="007F703B">
        <w:rPr>
          <w:rFonts w:asciiTheme="majorHAnsi" w:hAnsiTheme="majorHAnsi" w:cs="Helvetica"/>
          <w:b/>
          <w:sz w:val="18"/>
          <w:szCs w:val="18"/>
        </w:rPr>
        <w:t>apport des spécialistes et synthèse des preuves</w:t>
      </w:r>
      <w:r w:rsidRPr="007F703B">
        <w:rPr>
          <w:rFonts w:asciiTheme="majorHAnsi" w:hAnsiTheme="majorHAnsi" w:cs="Helvetica"/>
          <w:b/>
          <w:sz w:val="18"/>
          <w:szCs w:val="18"/>
        </w:rPr>
        <w:br/>
      </w:r>
      <w:r w:rsidRPr="007F703B">
        <w:rPr>
          <w:rFonts w:asciiTheme="majorHAnsi" w:hAnsiTheme="majorHAnsi" w:cs="Helvetica"/>
          <w:sz w:val="18"/>
          <w:szCs w:val="18"/>
        </w:rPr>
        <w:t xml:space="preserve">* ces deux fonctions doivent être distinces dans les comités de recommandations afin de minimiser les intérêts conflictuels ; les spécialistes du domaine ne devraient servir que de conseillers, tandis que la synthèse des faits probants devrait relever de méthodologistes, de cliniciens et chercheurs appartenant à d’autres spécialités…, </w:t>
      </w:r>
      <w:r w:rsidRPr="007F703B">
        <w:rPr>
          <w:rFonts w:asciiTheme="majorHAnsi" w:hAnsiTheme="majorHAnsi" w:cs="Helvetica"/>
          <w:sz w:val="18"/>
          <w:szCs w:val="18"/>
        </w:rPr>
        <w:br/>
      </w:r>
      <w:r w:rsidRPr="007F703B">
        <w:rPr>
          <w:rFonts w:asciiTheme="majorHAnsi" w:hAnsiTheme="majorHAnsi" w:cs="Helvetica"/>
          <w:sz w:val="18"/>
          <w:szCs w:val="18"/>
        </w:rPr>
        <w:br/>
        <w:t>et de représentants de patients comprenant les modèles prédictifs, tel que recommandé par l’</w:t>
      </w:r>
      <w:r w:rsidRPr="007F703B">
        <w:rPr>
          <w:rFonts w:asciiTheme="majorHAnsi" w:hAnsiTheme="majorHAnsi" w:cs="Helvetica"/>
          <w:i/>
          <w:sz w:val="18"/>
          <w:szCs w:val="18"/>
        </w:rPr>
        <w:t>Institute of Medicine</w:t>
      </w:r>
      <w:r w:rsidRPr="007F703B">
        <w:rPr>
          <w:rFonts w:asciiTheme="majorHAnsi" w:hAnsiTheme="majorHAnsi" w:cs="Helvetica"/>
          <w:sz w:val="18"/>
          <w:szCs w:val="18"/>
        </w:rPr>
        <w:t xml:space="preserve"> (É.-U.), l’American Cancer Society et réitéré par le renommé méthodologiste indépendant John Ioannidis</w:t>
      </w:r>
      <w:r w:rsidRPr="007F703B">
        <w:rPr>
          <w:rFonts w:asciiTheme="majorHAnsi" w:hAnsiTheme="majorHAnsi" w:cs="Calibri"/>
          <w:sz w:val="18"/>
          <w:szCs w:val="18"/>
        </w:rPr>
        <w:br/>
      </w:r>
    </w:p>
    <w:p w14:paraId="30226D4C"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SPECIALTY MEDICINE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Type of practice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spécialisée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2. Branded drug product</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produit de marque; spécialité (pharmaceutique)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3. Specialty pharmaceutical</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médicament de spécialité </w:t>
      </w:r>
      <w:r w:rsidRPr="007F703B">
        <w:rPr>
          <w:rFonts w:asciiTheme="majorHAnsi" w:hAnsiTheme="majorHAnsi" w:cs="Arial"/>
          <w:sz w:val="18"/>
          <w:szCs w:val="18"/>
          <w:lang w:val="fr-CA"/>
        </w:rPr>
        <w:t>/ spécialisé / de médecine spécialisée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très cher, de manipulation délicate, souvent d’administration parentérale; on y trouve les médicaments orphelins, les biomédicaments…</w:t>
      </w:r>
      <w:r w:rsidRPr="007F703B">
        <w:rPr>
          <w:rFonts w:asciiTheme="majorHAnsi" w:hAnsiTheme="majorHAnsi" w:cs="Arial"/>
          <w:sz w:val="18"/>
          <w:szCs w:val="18"/>
          <w:lang w:val="fr-CA"/>
        </w:rPr>
        <w:br/>
      </w:r>
    </w:p>
    <w:p w14:paraId="33C7DC12" w14:textId="77777777" w:rsidR="00E12610" w:rsidRPr="007F703B" w:rsidRDefault="00E12610" w:rsidP="007F703B">
      <w:pPr>
        <w:widowControl w:val="0"/>
        <w:autoSpaceDE w:val="0"/>
        <w:autoSpaceDN w:val="0"/>
        <w:adjustRightInd w:val="0"/>
        <w:spacing w:line="220" w:lineRule="atLeast"/>
        <w:rPr>
          <w:rFonts w:asciiTheme="majorHAnsi" w:hAnsiTheme="majorHAnsi" w:cs="Calibri"/>
          <w:bCs/>
          <w:sz w:val="18"/>
          <w:szCs w:val="18"/>
        </w:rPr>
      </w:pPr>
      <w:r w:rsidRPr="007F703B">
        <w:rPr>
          <w:rFonts w:asciiTheme="majorHAnsi" w:hAnsiTheme="majorHAnsi" w:cs="Arial"/>
          <w:b/>
          <w:sz w:val="18"/>
          <w:szCs w:val="18"/>
        </w:rPr>
        <w:t>SPECIALTY SOCIETY</w:t>
      </w:r>
      <w:r w:rsidRPr="007F703B">
        <w:rPr>
          <w:rFonts w:asciiTheme="majorHAnsi" w:hAnsiTheme="majorHAnsi" w:cs="Arial"/>
          <w:b/>
          <w:sz w:val="18"/>
          <w:szCs w:val="18"/>
        </w:rPr>
        <w:br/>
      </w:r>
      <w:r w:rsidRPr="007F703B">
        <w:rPr>
          <w:rFonts w:asciiTheme="majorHAnsi" w:hAnsiTheme="majorHAnsi" w:cs="Arial"/>
          <w:i/>
          <w:sz w:val="18"/>
          <w:szCs w:val="18"/>
        </w:rPr>
        <w:t>Association professionnelle</w:t>
      </w:r>
      <w:r w:rsidRPr="007F703B">
        <w:rPr>
          <w:rFonts w:asciiTheme="majorHAnsi" w:hAnsiTheme="majorHAnsi" w:cs="Arial"/>
          <w:i/>
          <w:sz w:val="18"/>
          <w:szCs w:val="18"/>
        </w:rPr>
        <w:br/>
      </w:r>
      <w:r w:rsidRPr="007F703B">
        <w:rPr>
          <w:rFonts w:asciiTheme="majorHAnsi" w:hAnsiTheme="majorHAnsi" w:cs="Arial"/>
          <w:sz w:val="18"/>
          <w:szCs w:val="18"/>
        </w:rPr>
        <w:t>medical specialty associaition ; specialists’ association</w:t>
      </w:r>
      <w:r w:rsidRPr="007F703B">
        <w:rPr>
          <w:rFonts w:asciiTheme="majorHAnsi" w:hAnsiTheme="majorHAnsi" w:cs="Arial"/>
          <w:sz w:val="18"/>
          <w:szCs w:val="18"/>
        </w:rPr>
        <w:br/>
      </w:r>
      <w:r w:rsidRPr="007F703B">
        <w:rPr>
          <w:rFonts w:asciiTheme="majorHAnsi" w:hAnsiTheme="majorHAnsi" w:cs="Calibri"/>
          <w:bCs/>
          <w:sz w:val="18"/>
          <w:szCs w:val="18"/>
        </w:rPr>
        <w:t xml:space="preserve">* such as the </w:t>
      </w:r>
      <w:r w:rsidRPr="007F703B">
        <w:rPr>
          <w:rFonts w:asciiTheme="majorHAnsi" w:hAnsiTheme="majorHAnsi" w:cs="Calibri"/>
          <w:bCs/>
          <w:i/>
          <w:sz w:val="18"/>
          <w:szCs w:val="18"/>
        </w:rPr>
        <w:t>American Psychiatric Association</w:t>
      </w:r>
      <w:r w:rsidRPr="007F703B">
        <w:rPr>
          <w:rFonts w:asciiTheme="majorHAnsi" w:hAnsiTheme="majorHAnsi" w:cs="Calibri"/>
          <w:bCs/>
          <w:sz w:val="18"/>
          <w:szCs w:val="18"/>
        </w:rPr>
        <w:t>, advocates of the infamous DSM</w:t>
      </w:r>
      <w:r w:rsidRPr="007F703B">
        <w:rPr>
          <w:rFonts w:asciiTheme="majorHAnsi" w:hAnsiTheme="majorHAnsi" w:cs="Arial"/>
          <w:b/>
          <w:sz w:val="18"/>
          <w:szCs w:val="18"/>
        </w:rPr>
        <w:br/>
        <w:t>associations de spécialistes ; société de spécialistes médicaux</w:t>
      </w:r>
      <w:r w:rsidRPr="007F703B">
        <w:rPr>
          <w:rFonts w:asciiTheme="majorHAnsi" w:hAnsiTheme="majorHAnsi" w:cs="Arial"/>
          <w:b/>
          <w:sz w:val="18"/>
          <w:szCs w:val="18"/>
        </w:rPr>
        <w:br/>
      </w:r>
      <w:r w:rsidRPr="007F703B">
        <w:rPr>
          <w:rFonts w:asciiTheme="majorHAnsi" w:hAnsiTheme="majorHAnsi" w:cs="Calibri"/>
          <w:bCs/>
          <w:sz w:val="18"/>
          <w:szCs w:val="18"/>
        </w:rPr>
        <w:t>* comme l’</w:t>
      </w:r>
      <w:r w:rsidRPr="007F703B">
        <w:rPr>
          <w:rFonts w:asciiTheme="majorHAnsi" w:hAnsiTheme="majorHAnsi" w:cs="Calibri"/>
          <w:bCs/>
          <w:i/>
          <w:sz w:val="18"/>
          <w:szCs w:val="18"/>
        </w:rPr>
        <w:t>Association américaine de psychiatrie</w:t>
      </w:r>
      <w:r w:rsidRPr="007F703B">
        <w:rPr>
          <w:rFonts w:asciiTheme="majorHAnsi" w:hAnsiTheme="majorHAnsi" w:cs="Calibri"/>
          <w:bCs/>
          <w:sz w:val="18"/>
          <w:szCs w:val="18"/>
        </w:rPr>
        <w:t xml:space="preserve"> qui promeut le DSM ou l’</w:t>
      </w:r>
      <w:r w:rsidRPr="007F703B">
        <w:rPr>
          <w:rFonts w:asciiTheme="majorHAnsi" w:hAnsiTheme="majorHAnsi" w:cs="Calibri"/>
          <w:bCs/>
          <w:i/>
          <w:sz w:val="18"/>
          <w:szCs w:val="18"/>
        </w:rPr>
        <w:t>American College of Cardiology</w:t>
      </w:r>
      <w:r w:rsidRPr="007F703B">
        <w:rPr>
          <w:rFonts w:asciiTheme="majorHAnsi" w:hAnsiTheme="majorHAnsi" w:cs="Calibri"/>
          <w:bCs/>
          <w:sz w:val="18"/>
          <w:szCs w:val="18"/>
        </w:rPr>
        <w:t xml:space="preserve"> qui promeut la statinisation de pratiquement tous les plus de 50 ans</w:t>
      </w:r>
      <w:r w:rsidRPr="007F703B">
        <w:rPr>
          <w:rFonts w:asciiTheme="majorHAnsi" w:hAnsiTheme="majorHAnsi" w:cs="Calibri"/>
          <w:bCs/>
          <w:sz w:val="18"/>
          <w:szCs w:val="18"/>
        </w:rPr>
        <w:br/>
      </w:r>
    </w:p>
    <w:p w14:paraId="155261C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SPECIFICITY</w:t>
      </w:r>
      <w:r w:rsidRPr="007F703B">
        <w:rPr>
          <w:rFonts w:asciiTheme="majorHAnsi" w:hAnsiTheme="majorHAnsi" w:cs="Arial"/>
          <w:sz w:val="18"/>
          <w:szCs w:val="18"/>
        </w:rPr>
        <w:t xml:space="preserve"> </w:t>
      </w:r>
      <w:r w:rsidRPr="007F703B">
        <w:rPr>
          <w:rFonts w:asciiTheme="majorHAnsi" w:hAnsiTheme="majorHAnsi" w:cs="Arial"/>
          <w:sz w:val="18"/>
          <w:szCs w:val="18"/>
        </w:rPr>
        <w:br/>
        <w:t xml:space="preserve">1. </w:t>
      </w:r>
      <w:r w:rsidRPr="007F703B">
        <w:rPr>
          <w:rFonts w:asciiTheme="majorHAnsi" w:hAnsiTheme="majorHAnsi" w:cs="Arial"/>
          <w:i/>
          <w:sz w:val="18"/>
          <w:szCs w:val="18"/>
        </w:rPr>
        <w:t>Statistique</w:t>
      </w:r>
      <w:r w:rsidRPr="007F703B">
        <w:rPr>
          <w:rFonts w:asciiTheme="majorHAnsi" w:hAnsiTheme="majorHAnsi" w:cs="Arial"/>
          <w:sz w:val="18"/>
          <w:szCs w:val="18"/>
        </w:rPr>
        <w:br/>
      </w:r>
      <w:r w:rsidRPr="007F703B">
        <w:rPr>
          <w:rFonts w:asciiTheme="majorHAnsi" w:hAnsiTheme="majorHAnsi" w:cs="Arial"/>
          <w:b/>
          <w:sz w:val="18"/>
          <w:szCs w:val="18"/>
        </w:rPr>
        <w:t>spécificité</w:t>
      </w:r>
      <w:r w:rsidRPr="007F703B">
        <w:rPr>
          <w:rFonts w:asciiTheme="majorHAnsi" w:hAnsiTheme="majorHAnsi" w:cs="Arial"/>
          <w:b/>
          <w:sz w:val="18"/>
          <w:szCs w:val="18"/>
        </w:rPr>
        <w:br/>
      </w:r>
      <w:r w:rsidRPr="007F703B">
        <w:rPr>
          <w:rFonts w:asciiTheme="majorHAnsi" w:hAnsiTheme="majorHAnsi" w:cs="Arial"/>
          <w:sz w:val="18"/>
          <w:szCs w:val="18"/>
        </w:rPr>
        <w:t xml:space="preserve">= probabilité pour un test de résultats </w:t>
      </w:r>
      <w:r w:rsidRPr="007F703B">
        <w:rPr>
          <w:rFonts w:asciiTheme="majorHAnsi" w:hAnsiTheme="majorHAnsi" w:cs="Arial"/>
          <w:i/>
          <w:sz w:val="18"/>
          <w:szCs w:val="18"/>
        </w:rPr>
        <w:t>vrais négatifs,</w:t>
      </w:r>
      <w:r w:rsidRPr="007F703B">
        <w:rPr>
          <w:rFonts w:asciiTheme="majorHAnsi" w:hAnsiTheme="majorHAnsi" w:cs="Arial"/>
          <w:sz w:val="18"/>
          <w:szCs w:val="18"/>
        </w:rPr>
        <w:t xml:space="preserve"> par opposition à </w:t>
      </w:r>
      <w:r w:rsidRPr="007F703B">
        <w:rPr>
          <w:rFonts w:asciiTheme="majorHAnsi" w:hAnsiTheme="majorHAnsi" w:cs="Arial"/>
          <w:i/>
          <w:sz w:val="18"/>
          <w:szCs w:val="18"/>
        </w:rPr>
        <w:t>sensiblitité</w:t>
      </w:r>
      <w:r w:rsidRPr="007F703B">
        <w:rPr>
          <w:rFonts w:asciiTheme="majorHAnsi" w:hAnsiTheme="majorHAnsi" w:cs="Arial"/>
          <w:i/>
          <w:sz w:val="18"/>
          <w:szCs w:val="18"/>
        </w:rPr>
        <w:br/>
      </w:r>
      <w:r w:rsidRPr="007F703B">
        <w:rPr>
          <w:rFonts w:asciiTheme="majorHAnsi" w:hAnsiTheme="majorHAnsi" w:cs="Arial"/>
          <w:sz w:val="18"/>
          <w:szCs w:val="18"/>
        </w:rPr>
        <w:br/>
        <w:t xml:space="preserve">2. </w:t>
      </w:r>
      <w:r w:rsidRPr="007F703B">
        <w:rPr>
          <w:rFonts w:asciiTheme="majorHAnsi" w:hAnsiTheme="majorHAnsi" w:cs="Arial"/>
          <w:i/>
          <w:sz w:val="18"/>
          <w:szCs w:val="18"/>
        </w:rPr>
        <w:t>Sémiologie</w:t>
      </w:r>
      <w:r w:rsidRPr="007F703B">
        <w:rPr>
          <w:rFonts w:asciiTheme="majorHAnsi" w:hAnsiTheme="majorHAnsi" w:cs="Arial"/>
          <w:sz w:val="18"/>
          <w:szCs w:val="18"/>
        </w:rPr>
        <w:br/>
        <w:t xml:space="preserve">= probabilité pour une manifestation clinique de n’avoir qu’une seule cause (maladie, médicament) </w:t>
      </w:r>
      <w:r w:rsidRPr="007F703B">
        <w:rPr>
          <w:rFonts w:asciiTheme="majorHAnsi" w:hAnsiTheme="majorHAnsi" w:cs="Arial"/>
          <w:sz w:val="18"/>
          <w:szCs w:val="18"/>
        </w:rPr>
        <w:br/>
        <w:t xml:space="preserve">Syn : </w:t>
      </w:r>
      <w:r w:rsidRPr="007F703B">
        <w:rPr>
          <w:rFonts w:asciiTheme="majorHAnsi" w:hAnsiTheme="majorHAnsi" w:cs="Arial"/>
          <w:i/>
          <w:sz w:val="18"/>
          <w:szCs w:val="18"/>
        </w:rPr>
        <w:t>pathognomonique</w:t>
      </w:r>
      <w:r w:rsidRPr="007F703B">
        <w:rPr>
          <w:rFonts w:asciiTheme="majorHAnsi" w:hAnsiTheme="majorHAnsi" w:cs="Arial"/>
          <w:sz w:val="18"/>
          <w:szCs w:val="18"/>
        </w:rPr>
        <w:br/>
      </w:r>
    </w:p>
    <w:p w14:paraId="147CD9F8"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SPECIMEN</w:t>
      </w:r>
      <w:r w:rsidRPr="007F703B">
        <w:rPr>
          <w:rFonts w:asciiTheme="majorHAnsi" w:hAnsiTheme="majorHAnsi" w:cs="Arial"/>
          <w:b/>
          <w:sz w:val="18"/>
          <w:szCs w:val="18"/>
          <w:lang w:val="fr-CA"/>
        </w:rPr>
        <w:br/>
        <w:t>prélèvement</w:t>
      </w:r>
      <w:r w:rsidRPr="007F703B">
        <w:rPr>
          <w:rFonts w:asciiTheme="majorHAnsi" w:hAnsiTheme="majorHAnsi" w:cs="Arial"/>
          <w:b/>
          <w:sz w:val="18"/>
          <w:szCs w:val="18"/>
          <w:lang w:val="fr-CA"/>
        </w:rPr>
        <w:br/>
      </w:r>
    </w:p>
    <w:p w14:paraId="14C2C30F"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SPECIMEN, SURGICAL</w:t>
      </w:r>
      <w:r w:rsidRPr="007F703B">
        <w:rPr>
          <w:rFonts w:asciiTheme="majorHAnsi" w:hAnsiTheme="majorHAnsi" w:cs="Arial"/>
          <w:b/>
          <w:sz w:val="18"/>
          <w:szCs w:val="18"/>
          <w:lang w:val="fr-CA"/>
        </w:rPr>
        <w:br/>
        <w:t>pièce chirurgicale</w:t>
      </w:r>
      <w:r w:rsidRPr="007F703B">
        <w:rPr>
          <w:rFonts w:asciiTheme="majorHAnsi" w:hAnsiTheme="majorHAnsi" w:cs="Arial"/>
          <w:b/>
          <w:sz w:val="18"/>
          <w:szCs w:val="18"/>
          <w:lang w:val="fr-CA"/>
        </w:rPr>
        <w:br/>
      </w:r>
    </w:p>
    <w:p w14:paraId="0EC1C043"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SPIKED NATURAL PRODUCT </w:t>
      </w:r>
      <w:r w:rsidRPr="007F703B">
        <w:rPr>
          <w:rFonts w:asciiTheme="majorHAnsi" w:hAnsiTheme="majorHAnsi" w:cs="Arial"/>
          <w:i/>
          <w:sz w:val="18"/>
          <w:szCs w:val="18"/>
          <w:lang w:val="fr-CA"/>
        </w:rPr>
        <w:br/>
      </w:r>
      <w:r w:rsidRPr="007F703B">
        <w:rPr>
          <w:rFonts w:asciiTheme="majorHAnsi" w:hAnsiTheme="majorHAnsi" w:cs="Arial"/>
          <w:sz w:val="18"/>
          <w:szCs w:val="18"/>
          <w:lang w:val="fr-CA"/>
        </w:rPr>
        <w:t>drug-tainted natural product</w:t>
      </w:r>
      <w:r w:rsidRPr="007F703B">
        <w:rPr>
          <w:rFonts w:asciiTheme="majorHAnsi" w:hAnsiTheme="majorHAnsi" w:cs="Arial"/>
          <w:b/>
          <w:sz w:val="18"/>
          <w:szCs w:val="18"/>
          <w:lang w:val="fr-CA"/>
        </w:rPr>
        <w:br/>
        <w:t>produit naturel dopé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contaminé par un médicament</w:t>
      </w:r>
      <w:r w:rsidRPr="007F703B">
        <w:rPr>
          <w:rFonts w:asciiTheme="majorHAnsi" w:hAnsiTheme="majorHAnsi" w:cs="Arial"/>
          <w:sz w:val="18"/>
          <w:szCs w:val="18"/>
          <w:lang w:val="fr-CA"/>
        </w:rPr>
        <w:br/>
        <w:t>* par exemple un produit amaigrissant en vente libre dopé par un amphétaminique non déclaré</w:t>
      </w:r>
      <w:r w:rsidRPr="007F703B">
        <w:rPr>
          <w:rFonts w:asciiTheme="majorHAnsi" w:hAnsiTheme="majorHAnsi" w:cs="Arial"/>
          <w:sz w:val="18"/>
          <w:szCs w:val="18"/>
          <w:lang w:val="fr-CA"/>
        </w:rPr>
        <w:br/>
      </w:r>
    </w:p>
    <w:p w14:paraId="39F98B74" w14:textId="77777777" w:rsidR="00E12610" w:rsidRPr="007F703B" w:rsidRDefault="00E12610" w:rsidP="007F703B">
      <w:pPr>
        <w:pStyle w:val="NormalWeb"/>
        <w:spacing w:before="0" w:beforeAutospacing="0" w:after="0" w:afterAutospacing="0"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SPIN  </w:t>
      </w:r>
      <w:r w:rsidRPr="007F703B">
        <w:rPr>
          <w:rFonts w:asciiTheme="majorHAnsi" w:hAnsiTheme="majorHAnsi" w:cs="Arial"/>
          <w:i/>
          <w:sz w:val="18"/>
          <w:szCs w:val="18"/>
          <w:lang w:val="fr-CA"/>
        </w:rPr>
        <w:t>n</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spinning / embellishment / conflationing </w:t>
      </w:r>
      <w:r w:rsidRPr="007F703B">
        <w:rPr>
          <w:rFonts w:asciiTheme="majorHAnsi" w:hAnsiTheme="majorHAnsi" w:cs="Arial"/>
          <w:i/>
          <w:sz w:val="18"/>
          <w:szCs w:val="18"/>
          <w:lang w:val="fr-CA"/>
        </w:rPr>
        <w:t xml:space="preserve">/ making up </w:t>
      </w:r>
      <w:r w:rsidRPr="007F703B">
        <w:rPr>
          <w:rFonts w:asciiTheme="majorHAnsi" w:hAnsiTheme="majorHAnsi" w:cs="Arial"/>
          <w:sz w:val="18"/>
          <w:szCs w:val="18"/>
          <w:lang w:val="fr-CA"/>
        </w:rPr>
        <w:t xml:space="preserve">(of results) / </w:t>
      </w:r>
      <w:r w:rsidRPr="007F703B">
        <w:rPr>
          <w:rFonts w:asciiTheme="majorHAnsi" w:hAnsiTheme="majorHAnsi" w:cs="Arial"/>
          <w:i/>
          <w:sz w:val="18"/>
          <w:szCs w:val="18"/>
          <w:lang w:val="fr-CA"/>
        </w:rPr>
        <w:t>photoshopping</w:t>
      </w:r>
      <w:r w:rsidRPr="007F703B">
        <w:rPr>
          <w:rFonts w:asciiTheme="majorHAnsi" w:hAnsiTheme="majorHAnsi" w:cs="Arial"/>
          <w:sz w:val="18"/>
          <w:szCs w:val="18"/>
          <w:lang w:val="fr-CA"/>
        </w:rPr>
        <w:t xml:space="preserve"> of results </w:t>
      </w:r>
      <w:r w:rsidRPr="007F703B">
        <w:rPr>
          <w:rFonts w:asciiTheme="majorHAnsi" w:hAnsiTheme="majorHAnsi" w:cs="Arial"/>
          <w:i/>
          <w:sz w:val="18"/>
          <w:szCs w:val="18"/>
          <w:lang w:val="fr-CA"/>
        </w:rPr>
        <w:t>fam</w:t>
      </w:r>
      <w:r w:rsidRPr="007F703B">
        <w:rPr>
          <w:rFonts w:asciiTheme="majorHAnsi" w:hAnsiTheme="majorHAnsi" w:cs="Arial"/>
          <w:sz w:val="18"/>
          <w:szCs w:val="18"/>
          <w:lang w:val="fr-CA"/>
        </w:rPr>
        <w:t xml:space="preserve"> / message transformation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embellissement (des données); manipulation (de langage); changement / falsification (de sens); conflation; </w:t>
      </w:r>
      <w:r w:rsidRPr="007F703B">
        <w:rPr>
          <w:rFonts w:asciiTheme="majorHAnsi" w:hAnsiTheme="majorHAnsi" w:cs="Arial"/>
          <w:sz w:val="18"/>
          <w:szCs w:val="18"/>
          <w:lang w:val="fr-CA"/>
        </w:rPr>
        <w:t>représentation favorable ; présentation / représentation / façonnage / arrangement / maquillage / embellissement / réarrangement des résultats / des données / des faits / des messages; image; pirouette; transformation de message</w:t>
      </w:r>
      <w:r w:rsidRPr="007F703B">
        <w:rPr>
          <w:rFonts w:asciiTheme="majorHAnsi" w:hAnsiTheme="majorHAnsi" w:cs="Calibri"/>
          <w:sz w:val="18"/>
          <w:szCs w:val="18"/>
        </w:rPr>
        <w:br/>
      </w:r>
      <w:r w:rsidRPr="007F703B">
        <w:rPr>
          <w:rFonts w:asciiTheme="majorHAnsi" w:hAnsiTheme="majorHAnsi" w:cs="Calibri"/>
          <w:sz w:val="18"/>
          <w:szCs w:val="18"/>
        </w:rPr>
        <w:br/>
        <w:t>NDT : littéralement le </w:t>
      </w:r>
      <w:r w:rsidRPr="007F703B">
        <w:rPr>
          <w:rFonts w:asciiTheme="majorHAnsi" w:hAnsiTheme="majorHAnsi" w:cs="Calibri"/>
          <w:i/>
          <w:sz w:val="18"/>
          <w:szCs w:val="18"/>
        </w:rPr>
        <w:t>tournoiement</w:t>
      </w:r>
      <w:r w:rsidRPr="007F703B">
        <w:rPr>
          <w:rFonts w:asciiTheme="majorHAnsi" w:hAnsiTheme="majorHAnsi" w:cs="Calibri"/>
          <w:sz w:val="18"/>
          <w:szCs w:val="18"/>
        </w:rPr>
        <w:t xml:space="preserve">, comme celui d’un toupie ; ou encore le </w:t>
      </w:r>
      <w:r w:rsidRPr="007F703B">
        <w:rPr>
          <w:rFonts w:asciiTheme="majorHAnsi" w:hAnsiTheme="majorHAnsi" w:cs="Calibri"/>
          <w:i/>
          <w:sz w:val="18"/>
          <w:szCs w:val="18"/>
        </w:rPr>
        <w:t>sens</w:t>
      </w:r>
      <w:r w:rsidRPr="007F703B">
        <w:rPr>
          <w:rFonts w:asciiTheme="majorHAnsi" w:hAnsiTheme="majorHAnsi" w:cs="Calibri"/>
          <w:sz w:val="18"/>
          <w:szCs w:val="18"/>
        </w:rPr>
        <w:t xml:space="preserve"> ou le </w:t>
      </w:r>
      <w:r w:rsidRPr="007F703B">
        <w:rPr>
          <w:rFonts w:asciiTheme="majorHAnsi" w:hAnsiTheme="majorHAnsi" w:cs="Calibri"/>
          <w:i/>
          <w:sz w:val="18"/>
          <w:szCs w:val="18"/>
        </w:rPr>
        <w:t>changement de sens</w:t>
      </w:r>
      <w:r w:rsidRPr="007F703B">
        <w:rPr>
          <w:rFonts w:asciiTheme="majorHAnsi" w:hAnsiTheme="majorHAnsi" w:cs="Calibri"/>
          <w:sz w:val="18"/>
          <w:szCs w:val="18"/>
        </w:rPr>
        <w:t xml:space="preserve"> du tournoiement (pirouette)  – La </w:t>
      </w:r>
      <w:r w:rsidRPr="007F703B">
        <w:rPr>
          <w:rFonts w:asciiTheme="majorHAnsi" w:hAnsiTheme="majorHAnsi" w:cs="Calibri"/>
          <w:i/>
          <w:sz w:val="18"/>
          <w:szCs w:val="18"/>
        </w:rPr>
        <w:t>conflation</w:t>
      </w:r>
      <w:r w:rsidRPr="007F703B">
        <w:rPr>
          <w:rFonts w:asciiTheme="majorHAnsi" w:hAnsiTheme="majorHAnsi" w:cs="Calibri"/>
          <w:sz w:val="18"/>
          <w:szCs w:val="18"/>
        </w:rPr>
        <w:t xml:space="preserve"> (in</w:t>
      </w:r>
      <w:r w:rsidRPr="007F703B">
        <w:rPr>
          <w:rFonts w:asciiTheme="majorHAnsi" w:hAnsiTheme="majorHAnsi" w:cs="Calibri"/>
          <w:sz w:val="18"/>
          <w:szCs w:val="18"/>
          <w:u w:val="single"/>
        </w:rPr>
        <w:t>flation</w:t>
      </w:r>
      <w:r w:rsidRPr="007F703B">
        <w:rPr>
          <w:rFonts w:asciiTheme="majorHAnsi" w:hAnsiTheme="majorHAnsi" w:cs="Calibri"/>
          <w:sz w:val="18"/>
          <w:szCs w:val="18"/>
        </w:rPr>
        <w:t xml:space="preserve"> des </w:t>
      </w:r>
      <w:r w:rsidRPr="007F703B">
        <w:rPr>
          <w:rFonts w:asciiTheme="majorHAnsi" w:hAnsiTheme="majorHAnsi" w:cs="Calibri"/>
          <w:sz w:val="18"/>
          <w:szCs w:val="18"/>
          <w:u w:val="single"/>
        </w:rPr>
        <w:t>con</w:t>
      </w:r>
      <w:r w:rsidRPr="007F703B">
        <w:rPr>
          <w:rFonts w:asciiTheme="majorHAnsi" w:hAnsiTheme="majorHAnsi" w:cs="Calibri"/>
          <w:sz w:val="18"/>
          <w:szCs w:val="18"/>
        </w:rPr>
        <w:t>clusions) en est un aspect ou un équivalent selon les textes</w:t>
      </w:r>
      <w:r w:rsidRPr="007F703B">
        <w:rPr>
          <w:rFonts w:asciiTheme="majorHAnsi" w:hAnsiTheme="majorHAnsi" w:cs="Calibri"/>
          <w:sz w:val="18"/>
          <w:szCs w:val="18"/>
        </w:rPr>
        <w:br/>
      </w:r>
      <w:r w:rsidRPr="007F703B">
        <w:rPr>
          <w:rFonts w:asciiTheme="majorHAnsi" w:hAnsiTheme="majorHAnsi" w:cs="Arial"/>
          <w:sz w:val="18"/>
          <w:szCs w:val="18"/>
          <w:lang w:val="fr-CA"/>
        </w:rPr>
        <w:t xml:space="preserve">* On lira les écrits de </w:t>
      </w:r>
      <w:r w:rsidRPr="007F703B">
        <w:rPr>
          <w:rFonts w:asciiTheme="majorHAnsi" w:hAnsiTheme="majorHAnsi" w:cs="Arial"/>
          <w:i/>
          <w:sz w:val="18"/>
          <w:szCs w:val="18"/>
          <w:lang w:val="fr-CA"/>
        </w:rPr>
        <w:t>Isabelle Boutron</w:t>
      </w:r>
      <w:r w:rsidRPr="007F703B">
        <w:rPr>
          <w:rFonts w:asciiTheme="majorHAnsi" w:hAnsiTheme="majorHAnsi" w:cs="Arial"/>
          <w:sz w:val="18"/>
          <w:szCs w:val="18"/>
          <w:lang w:val="fr-CA"/>
        </w:rPr>
        <w:t xml:space="preserve"> (revues savantes) et le blogue de </w:t>
      </w:r>
      <w:r w:rsidRPr="007F703B">
        <w:rPr>
          <w:rFonts w:asciiTheme="majorHAnsi" w:hAnsiTheme="majorHAnsi" w:cs="Arial"/>
          <w:i/>
          <w:sz w:val="18"/>
          <w:szCs w:val="18"/>
          <w:lang w:val="fr-CA"/>
        </w:rPr>
        <w:t>Hervé Maisonneuve</w:t>
      </w:r>
      <w:r w:rsidRPr="007F703B">
        <w:rPr>
          <w:rFonts w:asciiTheme="majorHAnsi" w:hAnsiTheme="majorHAnsi" w:cs="Arial"/>
          <w:sz w:val="18"/>
          <w:szCs w:val="18"/>
          <w:lang w:val="fr-CA"/>
        </w:rPr>
        <w:t xml:space="preserve"> (Rédaction médicale et scientifique)</w:t>
      </w:r>
      <w:r w:rsidRPr="007F703B">
        <w:rPr>
          <w:rFonts w:asciiTheme="majorHAnsi" w:hAnsiTheme="majorHAnsi" w:cs="Arial"/>
          <w:sz w:val="18"/>
          <w:szCs w:val="18"/>
          <w:lang w:val="fr-CA"/>
        </w:rPr>
        <w:br/>
        <w:t>Voir aussi SPIN dans l’annexe DOCUMENTATION</w:t>
      </w:r>
      <w:r w:rsidRPr="007F703B">
        <w:rPr>
          <w:rFonts w:asciiTheme="majorHAnsi" w:hAnsiTheme="majorHAnsi" w:cs="Arial"/>
          <w:sz w:val="18"/>
          <w:szCs w:val="18"/>
          <w:lang w:val="fr-CA"/>
        </w:rPr>
        <w:br/>
      </w:r>
    </w:p>
    <w:p w14:paraId="3567B510"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lang w:val="fr-CA"/>
        </w:rPr>
        <w:t>SPIN DOCTOR</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professional data-massager</w:t>
      </w:r>
      <w:r w:rsidRPr="007F703B">
        <w:rPr>
          <w:rFonts w:asciiTheme="majorHAnsi" w:hAnsiTheme="majorHAnsi" w:cs="Arial"/>
          <w:sz w:val="18"/>
          <w:szCs w:val="18"/>
          <w:lang w:val="fr-CA"/>
        </w:rPr>
        <w:br/>
        <w:t>= persons skilled in public relations who advises employers on how to present their products and indications </w:t>
      </w:r>
      <w:r w:rsidRPr="007F703B">
        <w:rPr>
          <w:rFonts w:asciiTheme="majorHAnsi" w:hAnsiTheme="majorHAnsi" w:cs="Arial"/>
          <w:sz w:val="18"/>
          <w:szCs w:val="18"/>
          <w:lang w:val="fr-CA"/>
        </w:rPr>
        <w:br/>
        <w:t xml:space="preserve">* included are </w:t>
      </w:r>
      <w:r w:rsidRPr="007F703B">
        <w:rPr>
          <w:rFonts w:asciiTheme="majorHAnsi" w:hAnsiTheme="majorHAnsi" w:cs="Arial"/>
          <w:i/>
          <w:sz w:val="18"/>
          <w:szCs w:val="18"/>
          <w:lang w:val="fr-CA"/>
        </w:rPr>
        <w:t>professional</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medical writers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ghost-writers, in-house statisticians…</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communicant; relationniste (professionnel); communicateur d’image; conseiller / spécialiste en communication</w:t>
      </w:r>
      <w:r w:rsidRPr="007F703B">
        <w:rPr>
          <w:rFonts w:asciiTheme="majorHAnsi" w:hAnsiTheme="majorHAnsi" w:cs="Arial"/>
          <w:sz w:val="18"/>
          <w:szCs w:val="18"/>
          <w:lang w:val="fr-CA"/>
        </w:rPr>
        <w:br/>
        <w:t>= communicateur chargé de manipuler la présentation des résultats d’études à l’avantage des produits de son employeur; il est</w:t>
      </w:r>
      <w:r w:rsidRPr="007F703B">
        <w:rPr>
          <w:rFonts w:asciiTheme="majorHAnsi" w:hAnsiTheme="majorHAnsi" w:cs="Arial"/>
          <w:sz w:val="18"/>
          <w:szCs w:val="18"/>
        </w:rPr>
        <w:t xml:space="preserve"> chargé de protéger l’image d’un employeur, d’une idéologie, d’un produit, d’une décision, etc. en manipulant les faits, les connaissances, en donnant une autre sens aux faits. </w:t>
      </w:r>
      <w:r w:rsidRPr="007F703B">
        <w:rPr>
          <w:rFonts w:asciiTheme="majorHAnsi" w:hAnsiTheme="majorHAnsi" w:cs="Arial"/>
          <w:sz w:val="18"/>
          <w:szCs w:val="18"/>
          <w:lang w:val="fr-CA"/>
        </w:rPr>
        <w:t xml:space="preserve">C’est soit :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(a) un </w:t>
      </w:r>
      <w:r w:rsidRPr="007F703B">
        <w:rPr>
          <w:rFonts w:asciiTheme="majorHAnsi" w:hAnsiTheme="majorHAnsi" w:cs="Arial"/>
          <w:i/>
          <w:sz w:val="18"/>
          <w:szCs w:val="18"/>
          <w:lang w:val="fr-CA"/>
        </w:rPr>
        <w:t>faiseur d’image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(b) un </w:t>
      </w:r>
      <w:r w:rsidRPr="007F703B">
        <w:rPr>
          <w:rFonts w:asciiTheme="majorHAnsi" w:hAnsiTheme="majorHAnsi" w:cs="Arial"/>
          <w:i/>
          <w:sz w:val="18"/>
          <w:szCs w:val="18"/>
          <w:lang w:val="fr-CA"/>
        </w:rPr>
        <w:t>rédacteur en sous-main</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(c) un </w:t>
      </w:r>
      <w:r w:rsidRPr="007F703B">
        <w:rPr>
          <w:rFonts w:asciiTheme="majorHAnsi" w:hAnsiTheme="majorHAnsi" w:cs="Arial"/>
          <w:i/>
          <w:sz w:val="18"/>
          <w:szCs w:val="18"/>
          <w:lang w:val="fr-CA"/>
        </w:rPr>
        <w:t>manipulateur</w:t>
      </w:r>
      <w:r w:rsidRPr="007F703B">
        <w:rPr>
          <w:rFonts w:asciiTheme="majorHAnsi" w:hAnsiTheme="majorHAnsi" w:cs="Arial"/>
          <w:sz w:val="18"/>
          <w:szCs w:val="18"/>
          <w:lang w:val="fr-CA"/>
        </w:rPr>
        <w:t xml:space="preserve"> de la présentation des statistiques, </w:t>
      </w:r>
      <w:r w:rsidRPr="007F703B">
        <w:rPr>
          <w:rFonts w:asciiTheme="majorHAnsi" w:hAnsiTheme="majorHAnsi" w:cs="Arial"/>
          <w:sz w:val="18"/>
          <w:szCs w:val="18"/>
          <w:lang w:val="fr-CA"/>
        </w:rPr>
        <w:br/>
        <w:t xml:space="preserve">(d) un </w:t>
      </w:r>
      <w:r w:rsidRPr="007F703B">
        <w:rPr>
          <w:rFonts w:asciiTheme="majorHAnsi" w:hAnsiTheme="majorHAnsi" w:cs="Arial"/>
          <w:i/>
          <w:sz w:val="18"/>
          <w:szCs w:val="18"/>
          <w:lang w:val="fr-CA"/>
        </w:rPr>
        <w:t>tritureur</w:t>
      </w:r>
      <w:r w:rsidRPr="007F703B">
        <w:rPr>
          <w:rFonts w:asciiTheme="majorHAnsi" w:hAnsiTheme="majorHAnsi" w:cs="Arial"/>
          <w:sz w:val="18"/>
          <w:szCs w:val="18"/>
          <w:lang w:val="fr-CA"/>
        </w:rPr>
        <w:t xml:space="preserve"> des données, …</w:t>
      </w:r>
      <w:r w:rsidRPr="007F703B">
        <w:rPr>
          <w:rFonts w:asciiTheme="majorHAnsi" w:hAnsiTheme="majorHAnsi" w:cs="Arial"/>
          <w:sz w:val="18"/>
          <w:szCs w:val="18"/>
          <w:lang w:val="fr-CA"/>
        </w:rPr>
        <w:br/>
        <w:t xml:space="preserve">(e) un gestionnaire de conférences de </w:t>
      </w:r>
      <w:r w:rsidRPr="007F703B">
        <w:rPr>
          <w:rFonts w:asciiTheme="majorHAnsi" w:hAnsiTheme="majorHAnsi" w:cs="Arial"/>
          <w:i/>
          <w:sz w:val="18"/>
          <w:szCs w:val="18"/>
          <w:lang w:val="fr-CA"/>
        </w:rPr>
        <w:t>presse</w:t>
      </w:r>
      <w:r w:rsidRPr="007F703B">
        <w:rPr>
          <w:rFonts w:asciiTheme="majorHAnsi" w:hAnsiTheme="majorHAnsi" w:cs="Arial"/>
          <w:sz w:val="18"/>
          <w:szCs w:val="18"/>
          <w:lang w:val="fr-CA"/>
        </w:rPr>
        <w:t xml:space="preserve"> (avec un leader d’opinion et son patient le plus amélioré par un nouveau produit, ou avec un comédien faux patient), </w:t>
      </w:r>
      <w:r w:rsidRPr="007F703B">
        <w:rPr>
          <w:rFonts w:asciiTheme="majorHAnsi" w:hAnsiTheme="majorHAnsi" w:cs="Arial"/>
          <w:sz w:val="18"/>
          <w:szCs w:val="18"/>
          <w:lang w:val="fr-CA"/>
        </w:rPr>
        <w:br/>
        <w:t xml:space="preserve">(f) un </w:t>
      </w:r>
      <w:r w:rsidRPr="007F703B">
        <w:rPr>
          <w:rFonts w:asciiTheme="majorHAnsi" w:hAnsiTheme="majorHAnsi" w:cs="Arial"/>
          <w:i/>
          <w:sz w:val="18"/>
          <w:szCs w:val="18"/>
          <w:lang w:val="fr-CA"/>
        </w:rPr>
        <w:t>marketeur</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 xml:space="preserve">(g) un chef d’orchestre de </w:t>
      </w:r>
      <w:r w:rsidRPr="007F703B">
        <w:rPr>
          <w:rFonts w:asciiTheme="majorHAnsi" w:hAnsiTheme="majorHAnsi" w:cs="Arial"/>
          <w:i/>
          <w:sz w:val="18"/>
          <w:szCs w:val="18"/>
          <w:lang w:val="fr-CA"/>
        </w:rPr>
        <w:t>publications</w:t>
      </w:r>
      <w:r w:rsidRPr="007F703B">
        <w:rPr>
          <w:rFonts w:asciiTheme="majorHAnsi" w:hAnsiTheme="majorHAnsi" w:cs="Arial"/>
          <w:sz w:val="18"/>
          <w:szCs w:val="18"/>
          <w:lang w:val="fr-CA"/>
        </w:rPr>
        <w:t xml:space="preserve"> savantes et moins savantes,</w:t>
      </w:r>
      <w:r w:rsidRPr="007F703B">
        <w:rPr>
          <w:rFonts w:asciiTheme="majorHAnsi" w:hAnsiTheme="majorHAnsi" w:cs="Arial"/>
          <w:sz w:val="18"/>
          <w:szCs w:val="18"/>
          <w:lang w:val="fr-CA"/>
        </w:rPr>
        <w:br/>
        <w:t>(h) un organisateur de messages à faire passer sur les</w:t>
      </w:r>
      <w:r w:rsidRPr="007F703B">
        <w:rPr>
          <w:rFonts w:asciiTheme="majorHAnsi" w:hAnsiTheme="majorHAnsi" w:cs="Arial"/>
          <w:i/>
          <w:sz w:val="18"/>
          <w:szCs w:val="18"/>
          <w:lang w:val="fr-CA"/>
        </w:rPr>
        <w:t xml:space="preserve"> réseaux sociaux</w:t>
      </w:r>
      <w:r w:rsidRPr="007F703B">
        <w:rPr>
          <w:rFonts w:asciiTheme="majorHAnsi" w:hAnsiTheme="majorHAnsi" w:cs="Arial"/>
          <w:sz w:val="18"/>
          <w:szCs w:val="18"/>
          <w:lang w:val="fr-CA"/>
        </w:rPr>
        <w:t xml:space="preserve"> sur des sites manipulés en coulisse</w:t>
      </w:r>
      <w:r w:rsidRPr="007F703B">
        <w:rPr>
          <w:rFonts w:asciiTheme="majorHAnsi" w:hAnsiTheme="majorHAnsi" w:cs="Arial"/>
          <w:sz w:val="18"/>
          <w:szCs w:val="18"/>
          <w:lang w:val="fr-CA"/>
        </w:rPr>
        <w:br/>
        <w:t xml:space="preserve">(i) un </w:t>
      </w:r>
      <w:r w:rsidRPr="007F703B">
        <w:rPr>
          <w:rFonts w:asciiTheme="majorHAnsi" w:hAnsiTheme="majorHAnsi" w:cs="Arial"/>
          <w:i/>
          <w:sz w:val="18"/>
          <w:szCs w:val="18"/>
          <w:lang w:val="fr-CA"/>
        </w:rPr>
        <w:t>magouilleur</w:t>
      </w:r>
      <w:r w:rsidRPr="007F703B">
        <w:rPr>
          <w:rFonts w:asciiTheme="majorHAnsi" w:hAnsiTheme="majorHAnsi" w:cs="Arial"/>
          <w:sz w:val="18"/>
          <w:szCs w:val="18"/>
          <w:lang w:val="fr-CA"/>
        </w:rPr>
        <w:br/>
        <w:t xml:space="preserve">(j) un </w:t>
      </w:r>
      <w:r w:rsidRPr="007F703B">
        <w:rPr>
          <w:rFonts w:asciiTheme="majorHAnsi" w:hAnsiTheme="majorHAnsi" w:cs="Arial"/>
          <w:i/>
          <w:sz w:val="18"/>
          <w:szCs w:val="18"/>
          <w:lang w:val="fr-CA"/>
        </w:rPr>
        <w:t>réparateur</w:t>
      </w:r>
      <w:r w:rsidRPr="007F703B">
        <w:rPr>
          <w:rFonts w:asciiTheme="majorHAnsi" w:hAnsiTheme="majorHAnsi" w:cs="Arial"/>
          <w:sz w:val="18"/>
          <w:szCs w:val="18"/>
          <w:lang w:val="fr-CA"/>
        </w:rPr>
        <w:t xml:space="preserve"> d’erreurs</w:t>
      </w:r>
      <w:r w:rsidRPr="007F703B">
        <w:rPr>
          <w:rFonts w:asciiTheme="majorHAnsi" w:hAnsiTheme="majorHAnsi" w:cs="Arial"/>
          <w:b/>
          <w:sz w:val="18"/>
          <w:szCs w:val="18"/>
        </w:rPr>
        <w:br/>
      </w:r>
    </w:p>
    <w:p w14:paraId="6699EB12"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SPIN OPERATION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needed when a drug safety crisis develops</w:t>
      </w:r>
      <w:r w:rsidRPr="007F703B">
        <w:rPr>
          <w:rFonts w:asciiTheme="majorHAnsi" w:hAnsiTheme="majorHAnsi" w:cs="Arial"/>
          <w:b/>
          <w:sz w:val="18"/>
          <w:szCs w:val="18"/>
          <w:lang w:val="fr-CA"/>
        </w:rPr>
        <w:br/>
        <w:t>opération de relation publique</w:t>
      </w:r>
      <w:r w:rsidRPr="007F703B">
        <w:rPr>
          <w:rFonts w:asciiTheme="majorHAnsi" w:hAnsiTheme="majorHAnsi" w:cs="Arial"/>
          <w:b/>
          <w:sz w:val="18"/>
          <w:szCs w:val="18"/>
          <w:lang w:val="fr-CA"/>
        </w:rPr>
        <w:br/>
      </w:r>
    </w:p>
    <w:p w14:paraId="39DBFD96"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SPIN-OFF</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1. </w:t>
      </w:r>
      <w:r w:rsidRPr="007F703B">
        <w:rPr>
          <w:rFonts w:asciiTheme="majorHAnsi" w:hAnsiTheme="majorHAnsi" w:cs="Arial"/>
          <w:i/>
          <w:sz w:val="18"/>
          <w:szCs w:val="18"/>
          <w:lang w:val="fr-CA"/>
        </w:rPr>
        <w:t>n</w:t>
      </w:r>
      <w:r w:rsidRPr="007F703B">
        <w:rPr>
          <w:rFonts w:asciiTheme="majorHAnsi" w:hAnsiTheme="majorHAnsi" w:cs="Arial"/>
          <w:sz w:val="18"/>
          <w:szCs w:val="18"/>
          <w:lang w:val="fr-CA"/>
        </w:rPr>
        <w:br/>
        <w:t xml:space="preserve">* Example : Erection was discovered as a side-effect while studying the antihypertensive potential of sildenafil (Viagra™) in volunteers; its indication in impotence was a spectacular </w:t>
      </w:r>
      <w:r w:rsidRPr="007F703B">
        <w:rPr>
          <w:rFonts w:asciiTheme="majorHAnsi" w:hAnsiTheme="majorHAnsi" w:cs="Arial"/>
          <w:i/>
          <w:sz w:val="18"/>
          <w:szCs w:val="18"/>
          <w:lang w:val="fr-CA"/>
        </w:rPr>
        <w:t>spin-off</w:t>
      </w:r>
      <w:r w:rsidRPr="007F703B">
        <w:rPr>
          <w:rFonts w:asciiTheme="majorHAnsi" w:hAnsiTheme="majorHAnsi" w:cs="Arial"/>
          <w:b/>
          <w:sz w:val="18"/>
          <w:szCs w:val="18"/>
          <w:lang w:val="fr-CA"/>
        </w:rPr>
        <w:br/>
        <w:t>retombée / dérivé / sous-produit / extension / émanation / résultat / découlement</w:t>
      </w:r>
      <w:r w:rsidRPr="007F703B">
        <w:rPr>
          <w:rFonts w:asciiTheme="majorHAnsi" w:hAnsiTheme="majorHAnsi" w:cs="Arial"/>
          <w:sz w:val="18"/>
          <w:szCs w:val="18"/>
          <w:lang w:val="fr-CA"/>
        </w:rPr>
        <w:br/>
        <w:t xml:space="preserve">* Exemple : L’érection fut découverte comme effet secondaire en étudiant le potentiel antihypertenseur du sildénafil (Viagra) chez des volontaires (jeunes hommes comme dans toutes les Phase I); l’indication dans l’impuissance eut des </w:t>
      </w:r>
      <w:r w:rsidRPr="007F703B">
        <w:rPr>
          <w:rFonts w:asciiTheme="majorHAnsi" w:hAnsiTheme="majorHAnsi" w:cs="Arial"/>
          <w:i/>
          <w:sz w:val="18"/>
          <w:szCs w:val="18"/>
          <w:lang w:val="fr-CA"/>
        </w:rPr>
        <w:t>retombées</w:t>
      </w:r>
      <w:r w:rsidRPr="007F703B">
        <w:rPr>
          <w:rFonts w:asciiTheme="majorHAnsi" w:hAnsiTheme="majorHAnsi" w:cs="Arial"/>
          <w:sz w:val="18"/>
          <w:szCs w:val="18"/>
          <w:lang w:val="fr-CA"/>
        </w:rPr>
        <w:t xml:space="preserve"> commerciales spectaculaires</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2. </w:t>
      </w:r>
      <w:r w:rsidRPr="007F703B">
        <w:rPr>
          <w:rFonts w:asciiTheme="majorHAnsi" w:hAnsiTheme="majorHAnsi" w:cs="Arial"/>
          <w:i/>
          <w:sz w:val="18"/>
          <w:szCs w:val="18"/>
          <w:lang w:val="fr-CA"/>
        </w:rPr>
        <w:t>vt</w:t>
      </w:r>
      <w:r w:rsidRPr="007F703B">
        <w:rPr>
          <w:rFonts w:asciiTheme="majorHAnsi" w:hAnsiTheme="majorHAnsi" w:cs="Arial"/>
          <w:sz w:val="18"/>
          <w:szCs w:val="18"/>
          <w:lang w:val="fr-CA"/>
        </w:rPr>
        <w:br/>
        <w:t>« To spin-off another corporation … Abbott spinned-off AbbVie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essaimer</w:t>
      </w:r>
      <w:r w:rsidRPr="007F703B">
        <w:rPr>
          <w:rFonts w:asciiTheme="majorHAnsi" w:hAnsiTheme="majorHAnsi" w:cs="Arial"/>
          <w:b/>
          <w:sz w:val="18"/>
          <w:szCs w:val="18"/>
          <w:lang w:val="fr-CA"/>
        </w:rPr>
        <w:br/>
      </w:r>
    </w:p>
    <w:p w14:paraId="479C3A7C"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SPIN,</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POSITIVE </w:t>
      </w:r>
      <w:r w:rsidRPr="007F703B">
        <w:rPr>
          <w:rFonts w:asciiTheme="majorHAnsi" w:hAnsiTheme="majorHAnsi" w:cs="Arial"/>
          <w:i/>
          <w:sz w:val="18"/>
          <w:szCs w:val="18"/>
          <w:lang w:val="fr-CA"/>
        </w:rPr>
        <w:t>Comment lire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more or less equivalent to </w:t>
      </w:r>
      <w:r w:rsidRPr="007F703B">
        <w:rPr>
          <w:rFonts w:asciiTheme="majorHAnsi" w:hAnsiTheme="majorHAnsi" w:cs="Arial"/>
          <w:i/>
          <w:sz w:val="18"/>
          <w:szCs w:val="18"/>
          <w:lang w:val="fr-CA"/>
        </w:rPr>
        <w:t>conflation; to change the meaning</w:t>
      </w:r>
      <w:r w:rsidRPr="007F703B">
        <w:rPr>
          <w:rFonts w:asciiTheme="majorHAnsi" w:hAnsiTheme="majorHAnsi" w:cs="Arial"/>
          <w:i/>
          <w:sz w:val="18"/>
          <w:szCs w:val="18"/>
          <w:lang w:val="fr-CA"/>
        </w:rPr>
        <w:br/>
      </w:r>
      <w:r w:rsidRPr="007F703B">
        <w:rPr>
          <w:rFonts w:asciiTheme="majorHAnsi" w:hAnsiTheme="majorHAnsi" w:cs="Arial"/>
          <w:sz w:val="18"/>
          <w:szCs w:val="18"/>
          <w:lang w:val="fr-CA"/>
        </w:rPr>
        <w:t>TN : metaphor from ‘</w:t>
      </w:r>
      <w:r w:rsidRPr="007F703B">
        <w:rPr>
          <w:rFonts w:asciiTheme="majorHAnsi" w:hAnsiTheme="majorHAnsi" w:cs="Arial"/>
          <w:i/>
          <w:sz w:val="18"/>
          <w:szCs w:val="18"/>
          <w:lang w:val="fr-CA"/>
        </w:rPr>
        <w:t>to spin a top in the other direction’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Public relation agencies know how to give a </w:t>
      </w:r>
      <w:r w:rsidRPr="007F703B">
        <w:rPr>
          <w:rFonts w:asciiTheme="majorHAnsi" w:hAnsiTheme="majorHAnsi" w:cs="Arial"/>
          <w:i/>
          <w:sz w:val="18"/>
          <w:szCs w:val="18"/>
          <w:lang w:val="fr-CA"/>
        </w:rPr>
        <w:t>positive spin</w:t>
      </w:r>
      <w:r w:rsidRPr="007F703B">
        <w:rPr>
          <w:rFonts w:asciiTheme="majorHAnsi" w:hAnsiTheme="majorHAnsi" w:cs="Arial"/>
          <w:sz w:val="18"/>
          <w:szCs w:val="18"/>
          <w:lang w:val="fr-CA"/>
        </w:rPr>
        <w:t xml:space="preserve"> to unfavourable data »</w:t>
      </w:r>
      <w:r w:rsidRPr="007F703B">
        <w:rPr>
          <w:rFonts w:asciiTheme="majorHAnsi" w:hAnsiTheme="majorHAnsi" w:cs="Arial"/>
          <w:sz w:val="18"/>
          <w:szCs w:val="18"/>
          <w:lang w:val="fr-CA"/>
        </w:rPr>
        <w:br/>
      </w:r>
      <w:r w:rsidRPr="007F703B">
        <w:rPr>
          <w:rFonts w:asciiTheme="majorHAnsi" w:hAnsiTheme="majorHAnsi" w:cs="Arial"/>
          <w:b/>
          <w:sz w:val="18"/>
          <w:szCs w:val="18"/>
          <w:lang w:val="fr-CA"/>
        </w:rPr>
        <w:t>tour positif</w:t>
      </w:r>
      <w:r w:rsidRPr="007F703B">
        <w:rPr>
          <w:rFonts w:asciiTheme="majorHAnsi" w:hAnsiTheme="majorHAnsi" w:cs="Arial"/>
          <w:sz w:val="18"/>
          <w:szCs w:val="18"/>
          <w:lang w:val="fr-CA"/>
        </w:rPr>
        <w:br/>
        <w:t xml:space="preserve">« Les relationnistes savent donner un </w:t>
      </w:r>
      <w:r w:rsidRPr="007F703B">
        <w:rPr>
          <w:rFonts w:asciiTheme="majorHAnsi" w:hAnsiTheme="majorHAnsi" w:cs="Arial"/>
          <w:i/>
          <w:sz w:val="18"/>
          <w:szCs w:val="18"/>
          <w:lang w:val="fr-CA"/>
        </w:rPr>
        <w:t>tour positif</w:t>
      </w:r>
      <w:r w:rsidRPr="007F703B">
        <w:rPr>
          <w:rFonts w:asciiTheme="majorHAnsi" w:hAnsiTheme="majorHAnsi" w:cs="Arial"/>
          <w:sz w:val="18"/>
          <w:szCs w:val="18"/>
          <w:lang w:val="fr-CA"/>
        </w:rPr>
        <w:t xml:space="preserve"> à des résultats négatifs »</w:t>
      </w:r>
      <w:r w:rsidRPr="007F703B">
        <w:rPr>
          <w:rFonts w:asciiTheme="majorHAnsi" w:hAnsiTheme="majorHAnsi" w:cs="Arial"/>
          <w:b/>
          <w:sz w:val="18"/>
          <w:szCs w:val="18"/>
          <w:lang w:val="fr-CA"/>
        </w:rPr>
        <w:br/>
      </w:r>
    </w:p>
    <w:p w14:paraId="4F7C7C7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SPINNING OF DATA</w:t>
      </w:r>
      <w:r w:rsidRPr="007F703B">
        <w:rPr>
          <w:rFonts w:asciiTheme="majorHAnsi" w:hAnsiTheme="majorHAnsi" w:cs="Arial"/>
          <w:b/>
          <w:sz w:val="18"/>
          <w:szCs w:val="18"/>
          <w:lang w:val="fr-CA"/>
        </w:rPr>
        <w:br/>
      </w:r>
      <w:r w:rsidRPr="007F703B">
        <w:rPr>
          <w:rFonts w:asciiTheme="majorHAnsi" w:hAnsiTheme="majorHAnsi" w:cs="Arial"/>
          <w:sz w:val="18"/>
          <w:szCs w:val="18"/>
          <w:lang w:val="fr-CA"/>
        </w:rPr>
        <w:t>« Numbers spun by vested interests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manipulation des données / du sens des données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Chiffres manipulés par des intérêts particuliers »</w:t>
      </w:r>
      <w:r w:rsidRPr="007F703B">
        <w:rPr>
          <w:rFonts w:asciiTheme="majorHAnsi" w:hAnsiTheme="majorHAnsi" w:cs="Arial"/>
          <w:sz w:val="18"/>
          <w:szCs w:val="18"/>
          <w:lang w:val="fr-CA"/>
        </w:rPr>
        <w:br/>
      </w:r>
    </w:p>
    <w:p w14:paraId="75BFBDC4"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SPONSOR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parrain / financeur / promoteur / sponsor / commanditaire / parraineur</w:t>
      </w:r>
      <w:r w:rsidRPr="007F703B">
        <w:rPr>
          <w:rStyle w:val="Marquenotebasdepage"/>
          <w:rFonts w:asciiTheme="majorHAnsi" w:hAnsiTheme="majorHAnsi" w:cs="Arial"/>
          <w:sz w:val="18"/>
          <w:szCs w:val="18"/>
          <w:lang w:val="fr-CA"/>
        </w:rPr>
        <w:footnoteReference w:id="721"/>
      </w:r>
      <w:r w:rsidRPr="007F703B">
        <w:rPr>
          <w:rFonts w:asciiTheme="majorHAnsi" w:hAnsiTheme="majorHAnsi" w:cs="Arial"/>
          <w:sz w:val="18"/>
          <w:szCs w:val="18"/>
          <w:lang w:val="fr-CA"/>
        </w:rPr>
        <w:br/>
      </w:r>
    </w:p>
    <w:p w14:paraId="57DFEE8E"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SPONSORING CORPORATION </w:t>
      </w:r>
      <w:r w:rsidRPr="007F703B">
        <w:rPr>
          <w:rFonts w:asciiTheme="majorHAnsi" w:hAnsiTheme="majorHAnsi" w:cs="Arial"/>
          <w:i/>
          <w:sz w:val="18"/>
          <w:szCs w:val="18"/>
          <w:lang w:val="fr-CA"/>
        </w:rPr>
        <w:t>Financement privé</w:t>
      </w:r>
      <w:r w:rsidRPr="007F703B">
        <w:rPr>
          <w:rFonts w:asciiTheme="majorHAnsi" w:hAnsiTheme="majorHAnsi" w:cs="Arial"/>
          <w:b/>
          <w:sz w:val="18"/>
          <w:szCs w:val="18"/>
          <w:lang w:val="fr-CA"/>
        </w:rPr>
        <w:br/>
        <w:t>firme / industrie / entreprise promotrice</w:t>
      </w:r>
      <w:r w:rsidRPr="007F703B">
        <w:rPr>
          <w:rFonts w:asciiTheme="majorHAnsi" w:hAnsiTheme="majorHAnsi" w:cs="Arial"/>
          <w:b/>
          <w:sz w:val="18"/>
          <w:szCs w:val="18"/>
          <w:lang w:val="fr-CA"/>
        </w:rPr>
        <w:br/>
      </w:r>
    </w:p>
    <w:p w14:paraId="44CF9C38"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SPURIOUS ARGUMENT</w:t>
      </w:r>
      <w:r w:rsidRPr="007F703B">
        <w:rPr>
          <w:rFonts w:asciiTheme="majorHAnsi" w:hAnsiTheme="majorHAnsi"/>
          <w:b/>
          <w:sz w:val="18"/>
          <w:szCs w:val="18"/>
        </w:rPr>
        <w:br/>
      </w:r>
      <w:r w:rsidRPr="007F703B">
        <w:rPr>
          <w:rFonts w:asciiTheme="majorHAnsi" w:hAnsiTheme="majorHAnsi"/>
          <w:sz w:val="18"/>
          <w:szCs w:val="18"/>
        </w:rPr>
        <w:t>spurious claim</w:t>
      </w:r>
      <w:r w:rsidRPr="007F703B">
        <w:rPr>
          <w:rFonts w:asciiTheme="majorHAnsi" w:hAnsiTheme="majorHAnsi"/>
          <w:b/>
          <w:sz w:val="18"/>
          <w:szCs w:val="18"/>
        </w:rPr>
        <w:br/>
        <w:t>argument fallacieux / infondé / faux / douteux / erroné / spécieux</w:t>
      </w:r>
      <w:r w:rsidRPr="007F703B">
        <w:rPr>
          <w:rFonts w:asciiTheme="majorHAnsi" w:hAnsiTheme="majorHAnsi"/>
          <w:sz w:val="18"/>
          <w:szCs w:val="18"/>
        </w:rPr>
        <w:br/>
      </w:r>
    </w:p>
    <w:p w14:paraId="6BA8F9FE"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STAKEHOLDER</w:t>
      </w:r>
      <w:r w:rsidRPr="007F703B">
        <w:rPr>
          <w:rFonts w:asciiTheme="majorHAnsi" w:hAnsiTheme="majorHAnsi" w:cs="Calibri"/>
          <w:b/>
          <w:sz w:val="18"/>
          <w:szCs w:val="18"/>
        </w:rPr>
        <w:br/>
        <w:t>acteur; partie prenante </w:t>
      </w:r>
      <w:r w:rsidRPr="007F703B">
        <w:rPr>
          <w:rFonts w:asciiTheme="majorHAnsi" w:hAnsiTheme="majorHAnsi" w:cs="Calibri"/>
          <w:sz w:val="18"/>
          <w:szCs w:val="18"/>
        </w:rPr>
        <w:t>; participant</w:t>
      </w:r>
      <w:r w:rsidRPr="007F703B">
        <w:rPr>
          <w:rFonts w:asciiTheme="majorHAnsi" w:hAnsiTheme="majorHAnsi" w:cs="Calibri"/>
          <w:sz w:val="18"/>
          <w:szCs w:val="18"/>
        </w:rPr>
        <w:br/>
      </w:r>
    </w:p>
    <w:p w14:paraId="4C8B6375"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cs="Arial"/>
          <w:b/>
          <w:sz w:val="18"/>
          <w:szCs w:val="18"/>
          <w:lang w:val="fr-CA"/>
        </w:rPr>
        <w:t xml:space="preserve">STAND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To take a </w:t>
      </w:r>
      <w:r w:rsidRPr="007F703B">
        <w:rPr>
          <w:rFonts w:asciiTheme="majorHAnsi" w:hAnsiTheme="majorHAnsi" w:cs="Arial"/>
          <w:i/>
          <w:sz w:val="18"/>
          <w:szCs w:val="18"/>
          <w:lang w:val="fr-CA"/>
        </w:rPr>
        <w:t>stand </w:t>
      </w:r>
      <w:r w:rsidRPr="007F703B">
        <w:rPr>
          <w:rFonts w:asciiTheme="majorHAnsi" w:hAnsiTheme="majorHAnsi" w:cs="Arial"/>
          <w:sz w:val="18"/>
          <w:szCs w:val="18"/>
          <w:lang w:val="fr-CA"/>
        </w:rPr>
        <w:t>on overpriced drugs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(prise de) position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Prendre </w:t>
      </w:r>
      <w:r w:rsidRPr="007F703B">
        <w:rPr>
          <w:rFonts w:asciiTheme="majorHAnsi" w:hAnsiTheme="majorHAnsi" w:cs="Arial"/>
          <w:i/>
          <w:sz w:val="18"/>
          <w:szCs w:val="18"/>
          <w:lang w:val="fr-CA"/>
        </w:rPr>
        <w:t>position</w:t>
      </w:r>
      <w:r w:rsidRPr="007F703B">
        <w:rPr>
          <w:rFonts w:asciiTheme="majorHAnsi" w:hAnsiTheme="majorHAnsi" w:cs="Arial"/>
          <w:sz w:val="18"/>
          <w:szCs w:val="18"/>
          <w:lang w:val="fr-CA"/>
        </w:rPr>
        <w:t xml:space="preserve"> sur le surcoût des médicaments »</w:t>
      </w:r>
      <w:r w:rsidRPr="007F703B">
        <w:rPr>
          <w:rFonts w:asciiTheme="majorHAnsi" w:hAnsiTheme="majorHAnsi"/>
          <w:sz w:val="18"/>
          <w:szCs w:val="18"/>
        </w:rPr>
        <w:br/>
      </w:r>
    </w:p>
    <w:p w14:paraId="1A7365C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STAND-ALONE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Stand-alone medicine - Stand-alone indication »</w:t>
      </w:r>
      <w:r w:rsidRPr="007F703B">
        <w:rPr>
          <w:rFonts w:asciiTheme="majorHAnsi" w:hAnsiTheme="majorHAnsi" w:cs="Arial"/>
          <w:sz w:val="18"/>
          <w:szCs w:val="18"/>
          <w:lang w:val="fr-CA"/>
        </w:rPr>
        <w:br/>
      </w:r>
      <w:r w:rsidRPr="007F703B">
        <w:rPr>
          <w:rFonts w:asciiTheme="majorHAnsi" w:hAnsiTheme="majorHAnsi" w:cs="Arial"/>
          <w:b/>
          <w:sz w:val="18"/>
          <w:szCs w:val="18"/>
          <w:lang w:val="fr-CA"/>
        </w:rPr>
        <w:t>en monothérapie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Médicament en monothérapie – Indication en monothérapie »</w:t>
      </w:r>
      <w:r w:rsidRPr="007F703B">
        <w:rPr>
          <w:rFonts w:asciiTheme="majorHAnsi" w:hAnsiTheme="majorHAnsi" w:cs="Arial"/>
          <w:sz w:val="18"/>
          <w:szCs w:val="18"/>
          <w:lang w:val="fr-CA"/>
        </w:rPr>
        <w:br/>
      </w:r>
    </w:p>
    <w:p w14:paraId="5814812C" w14:textId="77777777" w:rsidR="00E12610" w:rsidRPr="007F703B" w:rsidRDefault="00E12610" w:rsidP="007F703B">
      <w:pPr>
        <w:spacing w:line="220" w:lineRule="atLeast"/>
        <w:contextualSpacing/>
        <w:rPr>
          <w:rFonts w:asciiTheme="majorHAnsi" w:hAnsiTheme="majorHAnsi" w:cs="Arial"/>
          <w:sz w:val="18"/>
          <w:szCs w:val="18"/>
          <w:lang w:val="fr-CA"/>
        </w:rPr>
      </w:pPr>
      <w:r>
        <w:rPr>
          <w:rFonts w:asciiTheme="majorHAnsi" w:hAnsiTheme="majorHAnsi" w:cs="Arial"/>
          <w:b/>
          <w:sz w:val="18"/>
          <w:szCs w:val="18"/>
          <w:lang w:val="fr-CA"/>
        </w:rPr>
        <w:t>STANDARD</w:t>
      </w:r>
      <w:r w:rsidRPr="007F703B">
        <w:rPr>
          <w:rFonts w:asciiTheme="majorHAnsi" w:hAnsiTheme="majorHAnsi" w:cs="Arial"/>
          <w:b/>
          <w:sz w:val="18"/>
          <w:szCs w:val="18"/>
          <w:lang w:val="fr-CA"/>
        </w:rPr>
        <w:t xml:space="preserve"> EXAMINATION</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Diagnostic</w:t>
      </w:r>
      <w:r>
        <w:rPr>
          <w:rFonts w:asciiTheme="majorHAnsi" w:hAnsiTheme="majorHAnsi" w:cs="Arial"/>
          <w:sz w:val="18"/>
          <w:szCs w:val="18"/>
          <w:lang w:val="fr-CA"/>
        </w:rPr>
        <w:br/>
        <w:t>gold standard exam</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examen de référence; </w:t>
      </w:r>
      <w:r w:rsidRPr="007F703B">
        <w:rPr>
          <w:rFonts w:asciiTheme="majorHAnsi" w:hAnsiTheme="majorHAnsi" w:cs="Arial"/>
          <w:sz w:val="18"/>
          <w:szCs w:val="18"/>
          <w:lang w:val="fr-CA"/>
        </w:rPr>
        <w:t>examen étalon-or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méthode de diagnostic la plus performante possible à un moment donné, dont la sensibilité et la spécificité est la meilleure dans une situation médicale donnée</w:t>
      </w:r>
      <w:r w:rsidRPr="007F703B">
        <w:rPr>
          <w:rStyle w:val="Marquenotebasdepage"/>
          <w:rFonts w:asciiTheme="majorHAnsi" w:hAnsiTheme="majorHAnsi" w:cs="Arial"/>
          <w:sz w:val="18"/>
          <w:szCs w:val="18"/>
          <w:lang w:val="fr-CA"/>
        </w:rPr>
        <w:footnoteReference w:id="722"/>
      </w:r>
      <w:r w:rsidRPr="007F703B">
        <w:rPr>
          <w:rFonts w:asciiTheme="majorHAnsi" w:hAnsiTheme="majorHAnsi" w:cs="Arial"/>
          <w:sz w:val="18"/>
          <w:szCs w:val="18"/>
          <w:lang w:val="fr-CA"/>
        </w:rPr>
        <w:br/>
      </w:r>
    </w:p>
    <w:p w14:paraId="25AC54D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STANDARD OF DISCLOSURE</w:t>
      </w:r>
      <w:r w:rsidRPr="007F703B">
        <w:rPr>
          <w:rFonts w:asciiTheme="majorHAnsi" w:hAnsiTheme="majorHAnsi" w:cs="Arial"/>
          <w:i/>
          <w:sz w:val="18"/>
          <w:szCs w:val="18"/>
          <w:lang w:val="fr-CA"/>
        </w:rPr>
        <w:t xml:space="preserve"> Bio-éthique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disclosure standard</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norme de divulgation </w:t>
      </w:r>
      <w:r w:rsidRPr="007F703B">
        <w:rPr>
          <w:rFonts w:asciiTheme="majorHAnsi" w:hAnsiTheme="majorHAnsi" w:cs="Arial"/>
          <w:sz w:val="18"/>
          <w:szCs w:val="18"/>
          <w:lang w:val="fr-CA"/>
        </w:rPr>
        <w:t>/ de renseignement / d’information</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br/>
      </w:r>
    </w:p>
    <w:p w14:paraId="5F3EBBF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STANDARD OPERATING PROCEDURES; SOP</w:t>
      </w:r>
      <w:r w:rsidRPr="007F703B">
        <w:rPr>
          <w:rFonts w:asciiTheme="majorHAnsi" w:hAnsiTheme="majorHAnsi" w:cs="Arial"/>
          <w:b/>
          <w:sz w:val="18"/>
          <w:szCs w:val="18"/>
          <w:lang w:val="fr-CA"/>
        </w:rPr>
        <w:br/>
        <w:t xml:space="preserve">procédures normalisées de fonctionnement </w:t>
      </w:r>
      <w:r w:rsidRPr="007F703B">
        <w:rPr>
          <w:rFonts w:asciiTheme="majorHAnsi" w:hAnsiTheme="majorHAnsi" w:cs="Arial"/>
          <w:sz w:val="18"/>
          <w:szCs w:val="18"/>
          <w:lang w:val="fr-CA"/>
        </w:rPr>
        <w:br/>
      </w:r>
    </w:p>
    <w:p w14:paraId="04BE4ECC" w14:textId="77777777" w:rsidR="00E12610" w:rsidRPr="007F703B" w:rsidRDefault="00E12610" w:rsidP="007F703B">
      <w:pPr>
        <w:widowControl w:val="0"/>
        <w:autoSpaceDE w:val="0"/>
        <w:autoSpaceDN w:val="0"/>
        <w:adjustRightInd w:val="0"/>
        <w:spacing w:line="220" w:lineRule="atLeast"/>
        <w:rPr>
          <w:rFonts w:asciiTheme="majorHAnsi" w:hAnsiTheme="majorHAnsi" w:cs="Helvetica"/>
          <w:b/>
          <w:sz w:val="18"/>
          <w:szCs w:val="18"/>
        </w:rPr>
      </w:pPr>
      <w:r w:rsidRPr="007F703B">
        <w:rPr>
          <w:rFonts w:asciiTheme="majorHAnsi" w:hAnsiTheme="majorHAnsi" w:cs="Helvetica"/>
          <w:b/>
          <w:sz w:val="18"/>
          <w:szCs w:val="18"/>
        </w:rPr>
        <w:t xml:space="preserve">STANDARD TREATMENT </w:t>
      </w:r>
      <w:r w:rsidRPr="007F703B">
        <w:rPr>
          <w:rFonts w:asciiTheme="majorHAnsi" w:hAnsiTheme="majorHAnsi" w:cs="Helvetica"/>
          <w:b/>
          <w:sz w:val="18"/>
          <w:szCs w:val="18"/>
        </w:rPr>
        <w:br/>
        <w:t xml:space="preserve">traitement de référence </w:t>
      </w:r>
      <w:r w:rsidRPr="007F703B">
        <w:rPr>
          <w:rFonts w:asciiTheme="majorHAnsi" w:hAnsiTheme="majorHAnsi" w:cs="Helvetica"/>
          <w:b/>
          <w:sz w:val="18"/>
          <w:szCs w:val="18"/>
        </w:rPr>
        <w:br/>
      </w:r>
    </w:p>
    <w:p w14:paraId="13E1ADF2"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STANDARD TREATMENT</w:t>
      </w:r>
      <w:r w:rsidRPr="007F703B">
        <w:rPr>
          <w:rFonts w:asciiTheme="majorHAnsi" w:hAnsiTheme="majorHAnsi" w:cs="Arial"/>
          <w:i/>
          <w:sz w:val="18"/>
          <w:szCs w:val="18"/>
          <w:lang w:val="fr-CA"/>
        </w:rPr>
        <w:t xml:space="preserve"> Pratique</w:t>
      </w:r>
      <w:r>
        <w:rPr>
          <w:rFonts w:asciiTheme="majorHAnsi" w:hAnsiTheme="majorHAnsi" w:cs="Arial"/>
          <w:i/>
          <w:sz w:val="18"/>
          <w:szCs w:val="18"/>
          <w:lang w:val="fr-CA"/>
        </w:rPr>
        <w:br/>
      </w:r>
      <w:r>
        <w:rPr>
          <w:rFonts w:asciiTheme="majorHAnsi" w:hAnsiTheme="majorHAnsi" w:cs="Arial"/>
          <w:sz w:val="18"/>
          <w:szCs w:val="18"/>
          <w:lang w:val="fr-CA"/>
        </w:rPr>
        <w:t>gold standard treatment; reference treatment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treatment recognized as the best by independent experts at a given time in a given population</w:t>
      </w:r>
      <w:r w:rsidRPr="007F703B">
        <w:rPr>
          <w:rFonts w:asciiTheme="majorHAnsi" w:hAnsiTheme="majorHAnsi" w:cs="Arial"/>
          <w:b/>
          <w:sz w:val="18"/>
          <w:szCs w:val="18"/>
          <w:lang w:val="fr-CA"/>
        </w:rPr>
        <w:br/>
        <w:t xml:space="preserve">traitement de référence </w:t>
      </w:r>
      <w:r w:rsidRPr="007F703B">
        <w:rPr>
          <w:rFonts w:asciiTheme="majorHAnsi" w:hAnsiTheme="majorHAnsi" w:cs="Arial"/>
          <w:sz w:val="18"/>
          <w:szCs w:val="18"/>
          <w:lang w:val="fr-CA"/>
        </w:rPr>
        <w:t>/ standard / idéal / étalon-or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traitement reconnu le meilleur par des experts indépendants à un moment donné dans une </w:t>
      </w:r>
      <w:r>
        <w:rPr>
          <w:rFonts w:asciiTheme="majorHAnsi" w:hAnsiTheme="majorHAnsi" w:cs="Arial"/>
          <w:sz w:val="18"/>
          <w:szCs w:val="18"/>
          <w:lang w:val="fr-CA"/>
        </w:rPr>
        <w:t xml:space="preserve">indication et une </w:t>
      </w:r>
      <w:r w:rsidRPr="007F703B">
        <w:rPr>
          <w:rFonts w:asciiTheme="majorHAnsi" w:hAnsiTheme="majorHAnsi" w:cs="Arial"/>
          <w:sz w:val="18"/>
          <w:szCs w:val="18"/>
          <w:lang w:val="fr-CA"/>
        </w:rPr>
        <w:t xml:space="preserve">population </w:t>
      </w:r>
      <w:r>
        <w:rPr>
          <w:rFonts w:asciiTheme="majorHAnsi" w:hAnsiTheme="majorHAnsi" w:cs="Arial"/>
          <w:sz w:val="18"/>
          <w:szCs w:val="18"/>
          <w:lang w:val="fr-CA"/>
        </w:rPr>
        <w:t>données</w:t>
      </w:r>
      <w:r>
        <w:rPr>
          <w:rFonts w:asciiTheme="majorHAnsi" w:hAnsiTheme="majorHAnsi" w:cs="Arial"/>
          <w:sz w:val="18"/>
          <w:szCs w:val="18"/>
          <w:lang w:val="fr-CA"/>
        </w:rPr>
        <w:br/>
        <w:t xml:space="preserve">« Le </w:t>
      </w:r>
      <w:r w:rsidRPr="005936C7">
        <w:rPr>
          <w:rFonts w:asciiTheme="majorHAnsi" w:hAnsiTheme="majorHAnsi" w:cs="Arial"/>
          <w:i/>
          <w:sz w:val="18"/>
          <w:szCs w:val="18"/>
          <w:lang w:val="fr-CA"/>
        </w:rPr>
        <w:t>lévonorgestrel</w:t>
      </w:r>
      <w:r>
        <w:rPr>
          <w:rFonts w:asciiTheme="majorHAnsi" w:hAnsiTheme="majorHAnsi" w:cs="Arial"/>
          <w:sz w:val="18"/>
          <w:szCs w:val="18"/>
          <w:lang w:val="fr-CA"/>
        </w:rPr>
        <w:t xml:space="preserve"> est le progestatif de référence en contraception progestative non associée »</w:t>
      </w:r>
      <w:r w:rsidRPr="007F703B">
        <w:rPr>
          <w:rFonts w:asciiTheme="majorHAnsi" w:hAnsiTheme="majorHAnsi" w:cs="Arial"/>
          <w:sz w:val="18"/>
          <w:szCs w:val="18"/>
          <w:lang w:val="fr-CA"/>
        </w:rPr>
        <w:br/>
      </w:r>
    </w:p>
    <w:p w14:paraId="53DADB7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STANDARDISATION</w:t>
      </w:r>
      <w:r w:rsidRPr="007F703B">
        <w:rPr>
          <w:rFonts w:asciiTheme="majorHAnsi" w:hAnsiTheme="majorHAnsi" w:cs="Arial"/>
          <w:b/>
          <w:sz w:val="18"/>
          <w:szCs w:val="18"/>
          <w:lang w:val="fr-CA"/>
        </w:rPr>
        <w:br/>
        <w:t>normalisation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établissement de normes, pour un comportement, une procédure, une législation, une variable biologique, une nomenclature, etc. …</w:t>
      </w:r>
      <w:r w:rsidRPr="007F703B">
        <w:rPr>
          <w:rFonts w:asciiTheme="majorHAnsi" w:hAnsiTheme="majorHAnsi" w:cs="Arial"/>
          <w:sz w:val="18"/>
          <w:szCs w:val="18"/>
          <w:lang w:val="fr-CA"/>
        </w:rPr>
        <w:br/>
      </w:r>
    </w:p>
    <w:p w14:paraId="0E22CADD"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STANDING COMMITTEE ON DRUGS</w:t>
      </w:r>
      <w:r w:rsidRPr="007F703B">
        <w:rPr>
          <w:rFonts w:asciiTheme="majorHAnsi" w:hAnsiTheme="majorHAnsi" w:cs="Calibri"/>
          <w:b/>
          <w:sz w:val="18"/>
          <w:szCs w:val="18"/>
        </w:rPr>
        <w:br/>
        <w:t>comité permanent sur les médicaments</w:t>
      </w:r>
      <w:r w:rsidRPr="007F703B">
        <w:rPr>
          <w:rFonts w:asciiTheme="majorHAnsi" w:hAnsiTheme="majorHAnsi" w:cs="Calibri"/>
          <w:b/>
          <w:sz w:val="18"/>
          <w:szCs w:val="18"/>
        </w:rPr>
        <w:br/>
      </w:r>
    </w:p>
    <w:p w14:paraId="67CD3735"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STANDING ORDER DRUG</w:t>
      </w:r>
      <w:r w:rsidRPr="007F703B">
        <w:rPr>
          <w:rFonts w:asciiTheme="majorHAnsi" w:hAnsiTheme="majorHAnsi" w:cs="Arial"/>
          <w:b/>
          <w:sz w:val="18"/>
          <w:szCs w:val="18"/>
          <w:lang w:val="fr-CA"/>
        </w:rPr>
        <w:br/>
        <w:t>médicament sous ordonnance renouvelable / permanente</w:t>
      </w:r>
      <w:r w:rsidRPr="007F703B">
        <w:rPr>
          <w:rFonts w:asciiTheme="majorHAnsi" w:hAnsiTheme="majorHAnsi" w:cs="Arial"/>
          <w:b/>
          <w:sz w:val="18"/>
          <w:szCs w:val="18"/>
          <w:lang w:val="fr-CA"/>
        </w:rPr>
        <w:br/>
      </w:r>
    </w:p>
    <w:p w14:paraId="46CBCB90"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STARTING DOSE</w:t>
      </w:r>
      <w:r w:rsidRPr="007F703B">
        <w:rPr>
          <w:rFonts w:asciiTheme="majorHAnsi" w:hAnsiTheme="majorHAnsi" w:cs="Arial"/>
          <w:b/>
          <w:sz w:val="18"/>
          <w:szCs w:val="18"/>
          <w:lang w:val="fr-CA"/>
        </w:rPr>
        <w:br/>
        <w:t>dose de départ</w:t>
      </w:r>
      <w:r w:rsidRPr="007F703B">
        <w:rPr>
          <w:rFonts w:asciiTheme="majorHAnsi" w:hAnsiTheme="majorHAnsi" w:cs="Arial"/>
          <w:sz w:val="18"/>
          <w:szCs w:val="18"/>
          <w:lang w:val="fr-CA"/>
        </w:rPr>
        <w:br/>
        <w:t>= posologie recommandée dans la monographie lors du lancement du produit.</w:t>
      </w:r>
      <w:r w:rsidRPr="007F703B">
        <w:rPr>
          <w:rFonts w:asciiTheme="majorHAnsi" w:hAnsiTheme="majorHAnsi" w:cs="Arial"/>
          <w:sz w:val="18"/>
          <w:szCs w:val="18"/>
          <w:lang w:val="fr-CA"/>
        </w:rPr>
        <w:br/>
        <w:t>* Elle est trop souvent trop élevée (surtout aux É.-U) car elle augmente les chances de franchir le seuil statistique d’efficacité lors des essais cliniques, lesquels sont trop courts pour révéler des EIM dose-dépendants plus tardifs. Par exemple quand on examine les antihypertenseurs des années 2000, on constate que pour 21 sur 26 d’entr’eux la dose de départ s’avéra à l’usage être environ 2 fois trop élevée pour la patientèle exposée au produit.</w:t>
      </w:r>
      <w:r w:rsidRPr="007F703B">
        <w:rPr>
          <w:rStyle w:val="Marquenotebasdepage"/>
          <w:rFonts w:asciiTheme="majorHAnsi" w:hAnsiTheme="majorHAnsi" w:cs="Arial"/>
          <w:sz w:val="18"/>
          <w:szCs w:val="18"/>
          <w:lang w:val="fr-CA"/>
        </w:rPr>
        <w:footnoteReference w:id="723"/>
      </w:r>
      <w:r w:rsidRPr="007F703B">
        <w:rPr>
          <w:rFonts w:asciiTheme="majorHAnsi" w:hAnsiTheme="majorHAnsi" w:cs="Arial"/>
          <w:sz w:val="18"/>
          <w:szCs w:val="18"/>
          <w:lang w:val="fr-CA"/>
        </w:rPr>
        <w:br/>
      </w:r>
    </w:p>
    <w:p w14:paraId="134D2EF4"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STARTING KIT </w:t>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trousse de démarrage</w:t>
      </w:r>
      <w:r w:rsidRPr="007F703B">
        <w:rPr>
          <w:rFonts w:asciiTheme="majorHAnsi" w:hAnsiTheme="majorHAnsi" w:cs="Arial"/>
          <w:b/>
          <w:sz w:val="18"/>
          <w:szCs w:val="18"/>
          <w:lang w:val="fr-CA"/>
        </w:rPr>
        <w:br/>
      </w:r>
    </w:p>
    <w:p w14:paraId="130EFFBD"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STARTING PRESCRIPTION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initial prescription (of a given treatment)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primoprescription</w:t>
      </w:r>
      <w:r w:rsidRPr="007F703B">
        <w:rPr>
          <w:rFonts w:asciiTheme="majorHAnsi" w:hAnsiTheme="majorHAnsi" w:cs="Arial"/>
          <w:b/>
          <w:sz w:val="18"/>
          <w:szCs w:val="18"/>
          <w:lang w:val="fr-CA"/>
        </w:rPr>
        <w:br/>
      </w:r>
    </w:p>
    <w:p w14:paraId="4175B8D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STARTUP BIOTECH </w:t>
      </w:r>
      <w:r w:rsidRPr="007F703B">
        <w:rPr>
          <w:rFonts w:asciiTheme="majorHAnsi" w:hAnsiTheme="majorHAnsi" w:cs="Arial"/>
          <w:i/>
          <w:sz w:val="18"/>
          <w:szCs w:val="18"/>
          <w:lang w:val="fr-CA"/>
        </w:rPr>
        <w:t>Industrie</w:t>
      </w:r>
      <w:r w:rsidRPr="007F703B">
        <w:rPr>
          <w:rFonts w:asciiTheme="majorHAnsi" w:hAnsiTheme="majorHAnsi" w:cs="Arial"/>
          <w:b/>
          <w:sz w:val="18"/>
          <w:szCs w:val="18"/>
          <w:lang w:val="fr-CA"/>
        </w:rPr>
        <w:br/>
        <w:t xml:space="preserve">entreprise / société biotechnologique en démarrage; biotech </w:t>
      </w:r>
      <w:r w:rsidRPr="007F703B">
        <w:rPr>
          <w:rFonts w:asciiTheme="majorHAnsi" w:hAnsiTheme="majorHAnsi" w:cs="Arial"/>
          <w:i/>
          <w:sz w:val="18"/>
          <w:szCs w:val="18"/>
          <w:lang w:val="fr-CA"/>
        </w:rPr>
        <w:t>f</w:t>
      </w:r>
      <w:r w:rsidRPr="007F703B">
        <w:rPr>
          <w:rFonts w:asciiTheme="majorHAnsi" w:hAnsiTheme="majorHAnsi" w:cs="Arial"/>
          <w:b/>
          <w:sz w:val="18"/>
          <w:szCs w:val="18"/>
          <w:lang w:val="fr-CA"/>
        </w:rPr>
        <w:t xml:space="preserve"> en démarrage </w:t>
      </w:r>
      <w:r w:rsidRPr="007F703B">
        <w:rPr>
          <w:rFonts w:asciiTheme="majorHAnsi" w:hAnsiTheme="majorHAnsi" w:cs="Arial"/>
          <w:i/>
          <w:sz w:val="18"/>
          <w:szCs w:val="18"/>
          <w:lang w:val="fr-CA"/>
        </w:rPr>
        <w:t>emprunt répandu</w:t>
      </w:r>
      <w:r w:rsidRPr="007F703B">
        <w:rPr>
          <w:rFonts w:asciiTheme="majorHAnsi" w:hAnsiTheme="majorHAnsi" w:cs="Arial"/>
          <w:sz w:val="18"/>
          <w:szCs w:val="18"/>
          <w:lang w:val="fr-CA"/>
        </w:rPr>
        <w:t xml:space="preserve">; démarrante en biotech </w:t>
      </w:r>
      <w:r w:rsidRPr="007F703B">
        <w:rPr>
          <w:rFonts w:asciiTheme="majorHAnsi" w:hAnsiTheme="majorHAnsi" w:cs="Arial"/>
          <w:i/>
          <w:sz w:val="18"/>
          <w:szCs w:val="18"/>
          <w:lang w:val="fr-CA"/>
        </w:rPr>
        <w:t>néologisme proposé ici</w:t>
      </w:r>
      <w:r w:rsidRPr="007F703B">
        <w:rPr>
          <w:rFonts w:asciiTheme="majorHAnsi" w:hAnsiTheme="majorHAnsi" w:cs="Arial"/>
          <w:sz w:val="18"/>
          <w:szCs w:val="18"/>
          <w:lang w:val="fr-CA"/>
        </w:rPr>
        <w:br/>
        <w:t>* Les grandes firmes externalisent leurs recherches vers ces industries au financement privé (capital de risque), ainsi que vers les universités au financement public ou public-privé (alias PPP pour participation publique-privée)</w:t>
      </w:r>
      <w:r w:rsidRPr="007F703B">
        <w:rPr>
          <w:rFonts w:asciiTheme="majorHAnsi" w:hAnsiTheme="majorHAnsi" w:cs="Arial"/>
          <w:sz w:val="18"/>
          <w:szCs w:val="18"/>
          <w:lang w:val="fr-CA"/>
        </w:rPr>
        <w:br/>
      </w:r>
    </w:p>
    <w:p w14:paraId="5C421A3A"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STATISTICS</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Data</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statistiques </w:t>
      </w:r>
      <w:r w:rsidRPr="007F703B">
        <w:rPr>
          <w:rFonts w:asciiTheme="majorHAnsi" w:hAnsiTheme="majorHAnsi" w:cs="Arial"/>
          <w:sz w:val="18"/>
          <w:szCs w:val="18"/>
          <w:lang w:val="fr-CA"/>
        </w:rPr>
        <w:t>; données; résultats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Ensemble de données numériques (généralement analysées et interprétées) concernant une catégorie de faits</w:t>
      </w:r>
      <w:r w:rsidRPr="007F703B">
        <w:rPr>
          <w:rStyle w:val="Marquenotebasdepage"/>
          <w:rFonts w:asciiTheme="majorHAnsi" w:hAnsiTheme="majorHAnsi" w:cs="Arial"/>
          <w:sz w:val="18"/>
          <w:szCs w:val="18"/>
          <w:lang w:val="fr-CA"/>
        </w:rPr>
        <w:footnoteReference w:id="724"/>
      </w:r>
      <w:r w:rsidRPr="007F703B">
        <w:rPr>
          <w:rFonts w:asciiTheme="majorHAnsi" w:hAnsiTheme="majorHAnsi" w:cs="Arial"/>
          <w:sz w:val="18"/>
          <w:szCs w:val="18"/>
          <w:lang w:val="fr-CA"/>
        </w:rPr>
        <w:t> », comme les statistiques médicales sur le cancer</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Applied science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statistique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Branche des mathématiques ayant pour objet l'analyse et l'interprétation de données quantifiables</w:t>
      </w:r>
      <w:r w:rsidRPr="007F703B">
        <w:rPr>
          <w:rStyle w:val="Marquenotebasdepage"/>
          <w:rFonts w:asciiTheme="majorHAnsi" w:hAnsiTheme="majorHAnsi" w:cs="Arial"/>
          <w:sz w:val="18"/>
          <w:szCs w:val="18"/>
          <w:lang w:val="fr-CA"/>
        </w:rPr>
        <w:footnoteReference w:id="725"/>
      </w:r>
      <w:r w:rsidRPr="007F703B">
        <w:rPr>
          <w:rFonts w:asciiTheme="majorHAnsi" w:hAnsiTheme="majorHAnsi" w:cs="Arial"/>
          <w:sz w:val="18"/>
          <w:szCs w:val="18"/>
          <w:lang w:val="fr-CA"/>
        </w:rPr>
        <w:t> », comme l’analyse statistique appropriée d’un essai ou d’une observation cliniques. L’innumératie de la profession médicale en ce domaine est reconnue et déplorée.</w:t>
      </w:r>
      <w:r w:rsidRPr="007F703B">
        <w:rPr>
          <w:rFonts w:asciiTheme="majorHAnsi" w:hAnsiTheme="majorHAnsi" w:cs="Arial"/>
          <w:sz w:val="18"/>
          <w:szCs w:val="18"/>
          <w:lang w:val="fr-CA"/>
        </w:rPr>
        <w:br/>
      </w:r>
    </w:p>
    <w:p w14:paraId="6EF50D64"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STATUTORILY LINKED GROUP</w:t>
      </w:r>
      <w:r w:rsidRPr="007F703B">
        <w:rPr>
          <w:rFonts w:asciiTheme="majorHAnsi" w:hAnsiTheme="majorHAnsi" w:cs="Arial"/>
          <w:b/>
          <w:sz w:val="18"/>
          <w:szCs w:val="18"/>
        </w:rPr>
        <w:br/>
        <w:t>groupe lié staturairement</w:t>
      </w:r>
      <w:r w:rsidRPr="007F703B">
        <w:rPr>
          <w:rFonts w:asciiTheme="majorHAnsi" w:hAnsiTheme="majorHAnsi" w:cs="Arial"/>
          <w:sz w:val="18"/>
          <w:szCs w:val="18"/>
        </w:rPr>
        <w:br/>
        <w:t>« Le CTSU d’Oxford est statutairement lié avec la firme MSD</w:t>
      </w:r>
      <w:r w:rsidRPr="007F703B">
        <w:rPr>
          <w:rStyle w:val="Marquenotebasdepage"/>
          <w:rFonts w:asciiTheme="majorHAnsi" w:hAnsiTheme="majorHAnsi" w:cs="Arial"/>
          <w:sz w:val="18"/>
          <w:szCs w:val="18"/>
        </w:rPr>
        <w:footnoteReference w:id="726"/>
      </w:r>
      <w:r w:rsidRPr="007F703B">
        <w:rPr>
          <w:rFonts w:asciiTheme="majorHAnsi" w:hAnsiTheme="majorHAnsi" w:cs="Arial"/>
          <w:sz w:val="18"/>
          <w:szCs w:val="18"/>
        </w:rPr>
        <w:t> » et d’autres fabricants, et promeut efficacement la statinisation de la population par des méta-analyses ‘sur commande’</w:t>
      </w:r>
      <w:r w:rsidRPr="007F703B">
        <w:rPr>
          <w:rFonts w:asciiTheme="majorHAnsi" w:hAnsiTheme="majorHAnsi" w:cs="Arial"/>
          <w:sz w:val="18"/>
          <w:szCs w:val="18"/>
        </w:rPr>
        <w:br/>
      </w:r>
    </w:p>
    <w:p w14:paraId="4A0FABDD" w14:textId="77777777" w:rsidR="00E12610" w:rsidRPr="007F703B" w:rsidRDefault="00E12610" w:rsidP="007F703B">
      <w:pPr>
        <w:tabs>
          <w:tab w:val="left" w:pos="6096"/>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STEERING COMMITTEE</w:t>
      </w:r>
      <w:r w:rsidRPr="007F703B">
        <w:rPr>
          <w:rFonts w:asciiTheme="majorHAnsi" w:hAnsiTheme="majorHAnsi" w:cs="Arial"/>
          <w:i/>
          <w:sz w:val="18"/>
          <w:szCs w:val="18"/>
          <w:lang w:val="fr-CA"/>
        </w:rPr>
        <w:t xml:space="preserve"> Essais cliniques</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comité directeur / de direction / de pilotage / de coordination</w:t>
      </w:r>
      <w:r w:rsidRPr="007F703B">
        <w:rPr>
          <w:rFonts w:asciiTheme="majorHAnsi" w:hAnsiTheme="majorHAnsi" w:cs="Arial"/>
          <w:b/>
          <w:sz w:val="18"/>
          <w:szCs w:val="18"/>
          <w:lang w:val="fr-CA"/>
        </w:rPr>
        <w:br/>
      </w:r>
    </w:p>
    <w:p w14:paraId="564124E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de-DE"/>
        </w:rPr>
        <w:t>STENT</w:t>
      </w:r>
      <w:r w:rsidRPr="007F703B">
        <w:rPr>
          <w:rFonts w:asciiTheme="majorHAnsi" w:hAnsiTheme="majorHAnsi" w:cs="Arial"/>
          <w:b/>
          <w:sz w:val="18"/>
          <w:szCs w:val="18"/>
          <w:lang w:val="de-DE"/>
        </w:rPr>
        <w:br/>
      </w:r>
      <w:r w:rsidRPr="007F703B">
        <w:rPr>
          <w:rFonts w:asciiTheme="majorHAnsi" w:hAnsiTheme="majorHAnsi" w:cs="Arial"/>
          <w:sz w:val="18"/>
          <w:szCs w:val="18"/>
          <w:lang w:val="de-DE"/>
        </w:rPr>
        <w:t>Voir aussi BARE STENT et DRUG ELUTING STENT</w:t>
      </w:r>
      <w:r w:rsidRPr="007F703B">
        <w:rPr>
          <w:rFonts w:asciiTheme="majorHAnsi" w:hAnsiTheme="majorHAnsi" w:cs="Arial"/>
          <w:b/>
          <w:sz w:val="18"/>
          <w:szCs w:val="18"/>
          <w:lang w:val="de-DE"/>
        </w:rPr>
        <w:br/>
        <w:t xml:space="preserve">endoprothèse (vasculaire); stent (endovasculaire) </w:t>
      </w:r>
      <w:r w:rsidRPr="007F703B">
        <w:rPr>
          <w:rFonts w:asciiTheme="majorHAnsi" w:hAnsiTheme="majorHAnsi" w:cs="Arial"/>
          <w:i/>
          <w:sz w:val="18"/>
          <w:szCs w:val="18"/>
          <w:lang w:val="de-DE"/>
        </w:rPr>
        <w:t>emprunt de l’</w:t>
      </w:r>
      <w:r w:rsidRPr="007F703B">
        <w:rPr>
          <w:rFonts w:asciiTheme="majorHAnsi" w:hAnsiTheme="majorHAnsi" w:cs="Arial"/>
          <w:i/>
          <w:sz w:val="18"/>
          <w:szCs w:val="18"/>
          <w:lang w:val="fr-CA"/>
        </w:rPr>
        <w:t>acronyme anglophone</w:t>
      </w:r>
      <w:r w:rsidRPr="007F703B">
        <w:rPr>
          <w:rFonts w:asciiTheme="majorHAnsi" w:hAnsiTheme="majorHAnsi" w:cs="Arial"/>
          <w:i/>
          <w:sz w:val="18"/>
          <w:szCs w:val="18"/>
          <w:lang w:val="de-DE"/>
        </w:rPr>
        <w:t xml:space="preserve"> accepté</w:t>
      </w:r>
      <w:r w:rsidRPr="007F703B">
        <w:rPr>
          <w:rFonts w:asciiTheme="majorHAnsi" w:hAnsiTheme="majorHAnsi" w:cs="Arial"/>
          <w:b/>
          <w:sz w:val="18"/>
          <w:szCs w:val="18"/>
          <w:lang w:val="de-DE"/>
        </w:rPr>
        <w:t xml:space="preserve"> ; </w:t>
      </w:r>
      <w:r w:rsidRPr="007F703B">
        <w:rPr>
          <w:rFonts w:asciiTheme="majorHAnsi" w:hAnsiTheme="majorHAnsi" w:cs="Arial"/>
          <w:sz w:val="18"/>
          <w:szCs w:val="18"/>
          <w:lang w:val="de-DE"/>
        </w:rPr>
        <w:t>tuteur</w:t>
      </w:r>
      <w:r w:rsidRPr="007F703B">
        <w:rPr>
          <w:rFonts w:asciiTheme="majorHAnsi" w:hAnsiTheme="majorHAnsi" w:cs="Arial"/>
          <w:b/>
          <w:sz w:val="18"/>
          <w:szCs w:val="18"/>
          <w:lang w:val="de-DE"/>
        </w:rPr>
        <w:t xml:space="preserve"> </w:t>
      </w:r>
      <w:r w:rsidRPr="007F703B">
        <w:rPr>
          <w:rFonts w:asciiTheme="majorHAnsi" w:hAnsiTheme="majorHAnsi" w:cs="Arial"/>
          <w:i/>
          <w:sz w:val="18"/>
          <w:szCs w:val="18"/>
          <w:lang w:val="de-DE"/>
        </w:rPr>
        <w:t>correct mais rarement utilisé</w:t>
      </w:r>
      <w:r w:rsidRPr="007F703B">
        <w:rPr>
          <w:rFonts w:asciiTheme="majorHAnsi" w:hAnsiTheme="majorHAnsi" w:cs="Arial"/>
          <w:b/>
          <w:sz w:val="18"/>
          <w:szCs w:val="18"/>
          <w:lang w:val="de-DE"/>
        </w:rPr>
        <w:br/>
      </w:r>
      <w:r w:rsidRPr="007F703B">
        <w:rPr>
          <w:rFonts w:asciiTheme="majorHAnsi" w:hAnsiTheme="majorHAnsi" w:cs="Arial"/>
          <w:sz w:val="18"/>
          <w:szCs w:val="18"/>
          <w:lang w:val="fr-CA"/>
        </w:rPr>
        <w:br/>
        <w:t xml:space="preserve">N.d.T. : Divers équivalents français de </w:t>
      </w:r>
      <w:r w:rsidRPr="007F703B">
        <w:rPr>
          <w:rFonts w:asciiTheme="majorHAnsi" w:hAnsiTheme="majorHAnsi" w:cs="Arial"/>
          <w:i/>
          <w:iCs/>
          <w:sz w:val="18"/>
          <w:szCs w:val="18"/>
          <w:lang w:val="fr-CA"/>
        </w:rPr>
        <w:t xml:space="preserve">stent </w:t>
      </w:r>
      <w:r w:rsidRPr="007F703B">
        <w:rPr>
          <w:rFonts w:asciiTheme="majorHAnsi" w:hAnsiTheme="majorHAnsi" w:cs="Arial"/>
          <w:sz w:val="18"/>
          <w:szCs w:val="18"/>
          <w:lang w:val="fr-CA"/>
        </w:rPr>
        <w:t xml:space="preserve">ont été proposés pour désigner un dispositif servant à supporter une structure tubulaire, par exemple une artère : </w:t>
      </w:r>
      <w:r w:rsidRPr="007F703B">
        <w:rPr>
          <w:rFonts w:asciiTheme="majorHAnsi" w:hAnsiTheme="majorHAnsi" w:cs="Arial"/>
          <w:i/>
          <w:iCs/>
          <w:sz w:val="18"/>
          <w:szCs w:val="18"/>
          <w:lang w:val="fr-CA"/>
        </w:rPr>
        <w:t xml:space="preserve">endoprothèse </w:t>
      </w:r>
      <w:r w:rsidRPr="007F703B">
        <w:rPr>
          <w:rFonts w:asciiTheme="majorHAnsi" w:hAnsiTheme="majorHAnsi" w:cs="Arial"/>
          <w:sz w:val="18"/>
          <w:szCs w:val="18"/>
          <w:lang w:val="fr-CA"/>
        </w:rPr>
        <w:t xml:space="preserve">(bien qu’il s’agisse plus exactement d’une </w:t>
      </w:r>
      <w:r w:rsidRPr="007F703B">
        <w:rPr>
          <w:rFonts w:asciiTheme="majorHAnsi" w:hAnsiTheme="majorHAnsi" w:cs="Arial"/>
          <w:i/>
          <w:iCs/>
          <w:sz w:val="18"/>
          <w:szCs w:val="18"/>
          <w:lang w:val="fr-CA"/>
        </w:rPr>
        <w:t>endorthèse</w:t>
      </w:r>
      <w:r w:rsidRPr="007F703B">
        <w:rPr>
          <w:rFonts w:asciiTheme="majorHAnsi" w:hAnsiTheme="majorHAnsi" w:cs="Arial"/>
          <w:sz w:val="18"/>
          <w:szCs w:val="18"/>
          <w:lang w:val="fr-CA"/>
        </w:rPr>
        <w:t xml:space="preserve">), </w:t>
      </w:r>
      <w:r w:rsidRPr="007F703B">
        <w:rPr>
          <w:rFonts w:asciiTheme="majorHAnsi" w:hAnsiTheme="majorHAnsi" w:cs="Arial"/>
          <w:i/>
          <w:iCs/>
          <w:sz w:val="18"/>
          <w:szCs w:val="18"/>
          <w:lang w:val="fr-CA"/>
        </w:rPr>
        <w:t>tuteur</w:t>
      </w:r>
      <w:r w:rsidRPr="007F703B">
        <w:rPr>
          <w:rFonts w:asciiTheme="majorHAnsi" w:hAnsiTheme="majorHAnsi" w:cs="Arial"/>
          <w:sz w:val="18"/>
          <w:szCs w:val="18"/>
          <w:lang w:val="fr-CA"/>
        </w:rPr>
        <w:t xml:space="preserve">, </w:t>
      </w:r>
      <w:r w:rsidRPr="007F703B">
        <w:rPr>
          <w:rFonts w:asciiTheme="majorHAnsi" w:hAnsiTheme="majorHAnsi" w:cs="Arial"/>
          <w:i/>
          <w:iCs/>
          <w:sz w:val="18"/>
          <w:szCs w:val="18"/>
          <w:lang w:val="fr-CA"/>
        </w:rPr>
        <w:t>extenseur</w:t>
      </w:r>
      <w:r w:rsidRPr="007F703B">
        <w:rPr>
          <w:rFonts w:asciiTheme="majorHAnsi" w:hAnsiTheme="majorHAnsi" w:cs="Arial"/>
          <w:sz w:val="18"/>
          <w:szCs w:val="18"/>
          <w:lang w:val="fr-CA"/>
        </w:rPr>
        <w:t xml:space="preserve">. </w:t>
      </w:r>
      <w:r w:rsidRPr="007F703B">
        <w:rPr>
          <w:rFonts w:asciiTheme="majorHAnsi" w:hAnsiTheme="majorHAnsi" w:cs="Arial"/>
          <w:i/>
          <w:iCs/>
          <w:sz w:val="18"/>
          <w:szCs w:val="18"/>
          <w:lang w:val="fr-CA"/>
        </w:rPr>
        <w:t xml:space="preserve">Endoprothèse </w:t>
      </w:r>
      <w:r w:rsidRPr="007F703B">
        <w:rPr>
          <w:rFonts w:asciiTheme="majorHAnsi" w:hAnsiTheme="majorHAnsi" w:cs="Arial"/>
          <w:sz w:val="18"/>
          <w:szCs w:val="18"/>
          <w:lang w:val="fr-CA"/>
        </w:rPr>
        <w:t xml:space="preserve">est le terme qui s’est le plus imposé. Mais l’emprunt du mot </w:t>
      </w:r>
      <w:r w:rsidRPr="007F703B">
        <w:rPr>
          <w:rFonts w:asciiTheme="majorHAnsi" w:hAnsiTheme="majorHAnsi" w:cs="Arial"/>
          <w:i/>
          <w:iCs/>
          <w:sz w:val="18"/>
          <w:szCs w:val="18"/>
          <w:lang w:val="fr-CA"/>
        </w:rPr>
        <w:t xml:space="preserve">stent </w:t>
      </w:r>
      <w:r w:rsidRPr="007F703B">
        <w:rPr>
          <w:rFonts w:asciiTheme="majorHAnsi" w:hAnsiTheme="majorHAnsi" w:cs="Arial"/>
          <w:sz w:val="18"/>
          <w:szCs w:val="18"/>
          <w:lang w:val="fr-CA"/>
        </w:rPr>
        <w:t>lui-même demeure courant, d’autant plus sans doute qu’il s’agit à l’origine d’un éponyme ayant perdu sa majuscule initiale…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Le Dr Charles Stent, chirurgien-dentiste anglais du XIXe siècle, est l’inventeur d’un composé qui a d’abord servi en dentisterie, puis en chirurgie plastique pour aider au maintien des greffes cutanées. Des </w:t>
      </w:r>
      <w:r w:rsidRPr="007F703B">
        <w:rPr>
          <w:rFonts w:asciiTheme="majorHAnsi" w:hAnsiTheme="majorHAnsi" w:cs="Arial"/>
          <w:i/>
          <w:iCs/>
          <w:sz w:val="18"/>
          <w:szCs w:val="18"/>
          <w:lang w:val="fr-CA"/>
        </w:rPr>
        <w:t xml:space="preserve">stents </w:t>
      </w:r>
      <w:r w:rsidRPr="007F703B">
        <w:rPr>
          <w:rFonts w:asciiTheme="majorHAnsi" w:hAnsiTheme="majorHAnsi" w:cs="Arial"/>
          <w:sz w:val="18"/>
          <w:szCs w:val="18"/>
          <w:lang w:val="fr-CA"/>
        </w:rPr>
        <w:t>ont ensuite été utilisés en chirurgie comme supports à divers types de structures tubulaires, avant leur emploi moderne en radiologie et cardiologie interventionnelle</w:t>
      </w:r>
      <w:r w:rsidRPr="007F703B">
        <w:rPr>
          <w:rStyle w:val="Marquenotebasdepage"/>
          <w:rFonts w:asciiTheme="majorHAnsi" w:hAnsiTheme="majorHAnsi" w:cs="Arial"/>
          <w:sz w:val="18"/>
          <w:szCs w:val="18"/>
          <w:lang w:val="fr-CA"/>
        </w:rPr>
        <w:footnoteReference w:id="727"/>
      </w:r>
      <w:r w:rsidRPr="007F703B">
        <w:rPr>
          <w:rFonts w:asciiTheme="majorHAnsi" w:hAnsiTheme="majorHAnsi" w:cs="Arial"/>
          <w:sz w:val="18"/>
          <w:szCs w:val="18"/>
          <w:lang w:val="fr-CA"/>
        </w:rPr>
        <w:br/>
      </w:r>
    </w:p>
    <w:p w14:paraId="1C31E081" w14:textId="77777777" w:rsidR="00E12610" w:rsidRPr="007F703B" w:rsidRDefault="00E12610" w:rsidP="007F703B">
      <w:pPr>
        <w:spacing w:line="220" w:lineRule="atLeast"/>
        <w:contextualSpacing/>
        <w:rPr>
          <w:rFonts w:asciiTheme="majorHAnsi" w:hAnsiTheme="majorHAnsi" w:cs="Arial"/>
          <w:sz w:val="18"/>
          <w:szCs w:val="18"/>
          <w:lang w:val="de-DE"/>
        </w:rPr>
      </w:pPr>
      <w:r w:rsidRPr="007F703B">
        <w:rPr>
          <w:rFonts w:asciiTheme="majorHAnsi" w:hAnsiTheme="majorHAnsi" w:cs="Arial"/>
          <w:b/>
          <w:sz w:val="18"/>
          <w:szCs w:val="18"/>
          <w:lang w:val="de-DE"/>
        </w:rPr>
        <w:t xml:space="preserve">STENT, BARE </w:t>
      </w:r>
      <w:r w:rsidRPr="007F703B">
        <w:rPr>
          <w:rFonts w:asciiTheme="majorHAnsi" w:hAnsiTheme="majorHAnsi" w:cs="Arial"/>
          <w:i/>
          <w:sz w:val="18"/>
          <w:szCs w:val="18"/>
          <w:lang w:val="de-DE"/>
        </w:rPr>
        <w:br/>
      </w:r>
      <w:r w:rsidRPr="007F703B">
        <w:rPr>
          <w:rFonts w:asciiTheme="majorHAnsi" w:hAnsiTheme="majorHAnsi" w:cs="Arial"/>
          <w:sz w:val="18"/>
          <w:szCs w:val="18"/>
          <w:lang w:val="de-DE"/>
        </w:rPr>
        <w:t>bare metal stent</w:t>
      </w:r>
      <w:r w:rsidRPr="007F703B">
        <w:rPr>
          <w:rFonts w:asciiTheme="majorHAnsi" w:hAnsiTheme="majorHAnsi" w:cs="Arial"/>
          <w:sz w:val="18"/>
          <w:szCs w:val="18"/>
          <w:lang w:val="de-DE"/>
        </w:rPr>
        <w:br/>
      </w:r>
      <w:r w:rsidRPr="007F703B">
        <w:rPr>
          <w:rFonts w:asciiTheme="majorHAnsi" w:hAnsiTheme="majorHAnsi" w:cs="Arial"/>
          <w:b/>
          <w:sz w:val="18"/>
          <w:szCs w:val="18"/>
          <w:lang w:val="de-DE"/>
        </w:rPr>
        <w:t>stent (en métal) nu; endoprothèse (métallique) nue</w:t>
      </w:r>
      <w:r w:rsidRPr="007F703B">
        <w:rPr>
          <w:rFonts w:asciiTheme="majorHAnsi" w:hAnsiTheme="majorHAnsi" w:cs="Arial"/>
          <w:sz w:val="18"/>
          <w:szCs w:val="18"/>
          <w:lang w:val="de-DE"/>
        </w:rPr>
        <w:t xml:space="preserve"> </w:t>
      </w:r>
      <w:r w:rsidRPr="007F703B">
        <w:rPr>
          <w:rFonts w:asciiTheme="majorHAnsi" w:hAnsiTheme="majorHAnsi" w:cs="Arial"/>
          <w:sz w:val="18"/>
          <w:szCs w:val="18"/>
          <w:lang w:val="de-DE"/>
        </w:rPr>
        <w:br/>
      </w:r>
    </w:p>
    <w:p w14:paraId="407E70E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STENT, DRUG ELUTING; DES </w:t>
      </w:r>
      <w:r w:rsidRPr="007F703B">
        <w:rPr>
          <w:rFonts w:asciiTheme="majorHAnsi" w:hAnsiTheme="majorHAnsi" w:cs="Arial"/>
          <w:i/>
          <w:sz w:val="18"/>
          <w:szCs w:val="18"/>
          <w:lang w:val="fr-CA"/>
        </w:rPr>
        <w:br/>
      </w:r>
      <w:r w:rsidRPr="007F703B">
        <w:rPr>
          <w:rFonts w:asciiTheme="majorHAnsi" w:hAnsiTheme="majorHAnsi" w:cs="Arial"/>
          <w:sz w:val="18"/>
          <w:szCs w:val="18"/>
          <w:lang w:val="fr-CA"/>
        </w:rPr>
        <w:t>active / coated / medicated / pharmacoactive / eluting stent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endoprothèse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active / médicamentée / pharmacoactive</w:t>
      </w:r>
      <w:r w:rsidRPr="007F703B">
        <w:rPr>
          <w:rFonts w:asciiTheme="majorHAnsi" w:hAnsiTheme="majorHAnsi" w:cs="Arial"/>
          <w:sz w:val="18"/>
          <w:szCs w:val="18"/>
          <w:lang w:val="fr-CA"/>
        </w:rPr>
        <w:t xml:space="preserve"> ; </w:t>
      </w:r>
      <w:r w:rsidRPr="007F703B">
        <w:rPr>
          <w:rFonts w:asciiTheme="majorHAnsi" w:hAnsiTheme="majorHAnsi" w:cs="Arial"/>
          <w:b/>
          <w:sz w:val="18"/>
          <w:szCs w:val="18"/>
          <w:lang w:val="fr-CA"/>
        </w:rPr>
        <w:t>stent à élution</w:t>
      </w:r>
      <w:r w:rsidRPr="007F703B">
        <w:rPr>
          <w:rFonts w:asciiTheme="majorHAnsi" w:hAnsiTheme="majorHAnsi" w:cs="Arial"/>
          <w:sz w:val="18"/>
          <w:szCs w:val="18"/>
          <w:lang w:val="fr-CA"/>
        </w:rPr>
        <w:br/>
        <w:t>= dispositif prothétique installé dans une artère coronaire, après dilatation par cathéter à ballon (angioplastie), imprégné de substance antiproliférative libérée localement pour prévenir la resténose</w:t>
      </w:r>
      <w:r w:rsidRPr="007F703B">
        <w:rPr>
          <w:rFonts w:asciiTheme="majorHAnsi" w:hAnsiTheme="majorHAnsi" w:cs="Arial"/>
          <w:sz w:val="18"/>
          <w:szCs w:val="18"/>
          <w:lang w:val="fr-CA"/>
        </w:rPr>
        <w:br/>
        <w:t xml:space="preserve">* sa surveillance relève de la </w:t>
      </w:r>
      <w:r w:rsidRPr="007F703B">
        <w:rPr>
          <w:rFonts w:asciiTheme="majorHAnsi" w:hAnsiTheme="majorHAnsi" w:cs="Arial"/>
          <w:i/>
          <w:sz w:val="18"/>
          <w:szCs w:val="18"/>
          <w:lang w:val="fr-CA"/>
        </w:rPr>
        <w:t>matériovigilance</w:t>
      </w:r>
      <w:r w:rsidRPr="007F703B">
        <w:rPr>
          <w:rFonts w:asciiTheme="majorHAnsi" w:hAnsiTheme="majorHAnsi" w:cs="Arial"/>
          <w:sz w:val="18"/>
          <w:szCs w:val="18"/>
          <w:lang w:val="fr-CA"/>
        </w:rPr>
        <w:t xml:space="preserve"> en tant que dispositif, mais aussi de la </w:t>
      </w:r>
      <w:r w:rsidRPr="007F703B">
        <w:rPr>
          <w:rFonts w:asciiTheme="majorHAnsi" w:hAnsiTheme="majorHAnsi" w:cs="Arial"/>
          <w:i/>
          <w:sz w:val="18"/>
          <w:szCs w:val="18"/>
          <w:lang w:val="fr-CA"/>
        </w:rPr>
        <w:t>pharmacovigilance</w:t>
      </w:r>
      <w:r w:rsidRPr="007F703B">
        <w:rPr>
          <w:rFonts w:asciiTheme="majorHAnsi" w:hAnsiTheme="majorHAnsi" w:cs="Arial"/>
          <w:sz w:val="18"/>
          <w:szCs w:val="18"/>
          <w:lang w:val="fr-CA"/>
        </w:rPr>
        <w:t xml:space="preserve"> en tant que mode d’administration </w:t>
      </w:r>
      <w:r w:rsidRPr="007F703B">
        <w:rPr>
          <w:rFonts w:asciiTheme="majorHAnsi" w:hAnsiTheme="majorHAnsi" w:cs="Arial"/>
          <w:i/>
          <w:sz w:val="18"/>
          <w:szCs w:val="18"/>
          <w:lang w:val="fr-CA"/>
        </w:rPr>
        <w:t>locorégionale</w:t>
      </w:r>
      <w:r w:rsidRPr="007F703B">
        <w:rPr>
          <w:rFonts w:asciiTheme="majorHAnsi" w:hAnsiTheme="majorHAnsi" w:cs="Arial"/>
          <w:sz w:val="18"/>
          <w:szCs w:val="18"/>
          <w:lang w:val="fr-CA"/>
        </w:rPr>
        <w:t xml:space="preserve"> d’un médicament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Dans la plupart des cas, notamment lorsque le risque de resténose est modéré, mieux vaudrait en rester à une endoprothèse métallique nue. Lorsque le risque de resténose est grand, le pontage est à envisager</w:t>
      </w:r>
      <w:r w:rsidRPr="007F703B">
        <w:rPr>
          <w:rStyle w:val="Marquenotebasdepage"/>
          <w:rFonts w:asciiTheme="majorHAnsi" w:hAnsiTheme="majorHAnsi" w:cs="Arial"/>
          <w:sz w:val="18"/>
          <w:szCs w:val="18"/>
          <w:lang w:val="fr-CA"/>
        </w:rPr>
        <w:footnoteReference w:id="728"/>
      </w:r>
      <w:r w:rsidRPr="007F703B">
        <w:rPr>
          <w:rFonts w:asciiTheme="majorHAnsi" w:hAnsiTheme="majorHAnsi" w:cs="Arial"/>
          <w:sz w:val="18"/>
          <w:szCs w:val="18"/>
          <w:lang w:val="fr-CA"/>
        </w:rPr>
        <w:t xml:space="preserve"> » selon </w:t>
      </w:r>
      <w:r w:rsidRPr="007F703B">
        <w:rPr>
          <w:rFonts w:asciiTheme="majorHAnsi" w:hAnsiTheme="majorHAnsi" w:cs="Arial"/>
          <w:i/>
          <w:sz w:val="18"/>
          <w:szCs w:val="18"/>
          <w:lang w:val="fr-CA"/>
        </w:rPr>
        <w:t>Prescrire</w:t>
      </w:r>
      <w:r w:rsidRPr="007F703B">
        <w:rPr>
          <w:rFonts w:asciiTheme="majorHAnsi" w:hAnsiTheme="majorHAnsi" w:cs="Arial"/>
          <w:sz w:val="18"/>
          <w:szCs w:val="18"/>
          <w:lang w:val="fr-CA"/>
        </w:rPr>
        <w:t xml:space="preserve">, d’autant plus que le stent actif </w:t>
      </w:r>
      <w:r w:rsidRPr="007F703B">
        <w:rPr>
          <w:rFonts w:asciiTheme="majorHAnsi" w:hAnsiTheme="majorHAnsi" w:cs="Arial"/>
          <w:i/>
          <w:sz w:val="18"/>
          <w:szCs w:val="18"/>
          <w:lang w:val="fr-CA"/>
        </w:rPr>
        <w:t>expose</w:t>
      </w:r>
      <w:r w:rsidRPr="007F703B">
        <w:rPr>
          <w:rFonts w:asciiTheme="majorHAnsi" w:hAnsiTheme="majorHAnsi" w:cs="Arial"/>
          <w:sz w:val="18"/>
          <w:szCs w:val="18"/>
          <w:lang w:val="fr-CA"/>
        </w:rPr>
        <w:t xml:space="preserve"> le patient à une prolongation du traitement par clopidogrel (Plavix™) pendant 1 an, au lieu de 1,5 mois après stent nu</w:t>
      </w:r>
      <w:r w:rsidRPr="007F703B">
        <w:rPr>
          <w:rStyle w:val="Marquenotebasdepage"/>
          <w:rFonts w:asciiTheme="majorHAnsi" w:hAnsiTheme="majorHAnsi" w:cs="Arial"/>
          <w:sz w:val="18"/>
          <w:szCs w:val="18"/>
          <w:lang w:val="fr-CA"/>
        </w:rPr>
        <w:footnoteReference w:id="729"/>
      </w:r>
      <w:r w:rsidRPr="007F703B">
        <w:rPr>
          <w:rFonts w:asciiTheme="majorHAnsi" w:hAnsiTheme="majorHAnsi" w:cs="Arial"/>
          <w:sz w:val="18"/>
          <w:szCs w:val="18"/>
          <w:lang w:val="fr-CA"/>
        </w:rPr>
        <w:t>; mais les stents nus se font rares et les autres coûtent plus chers…</w:t>
      </w:r>
      <w:r w:rsidRPr="007F703B">
        <w:rPr>
          <w:rFonts w:asciiTheme="majorHAnsi" w:hAnsiTheme="majorHAnsi" w:cs="Arial"/>
          <w:sz w:val="18"/>
          <w:szCs w:val="18"/>
          <w:lang w:val="fr-CA"/>
        </w:rPr>
        <w:br/>
      </w:r>
    </w:p>
    <w:p w14:paraId="4DBD5489"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STEP-DOWN THERAPY</w:t>
      </w:r>
      <w:r w:rsidRPr="007F703B">
        <w:rPr>
          <w:rFonts w:asciiTheme="majorHAnsi" w:hAnsiTheme="majorHAnsi" w:cs="Arial"/>
          <w:b/>
          <w:sz w:val="18"/>
          <w:szCs w:val="18"/>
          <w:lang w:val="fr-CA"/>
        </w:rPr>
        <w:br/>
        <w:t>thérapie dégressive / de sevrage dégressif</w:t>
      </w:r>
      <w:r w:rsidRPr="007F703B">
        <w:rPr>
          <w:rFonts w:asciiTheme="majorHAnsi" w:hAnsiTheme="majorHAnsi" w:cs="Arial"/>
          <w:b/>
          <w:sz w:val="18"/>
          <w:szCs w:val="18"/>
          <w:lang w:val="fr-CA"/>
        </w:rPr>
        <w:br/>
      </w:r>
    </w:p>
    <w:p w14:paraId="7360DBB7"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 xml:space="preserve">STEPWISE DOSE TAPERING </w:t>
      </w:r>
      <w:r w:rsidRPr="007F703B">
        <w:rPr>
          <w:rFonts w:asciiTheme="majorHAnsi" w:hAnsiTheme="majorHAnsi" w:cs="Calibri"/>
          <w:i/>
          <w:sz w:val="18"/>
          <w:szCs w:val="18"/>
        </w:rPr>
        <w:br/>
      </w:r>
      <w:r w:rsidRPr="007F703B">
        <w:rPr>
          <w:rFonts w:asciiTheme="majorHAnsi" w:hAnsiTheme="majorHAnsi" w:cs="Calibri"/>
          <w:b/>
          <w:sz w:val="18"/>
          <w:szCs w:val="18"/>
        </w:rPr>
        <w:t>réduction posologique par palier</w:t>
      </w:r>
      <w:r w:rsidRPr="007F703B">
        <w:rPr>
          <w:rFonts w:asciiTheme="majorHAnsi" w:hAnsiTheme="majorHAnsi" w:cs="Calibri"/>
          <w:b/>
          <w:sz w:val="18"/>
          <w:szCs w:val="18"/>
        </w:rPr>
        <w:br/>
      </w:r>
    </w:p>
    <w:p w14:paraId="65D9F46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STEWARDSHIP PROGRAM </w:t>
      </w:r>
      <w:r w:rsidRPr="007F703B">
        <w:rPr>
          <w:rFonts w:asciiTheme="majorHAnsi" w:hAnsiTheme="majorHAnsi" w:cs="Arial"/>
          <w:b/>
          <w:sz w:val="18"/>
          <w:szCs w:val="18"/>
        </w:rPr>
        <w:br/>
      </w:r>
      <w:r w:rsidRPr="007F703B">
        <w:rPr>
          <w:rFonts w:asciiTheme="majorHAnsi" w:hAnsiTheme="majorHAnsi" w:cs="Arial"/>
          <w:sz w:val="18"/>
          <w:szCs w:val="18"/>
        </w:rPr>
        <w:t>« Antimicrobial stewardship »</w:t>
      </w:r>
      <w:r w:rsidRPr="007F703B">
        <w:rPr>
          <w:rFonts w:asciiTheme="majorHAnsi" w:hAnsiTheme="majorHAnsi" w:cs="Arial"/>
          <w:i/>
          <w:sz w:val="18"/>
          <w:szCs w:val="18"/>
        </w:rPr>
        <w:br/>
      </w:r>
      <w:r w:rsidRPr="007F703B">
        <w:rPr>
          <w:rFonts w:asciiTheme="majorHAnsi" w:hAnsiTheme="majorHAnsi" w:cs="Arial"/>
          <w:b/>
          <w:sz w:val="18"/>
          <w:szCs w:val="18"/>
        </w:rPr>
        <w:t>programme de gestion / de gérance</w:t>
      </w:r>
      <w:r w:rsidRPr="007F703B">
        <w:rPr>
          <w:rFonts w:asciiTheme="majorHAnsi" w:hAnsiTheme="majorHAnsi" w:cs="Arial"/>
          <w:b/>
          <w:sz w:val="18"/>
          <w:szCs w:val="18"/>
        </w:rPr>
        <w:br/>
      </w:r>
      <w:r w:rsidRPr="007F703B">
        <w:rPr>
          <w:rFonts w:asciiTheme="majorHAnsi" w:hAnsiTheme="majorHAnsi" w:cs="Arial"/>
          <w:sz w:val="18"/>
          <w:szCs w:val="18"/>
        </w:rPr>
        <w:t>« Gestion de la prescription antibiothérapeutique »</w:t>
      </w:r>
      <w:r w:rsidRPr="007F703B">
        <w:rPr>
          <w:rFonts w:asciiTheme="majorHAnsi" w:hAnsiTheme="majorHAnsi" w:cs="Arial"/>
          <w:sz w:val="18"/>
          <w:szCs w:val="18"/>
        </w:rPr>
        <w:br/>
      </w:r>
    </w:p>
    <w:p w14:paraId="758266F0" w14:textId="77777777" w:rsidR="00E12610" w:rsidRPr="007F703B" w:rsidRDefault="00E12610" w:rsidP="007F703B">
      <w:pPr>
        <w:widowControl w:val="0"/>
        <w:autoSpaceDE w:val="0"/>
        <w:autoSpaceDN w:val="0"/>
        <w:adjustRightInd w:val="0"/>
        <w:spacing w:line="220" w:lineRule="atLeast"/>
        <w:rPr>
          <w:rFonts w:asciiTheme="majorHAnsi" w:hAnsiTheme="majorHAnsi" w:cs="Georgia"/>
          <w:sz w:val="18"/>
          <w:szCs w:val="18"/>
        </w:rPr>
      </w:pPr>
      <w:r w:rsidRPr="007F703B">
        <w:rPr>
          <w:rFonts w:asciiTheme="majorHAnsi" w:hAnsiTheme="majorHAnsi" w:cs="Georgia"/>
          <w:b/>
          <w:sz w:val="18"/>
          <w:szCs w:val="18"/>
        </w:rPr>
        <w:t xml:space="preserve">STIFLING OF INNOVATION </w:t>
      </w:r>
      <w:r w:rsidRPr="007F703B">
        <w:rPr>
          <w:rFonts w:asciiTheme="majorHAnsi" w:hAnsiTheme="majorHAnsi" w:cs="Georgia"/>
          <w:i/>
          <w:sz w:val="18"/>
          <w:szCs w:val="18"/>
        </w:rPr>
        <w:br/>
      </w:r>
      <w:r w:rsidRPr="007F703B">
        <w:rPr>
          <w:rFonts w:asciiTheme="majorHAnsi" w:hAnsiTheme="majorHAnsi" w:cs="Georgia"/>
          <w:b/>
          <w:sz w:val="18"/>
          <w:szCs w:val="18"/>
        </w:rPr>
        <w:t>freinage / étouffement de l’innovation</w:t>
      </w:r>
      <w:r w:rsidRPr="007F703B">
        <w:rPr>
          <w:rFonts w:asciiTheme="majorHAnsi" w:hAnsiTheme="majorHAnsi" w:cs="Georgia"/>
          <w:b/>
          <w:sz w:val="18"/>
          <w:szCs w:val="18"/>
        </w:rPr>
        <w:br/>
      </w:r>
      <w:r w:rsidRPr="007F703B">
        <w:rPr>
          <w:rFonts w:asciiTheme="majorHAnsi" w:hAnsiTheme="majorHAnsi" w:cs="Georgia"/>
          <w:sz w:val="18"/>
          <w:szCs w:val="18"/>
        </w:rPr>
        <w:t>* l’actuel système de brevet trop élargi et trop prolongé étouffe, paradoxalement, l’innovation</w:t>
      </w:r>
      <w:r w:rsidRPr="007F703B">
        <w:rPr>
          <w:rFonts w:asciiTheme="majorHAnsi" w:hAnsiTheme="majorHAnsi" w:cs="Georgia"/>
          <w:sz w:val="18"/>
          <w:szCs w:val="18"/>
        </w:rPr>
        <w:br/>
      </w:r>
    </w:p>
    <w:p w14:paraId="26B3FCA0" w14:textId="77777777" w:rsidR="00E12610" w:rsidRPr="007F703B" w:rsidRDefault="00E12610" w:rsidP="007F703B">
      <w:pPr>
        <w:widowControl w:val="0"/>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STORYTELLING </w:t>
      </w:r>
      <w:r w:rsidRPr="007F703B">
        <w:rPr>
          <w:rFonts w:asciiTheme="majorHAnsi" w:hAnsiTheme="majorHAnsi" w:cs="Arial"/>
          <w:b/>
          <w:sz w:val="18"/>
          <w:szCs w:val="18"/>
        </w:rPr>
        <w:br/>
      </w:r>
      <w:r w:rsidRPr="007F703B">
        <w:rPr>
          <w:rFonts w:asciiTheme="majorHAnsi" w:hAnsiTheme="majorHAnsi" w:cs="Arial"/>
          <w:sz w:val="18"/>
          <w:szCs w:val="18"/>
        </w:rPr>
        <w:t>patient’s storytelling</w:t>
      </w:r>
      <w:r w:rsidRPr="007F703B">
        <w:rPr>
          <w:rFonts w:asciiTheme="majorHAnsi" w:hAnsiTheme="majorHAnsi" w:cs="Arial"/>
          <w:sz w:val="18"/>
          <w:szCs w:val="18"/>
        </w:rPr>
        <w:br/>
      </w:r>
      <w:r w:rsidRPr="007F703B">
        <w:rPr>
          <w:rFonts w:asciiTheme="majorHAnsi" w:hAnsiTheme="majorHAnsi" w:cs="Arial"/>
          <w:b/>
          <w:sz w:val="18"/>
          <w:szCs w:val="18"/>
        </w:rPr>
        <w:t>récit / narration</w:t>
      </w:r>
      <w:r w:rsidRPr="007F703B">
        <w:rPr>
          <w:rFonts w:asciiTheme="majorHAnsi" w:hAnsiTheme="majorHAnsi" w:cs="Arial"/>
          <w:b/>
          <w:sz w:val="18"/>
          <w:szCs w:val="18"/>
        </w:rPr>
        <w:br/>
      </w:r>
      <w:r w:rsidRPr="007F703B">
        <w:rPr>
          <w:rFonts w:asciiTheme="majorHAnsi" w:hAnsiTheme="majorHAnsi" w:cs="Arial"/>
          <w:sz w:val="18"/>
          <w:szCs w:val="18"/>
        </w:rPr>
        <w:t xml:space="preserve">1. </w:t>
      </w:r>
      <w:r w:rsidRPr="007F703B">
        <w:rPr>
          <w:rFonts w:asciiTheme="majorHAnsi" w:hAnsiTheme="majorHAnsi" w:cs="Arial"/>
          <w:i/>
          <w:sz w:val="18"/>
          <w:szCs w:val="18"/>
        </w:rPr>
        <w:t>En psychiatrie</w:t>
      </w:r>
      <w:r w:rsidRPr="007F703B">
        <w:rPr>
          <w:rFonts w:asciiTheme="majorHAnsi" w:hAnsiTheme="majorHAnsi" w:cs="Arial"/>
          <w:sz w:val="18"/>
          <w:szCs w:val="18"/>
        </w:rPr>
        <w:br/>
        <w:t>Le récit de son histoire par un patient, l’écoute puis le recueil de cette histoire sont importants lors d’une première consultation, notamment dans les cas complexes tant en psychiatrie légère par généralistes qu’en psychiatrie</w:t>
      </w:r>
      <w:r w:rsidRPr="007F703B">
        <w:rPr>
          <w:rFonts w:asciiTheme="majorHAnsi" w:hAnsiTheme="majorHAnsi" w:cs="Arial"/>
          <w:sz w:val="18"/>
          <w:szCs w:val="18"/>
        </w:rPr>
        <w:br/>
      </w:r>
      <w:r w:rsidRPr="007F703B">
        <w:rPr>
          <w:rFonts w:asciiTheme="majorHAnsi" w:hAnsiTheme="majorHAnsi" w:cs="Arial"/>
          <w:sz w:val="18"/>
          <w:szCs w:val="18"/>
        </w:rPr>
        <w:br/>
        <w:t xml:space="preserve">2. </w:t>
      </w:r>
      <w:r w:rsidRPr="007F703B">
        <w:rPr>
          <w:rFonts w:asciiTheme="majorHAnsi" w:hAnsiTheme="majorHAnsi" w:cs="Arial"/>
          <w:i/>
          <w:sz w:val="18"/>
          <w:szCs w:val="18"/>
        </w:rPr>
        <w:t>En pharmacovigilance</w:t>
      </w:r>
      <w:r w:rsidRPr="007F703B">
        <w:rPr>
          <w:rFonts w:asciiTheme="majorHAnsi" w:hAnsiTheme="majorHAnsi" w:cs="Arial"/>
          <w:sz w:val="18"/>
          <w:szCs w:val="18"/>
        </w:rPr>
        <w:br/>
        <w:t xml:space="preserve">Le narratif peut être très important quand l’EIM est surtout constitué de symptômes forcément subjectifs. Une déclaration d’EIM qui se veut complète doit inclure la narration des symptômes tels que relatés par le patient, quand il ne s’agit pas de symptômes ‘classiques’ et surtout quand il s’agit d’un signal important. Le narratif sert de contrepoids au codage de plus en plus pointu (dit </w:t>
      </w:r>
      <w:r w:rsidRPr="007F703B">
        <w:rPr>
          <w:rFonts w:asciiTheme="majorHAnsi" w:hAnsiTheme="majorHAnsi" w:cs="Arial"/>
          <w:i/>
          <w:sz w:val="18"/>
          <w:szCs w:val="18"/>
        </w:rPr>
        <w:t>granulaire</w:t>
      </w:r>
      <w:r w:rsidRPr="007F703B">
        <w:rPr>
          <w:rFonts w:asciiTheme="majorHAnsi" w:hAnsiTheme="majorHAnsi" w:cs="Arial"/>
          <w:sz w:val="18"/>
          <w:szCs w:val="18"/>
        </w:rPr>
        <w:t xml:space="preserve"> en jargon taxonomique) du thésaurus MedDRA des EIM</w:t>
      </w:r>
      <w:r w:rsidRPr="007F703B">
        <w:rPr>
          <w:rFonts w:asciiTheme="majorHAnsi" w:hAnsiTheme="majorHAnsi" w:cs="Arial"/>
          <w:sz w:val="18"/>
          <w:szCs w:val="18"/>
        </w:rPr>
        <w:br/>
      </w:r>
    </w:p>
    <w:p w14:paraId="61EF4E47"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STRENGHT OF MEDICATION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absolute amont of active substance per unit of a pharmaceutical product</w:t>
      </w:r>
      <w:r w:rsidRPr="007F703B">
        <w:rPr>
          <w:rFonts w:asciiTheme="majorHAnsi" w:hAnsiTheme="majorHAnsi" w:cs="Arial"/>
          <w:sz w:val="18"/>
          <w:szCs w:val="18"/>
          <w:lang w:val="fr-CA"/>
        </w:rPr>
        <w:br/>
      </w:r>
      <w:r w:rsidRPr="007F703B">
        <w:rPr>
          <w:rFonts w:asciiTheme="majorHAnsi" w:hAnsiTheme="majorHAnsi" w:cs="Arial"/>
          <w:b/>
          <w:sz w:val="18"/>
          <w:szCs w:val="18"/>
          <w:lang w:val="fr-CA"/>
        </w:rPr>
        <w:t>teneur / dosage d’une spécialité (FR) / d’un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L’Agence du médicament vient d’approuver un nouveau dosage de notre produit »</w:t>
      </w:r>
      <w:r w:rsidRPr="007F703B">
        <w:rPr>
          <w:rFonts w:asciiTheme="majorHAnsi" w:hAnsiTheme="majorHAnsi" w:cs="Arial"/>
          <w:sz w:val="18"/>
          <w:szCs w:val="18"/>
          <w:lang w:val="fr-CA"/>
        </w:rPr>
        <w:br/>
        <w:t xml:space="preserve">N.d.T. Éviter </w:t>
      </w:r>
      <w:r w:rsidRPr="007F703B">
        <w:rPr>
          <w:rFonts w:asciiTheme="majorHAnsi" w:hAnsiTheme="majorHAnsi" w:cs="Arial"/>
          <w:i/>
          <w:sz w:val="18"/>
          <w:szCs w:val="18"/>
          <w:lang w:val="fr-CA"/>
        </w:rPr>
        <w:t>force</w:t>
      </w:r>
      <w:r w:rsidRPr="007F703B">
        <w:rPr>
          <w:rFonts w:asciiTheme="majorHAnsi" w:hAnsiTheme="majorHAnsi" w:cs="Arial"/>
          <w:sz w:val="18"/>
          <w:szCs w:val="18"/>
          <w:lang w:val="fr-CA"/>
        </w:rPr>
        <w:t>, un anglicisme sémantique</w:t>
      </w:r>
      <w:r w:rsidRPr="007F703B">
        <w:rPr>
          <w:rStyle w:val="Marquenotebasdepage"/>
          <w:rFonts w:asciiTheme="majorHAnsi" w:hAnsiTheme="majorHAnsi" w:cs="Arial"/>
          <w:sz w:val="18"/>
          <w:szCs w:val="18"/>
          <w:lang w:val="fr-CA"/>
        </w:rPr>
        <w:footnoteReference w:id="730"/>
      </w:r>
      <w:r w:rsidRPr="007F703B">
        <w:rPr>
          <w:rFonts w:asciiTheme="majorHAnsi" w:hAnsiTheme="majorHAnsi" w:cs="Arial"/>
          <w:sz w:val="18"/>
          <w:szCs w:val="18"/>
          <w:lang w:val="fr-CA"/>
        </w:rPr>
        <w:br/>
      </w:r>
    </w:p>
    <w:p w14:paraId="349AF6E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STRENGHTEN AN ARGUMENT, TO</w:t>
      </w:r>
      <w:r w:rsidRPr="007F703B">
        <w:rPr>
          <w:rFonts w:asciiTheme="majorHAnsi" w:hAnsiTheme="majorHAnsi"/>
          <w:b/>
          <w:sz w:val="18"/>
          <w:szCs w:val="18"/>
        </w:rPr>
        <w:br/>
        <w:t>conforter / renforcer un argument</w:t>
      </w:r>
      <w:r w:rsidRPr="007F703B">
        <w:rPr>
          <w:rFonts w:asciiTheme="majorHAnsi" w:hAnsiTheme="majorHAnsi"/>
          <w:sz w:val="18"/>
          <w:szCs w:val="18"/>
        </w:rPr>
        <w:br/>
      </w:r>
    </w:p>
    <w:p w14:paraId="37FFA29D"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STRESS FRACTURE</w:t>
      </w:r>
      <w:r w:rsidRPr="007F703B">
        <w:rPr>
          <w:rFonts w:asciiTheme="majorHAnsi" w:hAnsiTheme="majorHAnsi" w:cs="Calibri"/>
          <w:b/>
          <w:sz w:val="18"/>
          <w:szCs w:val="18"/>
        </w:rPr>
        <w:br/>
        <w:t>fracture de contrainte</w:t>
      </w:r>
      <w:r w:rsidRPr="007F703B">
        <w:rPr>
          <w:rFonts w:asciiTheme="majorHAnsi" w:hAnsiTheme="majorHAnsi" w:cs="Calibri"/>
          <w:b/>
          <w:sz w:val="18"/>
          <w:szCs w:val="18"/>
        </w:rPr>
        <w:br/>
      </w:r>
      <w:r w:rsidRPr="007F703B">
        <w:rPr>
          <w:rFonts w:asciiTheme="majorHAnsi" w:hAnsiTheme="majorHAnsi" w:cs="Calibri"/>
          <w:sz w:val="18"/>
          <w:szCs w:val="18"/>
        </w:rPr>
        <w:t>* un EIM des inhibiteurs de la pompe à proton, et d’autres médicaments…</w:t>
      </w:r>
      <w:r w:rsidRPr="007F703B">
        <w:rPr>
          <w:rFonts w:asciiTheme="majorHAnsi" w:hAnsiTheme="majorHAnsi" w:cs="Calibri"/>
          <w:sz w:val="18"/>
          <w:szCs w:val="18"/>
        </w:rPr>
        <w:br/>
      </w:r>
    </w:p>
    <w:p w14:paraId="650E239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STROKE</w:t>
      </w:r>
      <w:r w:rsidRPr="007F703B">
        <w:rPr>
          <w:rFonts w:asciiTheme="majorHAnsi" w:hAnsiTheme="majorHAnsi" w:cs="Arial"/>
          <w:b/>
          <w:sz w:val="18"/>
          <w:szCs w:val="18"/>
          <w:lang w:val="fr-CA"/>
        </w:rPr>
        <w:br/>
      </w:r>
      <w:r w:rsidRPr="007F703B">
        <w:rPr>
          <w:rFonts w:asciiTheme="majorHAnsi" w:hAnsiTheme="majorHAnsi" w:cs="Arial"/>
          <w:sz w:val="18"/>
          <w:szCs w:val="18"/>
          <w:lang w:val="fr-CA"/>
        </w:rPr>
        <w:t>cerebrovascular accident; CVA</w:t>
      </w:r>
      <w:r w:rsidRPr="007F703B">
        <w:rPr>
          <w:rFonts w:asciiTheme="majorHAnsi" w:hAnsiTheme="majorHAnsi" w:cs="Arial"/>
          <w:sz w:val="18"/>
          <w:szCs w:val="18"/>
          <w:lang w:val="fr-CA"/>
        </w:rPr>
        <w:br/>
      </w:r>
      <w:r w:rsidRPr="007F703B">
        <w:rPr>
          <w:rFonts w:asciiTheme="majorHAnsi" w:hAnsiTheme="majorHAnsi" w:cs="Arial"/>
          <w:b/>
          <w:sz w:val="18"/>
          <w:szCs w:val="18"/>
          <w:lang w:val="fr-CA"/>
        </w:rPr>
        <w:t>accident vasculaire cérébral; AVC;</w:t>
      </w:r>
      <w:r w:rsidRPr="007F703B">
        <w:rPr>
          <w:rFonts w:asciiTheme="majorHAnsi" w:hAnsiTheme="majorHAnsi" w:cs="Arial"/>
          <w:sz w:val="18"/>
          <w:szCs w:val="18"/>
          <w:lang w:val="fr-CA"/>
        </w:rPr>
        <w:t xml:space="preserve"> attaque cérébrale </w:t>
      </w:r>
      <w:r w:rsidRPr="007F703B">
        <w:rPr>
          <w:rFonts w:asciiTheme="majorHAnsi" w:hAnsiTheme="majorHAnsi" w:cs="Arial"/>
          <w:i/>
          <w:sz w:val="18"/>
          <w:szCs w:val="18"/>
          <w:lang w:val="fr-CA"/>
        </w:rPr>
        <w:t>familier</w:t>
      </w:r>
      <w:r w:rsidRPr="007F703B">
        <w:rPr>
          <w:rFonts w:asciiTheme="majorHAnsi" w:hAnsiTheme="majorHAnsi" w:cs="Arial"/>
          <w:i/>
          <w:sz w:val="18"/>
          <w:szCs w:val="18"/>
          <w:lang w:val="fr-CA"/>
        </w:rPr>
        <w:br/>
      </w:r>
      <w:r w:rsidRPr="007F703B">
        <w:rPr>
          <w:rFonts w:asciiTheme="majorHAnsi" w:hAnsiTheme="majorHAnsi" w:cs="Arial"/>
          <w:sz w:val="18"/>
          <w:szCs w:val="18"/>
          <w:lang w:val="fr-CA"/>
        </w:rPr>
        <w:t>* peut être ischémique (thrombose, embolie, spasme) ou hémorragique</w:t>
      </w:r>
      <w:r w:rsidRPr="007F703B">
        <w:rPr>
          <w:rFonts w:asciiTheme="majorHAnsi" w:hAnsiTheme="majorHAnsi" w:cs="Arial"/>
          <w:sz w:val="18"/>
          <w:szCs w:val="18"/>
          <w:lang w:val="fr-CA"/>
        </w:rPr>
        <w:br/>
      </w:r>
    </w:p>
    <w:p w14:paraId="6A777D4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STUDENTS AND FELLOWS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stagiaires et boursiers (de recherche)</w:t>
      </w:r>
      <w:r w:rsidRPr="007F703B">
        <w:rPr>
          <w:rStyle w:val="Marquenotebasdepage"/>
          <w:rFonts w:asciiTheme="majorHAnsi" w:hAnsiTheme="majorHAnsi" w:cs="Arial"/>
          <w:sz w:val="18"/>
          <w:szCs w:val="18"/>
          <w:lang w:val="fr-CA"/>
        </w:rPr>
        <w:footnoteReference w:id="731"/>
      </w:r>
      <w:r w:rsidRPr="007F703B">
        <w:rPr>
          <w:rFonts w:asciiTheme="majorHAnsi" w:hAnsiTheme="majorHAnsi" w:cs="Arial"/>
          <w:b/>
          <w:sz w:val="18"/>
          <w:szCs w:val="18"/>
          <w:lang w:val="fr-CA"/>
        </w:rPr>
        <w:br/>
      </w:r>
    </w:p>
    <w:p w14:paraId="050D82C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STUDENTSHIP</w:t>
      </w:r>
      <w:r w:rsidRPr="007F703B">
        <w:rPr>
          <w:rFonts w:asciiTheme="majorHAnsi" w:hAnsiTheme="majorHAnsi" w:cs="Arial"/>
          <w:b/>
          <w:sz w:val="18"/>
          <w:szCs w:val="18"/>
          <w:lang w:val="fr-CA"/>
        </w:rPr>
        <w:br/>
        <w:t>bourse de stagiaire de recherche / de chercheur-boursier</w:t>
      </w:r>
      <w:r w:rsidRPr="007F703B">
        <w:rPr>
          <w:rFonts w:asciiTheme="majorHAnsi" w:hAnsiTheme="majorHAnsi" w:cs="Arial"/>
          <w:b/>
          <w:sz w:val="18"/>
          <w:szCs w:val="18"/>
          <w:lang w:val="fr-CA"/>
        </w:rPr>
        <w:br/>
      </w:r>
    </w:p>
    <w:p w14:paraId="725DF2E9"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STUDIES AND OUTCOMES </w:t>
      </w:r>
      <w:r w:rsidRPr="007F703B">
        <w:rPr>
          <w:rFonts w:asciiTheme="majorHAnsi" w:hAnsiTheme="majorHAnsi"/>
          <w:b/>
          <w:sz w:val="18"/>
          <w:szCs w:val="18"/>
        </w:rPr>
        <w:br/>
        <w:t>études et résultats</w:t>
      </w:r>
      <w:r w:rsidRPr="007F703B">
        <w:rPr>
          <w:rFonts w:asciiTheme="majorHAnsi" w:hAnsiTheme="majorHAnsi"/>
          <w:b/>
          <w:sz w:val="18"/>
          <w:szCs w:val="18"/>
        </w:rPr>
        <w:br/>
      </w:r>
    </w:p>
    <w:p w14:paraId="193CDBD1"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STUDY CASE </w:t>
      </w:r>
      <w:r w:rsidRPr="007F703B">
        <w:rPr>
          <w:rFonts w:asciiTheme="majorHAnsi" w:hAnsiTheme="majorHAnsi" w:cs="Calibri"/>
          <w:b/>
          <w:sz w:val="18"/>
          <w:szCs w:val="18"/>
        </w:rPr>
        <w:br/>
      </w:r>
      <w:r w:rsidRPr="007F703B">
        <w:rPr>
          <w:rFonts w:asciiTheme="majorHAnsi" w:hAnsiTheme="majorHAnsi" w:cs="Calibri"/>
          <w:sz w:val="18"/>
          <w:szCs w:val="18"/>
        </w:rPr>
        <w:t>textbook case</w:t>
      </w:r>
      <w:r w:rsidRPr="007F703B">
        <w:rPr>
          <w:rFonts w:asciiTheme="majorHAnsi" w:hAnsiTheme="majorHAnsi" w:cs="Calibri"/>
          <w:sz w:val="18"/>
          <w:szCs w:val="18"/>
        </w:rPr>
        <w:br/>
      </w:r>
      <w:r w:rsidRPr="007F703B">
        <w:rPr>
          <w:rFonts w:asciiTheme="majorHAnsi" w:hAnsiTheme="majorHAnsi" w:cs="Calibri"/>
          <w:b/>
          <w:sz w:val="18"/>
          <w:szCs w:val="18"/>
        </w:rPr>
        <w:t>cas d’école</w:t>
      </w:r>
      <w:r w:rsidRPr="007F703B">
        <w:rPr>
          <w:rFonts w:asciiTheme="majorHAnsi" w:hAnsiTheme="majorHAnsi" w:cs="Calibri"/>
          <w:b/>
          <w:sz w:val="18"/>
          <w:szCs w:val="18"/>
        </w:rPr>
        <w:br/>
      </w:r>
    </w:p>
    <w:p w14:paraId="4EC9AE7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STUDY DRUG</w:t>
      </w:r>
      <w:r w:rsidRPr="007F703B">
        <w:rPr>
          <w:rFonts w:asciiTheme="majorHAnsi" w:hAnsiTheme="majorHAnsi" w:cs="Arial"/>
          <w:b/>
          <w:sz w:val="18"/>
          <w:szCs w:val="18"/>
          <w:lang w:val="fr-CA"/>
        </w:rPr>
        <w:br/>
        <w:t>médicament étudié / testé</w:t>
      </w:r>
      <w:r w:rsidRPr="007F703B">
        <w:rPr>
          <w:rFonts w:asciiTheme="majorHAnsi" w:hAnsiTheme="majorHAnsi" w:cs="Arial"/>
          <w:b/>
          <w:sz w:val="18"/>
          <w:szCs w:val="18"/>
          <w:lang w:val="fr-CA"/>
        </w:rPr>
        <w:br/>
      </w:r>
    </w:p>
    <w:p w14:paraId="2A37581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SUBPOTENT PRODUCT</w:t>
      </w:r>
      <w:r w:rsidRPr="007F703B">
        <w:rPr>
          <w:rFonts w:asciiTheme="majorHAnsi" w:hAnsiTheme="majorHAnsi" w:cs="Arial"/>
          <w:i/>
          <w:sz w:val="18"/>
          <w:szCs w:val="18"/>
          <w:lang w:val="fr-CA"/>
        </w:rPr>
        <w:t xml:space="preserve"> Matériovigilance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underdosed product</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produit sous dosé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exige un rappel des lots concernés</w:t>
      </w:r>
      <w:r w:rsidRPr="007F703B">
        <w:rPr>
          <w:rFonts w:asciiTheme="majorHAnsi" w:hAnsiTheme="majorHAnsi" w:cs="Arial"/>
          <w:sz w:val="18"/>
          <w:szCs w:val="18"/>
          <w:lang w:val="fr-CA"/>
        </w:rPr>
        <w:br/>
      </w:r>
    </w:p>
    <w:p w14:paraId="283B0EB3"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SUBSEQUENT ENTRY BIOLOGICS</w:t>
      </w:r>
      <w:r w:rsidRPr="007F703B">
        <w:rPr>
          <w:rFonts w:asciiTheme="majorHAnsi" w:hAnsiTheme="majorHAnsi"/>
          <w:b/>
          <w:sz w:val="18"/>
          <w:szCs w:val="18"/>
        </w:rPr>
        <w:br/>
        <w:t>produits biologiques ultérieurs</w:t>
      </w:r>
      <w:r w:rsidRPr="007F703B">
        <w:rPr>
          <w:rStyle w:val="Marquenotebasdepage"/>
          <w:rFonts w:asciiTheme="majorHAnsi" w:hAnsiTheme="majorHAnsi"/>
          <w:sz w:val="18"/>
          <w:szCs w:val="18"/>
        </w:rPr>
        <w:footnoteReference w:id="732"/>
      </w:r>
      <w:r w:rsidRPr="007F703B">
        <w:rPr>
          <w:rFonts w:asciiTheme="majorHAnsi" w:hAnsiTheme="majorHAnsi"/>
          <w:b/>
          <w:sz w:val="18"/>
          <w:szCs w:val="18"/>
        </w:rPr>
        <w:br/>
      </w:r>
    </w:p>
    <w:p w14:paraId="7CAFA02C"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SUBSERVIENT</w:t>
      </w:r>
      <w:r w:rsidRPr="007F703B">
        <w:rPr>
          <w:rFonts w:asciiTheme="majorHAnsi" w:hAnsiTheme="majorHAnsi" w:cs="Arial"/>
          <w:b/>
          <w:sz w:val="18"/>
          <w:szCs w:val="18"/>
          <w:lang w:val="fr-CA"/>
        </w:rPr>
        <w:br/>
        <w:t>inféodé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Je connais un médecin ouvertement inféodé aux industriels du vaccin »</w:t>
      </w:r>
      <w:r w:rsidRPr="007F703B">
        <w:rPr>
          <w:rFonts w:asciiTheme="majorHAnsi" w:hAnsiTheme="majorHAnsi" w:cs="Arial"/>
          <w:sz w:val="18"/>
          <w:szCs w:val="18"/>
          <w:lang w:val="fr-CA"/>
        </w:rPr>
        <w:br/>
      </w:r>
    </w:p>
    <w:p w14:paraId="78A0AC3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Trebuchet MS"/>
          <w:b/>
          <w:sz w:val="18"/>
          <w:szCs w:val="18"/>
        </w:rPr>
        <w:t>SUBSTANDARD DRUGS</w:t>
      </w:r>
      <w:r w:rsidRPr="007F703B">
        <w:rPr>
          <w:rFonts w:asciiTheme="majorHAnsi" w:hAnsiTheme="majorHAnsi" w:cs="Trebuchet MS"/>
          <w:b/>
          <w:sz w:val="18"/>
          <w:szCs w:val="18"/>
        </w:rPr>
        <w:br/>
      </w:r>
      <w:r w:rsidRPr="007F703B">
        <w:rPr>
          <w:rFonts w:asciiTheme="majorHAnsi" w:hAnsiTheme="majorHAnsi" w:cs="Trebuchet MS"/>
          <w:sz w:val="18"/>
          <w:szCs w:val="18"/>
        </w:rPr>
        <w:t>= not up to national specifications because of quality system failures</w:t>
      </w:r>
      <w:r w:rsidRPr="007F703B">
        <w:rPr>
          <w:rFonts w:asciiTheme="majorHAnsi" w:hAnsiTheme="majorHAnsi" w:cs="Trebuchet MS"/>
          <w:sz w:val="18"/>
          <w:szCs w:val="18"/>
        </w:rPr>
        <w:br/>
      </w:r>
      <w:r w:rsidRPr="007F703B">
        <w:rPr>
          <w:rFonts w:asciiTheme="majorHAnsi" w:hAnsiTheme="majorHAnsi" w:cs="Arial"/>
          <w:b/>
          <w:sz w:val="18"/>
          <w:szCs w:val="18"/>
          <w:lang w:val="fr-CA"/>
        </w:rPr>
        <w:t>spécialités / produits (pharmaceutiques) de qualité inférieure (aux normes)</w:t>
      </w:r>
      <w:r w:rsidRPr="007F703B">
        <w:rPr>
          <w:rFonts w:asciiTheme="majorHAnsi" w:hAnsiTheme="majorHAnsi" w:cs="Arial"/>
          <w:b/>
          <w:sz w:val="18"/>
          <w:szCs w:val="18"/>
          <w:lang w:val="fr-CA"/>
        </w:rPr>
        <w:br/>
      </w:r>
    </w:p>
    <w:p w14:paraId="46FAEFE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SUBSTITUTION RIGHT OF PHARMACIST</w:t>
      </w:r>
      <w:r w:rsidRPr="007F703B">
        <w:rPr>
          <w:rFonts w:asciiTheme="majorHAnsi" w:hAnsiTheme="majorHAnsi"/>
          <w:sz w:val="18"/>
          <w:szCs w:val="18"/>
        </w:rPr>
        <w:t xml:space="preserve"> </w:t>
      </w:r>
      <w:r w:rsidRPr="007F703B">
        <w:rPr>
          <w:rFonts w:asciiTheme="majorHAnsi" w:hAnsiTheme="majorHAnsi"/>
          <w:i/>
          <w:sz w:val="18"/>
          <w:szCs w:val="18"/>
        </w:rPr>
        <w:br/>
      </w:r>
      <w:r w:rsidRPr="007F703B">
        <w:rPr>
          <w:rFonts w:asciiTheme="majorHAnsi" w:hAnsiTheme="majorHAnsi"/>
          <w:b/>
          <w:sz w:val="18"/>
          <w:szCs w:val="18"/>
        </w:rPr>
        <w:t>droit de substitution du pharmacien</w:t>
      </w:r>
      <w:r w:rsidRPr="007F703B">
        <w:rPr>
          <w:rFonts w:asciiTheme="majorHAnsi" w:hAnsiTheme="majorHAnsi"/>
          <w:b/>
          <w:sz w:val="18"/>
          <w:szCs w:val="18"/>
        </w:rPr>
        <w:br/>
      </w:r>
      <w:r w:rsidRPr="007F703B">
        <w:rPr>
          <w:rFonts w:asciiTheme="majorHAnsi" w:hAnsiTheme="majorHAnsi"/>
          <w:sz w:val="18"/>
          <w:szCs w:val="18"/>
        </w:rPr>
        <w:t xml:space="preserve">= </w:t>
      </w:r>
      <w:r w:rsidRPr="007F703B">
        <w:rPr>
          <w:rFonts w:asciiTheme="majorHAnsi" w:hAnsiTheme="majorHAnsi" w:cs="Arial"/>
          <w:sz w:val="18"/>
          <w:szCs w:val="18"/>
        </w:rPr>
        <w:t>Droit donné au pharmacien d’officine de remplacer un médicament de marque par son générique, sauf avis contraire du médecin</w:t>
      </w:r>
      <w:r w:rsidRPr="007F703B">
        <w:rPr>
          <w:rFonts w:asciiTheme="majorHAnsi" w:hAnsiTheme="majorHAnsi"/>
          <w:sz w:val="18"/>
          <w:szCs w:val="18"/>
        </w:rPr>
        <w:br/>
      </w:r>
    </w:p>
    <w:p w14:paraId="23D14C01"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SUGGESTIVE SIGN </w:t>
      </w:r>
      <w:r w:rsidRPr="007F703B">
        <w:rPr>
          <w:rFonts w:asciiTheme="majorHAnsi" w:hAnsiTheme="majorHAnsi"/>
          <w:i/>
          <w:sz w:val="18"/>
          <w:szCs w:val="18"/>
        </w:rPr>
        <w:t>Sémiologie</w:t>
      </w:r>
      <w:r w:rsidRPr="007F703B">
        <w:rPr>
          <w:rFonts w:asciiTheme="majorHAnsi" w:hAnsiTheme="majorHAnsi"/>
          <w:b/>
          <w:sz w:val="18"/>
          <w:szCs w:val="18"/>
        </w:rPr>
        <w:br/>
        <w:t>signe évocateur</w:t>
      </w:r>
      <w:r w:rsidRPr="007F703B">
        <w:rPr>
          <w:rFonts w:asciiTheme="majorHAnsi" w:hAnsiTheme="majorHAnsi"/>
          <w:b/>
          <w:sz w:val="18"/>
          <w:szCs w:val="18"/>
        </w:rPr>
        <w:br/>
      </w:r>
      <w:r w:rsidRPr="007F703B">
        <w:rPr>
          <w:rFonts w:asciiTheme="majorHAnsi" w:hAnsiTheme="majorHAnsi"/>
          <w:sz w:val="18"/>
          <w:szCs w:val="18"/>
        </w:rPr>
        <w:t>* par exemple d’un diagnostic, ou encore d’une imputabilité médicamenteuse</w:t>
      </w:r>
      <w:r w:rsidRPr="007F703B">
        <w:rPr>
          <w:rFonts w:asciiTheme="majorHAnsi" w:hAnsiTheme="majorHAnsi"/>
          <w:sz w:val="18"/>
          <w:szCs w:val="18"/>
        </w:rPr>
        <w:br/>
      </w:r>
    </w:p>
    <w:p w14:paraId="2F5D7DDC"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SUMMARY BASIS FOR APPROVAL </w:t>
      </w:r>
      <w:r w:rsidRPr="007F703B">
        <w:rPr>
          <w:rFonts w:asciiTheme="majorHAnsi" w:hAnsiTheme="majorHAnsi"/>
          <w:i/>
          <w:sz w:val="18"/>
          <w:szCs w:val="18"/>
        </w:rPr>
        <w:br/>
      </w:r>
      <w:r w:rsidRPr="007F703B">
        <w:rPr>
          <w:rFonts w:asciiTheme="majorHAnsi" w:hAnsiTheme="majorHAnsi"/>
          <w:sz w:val="18"/>
          <w:szCs w:val="18"/>
        </w:rPr>
        <w:t xml:space="preserve">= summary of the </w:t>
      </w:r>
      <w:r w:rsidRPr="007F703B">
        <w:rPr>
          <w:rFonts w:asciiTheme="majorHAnsi" w:hAnsiTheme="majorHAnsi"/>
          <w:i/>
          <w:sz w:val="18"/>
          <w:szCs w:val="18"/>
        </w:rPr>
        <w:t>application dossier</w:t>
      </w:r>
      <w:r w:rsidRPr="007F703B">
        <w:rPr>
          <w:rFonts w:asciiTheme="majorHAnsi" w:hAnsiTheme="majorHAnsi"/>
          <w:sz w:val="18"/>
          <w:szCs w:val="18"/>
        </w:rPr>
        <w:t xml:space="preserve"> prepared by a health product sponsor for marketing approval by an Agency</w:t>
      </w:r>
      <w:r w:rsidRPr="007F703B">
        <w:rPr>
          <w:rFonts w:asciiTheme="majorHAnsi" w:hAnsiTheme="majorHAnsi"/>
          <w:sz w:val="18"/>
          <w:szCs w:val="18"/>
        </w:rPr>
        <w:br/>
      </w:r>
      <w:r w:rsidRPr="007F703B">
        <w:rPr>
          <w:rFonts w:asciiTheme="majorHAnsi" w:hAnsiTheme="majorHAnsi"/>
          <w:b/>
          <w:sz w:val="18"/>
          <w:szCs w:val="18"/>
        </w:rPr>
        <w:t>sommaire du dossier d’AMM</w:t>
      </w:r>
      <w:r w:rsidRPr="007F703B">
        <w:rPr>
          <w:rFonts w:asciiTheme="majorHAnsi" w:hAnsiTheme="majorHAnsi"/>
          <w:b/>
          <w:sz w:val="18"/>
          <w:szCs w:val="18"/>
        </w:rPr>
        <w:br/>
      </w:r>
    </w:p>
    <w:p w14:paraId="30B21CF1"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SUMMARY OF PRODUCT CHARACTERISTICS ; SPC</w:t>
      </w:r>
      <w:r w:rsidRPr="007F703B">
        <w:rPr>
          <w:rFonts w:asciiTheme="majorHAnsi" w:hAnsiTheme="majorHAnsi"/>
          <w:b/>
          <w:sz w:val="18"/>
          <w:szCs w:val="18"/>
        </w:rPr>
        <w:br/>
      </w:r>
      <w:r w:rsidRPr="007F703B">
        <w:rPr>
          <w:rFonts w:asciiTheme="majorHAnsi" w:hAnsiTheme="majorHAnsi"/>
          <w:sz w:val="18"/>
          <w:szCs w:val="18"/>
        </w:rPr>
        <w:t>product monograph</w:t>
      </w:r>
      <w:r w:rsidRPr="007F703B">
        <w:rPr>
          <w:rFonts w:asciiTheme="majorHAnsi" w:hAnsiTheme="majorHAnsi"/>
          <w:b/>
          <w:sz w:val="18"/>
          <w:szCs w:val="18"/>
        </w:rPr>
        <w:br/>
        <w:t>résumé des caractéristiques du produit </w:t>
      </w:r>
      <w:r w:rsidRPr="007F703B">
        <w:rPr>
          <w:rFonts w:asciiTheme="majorHAnsi" w:hAnsiTheme="majorHAnsi"/>
          <w:sz w:val="18"/>
          <w:szCs w:val="18"/>
        </w:rPr>
        <w:t>ou</w:t>
      </w:r>
      <w:r w:rsidRPr="007F703B">
        <w:rPr>
          <w:rFonts w:asciiTheme="majorHAnsi" w:hAnsiTheme="majorHAnsi"/>
          <w:b/>
          <w:sz w:val="18"/>
          <w:szCs w:val="18"/>
        </w:rPr>
        <w:t xml:space="preserve"> RCP </w:t>
      </w:r>
      <w:r w:rsidRPr="007F703B">
        <w:rPr>
          <w:rFonts w:asciiTheme="majorHAnsi" w:hAnsiTheme="majorHAnsi"/>
          <w:sz w:val="18"/>
          <w:szCs w:val="18"/>
        </w:rPr>
        <w:t xml:space="preserve">; </w:t>
      </w:r>
      <w:r w:rsidRPr="007F703B">
        <w:rPr>
          <w:rFonts w:asciiTheme="majorHAnsi" w:hAnsiTheme="majorHAnsi"/>
          <w:b/>
          <w:sz w:val="18"/>
          <w:szCs w:val="18"/>
        </w:rPr>
        <w:t>monographie</w:t>
      </w:r>
      <w:r w:rsidRPr="007F703B">
        <w:rPr>
          <w:rFonts w:asciiTheme="majorHAnsi" w:hAnsiTheme="majorHAnsi"/>
          <w:b/>
          <w:sz w:val="18"/>
          <w:szCs w:val="18"/>
        </w:rPr>
        <w:br/>
      </w:r>
      <w:r w:rsidRPr="007F703B">
        <w:rPr>
          <w:rFonts w:asciiTheme="majorHAnsi" w:hAnsiTheme="majorHAnsi"/>
          <w:sz w:val="18"/>
          <w:szCs w:val="18"/>
        </w:rPr>
        <w:t>* dite aussi information officielle, car l’autorisation du contenu est requise par les autorités, même si c’est le fabricant qui en est le rédacteur</w:t>
      </w:r>
      <w:r w:rsidRPr="007F703B">
        <w:rPr>
          <w:rFonts w:asciiTheme="majorHAnsi" w:hAnsiTheme="majorHAnsi"/>
          <w:sz w:val="18"/>
          <w:szCs w:val="18"/>
        </w:rPr>
        <w:br/>
      </w:r>
    </w:p>
    <w:p w14:paraId="3C0D0FF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SUPERPOTENT PRODUCT</w:t>
      </w:r>
      <w:r w:rsidRPr="007F703B">
        <w:rPr>
          <w:rFonts w:asciiTheme="majorHAnsi" w:hAnsiTheme="majorHAnsi" w:cs="Arial"/>
          <w:b/>
          <w:sz w:val="18"/>
          <w:szCs w:val="18"/>
          <w:lang w:val="fr-CA"/>
        </w:rPr>
        <w:br/>
      </w:r>
      <w:r w:rsidRPr="007F703B">
        <w:rPr>
          <w:rFonts w:asciiTheme="majorHAnsi" w:hAnsiTheme="majorHAnsi" w:cs="Arial"/>
          <w:sz w:val="18"/>
          <w:szCs w:val="18"/>
          <w:lang w:val="fr-CA"/>
        </w:rPr>
        <w:t>overdosed product</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Défaut matériel</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produit surdosé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exige un rappel des lots concernés</w:t>
      </w:r>
      <w:r w:rsidRPr="007F703B">
        <w:rPr>
          <w:rFonts w:asciiTheme="majorHAnsi" w:hAnsiTheme="majorHAnsi" w:cs="Arial"/>
          <w:sz w:val="18"/>
          <w:szCs w:val="18"/>
          <w:lang w:val="fr-CA"/>
        </w:rPr>
        <w:br/>
      </w:r>
    </w:p>
    <w:p w14:paraId="5C2B067E"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SUPPLEMENTAL NEW DRUG APPLICATION; sNDA (USA)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w:t>
      </w:r>
      <w:r w:rsidRPr="007F703B">
        <w:rPr>
          <w:rFonts w:asciiTheme="majorHAnsi" w:hAnsiTheme="majorHAnsi" w:cs="Arial"/>
          <w:sz w:val="18"/>
          <w:szCs w:val="18"/>
        </w:rPr>
        <w:t xml:space="preserve">Companies are allowed to make changes to drugs or their labels after they have been approved.  To change a label, market a new dosage or strength of a drug, or change the way it manufactures a drug, a company must submit a </w:t>
      </w:r>
      <w:r w:rsidRPr="007F703B">
        <w:rPr>
          <w:rFonts w:asciiTheme="majorHAnsi" w:hAnsiTheme="majorHAnsi" w:cs="Arial"/>
          <w:i/>
          <w:sz w:val="18"/>
          <w:szCs w:val="18"/>
        </w:rPr>
        <w:t>supplemental new drug application</w:t>
      </w:r>
      <w:r w:rsidRPr="007F703B">
        <w:rPr>
          <w:rFonts w:asciiTheme="majorHAnsi" w:hAnsiTheme="majorHAnsi" w:cs="Arial"/>
          <w:sz w:val="18"/>
          <w:szCs w:val="18"/>
        </w:rPr>
        <w:t>. The supplement type refers to the kind of change that was approved by FDA.  This includes changes in manufacturing, patient population, and formulation</w:t>
      </w:r>
      <w:r w:rsidRPr="007F703B">
        <w:rPr>
          <w:rFonts w:asciiTheme="majorHAnsi" w:hAnsiTheme="majorHAnsi" w:cs="Arial"/>
          <w:sz w:val="18"/>
          <w:szCs w:val="18"/>
        </w:rPr>
        <w:br/>
      </w:r>
      <w:r w:rsidRPr="007F703B">
        <w:rPr>
          <w:rFonts w:asciiTheme="majorHAnsi" w:hAnsiTheme="majorHAnsi" w:cs="Arial"/>
          <w:b/>
          <w:sz w:val="18"/>
          <w:szCs w:val="18"/>
        </w:rPr>
        <w:t xml:space="preserve">Autorisation de mise sur le marché complémentaire ; AMM complémentaire </w:t>
      </w:r>
      <w:r w:rsidRPr="007F703B">
        <w:rPr>
          <w:rFonts w:asciiTheme="majorHAnsi" w:hAnsiTheme="majorHAnsi" w:cs="Arial"/>
          <w:b/>
          <w:sz w:val="18"/>
          <w:szCs w:val="18"/>
          <w:lang w:val="fr-CA"/>
        </w:rPr>
        <w:br/>
      </w:r>
    </w:p>
    <w:p w14:paraId="79A508B4"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 xml:space="preserve">SUPPLEMENTAL NEW DRUG SUBMISSION; SNDS (CA) </w:t>
      </w:r>
      <w:r w:rsidRPr="007F703B">
        <w:rPr>
          <w:rFonts w:asciiTheme="majorHAnsi" w:hAnsiTheme="majorHAnsi" w:cs="Calibri"/>
          <w:b/>
          <w:sz w:val="18"/>
          <w:szCs w:val="18"/>
        </w:rPr>
        <w:br/>
      </w:r>
      <w:r w:rsidRPr="007F703B">
        <w:rPr>
          <w:rFonts w:asciiTheme="majorHAnsi" w:hAnsiTheme="majorHAnsi" w:cs="Arial"/>
          <w:i/>
          <w:sz w:val="18"/>
          <w:szCs w:val="18"/>
          <w:lang w:val="fr-CA"/>
        </w:rPr>
        <w:t>Règlementation</w:t>
      </w:r>
      <w:r w:rsidRPr="007F703B">
        <w:rPr>
          <w:rFonts w:asciiTheme="majorHAnsi" w:hAnsiTheme="majorHAnsi" w:cs="Calibri"/>
          <w:b/>
          <w:sz w:val="18"/>
          <w:szCs w:val="18"/>
        </w:rPr>
        <w:br/>
      </w:r>
      <w:r w:rsidRPr="007F703B">
        <w:rPr>
          <w:rFonts w:asciiTheme="majorHAnsi" w:hAnsiTheme="majorHAnsi" w:cs="Calibri"/>
          <w:sz w:val="18"/>
          <w:szCs w:val="18"/>
        </w:rPr>
        <w:t xml:space="preserve">* A Supplemental NDS must be filed by the manufacturer if certain changes are made to already-authorized products. Such changes might include the dosage form or strength of the drug product, the formulation, method of manufacture, labeling or recommended route of administration... </w:t>
      </w:r>
      <w:r w:rsidRPr="007F703B">
        <w:rPr>
          <w:rFonts w:asciiTheme="majorHAnsi" w:hAnsiTheme="majorHAnsi" w:cs="Calibri"/>
          <w:sz w:val="18"/>
          <w:szCs w:val="18"/>
        </w:rPr>
        <w:br/>
      </w:r>
      <w:r w:rsidRPr="007F703B">
        <w:rPr>
          <w:rFonts w:asciiTheme="majorHAnsi" w:hAnsiTheme="majorHAnsi" w:cs="Calibri"/>
          <w:sz w:val="18"/>
          <w:szCs w:val="18"/>
        </w:rPr>
        <w:br/>
        <w:t>A SNDS must also be submitted to Health Products and Food Branch if the manufacturer wants to expand the indications (claims or conditions of use) for the drug product</w:t>
      </w:r>
      <w:r w:rsidRPr="007F703B">
        <w:rPr>
          <w:rFonts w:asciiTheme="majorHAnsi" w:hAnsiTheme="majorHAnsi" w:cs="Calibri"/>
          <w:sz w:val="18"/>
          <w:szCs w:val="18"/>
        </w:rPr>
        <w:br/>
      </w:r>
      <w:r w:rsidRPr="007F703B">
        <w:rPr>
          <w:rFonts w:asciiTheme="majorHAnsi" w:hAnsiTheme="majorHAnsi" w:cs="Calibri"/>
          <w:b/>
          <w:sz w:val="18"/>
          <w:szCs w:val="18"/>
        </w:rPr>
        <w:t>demande complémentaire d’AMM (CA)</w:t>
      </w:r>
      <w:r w:rsidRPr="007F703B">
        <w:rPr>
          <w:rFonts w:asciiTheme="majorHAnsi" w:hAnsiTheme="majorHAnsi" w:cs="Calibri"/>
          <w:b/>
          <w:sz w:val="18"/>
          <w:szCs w:val="18"/>
        </w:rPr>
        <w:br/>
      </w:r>
    </w:p>
    <w:p w14:paraId="4B4BE80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SUPPLEMENTARY PROTECTION CERTIFICATE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 - Brevets</w:t>
      </w:r>
      <w:r w:rsidRPr="007F703B">
        <w:rPr>
          <w:rFonts w:asciiTheme="majorHAnsi" w:hAnsiTheme="majorHAnsi" w:cs="Arial"/>
          <w:b/>
          <w:sz w:val="18"/>
          <w:szCs w:val="18"/>
          <w:lang w:val="fr-CA"/>
        </w:rPr>
        <w:br/>
        <w:t>certificat complémentaire de protection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pour prolonger une période d’exclusivité, jusqu’à 5 ans en Europe</w:t>
      </w:r>
      <w:r w:rsidRPr="007F703B">
        <w:rPr>
          <w:rFonts w:asciiTheme="majorHAnsi" w:hAnsiTheme="majorHAnsi" w:cs="Arial"/>
          <w:sz w:val="18"/>
          <w:szCs w:val="18"/>
          <w:lang w:val="fr-CA"/>
        </w:rPr>
        <w:br/>
      </w:r>
    </w:p>
    <w:p w14:paraId="3A118AD8"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rPr>
        <w:t>SUPPLY CHAIN</w:t>
      </w:r>
      <w:r w:rsidRPr="007F703B">
        <w:rPr>
          <w:rFonts w:asciiTheme="majorHAnsi" w:hAnsiTheme="majorHAnsi" w:cs="Arial"/>
          <w:sz w:val="18"/>
          <w:szCs w:val="18"/>
        </w:rPr>
        <w:t xml:space="preserve"> </w:t>
      </w:r>
      <w:r w:rsidRPr="007F703B">
        <w:rPr>
          <w:rFonts w:asciiTheme="majorHAnsi" w:hAnsiTheme="majorHAnsi" w:cs="Arial"/>
          <w:i/>
          <w:sz w:val="18"/>
          <w:szCs w:val="18"/>
        </w:rPr>
        <w:t>Pharmacie</w:t>
      </w:r>
      <w:r w:rsidRPr="007F703B">
        <w:rPr>
          <w:rFonts w:asciiTheme="majorHAnsi" w:hAnsiTheme="majorHAnsi" w:cs="Arial"/>
          <w:sz w:val="18"/>
          <w:szCs w:val="18"/>
        </w:rPr>
        <w:br/>
      </w:r>
      <w:r w:rsidRPr="007F703B">
        <w:rPr>
          <w:rFonts w:asciiTheme="majorHAnsi" w:hAnsiTheme="majorHAnsi" w:cs="Arial"/>
          <w:b/>
          <w:sz w:val="18"/>
          <w:szCs w:val="18"/>
        </w:rPr>
        <w:t>chaîne d’approvisionnement</w:t>
      </w:r>
      <w:r w:rsidRPr="007F703B">
        <w:rPr>
          <w:rFonts w:asciiTheme="majorHAnsi" w:hAnsiTheme="majorHAnsi" w:cs="Arial"/>
          <w:b/>
          <w:sz w:val="18"/>
          <w:szCs w:val="18"/>
        </w:rPr>
        <w:br/>
      </w:r>
    </w:p>
    <w:p w14:paraId="4E0857A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SUPPLY SECURITY</w:t>
      </w:r>
      <w:r w:rsidRPr="007F703B">
        <w:rPr>
          <w:rFonts w:asciiTheme="majorHAnsi" w:hAnsiTheme="majorHAnsi" w:cs="Arial"/>
          <w:b/>
          <w:sz w:val="18"/>
          <w:szCs w:val="18"/>
          <w:lang w:val="fr-CA"/>
        </w:rPr>
        <w:br/>
      </w:r>
      <w:r w:rsidRPr="007F703B">
        <w:rPr>
          <w:rFonts w:asciiTheme="majorHAnsi" w:hAnsiTheme="majorHAnsi" w:cs="Arial"/>
          <w:sz w:val="18"/>
          <w:szCs w:val="18"/>
          <w:lang w:val="fr-CA"/>
        </w:rPr>
        <w:t>supply chain security</w:t>
      </w:r>
      <w:r w:rsidRPr="007F703B">
        <w:rPr>
          <w:rFonts w:asciiTheme="majorHAnsi" w:hAnsiTheme="majorHAnsi" w:cs="Arial"/>
          <w:sz w:val="18"/>
          <w:szCs w:val="18"/>
          <w:lang w:val="fr-CA"/>
        </w:rPr>
        <w:br/>
      </w:r>
      <w:r w:rsidRPr="007F703B">
        <w:rPr>
          <w:rFonts w:asciiTheme="majorHAnsi" w:hAnsiTheme="majorHAnsi" w:cs="Arial"/>
          <w:b/>
          <w:sz w:val="18"/>
          <w:szCs w:val="18"/>
          <w:lang w:val="fr-CA"/>
        </w:rPr>
        <w:t>sécurité d’approvisionnement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comprend l’accès, sans ruptures de stock, et l’absence de produits contrefaits</w:t>
      </w:r>
      <w:r w:rsidRPr="007F703B">
        <w:rPr>
          <w:rFonts w:asciiTheme="majorHAnsi" w:hAnsiTheme="majorHAnsi" w:cs="Arial"/>
          <w:sz w:val="18"/>
          <w:szCs w:val="18"/>
          <w:lang w:val="fr-CA"/>
        </w:rPr>
        <w:br/>
      </w:r>
    </w:p>
    <w:p w14:paraId="3118BEE6"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SUPPORT GROUP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Initiative citoyenne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self-help / mutual-aid group</w:t>
      </w:r>
      <w:r w:rsidRPr="007F703B">
        <w:rPr>
          <w:rFonts w:asciiTheme="majorHAnsi" w:hAnsiTheme="majorHAnsi" w:cs="Arial"/>
          <w:sz w:val="18"/>
          <w:szCs w:val="18"/>
          <w:lang w:val="fr-CA"/>
        </w:rPr>
        <w:br/>
      </w:r>
      <w:r w:rsidRPr="007F703B">
        <w:rPr>
          <w:rFonts w:asciiTheme="majorHAnsi" w:hAnsiTheme="majorHAnsi" w:cs="Arial"/>
          <w:b/>
          <w:sz w:val="18"/>
          <w:szCs w:val="18"/>
          <w:lang w:val="fr-CA"/>
        </w:rPr>
        <w:t>groupe d’entraide</w:t>
      </w:r>
      <w:r w:rsidRPr="007F703B">
        <w:rPr>
          <w:rFonts w:asciiTheme="majorHAnsi" w:hAnsiTheme="majorHAnsi" w:cs="Arial"/>
          <w:b/>
          <w:sz w:val="18"/>
          <w:szCs w:val="18"/>
          <w:lang w:val="fr-CA"/>
        </w:rPr>
        <w:br/>
      </w:r>
    </w:p>
    <w:p w14:paraId="1D604DBB"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SUPPORT OF A HYPOTHESIS</w:t>
      </w:r>
      <w:r w:rsidRPr="007F703B">
        <w:rPr>
          <w:rFonts w:asciiTheme="majorHAnsi" w:hAnsiTheme="majorHAnsi" w:cs="Calibri"/>
          <w:b/>
          <w:sz w:val="18"/>
          <w:szCs w:val="18"/>
        </w:rPr>
        <w:br/>
        <w:t>appui d’une hypothèse</w:t>
      </w:r>
      <w:r w:rsidRPr="007F703B">
        <w:rPr>
          <w:rFonts w:asciiTheme="majorHAnsi" w:hAnsiTheme="majorHAnsi" w:cs="Calibri"/>
          <w:b/>
          <w:sz w:val="18"/>
          <w:szCs w:val="18"/>
        </w:rPr>
        <w:br/>
      </w:r>
    </w:p>
    <w:p w14:paraId="1292C00D"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SUPPORT OF AN INVESTIGATOR</w:t>
      </w:r>
      <w:r w:rsidRPr="007F703B">
        <w:rPr>
          <w:rFonts w:asciiTheme="majorHAnsi" w:hAnsiTheme="majorHAnsi" w:cs="Calibri"/>
          <w:b/>
          <w:sz w:val="18"/>
          <w:szCs w:val="18"/>
        </w:rPr>
        <w:br/>
        <w:t>soutien d’un chercheur</w:t>
      </w:r>
      <w:r w:rsidRPr="007F703B">
        <w:rPr>
          <w:rFonts w:asciiTheme="majorHAnsi" w:hAnsiTheme="majorHAnsi" w:cs="Calibri"/>
          <w:b/>
          <w:sz w:val="18"/>
          <w:szCs w:val="18"/>
        </w:rPr>
        <w:br/>
      </w:r>
    </w:p>
    <w:p w14:paraId="22DE6048"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SUPPORTING PEER</w:t>
      </w:r>
      <w:r w:rsidRPr="007F703B">
        <w:rPr>
          <w:rFonts w:asciiTheme="majorHAnsi" w:hAnsiTheme="majorHAnsi" w:cs="Arial"/>
          <w:b/>
          <w:sz w:val="18"/>
          <w:szCs w:val="18"/>
          <w:lang w:val="fr-CA"/>
        </w:rPr>
        <w:br/>
        <w:t>pair aidant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peut être un aidant naturel (par ex. d’un dément) qui en aide un autre, ou encore une patiente au savoir expérientiel (par ex. cancer du sein) qui aide une patiente récemment diagnostiquée </w:t>
      </w:r>
      <w:r w:rsidRPr="007F703B">
        <w:rPr>
          <w:rFonts w:asciiTheme="majorHAnsi" w:hAnsiTheme="majorHAnsi" w:cs="Arial"/>
          <w:sz w:val="18"/>
          <w:szCs w:val="18"/>
          <w:lang w:val="fr-CA"/>
        </w:rPr>
        <w:br/>
      </w:r>
    </w:p>
    <w:p w14:paraId="48206E6A" w14:textId="77777777" w:rsidR="00E12610" w:rsidRPr="007F703B" w:rsidRDefault="00E12610" w:rsidP="007F703B">
      <w:pPr>
        <w:widowControl w:val="0"/>
        <w:autoSpaceDE w:val="0"/>
        <w:autoSpaceDN w:val="0"/>
        <w:adjustRightInd w:val="0"/>
        <w:spacing w:line="220" w:lineRule="atLeast"/>
        <w:rPr>
          <w:rFonts w:asciiTheme="majorHAnsi" w:hAnsiTheme="majorHAnsi" w:cs="Helvetica"/>
          <w:i/>
          <w:sz w:val="18"/>
          <w:szCs w:val="18"/>
        </w:rPr>
      </w:pPr>
      <w:r w:rsidRPr="007F703B">
        <w:rPr>
          <w:rFonts w:asciiTheme="majorHAnsi" w:hAnsiTheme="majorHAnsi" w:cs="Arial"/>
          <w:b/>
          <w:sz w:val="18"/>
          <w:szCs w:val="18"/>
        </w:rPr>
        <w:t>SUPPORTIVE CARE</w:t>
      </w:r>
      <w:r w:rsidRPr="007F703B">
        <w:rPr>
          <w:rFonts w:asciiTheme="majorHAnsi" w:hAnsiTheme="majorHAnsi" w:cs="Arial"/>
          <w:b/>
          <w:sz w:val="18"/>
          <w:szCs w:val="18"/>
        </w:rPr>
        <w:br/>
      </w:r>
      <w:r w:rsidRPr="007F703B">
        <w:rPr>
          <w:rFonts w:asciiTheme="majorHAnsi" w:hAnsiTheme="majorHAnsi" w:cs="Helvetica"/>
          <w:b/>
          <w:sz w:val="18"/>
          <w:szCs w:val="18"/>
        </w:rPr>
        <w:t>soins supportifs / de support</w:t>
      </w:r>
      <w:r w:rsidRPr="007F703B">
        <w:rPr>
          <w:rFonts w:asciiTheme="majorHAnsi" w:hAnsiTheme="majorHAnsi" w:cs="Helvetica"/>
          <w:b/>
          <w:sz w:val="18"/>
          <w:szCs w:val="18"/>
        </w:rPr>
        <w:br/>
      </w:r>
      <w:r w:rsidRPr="007F703B">
        <w:rPr>
          <w:rFonts w:asciiTheme="majorHAnsi" w:hAnsiTheme="majorHAnsi" w:cs="Helvetica"/>
          <w:sz w:val="18"/>
          <w:szCs w:val="18"/>
        </w:rPr>
        <w:t>= ont pour but de soulager les effets secondaires, notamment la douleur. Ils peuvent être administrés à n'importe quel stade de la maladie. Ils n'excluent pas la perspective d'une guérison</w:t>
      </w:r>
      <w:r w:rsidRPr="007F703B">
        <w:rPr>
          <w:rStyle w:val="Marquenotebasdepage"/>
          <w:rFonts w:asciiTheme="majorHAnsi" w:hAnsiTheme="majorHAnsi" w:cs="Helvetica"/>
          <w:sz w:val="18"/>
          <w:szCs w:val="18"/>
        </w:rPr>
        <w:footnoteReference w:id="733"/>
      </w:r>
      <w:r w:rsidRPr="007F703B">
        <w:rPr>
          <w:rFonts w:asciiTheme="majorHAnsi" w:hAnsiTheme="majorHAnsi" w:cs="Helvetica"/>
          <w:sz w:val="18"/>
          <w:szCs w:val="18"/>
        </w:rPr>
        <w:br/>
        <w:t xml:space="preserve">* distinguer des </w:t>
      </w:r>
      <w:r w:rsidRPr="007F703B">
        <w:rPr>
          <w:rFonts w:asciiTheme="majorHAnsi" w:hAnsiTheme="majorHAnsi" w:cs="Helvetica"/>
          <w:i/>
          <w:sz w:val="18"/>
          <w:szCs w:val="18"/>
        </w:rPr>
        <w:t>soins palliatifs</w:t>
      </w:r>
      <w:r w:rsidRPr="007F703B">
        <w:rPr>
          <w:rFonts w:asciiTheme="majorHAnsi" w:hAnsiTheme="majorHAnsi" w:cs="Helvetica"/>
          <w:i/>
          <w:sz w:val="18"/>
          <w:szCs w:val="18"/>
        </w:rPr>
        <w:br/>
      </w:r>
    </w:p>
    <w:p w14:paraId="1F38C48F" w14:textId="77777777" w:rsidR="00E12610" w:rsidRPr="007F703B" w:rsidRDefault="00E12610" w:rsidP="007F703B">
      <w:pPr>
        <w:widowControl w:val="0"/>
        <w:autoSpaceDE w:val="0"/>
        <w:autoSpaceDN w:val="0"/>
        <w:adjustRightInd w:val="0"/>
        <w:spacing w:line="220" w:lineRule="atLeast"/>
        <w:rPr>
          <w:rFonts w:asciiTheme="majorHAnsi" w:hAnsiTheme="majorHAnsi" w:cs="Times"/>
          <w:sz w:val="18"/>
          <w:szCs w:val="18"/>
        </w:rPr>
      </w:pPr>
      <w:r w:rsidRPr="007F703B">
        <w:rPr>
          <w:rFonts w:asciiTheme="majorHAnsi" w:hAnsiTheme="majorHAnsi"/>
          <w:b/>
          <w:sz w:val="18"/>
          <w:szCs w:val="18"/>
        </w:rPr>
        <w:t>SUPPRESSION AND SPINNING OF NEGATIVE RESULTS</w:t>
      </w:r>
      <w:r w:rsidRPr="007F703B">
        <w:rPr>
          <w:rFonts w:asciiTheme="majorHAnsi" w:hAnsiTheme="majorHAnsi"/>
          <w:b/>
          <w:sz w:val="18"/>
          <w:szCs w:val="18"/>
        </w:rPr>
        <w:br/>
        <w:t>suppression et embellissement des résultats négatifs</w:t>
      </w:r>
      <w:r w:rsidRPr="007F703B">
        <w:rPr>
          <w:rFonts w:asciiTheme="majorHAnsi" w:hAnsiTheme="majorHAnsi" w:cs="Times"/>
          <w:sz w:val="18"/>
          <w:szCs w:val="18"/>
        </w:rPr>
        <w:br/>
      </w:r>
    </w:p>
    <w:p w14:paraId="5FD95293"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i/>
          <w:sz w:val="18"/>
          <w:szCs w:val="18"/>
          <w:lang w:val="fr-CA"/>
        </w:rPr>
        <w:t>SURGEON GENERAL</w:t>
      </w:r>
      <w:r w:rsidRPr="007F703B">
        <w:rPr>
          <w:rFonts w:asciiTheme="majorHAnsi" w:hAnsiTheme="majorHAnsi" w:cs="Arial"/>
          <w:b/>
          <w:sz w:val="18"/>
          <w:szCs w:val="18"/>
          <w:lang w:val="fr-CA"/>
        </w:rPr>
        <w:t xml:space="preserve"> (USA) </w:t>
      </w:r>
      <w:r w:rsidRPr="007F703B">
        <w:rPr>
          <w:rFonts w:asciiTheme="majorHAnsi" w:hAnsiTheme="majorHAnsi" w:cs="Arial"/>
          <w:i/>
          <w:sz w:val="18"/>
          <w:szCs w:val="18"/>
          <w:lang w:val="fr-CA"/>
        </w:rPr>
        <w:t>Santé publique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Chief Medical Officer (of Public Health Services)</w:t>
      </w:r>
      <w:r w:rsidRPr="007F703B">
        <w:rPr>
          <w:rFonts w:asciiTheme="majorHAnsi" w:hAnsiTheme="majorHAnsi" w:cs="Arial"/>
          <w:sz w:val="18"/>
          <w:szCs w:val="18"/>
          <w:lang w:val="fr-CA"/>
        </w:rPr>
        <w:br/>
        <w:t>« </w:t>
      </w:r>
      <w:r w:rsidRPr="007F703B">
        <w:rPr>
          <w:rFonts w:asciiTheme="majorHAnsi" w:hAnsiTheme="majorHAnsi" w:cs="Trebuchet MS"/>
          <w:sz w:val="18"/>
          <w:szCs w:val="18"/>
        </w:rPr>
        <w:t xml:space="preserve">A spokesperson and </w:t>
      </w:r>
      <w:r w:rsidRPr="007F703B">
        <w:rPr>
          <w:rFonts w:asciiTheme="majorHAnsi" w:hAnsiTheme="majorHAnsi" w:cs="Trebuchet MS"/>
          <w:i/>
          <w:sz w:val="18"/>
          <w:szCs w:val="18"/>
        </w:rPr>
        <w:t>advocate</w:t>
      </w:r>
      <w:r w:rsidRPr="007F703B">
        <w:rPr>
          <w:rFonts w:asciiTheme="majorHAnsi" w:hAnsiTheme="majorHAnsi" w:cs="Trebuchet MS"/>
          <w:sz w:val="18"/>
          <w:szCs w:val="18"/>
        </w:rPr>
        <w:t xml:space="preserve"> for the pressing public health issues of the day »</w:t>
      </w:r>
      <w:r w:rsidRPr="007F703B">
        <w:rPr>
          <w:rStyle w:val="Marquenotebasdepage"/>
          <w:rFonts w:asciiTheme="majorHAnsi" w:hAnsiTheme="majorHAnsi" w:cs="Trebuchet MS"/>
          <w:sz w:val="18"/>
          <w:szCs w:val="18"/>
        </w:rPr>
        <w:footnoteReference w:id="734"/>
      </w:r>
      <w:r w:rsidRPr="007F703B">
        <w:rPr>
          <w:rFonts w:asciiTheme="majorHAnsi" w:hAnsiTheme="majorHAnsi" w:cs="Trebuchet MS"/>
          <w:sz w:val="18"/>
          <w:szCs w:val="18"/>
        </w:rPr>
        <w:t xml:space="preserve"> - « Chief Medical Officer for Scotland »</w:t>
      </w:r>
      <w:r w:rsidRPr="007F703B">
        <w:rPr>
          <w:rFonts w:asciiTheme="majorHAnsi" w:hAnsiTheme="majorHAnsi" w:cs="Arial"/>
          <w:b/>
          <w:sz w:val="18"/>
          <w:szCs w:val="18"/>
          <w:lang w:val="fr-CA"/>
        </w:rPr>
        <w:br/>
        <w:t>Médecin-chef(fe) de la Santé publique /</w:t>
      </w:r>
      <w:r w:rsidRPr="007F703B">
        <w:rPr>
          <w:rFonts w:asciiTheme="majorHAnsi" w:hAnsiTheme="majorHAnsi" w:cs="Arial"/>
          <w:sz w:val="18"/>
          <w:szCs w:val="18"/>
          <w:lang w:val="fr-CA"/>
        </w:rPr>
        <w:t xml:space="preserve"> Médecin en chef des services de Santé publique (É.-U.); </w:t>
      </w:r>
      <w:r w:rsidRPr="007F703B">
        <w:rPr>
          <w:rFonts w:asciiTheme="majorHAnsi" w:hAnsiTheme="majorHAnsi" w:cs="Arial"/>
          <w:b/>
          <w:sz w:val="18"/>
          <w:szCs w:val="18"/>
          <w:lang w:val="fr-CA"/>
        </w:rPr>
        <w:t>Médecin-hygiéniste en chef</w:t>
      </w:r>
      <w:r w:rsidRPr="007F703B">
        <w:rPr>
          <w:rFonts w:asciiTheme="majorHAnsi" w:hAnsiTheme="majorHAnsi" w:cs="Arial"/>
          <w:sz w:val="18"/>
          <w:szCs w:val="18"/>
          <w:lang w:val="fr-CA"/>
        </w:rPr>
        <w:t xml:space="preserve"> (CA)</w:t>
      </w:r>
      <w:r w:rsidRPr="007F703B">
        <w:rPr>
          <w:rFonts w:asciiTheme="majorHAnsi" w:hAnsiTheme="majorHAnsi" w:cs="Arial"/>
          <w:sz w:val="18"/>
          <w:szCs w:val="18"/>
          <w:lang w:val="fr-CA"/>
        </w:rPr>
        <w:br/>
      </w:r>
    </w:p>
    <w:p w14:paraId="2F41CD2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SURGERY</w:t>
      </w:r>
      <w:r w:rsidRPr="007F703B">
        <w:rPr>
          <w:rFonts w:asciiTheme="majorHAnsi" w:hAnsiTheme="majorHAnsi" w:cs="Arial"/>
          <w:sz w:val="18"/>
          <w:szCs w:val="18"/>
          <w:lang w:val="fr-CA"/>
        </w:rPr>
        <w:br/>
        <w:t>1. Profession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chirurgie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Lieu de pratique (Royaume-Uni seulement)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cabinet médical</w:t>
      </w:r>
      <w:r w:rsidRPr="007F703B">
        <w:rPr>
          <w:rFonts w:asciiTheme="majorHAnsi" w:hAnsiTheme="majorHAnsi" w:cs="Arial"/>
          <w:sz w:val="18"/>
          <w:szCs w:val="18"/>
          <w:lang w:val="fr-CA"/>
        </w:rPr>
        <w:br/>
      </w:r>
    </w:p>
    <w:p w14:paraId="0A69609D"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SURVIVAL EXTENSION</w:t>
      </w:r>
      <w:r w:rsidRPr="007F703B">
        <w:rPr>
          <w:rFonts w:asciiTheme="majorHAnsi" w:hAnsiTheme="majorHAnsi" w:cs="Arial"/>
          <w:i/>
          <w:sz w:val="18"/>
          <w:szCs w:val="18"/>
          <w:lang w:val="fr-CA"/>
        </w:rPr>
        <w:t xml:space="preserve"> Critère d’évaluation – Oncothérapie</w:t>
      </w:r>
      <w:r w:rsidRPr="007F703B">
        <w:rPr>
          <w:rFonts w:asciiTheme="majorHAnsi" w:hAnsiTheme="majorHAnsi"/>
          <w:b/>
          <w:sz w:val="18"/>
          <w:szCs w:val="18"/>
        </w:rPr>
        <w:br/>
        <w:t>allongement de survie</w:t>
      </w:r>
      <w:r w:rsidRPr="007F703B">
        <w:rPr>
          <w:rFonts w:asciiTheme="majorHAnsi" w:hAnsiTheme="majorHAnsi"/>
          <w:b/>
          <w:sz w:val="18"/>
          <w:szCs w:val="18"/>
        </w:rPr>
        <w:br/>
      </w:r>
    </w:p>
    <w:p w14:paraId="07AC2707"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cs="Calibri"/>
          <w:b/>
          <w:sz w:val="18"/>
          <w:szCs w:val="18"/>
        </w:rPr>
        <w:t xml:space="preserve">SUSTAINABILITY OF HEALTH CARE </w:t>
      </w:r>
      <w:r w:rsidRPr="007F703B">
        <w:rPr>
          <w:rFonts w:asciiTheme="majorHAnsi" w:hAnsiTheme="majorHAnsi" w:cs="Calibri"/>
          <w:i/>
          <w:sz w:val="18"/>
          <w:szCs w:val="18"/>
        </w:rPr>
        <w:br/>
      </w:r>
      <w:r w:rsidRPr="007F703B">
        <w:rPr>
          <w:rFonts w:asciiTheme="majorHAnsi" w:hAnsiTheme="majorHAnsi"/>
          <w:b/>
          <w:sz w:val="18"/>
          <w:szCs w:val="18"/>
        </w:rPr>
        <w:t>pérennité des soins de santé</w:t>
      </w:r>
      <w:r w:rsidRPr="007F703B">
        <w:rPr>
          <w:rFonts w:asciiTheme="majorHAnsi" w:hAnsiTheme="majorHAnsi"/>
          <w:sz w:val="18"/>
          <w:szCs w:val="18"/>
        </w:rPr>
        <w:br/>
      </w:r>
    </w:p>
    <w:p w14:paraId="7261EFA9"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 xml:space="preserve">SUSTAINED-RELEASE ; SR </w:t>
      </w:r>
      <w:r w:rsidRPr="007F703B">
        <w:rPr>
          <w:rFonts w:asciiTheme="majorHAnsi" w:hAnsiTheme="majorHAnsi" w:cs="Calibri"/>
          <w:b/>
          <w:sz w:val="18"/>
          <w:szCs w:val="18"/>
        </w:rPr>
        <w:br/>
      </w:r>
      <w:r w:rsidRPr="007F703B">
        <w:rPr>
          <w:rFonts w:asciiTheme="majorHAnsi" w:hAnsiTheme="majorHAnsi" w:cs="Calibri"/>
          <w:sz w:val="18"/>
          <w:szCs w:val="18"/>
        </w:rPr>
        <w:t>controlled-release</w:t>
      </w:r>
      <w:r w:rsidRPr="007F703B">
        <w:rPr>
          <w:rFonts w:asciiTheme="majorHAnsi" w:hAnsiTheme="majorHAnsi" w:cs="Calibri"/>
          <w:b/>
          <w:sz w:val="18"/>
          <w:szCs w:val="18"/>
        </w:rPr>
        <w:br/>
        <w:t>libération prolongée ; LP</w:t>
      </w:r>
      <w:r w:rsidRPr="007F703B">
        <w:rPr>
          <w:rFonts w:asciiTheme="majorHAnsi" w:hAnsiTheme="majorHAnsi" w:cs="Calibri"/>
          <w:b/>
          <w:sz w:val="18"/>
          <w:szCs w:val="18"/>
        </w:rPr>
        <w:br/>
      </w:r>
    </w:p>
    <w:p w14:paraId="32342879"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SWABBING</w:t>
      </w:r>
      <w:r w:rsidRPr="007F703B">
        <w:rPr>
          <w:rFonts w:asciiTheme="majorHAnsi" w:hAnsiTheme="majorHAnsi" w:cs="Arial"/>
          <w:b/>
          <w:sz w:val="18"/>
          <w:szCs w:val="18"/>
          <w:lang w:val="fr-CA"/>
        </w:rPr>
        <w:br/>
        <w:t>écouvillonnage</w:t>
      </w:r>
      <w:r w:rsidRPr="007F703B">
        <w:rPr>
          <w:rFonts w:asciiTheme="majorHAnsi" w:hAnsiTheme="majorHAnsi" w:cs="Arial"/>
          <w:b/>
          <w:sz w:val="18"/>
          <w:szCs w:val="18"/>
          <w:lang w:val="fr-CA"/>
        </w:rPr>
        <w:br/>
      </w:r>
    </w:p>
    <w:p w14:paraId="16016A06" w14:textId="77777777" w:rsidR="00E12610" w:rsidRPr="007F703B" w:rsidRDefault="00E12610" w:rsidP="007F703B">
      <w:pPr>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SWAYED BY FAVORS</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Doctors readily agree that their colleagues are </w:t>
      </w:r>
      <w:r w:rsidRPr="007F703B">
        <w:rPr>
          <w:rFonts w:asciiTheme="majorHAnsi" w:hAnsiTheme="majorHAnsi" w:cs="Arial"/>
          <w:i/>
          <w:sz w:val="18"/>
          <w:szCs w:val="18"/>
          <w:lang w:val="fr-CA"/>
        </w:rPr>
        <w:t>swayed by favors</w:t>
      </w:r>
      <w:r w:rsidRPr="007F703B">
        <w:rPr>
          <w:rFonts w:asciiTheme="majorHAnsi" w:hAnsiTheme="majorHAnsi" w:cs="Arial"/>
          <w:sz w:val="18"/>
          <w:szCs w:val="18"/>
          <w:lang w:val="fr-CA"/>
        </w:rPr>
        <w:t xml:space="preserve"> while still </w:t>
      </w:r>
      <w:r w:rsidRPr="007F703B">
        <w:rPr>
          <w:rFonts w:asciiTheme="majorHAnsi" w:hAnsiTheme="majorHAnsi" w:cs="Arial"/>
          <w:i/>
          <w:sz w:val="18"/>
          <w:szCs w:val="18"/>
          <w:lang w:val="fr-CA"/>
        </w:rPr>
        <w:t>denying</w:t>
      </w:r>
      <w:r w:rsidRPr="007F703B">
        <w:rPr>
          <w:rFonts w:asciiTheme="majorHAnsi" w:hAnsiTheme="majorHAnsi" w:cs="Arial"/>
          <w:sz w:val="18"/>
          <w:szCs w:val="18"/>
          <w:lang w:val="fr-CA"/>
        </w:rPr>
        <w:t xml:space="preserve"> that they themselves can be influenced »</w:t>
      </w:r>
      <w:r w:rsidRPr="007F703B">
        <w:rPr>
          <w:rStyle w:val="Marquenotebasdepage"/>
          <w:rFonts w:asciiTheme="majorHAnsi" w:hAnsiTheme="majorHAnsi" w:cs="Arial"/>
          <w:sz w:val="18"/>
          <w:szCs w:val="18"/>
          <w:lang w:val="fr-CA"/>
        </w:rPr>
        <w:footnoteReference w:id="735"/>
      </w:r>
      <w:r w:rsidRPr="007F703B">
        <w:rPr>
          <w:rFonts w:asciiTheme="majorHAnsi" w:hAnsiTheme="majorHAnsi" w:cs="Arial"/>
          <w:sz w:val="18"/>
          <w:szCs w:val="18"/>
          <w:lang w:val="fr-CA"/>
        </w:rPr>
        <w:br/>
      </w:r>
      <w:r w:rsidRPr="007F703B">
        <w:rPr>
          <w:rFonts w:asciiTheme="majorHAnsi" w:hAnsiTheme="majorHAnsi" w:cs="Arial"/>
          <w:b/>
          <w:sz w:val="18"/>
          <w:szCs w:val="18"/>
          <w:lang w:val="fr-CA"/>
        </w:rPr>
        <w:t>influencé par des faveurs; être sous l’emprise des faveurs</w:t>
      </w:r>
      <w:r w:rsidRPr="007F703B">
        <w:rPr>
          <w:rFonts w:asciiTheme="majorHAnsi" w:hAnsiTheme="majorHAnsi" w:cs="Arial"/>
          <w:b/>
          <w:sz w:val="18"/>
          <w:szCs w:val="18"/>
          <w:lang w:val="fr-CA"/>
        </w:rPr>
        <w:br/>
      </w:r>
    </w:p>
    <w:p w14:paraId="4F4D2745"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SWEEP </w:t>
      </w:r>
      <w:r w:rsidRPr="007F703B">
        <w:rPr>
          <w:rFonts w:asciiTheme="majorHAnsi" w:hAnsiTheme="majorHAnsi" w:cs="Arial"/>
          <w:i/>
          <w:sz w:val="18"/>
          <w:szCs w:val="18"/>
          <w:lang w:val="fr-CA"/>
        </w:rPr>
        <w:t>v</w:t>
      </w:r>
      <w:r w:rsidRPr="007F703B">
        <w:rPr>
          <w:rFonts w:asciiTheme="majorHAnsi" w:hAnsiTheme="majorHAnsi" w:cs="Arial"/>
          <w:b/>
          <w:sz w:val="18"/>
          <w:szCs w:val="18"/>
          <w:lang w:val="fr-CA"/>
        </w:rPr>
        <w:t xml:space="preserve"> ASIDE, TO</w:t>
      </w:r>
      <w:r w:rsidRPr="007F703B">
        <w:rPr>
          <w:rFonts w:asciiTheme="majorHAnsi" w:hAnsiTheme="majorHAnsi" w:cs="Arial"/>
          <w:b/>
          <w:sz w:val="18"/>
          <w:szCs w:val="18"/>
          <w:lang w:val="fr-CA"/>
        </w:rPr>
        <w:br/>
      </w:r>
      <w:r w:rsidRPr="007F703B">
        <w:rPr>
          <w:rFonts w:asciiTheme="majorHAnsi" w:hAnsiTheme="majorHAnsi" w:cs="Arial"/>
          <w:sz w:val="18"/>
          <w:szCs w:val="18"/>
          <w:lang w:val="fr-CA"/>
        </w:rPr>
        <w:t>to dismiss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Sweeping aside criticism » - « I encountered many patients whose doctors had dismissed a possible statin connection to their muscle problem »</w:t>
      </w:r>
      <w:r w:rsidRPr="007F703B">
        <w:rPr>
          <w:rStyle w:val="Marquenotebasdepage"/>
          <w:rFonts w:asciiTheme="majorHAnsi" w:hAnsiTheme="majorHAnsi" w:cs="Arial"/>
          <w:sz w:val="18"/>
          <w:szCs w:val="18"/>
          <w:lang w:val="fr-CA"/>
        </w:rPr>
        <w:footnoteReference w:id="736"/>
      </w:r>
      <w:r w:rsidRPr="007F703B">
        <w:rPr>
          <w:rFonts w:asciiTheme="majorHAnsi" w:hAnsiTheme="majorHAnsi" w:cs="Arial"/>
          <w:b/>
          <w:sz w:val="18"/>
          <w:szCs w:val="18"/>
          <w:lang w:val="fr-CA"/>
        </w:rPr>
        <w:br/>
        <w:t>écarter / rejeter; balayer du revers de la main</w:t>
      </w:r>
      <w:r w:rsidRPr="007F703B">
        <w:rPr>
          <w:rFonts w:asciiTheme="majorHAnsi" w:hAnsiTheme="majorHAnsi" w:cs="Arial"/>
          <w:sz w:val="18"/>
          <w:szCs w:val="18"/>
          <w:lang w:val="fr-CA"/>
        </w:rPr>
        <w:br/>
        <w:t>« Balayer la critique du revers de la main » - « Écarter d’emblée l’implication d’une statine dans l’apparition d’une fatigue, faiblesse ou une douleur musculaire »</w:t>
      </w:r>
      <w:r w:rsidRPr="007F703B">
        <w:rPr>
          <w:rFonts w:asciiTheme="majorHAnsi" w:hAnsiTheme="majorHAnsi" w:cs="Arial"/>
          <w:sz w:val="18"/>
          <w:szCs w:val="18"/>
          <w:lang w:val="fr-CA"/>
        </w:rPr>
        <w:br/>
      </w:r>
    </w:p>
    <w:p w14:paraId="5DE859A8"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SWITCH </w:t>
      </w:r>
      <w:r w:rsidRPr="007F703B">
        <w:rPr>
          <w:rFonts w:asciiTheme="majorHAnsi" w:hAnsiTheme="majorHAnsi" w:cs="Arial"/>
          <w:i/>
          <w:sz w:val="18"/>
          <w:szCs w:val="18"/>
          <w:lang w:val="fr-CA"/>
        </w:rPr>
        <w:t>n</w:t>
      </w:r>
      <w:r w:rsidRPr="007F703B">
        <w:rPr>
          <w:rFonts w:asciiTheme="majorHAnsi" w:hAnsiTheme="majorHAnsi" w:cs="Arial"/>
          <w:b/>
          <w:sz w:val="18"/>
          <w:szCs w:val="18"/>
          <w:lang w:val="fr-CA"/>
        </w:rPr>
        <w:t xml:space="preserve"> IN PRESCRIPTIONS </w:t>
      </w:r>
      <w:r w:rsidRPr="007F703B">
        <w:rPr>
          <w:rFonts w:asciiTheme="majorHAnsi" w:hAnsiTheme="majorHAnsi" w:cs="Arial"/>
          <w:i/>
          <w:sz w:val="18"/>
          <w:szCs w:val="18"/>
          <w:lang w:val="fr-CA"/>
        </w:rPr>
        <w:t>Profils d’utilisation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 favor of other products</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report des prescriptions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vers d’autres médicaments</w:t>
      </w:r>
      <w:r w:rsidRPr="007F703B">
        <w:rPr>
          <w:rFonts w:asciiTheme="majorHAnsi" w:hAnsiTheme="majorHAnsi" w:cs="Arial"/>
          <w:sz w:val="18"/>
          <w:szCs w:val="18"/>
          <w:lang w:val="fr-CA"/>
        </w:rPr>
        <w:br/>
      </w:r>
    </w:p>
    <w:p w14:paraId="35C468D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SWITCH TO OVER-THE-COUNTER </w:t>
      </w:r>
      <w:r w:rsidRPr="007F703B">
        <w:rPr>
          <w:rFonts w:asciiTheme="majorHAnsi" w:hAnsiTheme="majorHAnsi" w:cs="Arial"/>
          <w:i/>
          <w:sz w:val="18"/>
          <w:szCs w:val="18"/>
          <w:lang w:val="fr-CA"/>
        </w:rPr>
        <w:t>Statut règlementaire – 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switch to OTC status</w:t>
      </w:r>
      <w:r w:rsidRPr="007F703B">
        <w:rPr>
          <w:rFonts w:asciiTheme="majorHAnsi" w:hAnsiTheme="majorHAnsi" w:cs="Arial"/>
          <w:b/>
          <w:sz w:val="18"/>
          <w:szCs w:val="18"/>
          <w:lang w:val="fr-CA"/>
        </w:rPr>
        <w:br/>
        <w:t>transition / mise à disposition à la vente libre / au libre accès / en accès direct / hors prescription / en médication officinale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il s’agit de </w:t>
      </w:r>
      <w:r w:rsidRPr="007F703B">
        <w:rPr>
          <w:rFonts w:asciiTheme="majorHAnsi" w:hAnsiTheme="majorHAnsi" w:cs="Arial"/>
          <w:i/>
          <w:sz w:val="18"/>
          <w:szCs w:val="18"/>
          <w:lang w:val="fr-CA"/>
        </w:rPr>
        <w:t>médication officinale</w:t>
      </w:r>
      <w:r w:rsidRPr="007F703B">
        <w:rPr>
          <w:rFonts w:asciiTheme="majorHAnsi" w:hAnsiTheme="majorHAnsi" w:cs="Arial"/>
          <w:sz w:val="18"/>
          <w:szCs w:val="18"/>
          <w:lang w:val="fr-CA"/>
        </w:rPr>
        <w:t xml:space="preserve"> disponible sur comptoirs et tablettes, sans ordonnance et sans obligation de consulter le pharmacien</w:t>
      </w:r>
      <w:r w:rsidRPr="007F703B">
        <w:rPr>
          <w:rFonts w:asciiTheme="majorHAnsi" w:hAnsiTheme="majorHAnsi" w:cs="Arial"/>
          <w:sz w:val="18"/>
          <w:szCs w:val="18"/>
          <w:lang w:val="fr-CA"/>
        </w:rPr>
        <w:br/>
      </w:r>
    </w:p>
    <w:p w14:paraId="4AF6954F"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SWITCH-BACK </w:t>
      </w:r>
      <w:r w:rsidRPr="007F703B">
        <w:rPr>
          <w:rFonts w:asciiTheme="majorHAnsi" w:hAnsiTheme="majorHAnsi" w:cs="Arial"/>
          <w:i/>
          <w:sz w:val="18"/>
          <w:szCs w:val="18"/>
          <w:lang w:val="fr-CA"/>
        </w:rPr>
        <w:t xml:space="preserve">n </w:t>
      </w:r>
      <w:r w:rsidRPr="007F703B">
        <w:rPr>
          <w:rFonts w:asciiTheme="majorHAnsi" w:hAnsiTheme="majorHAnsi" w:cs="Arial"/>
          <w:b/>
          <w:sz w:val="18"/>
          <w:szCs w:val="18"/>
          <w:lang w:val="fr-CA"/>
        </w:rPr>
        <w:t xml:space="preserve">TO PRESCRIPTION STATUS </w:t>
      </w:r>
      <w:r w:rsidRPr="007F703B">
        <w:rPr>
          <w:rFonts w:asciiTheme="majorHAnsi" w:hAnsiTheme="majorHAnsi" w:cs="Arial"/>
          <w:i/>
          <w:sz w:val="18"/>
          <w:szCs w:val="18"/>
          <w:lang w:val="fr-CA"/>
        </w:rPr>
        <w:t>Règlementation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OTC to Rx switch</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remise sur prescription obligatoire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passage de la vente libre au statut originel de produit ordonnancé</w:t>
      </w:r>
      <w:r w:rsidRPr="007F703B">
        <w:rPr>
          <w:rFonts w:asciiTheme="majorHAnsi" w:hAnsiTheme="majorHAnsi" w:cs="Arial"/>
          <w:sz w:val="18"/>
          <w:szCs w:val="18"/>
          <w:lang w:val="fr-CA"/>
        </w:rPr>
        <w:br/>
      </w:r>
    </w:p>
    <w:p w14:paraId="70CAE10C"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SWITCHING OF ANTICOAGULANT TYPES </w:t>
      </w:r>
      <w:r w:rsidRPr="007F703B">
        <w:rPr>
          <w:rFonts w:asciiTheme="majorHAnsi" w:hAnsiTheme="majorHAnsi" w:cs="Arial"/>
          <w:i/>
          <w:sz w:val="18"/>
          <w:szCs w:val="18"/>
          <w:lang w:val="fr-CA"/>
        </w:rPr>
        <w:br/>
      </w:r>
      <w:r w:rsidRPr="007F703B">
        <w:rPr>
          <w:rFonts w:asciiTheme="majorHAnsi" w:hAnsiTheme="majorHAnsi" w:cs="Arial"/>
          <w:sz w:val="18"/>
          <w:szCs w:val="18"/>
          <w:lang w:val="fr-CA"/>
        </w:rPr>
        <w:t>substitution of anticoagulant type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Switching from heparin to adjusted dose antivitamin K in deep vein thrombosis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relais / substitution de types d’anticoagulants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Relais de l’héparine par un antivitamine K à dose ajustée dans la thrombose veineuse profonde »</w:t>
      </w:r>
      <w:r w:rsidRPr="007F703B">
        <w:rPr>
          <w:rFonts w:asciiTheme="majorHAnsi" w:hAnsiTheme="majorHAnsi" w:cs="Arial"/>
          <w:sz w:val="18"/>
          <w:szCs w:val="18"/>
          <w:lang w:val="fr-CA"/>
        </w:rPr>
        <w:br/>
      </w:r>
    </w:p>
    <w:p w14:paraId="3228720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SYMPTOMATIC, PREVENTIVE OR CURATIVE THERAPY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Ordonnance rationnelle</w:t>
      </w:r>
      <w:r w:rsidRPr="007F703B">
        <w:rPr>
          <w:rFonts w:asciiTheme="majorHAnsi" w:hAnsiTheme="majorHAnsi" w:cs="Arial"/>
          <w:sz w:val="18"/>
          <w:szCs w:val="18"/>
          <w:lang w:val="fr-CA"/>
        </w:rPr>
        <w:br/>
      </w:r>
      <w:r w:rsidRPr="007F703B">
        <w:rPr>
          <w:rFonts w:asciiTheme="majorHAnsi" w:hAnsiTheme="majorHAnsi" w:cs="Arial"/>
          <w:b/>
          <w:sz w:val="18"/>
          <w:szCs w:val="18"/>
          <w:lang w:val="fr-CA"/>
        </w:rPr>
        <w:t>thérapie (à visée) symptomatique, préventive ou curative</w:t>
      </w:r>
      <w:r w:rsidRPr="007F703B">
        <w:rPr>
          <w:rFonts w:asciiTheme="majorHAnsi" w:hAnsiTheme="majorHAnsi" w:cs="Arial"/>
          <w:b/>
          <w:sz w:val="18"/>
          <w:szCs w:val="18"/>
          <w:lang w:val="fr-CA"/>
        </w:rPr>
        <w:br/>
      </w:r>
    </w:p>
    <w:p w14:paraId="54AB93AB"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Calibri"/>
          <w:b/>
          <w:sz w:val="18"/>
          <w:szCs w:val="18"/>
        </w:rPr>
        <w:t>SYSTEMATIC REVIEW</w:t>
      </w:r>
      <w:r w:rsidRPr="007F703B">
        <w:rPr>
          <w:rFonts w:asciiTheme="majorHAnsi" w:hAnsiTheme="majorHAnsi" w:cs="Calibri"/>
          <w:b/>
          <w:sz w:val="18"/>
          <w:szCs w:val="18"/>
        </w:rPr>
        <w:br/>
      </w:r>
      <w:r w:rsidRPr="007F703B">
        <w:rPr>
          <w:rFonts w:asciiTheme="majorHAnsi" w:hAnsiTheme="majorHAnsi" w:cs="Arial"/>
          <w:sz w:val="18"/>
          <w:szCs w:val="18"/>
          <w:lang w:val="fr-CA"/>
        </w:rPr>
        <w:t>qualitative / structured / expert review (of literature)</w:t>
      </w:r>
      <w:r w:rsidRPr="007F703B">
        <w:rPr>
          <w:rFonts w:asciiTheme="majorHAnsi" w:hAnsiTheme="majorHAnsi" w:cs="Arial"/>
          <w:sz w:val="18"/>
          <w:szCs w:val="18"/>
          <w:lang w:val="fr-CA"/>
        </w:rPr>
        <w:br/>
      </w:r>
      <w:r w:rsidRPr="007F703B">
        <w:rPr>
          <w:rFonts w:asciiTheme="majorHAnsi" w:hAnsiTheme="majorHAnsi" w:cs="Calibri"/>
          <w:b/>
          <w:sz w:val="18"/>
          <w:szCs w:val="18"/>
        </w:rPr>
        <w:t xml:space="preserve">synthèse méthodique </w:t>
      </w:r>
      <w:r w:rsidRPr="007F703B">
        <w:rPr>
          <w:rFonts w:asciiTheme="majorHAnsi" w:hAnsiTheme="majorHAnsi" w:cs="Calibri"/>
          <w:b/>
          <w:sz w:val="18"/>
          <w:szCs w:val="18"/>
        </w:rPr>
        <w:br/>
      </w:r>
      <w:r w:rsidRPr="007F703B">
        <w:rPr>
          <w:rFonts w:asciiTheme="majorHAnsi" w:hAnsiTheme="majorHAnsi" w:cs="Arial"/>
          <w:sz w:val="18"/>
          <w:szCs w:val="18"/>
          <w:lang w:val="fr-CA"/>
        </w:rPr>
        <w:t>=  recherche exhaustive, par des experts, de toutes les études réalisées sur un sujet, et leur interprétation selon des critères pré-définis</w:t>
      </w:r>
      <w:r w:rsidRPr="007F703B">
        <w:rPr>
          <w:rStyle w:val="Marquenotebasdepage"/>
          <w:rFonts w:asciiTheme="majorHAnsi" w:hAnsiTheme="majorHAnsi" w:cs="Arial"/>
          <w:sz w:val="18"/>
          <w:szCs w:val="18"/>
          <w:lang w:val="fr-CA"/>
        </w:rPr>
        <w:footnoteReference w:id="737"/>
      </w:r>
      <w:r w:rsidRPr="007F703B">
        <w:rPr>
          <w:rFonts w:asciiTheme="majorHAnsi" w:hAnsiTheme="majorHAnsi" w:cs="Arial"/>
          <w:sz w:val="18"/>
          <w:szCs w:val="18"/>
          <w:lang w:val="fr-CA"/>
        </w:rPr>
        <w:t xml:space="preserve">, incluant les articles non publiés mais soumis dans une demande d’AMM, les essais non publiés découverts par ordre d’un tribunal lors de litiges contre un promoteur (recours pénal ou collectif) et les analyses faites par des experts critiques et publiées dans divers médias imprimés et numériques.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cs="Calibri"/>
          <w:sz w:val="18"/>
          <w:szCs w:val="18"/>
        </w:rPr>
        <w:t xml:space="preserve">NDT : </w:t>
      </w:r>
      <w:r w:rsidRPr="007F703B">
        <w:rPr>
          <w:rFonts w:asciiTheme="majorHAnsi" w:hAnsiTheme="majorHAnsi" w:cs="Calibri"/>
          <w:sz w:val="18"/>
          <w:szCs w:val="18"/>
        </w:rPr>
        <w:br/>
        <w:t xml:space="preserve">a) </w:t>
      </w:r>
      <w:r w:rsidRPr="007F703B">
        <w:rPr>
          <w:rFonts w:asciiTheme="majorHAnsi" w:hAnsiTheme="majorHAnsi" w:cs="Calibri"/>
          <w:i/>
          <w:sz w:val="18"/>
          <w:szCs w:val="18"/>
        </w:rPr>
        <w:t>revue / révision systématique</w:t>
      </w:r>
      <w:r w:rsidRPr="007F703B">
        <w:rPr>
          <w:rFonts w:asciiTheme="majorHAnsi" w:hAnsiTheme="majorHAnsi" w:cs="Calibri"/>
          <w:sz w:val="18"/>
          <w:szCs w:val="18"/>
        </w:rPr>
        <w:t xml:space="preserve"> est un anglicisme ; </w:t>
      </w:r>
      <w:r w:rsidRPr="007F703B">
        <w:rPr>
          <w:rFonts w:asciiTheme="majorHAnsi" w:hAnsiTheme="majorHAnsi" w:cs="Calibri"/>
          <w:sz w:val="18"/>
          <w:szCs w:val="18"/>
        </w:rPr>
        <w:br/>
      </w:r>
      <w:r w:rsidRPr="007F703B">
        <w:rPr>
          <w:rFonts w:asciiTheme="majorHAnsi" w:hAnsiTheme="majorHAnsi" w:cs="Arial"/>
          <w:sz w:val="18"/>
          <w:szCs w:val="18"/>
          <w:lang w:val="fr-CA"/>
        </w:rPr>
        <w:t xml:space="preserve">b) l’équivalent </w:t>
      </w:r>
      <w:r w:rsidRPr="007F703B">
        <w:rPr>
          <w:rFonts w:asciiTheme="majorHAnsi" w:hAnsiTheme="majorHAnsi" w:cs="Arial"/>
          <w:i/>
          <w:sz w:val="18"/>
          <w:szCs w:val="18"/>
          <w:lang w:val="fr-CA"/>
        </w:rPr>
        <w:t>étude méthodique</w:t>
      </w:r>
      <w:r w:rsidRPr="007F703B">
        <w:rPr>
          <w:rFonts w:asciiTheme="majorHAnsi" w:hAnsiTheme="majorHAnsi" w:cs="Arial"/>
          <w:sz w:val="18"/>
          <w:szCs w:val="18"/>
          <w:lang w:val="fr-CA"/>
        </w:rPr>
        <w:t xml:space="preserve"> manque de spécificité</w:t>
      </w:r>
      <w:r w:rsidRPr="007F703B">
        <w:rPr>
          <w:rFonts w:asciiTheme="majorHAnsi" w:hAnsiTheme="majorHAnsi" w:cs="Arial"/>
          <w:sz w:val="18"/>
          <w:szCs w:val="18"/>
          <w:lang w:val="fr-CA"/>
        </w:rPr>
        <w:br/>
        <w:t xml:space="preserve">c) le terme </w:t>
      </w:r>
      <w:r w:rsidRPr="007F703B">
        <w:rPr>
          <w:rFonts w:asciiTheme="majorHAnsi" w:hAnsiTheme="majorHAnsi" w:cs="Arial"/>
          <w:i/>
          <w:sz w:val="18"/>
          <w:szCs w:val="18"/>
          <w:lang w:val="fr-CA"/>
        </w:rPr>
        <w:t>documentation</w:t>
      </w:r>
      <w:r w:rsidRPr="007F703B">
        <w:rPr>
          <w:rFonts w:asciiTheme="majorHAnsi" w:hAnsiTheme="majorHAnsi" w:cs="Arial"/>
          <w:sz w:val="18"/>
          <w:szCs w:val="18"/>
          <w:lang w:val="fr-CA"/>
        </w:rPr>
        <w:t xml:space="preserve"> inclut plus que les articles publiés (</w:t>
      </w:r>
      <w:r w:rsidRPr="007F703B">
        <w:rPr>
          <w:rFonts w:asciiTheme="majorHAnsi" w:hAnsiTheme="majorHAnsi" w:cs="Arial"/>
          <w:i/>
          <w:sz w:val="18"/>
          <w:szCs w:val="18"/>
          <w:lang w:val="fr-CA"/>
        </w:rPr>
        <w:t>littérature</w:t>
      </w:r>
      <w:r w:rsidRPr="007F703B">
        <w:rPr>
          <w:rFonts w:asciiTheme="majorHAnsi" w:hAnsiTheme="majorHAnsi" w:cs="Arial"/>
          <w:sz w:val="18"/>
          <w:szCs w:val="18"/>
          <w:lang w:val="fr-CA"/>
        </w:rPr>
        <w:t>) car de nombreux essais ne sont pas publiés</w:t>
      </w:r>
      <w:r w:rsidRPr="007F703B">
        <w:rPr>
          <w:rFonts w:asciiTheme="majorHAnsi" w:hAnsiTheme="majorHAnsi" w:cs="Arial"/>
          <w:sz w:val="18"/>
          <w:szCs w:val="18"/>
          <w:lang w:val="fr-CA"/>
        </w:rPr>
        <w:br/>
        <w:t xml:space="preserve">d) les expressions </w:t>
      </w:r>
      <w:r w:rsidRPr="007F703B">
        <w:rPr>
          <w:rFonts w:asciiTheme="majorHAnsi" w:hAnsiTheme="majorHAnsi" w:cs="Arial"/>
          <w:i/>
          <w:sz w:val="18"/>
          <w:szCs w:val="18"/>
          <w:lang w:val="fr-CA"/>
        </w:rPr>
        <w:t>revue</w:t>
      </w:r>
      <w:r w:rsidRPr="007F703B">
        <w:rPr>
          <w:rFonts w:asciiTheme="majorHAnsi" w:hAnsiTheme="majorHAnsi" w:cs="Arial"/>
          <w:sz w:val="18"/>
          <w:szCs w:val="18"/>
          <w:lang w:val="fr-CA"/>
        </w:rPr>
        <w:t xml:space="preserve"> / </w:t>
      </w:r>
      <w:r w:rsidRPr="007F703B">
        <w:rPr>
          <w:rFonts w:asciiTheme="majorHAnsi" w:hAnsiTheme="majorHAnsi" w:cs="Arial"/>
          <w:i/>
          <w:sz w:val="18"/>
          <w:szCs w:val="18"/>
          <w:lang w:val="fr-CA"/>
        </w:rPr>
        <w:t>révision systématique</w:t>
      </w:r>
      <w:r w:rsidRPr="007F703B">
        <w:rPr>
          <w:rFonts w:asciiTheme="majorHAnsi" w:hAnsiTheme="majorHAnsi" w:cs="Arial"/>
          <w:sz w:val="18"/>
          <w:szCs w:val="18"/>
          <w:lang w:val="fr-CA"/>
        </w:rPr>
        <w:t xml:space="preserve"> sont des emprunts sémantiques</w:t>
      </w:r>
      <w:r w:rsidRPr="007F703B">
        <w:rPr>
          <w:rFonts w:asciiTheme="majorHAnsi" w:hAnsiTheme="majorHAnsi" w:cs="Arial"/>
          <w:sz w:val="18"/>
          <w:szCs w:val="18"/>
          <w:lang w:val="fr-CA"/>
        </w:rPr>
        <w:br/>
      </w:r>
      <w:r w:rsidRPr="007F703B">
        <w:rPr>
          <w:rFonts w:asciiTheme="majorHAnsi" w:hAnsiTheme="majorHAnsi" w:cs="Calibri"/>
          <w:sz w:val="18"/>
          <w:szCs w:val="18"/>
        </w:rPr>
        <w:t xml:space="preserve">e) </w:t>
      </w:r>
      <w:r w:rsidRPr="007F703B">
        <w:rPr>
          <w:rFonts w:asciiTheme="majorHAnsi" w:hAnsiTheme="majorHAnsi" w:cs="Calibri"/>
          <w:i/>
          <w:sz w:val="18"/>
          <w:szCs w:val="18"/>
        </w:rPr>
        <w:t>synthèse chiffrée</w:t>
      </w:r>
      <w:r w:rsidRPr="007F703B">
        <w:rPr>
          <w:rFonts w:asciiTheme="majorHAnsi" w:hAnsiTheme="majorHAnsi" w:cs="Calibri"/>
          <w:sz w:val="18"/>
          <w:szCs w:val="18"/>
        </w:rPr>
        <w:t xml:space="preserve"> est ambigü mais désigne souvent une synthèse méthodique sans toutes les statistiques spécifiques à une méta-analyse.</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Il faut :</w:t>
      </w:r>
      <w:r w:rsidRPr="007F703B">
        <w:rPr>
          <w:rFonts w:asciiTheme="majorHAnsi" w:hAnsiTheme="majorHAnsi" w:cs="Arial"/>
          <w:sz w:val="18"/>
          <w:szCs w:val="18"/>
          <w:lang w:val="fr-CA"/>
        </w:rPr>
        <w:br/>
        <w:t xml:space="preserve">a) rechercher dans les bases de données bibliographiques les publications répondant à une question clinique précise, </w:t>
      </w:r>
      <w:r w:rsidRPr="007F703B">
        <w:rPr>
          <w:rFonts w:asciiTheme="majorHAnsi" w:hAnsiTheme="majorHAnsi" w:cs="Arial"/>
          <w:sz w:val="18"/>
          <w:szCs w:val="18"/>
          <w:lang w:val="fr-CA"/>
        </w:rPr>
        <w:br/>
        <w:t xml:space="preserve">b) en évaluer soi-même la qualité méthodologique à l’aide de grilles standardisées, et </w:t>
      </w:r>
      <w:r w:rsidRPr="007F703B">
        <w:rPr>
          <w:rFonts w:asciiTheme="majorHAnsi" w:hAnsiTheme="majorHAnsi" w:cs="Arial"/>
          <w:sz w:val="18"/>
          <w:szCs w:val="18"/>
          <w:lang w:val="fr-CA"/>
        </w:rPr>
        <w:br/>
        <w:t>c) en synthétiser les résultats</w:t>
      </w:r>
      <w:r w:rsidRPr="007F703B">
        <w:rPr>
          <w:rStyle w:val="Marquenotebasdepage"/>
          <w:rFonts w:asciiTheme="majorHAnsi" w:hAnsiTheme="majorHAnsi" w:cs="Arial"/>
          <w:sz w:val="18"/>
          <w:szCs w:val="18"/>
          <w:lang w:val="fr-CA"/>
        </w:rPr>
        <w:footnoteReference w:id="738"/>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Elle est supérieure à la synthèse </w:t>
      </w:r>
      <w:r w:rsidRPr="007F703B">
        <w:rPr>
          <w:rFonts w:asciiTheme="majorHAnsi" w:hAnsiTheme="majorHAnsi" w:cs="Arial"/>
          <w:i/>
          <w:sz w:val="18"/>
          <w:szCs w:val="18"/>
          <w:lang w:val="fr-CA"/>
        </w:rPr>
        <w:t>narrative</w:t>
      </w:r>
      <w:r w:rsidRPr="007F703B">
        <w:rPr>
          <w:rFonts w:asciiTheme="majorHAnsi" w:hAnsiTheme="majorHAnsi" w:cs="Arial"/>
          <w:sz w:val="18"/>
          <w:szCs w:val="18"/>
          <w:lang w:val="fr-CA"/>
        </w:rPr>
        <w:t xml:space="preserve"> mais inférieure à la </w:t>
      </w:r>
      <w:r w:rsidRPr="007F703B">
        <w:rPr>
          <w:rFonts w:asciiTheme="majorHAnsi" w:hAnsiTheme="majorHAnsi" w:cs="Arial"/>
          <w:i/>
          <w:sz w:val="18"/>
          <w:szCs w:val="18"/>
          <w:lang w:val="fr-CA"/>
        </w:rPr>
        <w:t>méta-analyse,</w:t>
      </w:r>
      <w:r w:rsidRPr="007F703B">
        <w:rPr>
          <w:rFonts w:asciiTheme="majorHAnsi" w:hAnsiTheme="majorHAnsi" w:cs="Arial"/>
          <w:sz w:val="18"/>
          <w:szCs w:val="18"/>
          <w:lang w:val="fr-CA"/>
        </w:rPr>
        <w:t xml:space="preserve"> qui est une </w:t>
      </w:r>
      <w:r w:rsidRPr="007F703B">
        <w:rPr>
          <w:rFonts w:asciiTheme="majorHAnsi" w:hAnsiTheme="majorHAnsi" w:cs="Arial"/>
          <w:i/>
          <w:sz w:val="18"/>
          <w:szCs w:val="18"/>
          <w:lang w:val="fr-CA"/>
        </w:rPr>
        <w:t>synthèse statistique</w:t>
      </w:r>
      <w:r w:rsidRPr="007F703B">
        <w:rPr>
          <w:rFonts w:asciiTheme="majorHAnsi" w:hAnsiTheme="majorHAnsi" w:cs="Arial"/>
          <w:sz w:val="18"/>
          <w:szCs w:val="18"/>
          <w:lang w:val="fr-CA"/>
        </w:rPr>
        <w:t>, quantitative, chiffrée, combinant plusieurs essais sélectionnés selon des critères explicites à l’aide de méthodes statistiques spécifiques aux méta-analyses. Dans les trois formes de synthèse, la qualité méthodologique et l’indépendance sont aussi impératives que dans les études citées et l’inclusion des essais de faible qualité pour cause d’intérêt particuliers ou d’incompétence, invalide toute synthèse</w:t>
      </w:r>
      <w:r w:rsidRPr="007F703B">
        <w:rPr>
          <w:rFonts w:asciiTheme="majorHAnsi" w:hAnsiTheme="majorHAnsi" w:cs="Arial"/>
          <w:sz w:val="18"/>
          <w:szCs w:val="18"/>
          <w:lang w:val="fr-CA"/>
        </w:rPr>
        <w:br/>
      </w:r>
    </w:p>
    <w:p w14:paraId="554CDD2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SYSTEMIC ADMINISTRATION </w:t>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t>administration par voie générale</w:t>
      </w:r>
      <w:r w:rsidRPr="007F703B">
        <w:rPr>
          <w:rFonts w:asciiTheme="majorHAnsi" w:hAnsiTheme="majorHAnsi" w:cs="Arial"/>
          <w:b/>
          <w:sz w:val="18"/>
          <w:szCs w:val="18"/>
          <w:lang w:val="fr-CA"/>
        </w:rPr>
        <w:br/>
      </w:r>
    </w:p>
    <w:p w14:paraId="00CC75A4"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SYSTEMIC CIRCULATION</w:t>
      </w:r>
      <w:r w:rsidRPr="007F703B">
        <w:rPr>
          <w:rFonts w:asciiTheme="majorHAnsi" w:hAnsiTheme="majorHAnsi"/>
          <w:b/>
          <w:sz w:val="18"/>
          <w:szCs w:val="18"/>
        </w:rPr>
        <w:br/>
        <w:t>circulation générale </w:t>
      </w:r>
      <w:r w:rsidRPr="007F703B">
        <w:rPr>
          <w:rFonts w:asciiTheme="majorHAnsi" w:hAnsiTheme="majorHAnsi"/>
          <w:sz w:val="18"/>
          <w:szCs w:val="18"/>
        </w:rPr>
        <w:t xml:space="preserve">; grande circulation </w:t>
      </w:r>
      <w:r w:rsidRPr="007F703B">
        <w:rPr>
          <w:rFonts w:asciiTheme="majorHAnsi" w:hAnsiTheme="majorHAnsi"/>
          <w:i/>
          <w:sz w:val="18"/>
          <w:szCs w:val="18"/>
        </w:rPr>
        <w:t>vieilli</w:t>
      </w:r>
      <w:r w:rsidRPr="007F703B">
        <w:rPr>
          <w:rFonts w:asciiTheme="majorHAnsi" w:hAnsiTheme="majorHAnsi"/>
          <w:sz w:val="18"/>
          <w:szCs w:val="18"/>
        </w:rPr>
        <w:br/>
        <w:t>* par opposition à la circulation pulmonaire, autrefois dite petite circulation</w:t>
      </w:r>
      <w:r w:rsidRPr="007F703B">
        <w:rPr>
          <w:rFonts w:asciiTheme="majorHAnsi" w:hAnsiTheme="majorHAnsi"/>
          <w:sz w:val="18"/>
          <w:szCs w:val="18"/>
        </w:rPr>
        <w:br/>
      </w:r>
    </w:p>
    <w:p w14:paraId="3EC9B39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SYSTEMIC ONSET DISEASE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maladie à début / à forme systémique</w:t>
      </w:r>
      <w:r w:rsidRPr="007F703B">
        <w:rPr>
          <w:rFonts w:asciiTheme="majorHAnsi" w:hAnsiTheme="majorHAnsi" w:cs="Arial"/>
          <w:b/>
          <w:sz w:val="18"/>
          <w:szCs w:val="18"/>
          <w:lang w:val="fr-CA"/>
        </w:rPr>
        <w:br/>
      </w:r>
    </w:p>
    <w:p w14:paraId="5AFBD61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SYSTEMIC SAFETY</w:t>
      </w:r>
      <w:r w:rsidRPr="007F703B">
        <w:rPr>
          <w:rFonts w:asciiTheme="majorHAnsi" w:hAnsiTheme="majorHAnsi" w:cs="Arial"/>
          <w:b/>
          <w:sz w:val="18"/>
          <w:szCs w:val="18"/>
          <w:lang w:val="fr-CA"/>
        </w:rPr>
        <w:br/>
        <w:t>sécurité / innocuité systémique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sécurité systémique des injections intra-vitréennes est acceptble »</w:t>
      </w:r>
      <w:r w:rsidRPr="007F703B">
        <w:rPr>
          <w:rFonts w:asciiTheme="majorHAnsi" w:hAnsiTheme="majorHAnsi" w:cs="Arial"/>
          <w:sz w:val="18"/>
          <w:szCs w:val="18"/>
          <w:lang w:val="fr-CA"/>
        </w:rPr>
        <w:br/>
      </w:r>
    </w:p>
    <w:p w14:paraId="0A50152F"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SYSTEMIC SYMPTOMS</w:t>
      </w:r>
      <w:r w:rsidRPr="007F703B">
        <w:rPr>
          <w:rFonts w:asciiTheme="majorHAnsi" w:hAnsiTheme="majorHAnsi"/>
          <w:b/>
          <w:sz w:val="18"/>
          <w:szCs w:val="18"/>
        </w:rPr>
        <w:br/>
      </w:r>
      <w:r w:rsidRPr="007F703B">
        <w:rPr>
          <w:rFonts w:asciiTheme="majorHAnsi" w:hAnsiTheme="majorHAnsi"/>
          <w:sz w:val="18"/>
          <w:szCs w:val="18"/>
        </w:rPr>
        <w:t>whole body symptoms</w:t>
      </w:r>
      <w:r w:rsidRPr="007F703B">
        <w:rPr>
          <w:rFonts w:asciiTheme="majorHAnsi" w:hAnsiTheme="majorHAnsi"/>
          <w:i/>
          <w:sz w:val="18"/>
          <w:szCs w:val="18"/>
        </w:rPr>
        <w:br/>
      </w:r>
      <w:r w:rsidRPr="007F703B">
        <w:rPr>
          <w:rFonts w:asciiTheme="majorHAnsi" w:hAnsiTheme="majorHAnsi"/>
          <w:b/>
          <w:sz w:val="18"/>
          <w:szCs w:val="18"/>
        </w:rPr>
        <w:t>symptômes généraux</w:t>
      </w:r>
      <w:r w:rsidRPr="007F703B">
        <w:rPr>
          <w:rFonts w:asciiTheme="majorHAnsi" w:hAnsiTheme="majorHAnsi"/>
          <w:b/>
          <w:sz w:val="18"/>
          <w:szCs w:val="18"/>
        </w:rPr>
        <w:br/>
      </w:r>
    </w:p>
    <w:p w14:paraId="3D4958B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TAB, TO PULL</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v </w:t>
      </w:r>
      <w:r w:rsidRPr="007F703B">
        <w:rPr>
          <w:rFonts w:asciiTheme="majorHAnsi" w:hAnsiTheme="majorHAnsi" w:cs="Arial"/>
          <w:b/>
          <w:sz w:val="18"/>
          <w:szCs w:val="18"/>
          <w:lang w:val="fr-CA"/>
        </w:rPr>
        <w:t>A</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tirer une languette</w:t>
      </w:r>
      <w:r w:rsidRPr="007F703B">
        <w:rPr>
          <w:rFonts w:asciiTheme="majorHAnsi" w:hAnsiTheme="majorHAnsi" w:cs="Arial"/>
          <w:b/>
          <w:sz w:val="18"/>
          <w:szCs w:val="18"/>
          <w:lang w:val="fr-CA"/>
        </w:rPr>
        <w:br/>
      </w:r>
    </w:p>
    <w:p w14:paraId="41DDE1A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TABLET CRUSHING</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Ordonnance rationnelle – Failles dans l’administration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broyage des comprimés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libération anticipée peut être dangereuse par deux mécanismes différents, notamment en gériatrie :</w:t>
      </w:r>
      <w:r w:rsidRPr="007F703B">
        <w:rPr>
          <w:rFonts w:asciiTheme="majorHAnsi" w:hAnsiTheme="majorHAnsi" w:cs="Arial"/>
          <w:sz w:val="18"/>
          <w:szCs w:val="18"/>
          <w:lang w:val="fr-CA"/>
        </w:rPr>
        <w:br/>
        <w:t xml:space="preserve">a) effet corrosif par arrêt en transit : ainsi un bisphophonate, le chlorure de potassium et quelques autres catégories, peuvent sévèrement irriter l’œsophage quand un produit broyé s’y arrête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b) exagération de l’effet pharmacologique: des narcotiques comme la codéine, des antihypertenseurs et quelques autres catégories, peuvent atteindre une concentration sanguine toxique si le broyage provoque une absorption trop rapide</w:t>
      </w:r>
      <w:r w:rsidRPr="007F703B">
        <w:rPr>
          <w:rFonts w:asciiTheme="majorHAnsi" w:hAnsiTheme="majorHAnsi" w:cs="Arial"/>
          <w:sz w:val="18"/>
          <w:szCs w:val="18"/>
          <w:lang w:val="fr-CA"/>
        </w:rPr>
        <w:br/>
        <w:t>* les responsables sont les patients ou le personnel</w:t>
      </w:r>
      <w:r w:rsidRPr="007F703B">
        <w:rPr>
          <w:rFonts w:asciiTheme="majorHAnsi" w:hAnsiTheme="majorHAnsi" w:cs="Arial"/>
          <w:sz w:val="18"/>
          <w:szCs w:val="18"/>
          <w:lang w:val="fr-CA"/>
        </w:rPr>
        <w:br/>
      </w:r>
    </w:p>
    <w:p w14:paraId="78270787"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 xml:space="preserve">TACKLE </w:t>
      </w:r>
      <w:r w:rsidRPr="007F703B">
        <w:rPr>
          <w:rFonts w:asciiTheme="majorHAnsi" w:hAnsiTheme="majorHAnsi" w:cs="Calibri"/>
          <w:i/>
          <w:sz w:val="18"/>
          <w:szCs w:val="18"/>
        </w:rPr>
        <w:t>v</w:t>
      </w:r>
      <w:r w:rsidRPr="007F703B">
        <w:rPr>
          <w:rFonts w:asciiTheme="majorHAnsi" w:hAnsiTheme="majorHAnsi" w:cs="Calibri"/>
          <w:b/>
          <w:sz w:val="18"/>
          <w:szCs w:val="18"/>
        </w:rPr>
        <w:t xml:space="preserve"> AN ISSUE, TO</w:t>
      </w:r>
      <w:r w:rsidRPr="007F703B">
        <w:rPr>
          <w:rFonts w:asciiTheme="majorHAnsi" w:hAnsiTheme="majorHAnsi" w:cs="Calibri"/>
          <w:sz w:val="18"/>
          <w:szCs w:val="18"/>
        </w:rPr>
        <w:br/>
      </w:r>
      <w:r w:rsidRPr="007F703B">
        <w:rPr>
          <w:rFonts w:asciiTheme="majorHAnsi" w:hAnsiTheme="majorHAnsi" w:cs="Calibri"/>
          <w:b/>
          <w:sz w:val="18"/>
          <w:szCs w:val="18"/>
        </w:rPr>
        <w:t>aborder / s’attaquer à une question / à un problème </w:t>
      </w:r>
      <w:r w:rsidRPr="007F703B">
        <w:rPr>
          <w:rFonts w:asciiTheme="majorHAnsi" w:hAnsiTheme="majorHAnsi" w:cs="Calibri"/>
          <w:sz w:val="18"/>
          <w:szCs w:val="18"/>
        </w:rPr>
        <w:br/>
      </w:r>
    </w:p>
    <w:p w14:paraId="0C58BEE8"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TAGGING OF SPONTANEOUS REPORTS</w:t>
      </w:r>
      <w:r w:rsidRPr="007F703B">
        <w:rPr>
          <w:rFonts w:asciiTheme="majorHAnsi" w:hAnsiTheme="majorHAnsi" w:cs="Arial"/>
          <w:b/>
          <w:sz w:val="18"/>
          <w:szCs w:val="18"/>
          <w:lang w:val="fr-CA"/>
        </w:rPr>
        <w:br/>
        <w:t>fléchage des notifications spontanées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dans une base de données de pharmacovigilance</w:t>
      </w:r>
      <w:r w:rsidRPr="007F703B">
        <w:rPr>
          <w:rFonts w:asciiTheme="majorHAnsi" w:hAnsiTheme="majorHAnsi" w:cs="Arial"/>
          <w:sz w:val="18"/>
          <w:szCs w:val="18"/>
          <w:lang w:val="fr-CA"/>
        </w:rPr>
        <w:br/>
      </w:r>
    </w:p>
    <w:p w14:paraId="43A07D4F" w14:textId="77777777" w:rsidR="00E12610" w:rsidRPr="007F703B" w:rsidRDefault="00E12610" w:rsidP="007F703B">
      <w:pPr>
        <w:rPr>
          <w:rFonts w:asciiTheme="majorHAnsi" w:hAnsiTheme="majorHAnsi" w:cs="Times"/>
          <w:sz w:val="18"/>
          <w:szCs w:val="18"/>
        </w:rPr>
      </w:pPr>
      <w:r w:rsidRPr="007F703B">
        <w:rPr>
          <w:rFonts w:asciiTheme="majorHAnsi" w:hAnsiTheme="majorHAnsi" w:cs="Times"/>
          <w:b/>
          <w:sz w:val="18"/>
          <w:szCs w:val="18"/>
        </w:rPr>
        <w:t xml:space="preserve">TAILORED TREATMENT </w:t>
      </w:r>
      <w:r w:rsidRPr="007F703B">
        <w:rPr>
          <w:rFonts w:asciiTheme="majorHAnsi" w:hAnsiTheme="majorHAnsi" w:cs="Times"/>
          <w:i/>
          <w:sz w:val="18"/>
          <w:szCs w:val="18"/>
        </w:rPr>
        <w:t>Pharmacothérapie</w:t>
      </w:r>
      <w:r w:rsidRPr="007F703B">
        <w:rPr>
          <w:rFonts w:asciiTheme="majorHAnsi" w:hAnsiTheme="majorHAnsi" w:cs="Times"/>
          <w:b/>
          <w:sz w:val="18"/>
          <w:szCs w:val="18"/>
        </w:rPr>
        <w:br/>
        <w:t>traitement adapté / personnalisé</w:t>
      </w:r>
      <w:r w:rsidRPr="007F703B">
        <w:rPr>
          <w:rFonts w:asciiTheme="majorHAnsi" w:hAnsiTheme="majorHAnsi" w:cs="Times"/>
          <w:b/>
          <w:sz w:val="18"/>
          <w:szCs w:val="18"/>
        </w:rPr>
        <w:br/>
      </w:r>
      <w:r w:rsidRPr="007F703B">
        <w:rPr>
          <w:rFonts w:asciiTheme="majorHAnsi" w:hAnsiTheme="majorHAnsi" w:cs="Times"/>
          <w:sz w:val="18"/>
          <w:szCs w:val="18"/>
        </w:rPr>
        <w:t>* tant par le choix de l’intervention et – si pharmacologique – par le choix de la classe, du produit, de la posologie, de la durée, en fonction de l’indication, du bilan médical et pharmaceutique, de l’état de santé et des conditions de vie</w:t>
      </w:r>
      <w:r w:rsidRPr="007F703B">
        <w:rPr>
          <w:rFonts w:asciiTheme="majorHAnsi" w:hAnsiTheme="majorHAnsi" w:cs="Times"/>
          <w:sz w:val="18"/>
          <w:szCs w:val="18"/>
        </w:rPr>
        <w:br/>
        <w:t xml:space="preserve">NDT : c’est le second sens du terme ‘personnalisé’ et celui qui devrait prévaloir : </w:t>
      </w:r>
      <w:r w:rsidRPr="007F703B">
        <w:rPr>
          <w:rFonts w:asciiTheme="majorHAnsi" w:hAnsiTheme="majorHAnsi" w:cs="Times"/>
          <w:sz w:val="18"/>
          <w:szCs w:val="18"/>
        </w:rPr>
        <w:br/>
        <w:t xml:space="preserve">        « La médecine </w:t>
      </w:r>
      <w:r w:rsidRPr="007F703B">
        <w:rPr>
          <w:rFonts w:asciiTheme="majorHAnsi" w:hAnsiTheme="majorHAnsi" w:cs="Times"/>
          <w:i/>
          <w:sz w:val="18"/>
          <w:szCs w:val="18"/>
        </w:rPr>
        <w:t>personnalisée</w:t>
      </w:r>
      <w:r w:rsidRPr="007F703B">
        <w:rPr>
          <w:rFonts w:asciiTheme="majorHAnsi" w:hAnsiTheme="majorHAnsi" w:cs="Times"/>
          <w:sz w:val="18"/>
          <w:szCs w:val="18"/>
        </w:rPr>
        <w:t xml:space="preserve"> devrait d’abord désigner cette relation particulière et singulière entre patient-e et médecin praticien dans la consultation, type de relation que notre tradition fait remonter à Hippocrate » selon Jacques Diezi, 2013, Lausanne</w:t>
      </w:r>
      <w:r w:rsidRPr="007F703B">
        <w:rPr>
          <w:rFonts w:asciiTheme="majorHAnsi" w:hAnsiTheme="majorHAnsi" w:cs="Times"/>
          <w:sz w:val="18"/>
          <w:szCs w:val="18"/>
        </w:rPr>
        <w:br/>
      </w:r>
    </w:p>
    <w:p w14:paraId="7EF40DEC"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TAINTED FUNDING</w:t>
      </w:r>
      <w:r w:rsidRPr="007F703B">
        <w:rPr>
          <w:rFonts w:asciiTheme="majorHAnsi" w:hAnsiTheme="majorHAnsi" w:cs="Arial"/>
          <w:b/>
          <w:sz w:val="18"/>
          <w:szCs w:val="18"/>
          <w:lang w:val="fr-CA"/>
        </w:rPr>
        <w:br/>
        <w:t>financement entaché</w:t>
      </w:r>
      <w:r w:rsidRPr="007F703B">
        <w:rPr>
          <w:rFonts w:asciiTheme="majorHAnsi" w:hAnsiTheme="majorHAnsi" w:cs="Arial"/>
          <w:sz w:val="18"/>
          <w:szCs w:val="18"/>
          <w:lang w:val="fr-CA"/>
        </w:rPr>
        <w:t xml:space="preserve"> / compromettant</w:t>
      </w:r>
      <w:r w:rsidRPr="007F703B">
        <w:rPr>
          <w:rFonts w:asciiTheme="majorHAnsi" w:hAnsiTheme="majorHAnsi" w:cs="Arial"/>
          <w:sz w:val="18"/>
          <w:szCs w:val="18"/>
          <w:lang w:val="fr-CA"/>
        </w:rPr>
        <w:br/>
      </w:r>
    </w:p>
    <w:p w14:paraId="73C708D9"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TAINTED WITH IRREGULARITIES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said of a clinical study with methodological or regulatory flaws / violations</w:t>
      </w:r>
      <w:r w:rsidRPr="007F703B">
        <w:rPr>
          <w:rFonts w:asciiTheme="majorHAnsi" w:hAnsiTheme="majorHAnsi" w:cs="Arial"/>
          <w:sz w:val="18"/>
          <w:szCs w:val="18"/>
          <w:lang w:val="fr-CA"/>
        </w:rPr>
        <w:br/>
      </w:r>
      <w:r w:rsidRPr="007F703B">
        <w:rPr>
          <w:rFonts w:asciiTheme="majorHAnsi" w:hAnsiTheme="majorHAnsi" w:cs="Arial"/>
          <w:b/>
          <w:sz w:val="18"/>
          <w:szCs w:val="18"/>
          <w:lang w:val="fr-CA"/>
        </w:rPr>
        <w:t>entaché d’irrégularités</w:t>
      </w:r>
      <w:r w:rsidRPr="007F703B">
        <w:rPr>
          <w:rFonts w:asciiTheme="majorHAnsi" w:hAnsiTheme="majorHAnsi" w:cs="Arial"/>
          <w:sz w:val="18"/>
          <w:szCs w:val="18"/>
          <w:lang w:val="fr-CA"/>
        </w:rPr>
        <w:br/>
        <w:t>= entaché de violations, défauts, infractions qui peuvent être méthodologiques ou réglementaires</w:t>
      </w:r>
      <w:r w:rsidRPr="007F703B">
        <w:rPr>
          <w:rFonts w:asciiTheme="majorHAnsi" w:hAnsiTheme="majorHAnsi" w:cs="Arial"/>
          <w:sz w:val="18"/>
          <w:szCs w:val="18"/>
          <w:lang w:val="fr-CA"/>
        </w:rPr>
        <w:br/>
      </w:r>
    </w:p>
    <w:p w14:paraId="35AB5F40"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TAKE </w:t>
      </w:r>
      <w:r w:rsidRPr="007F703B">
        <w:rPr>
          <w:rFonts w:asciiTheme="majorHAnsi" w:hAnsiTheme="majorHAnsi" w:cs="Calibri"/>
          <w:i/>
          <w:sz w:val="18"/>
          <w:szCs w:val="18"/>
        </w:rPr>
        <w:t>v</w:t>
      </w:r>
      <w:r w:rsidRPr="007F703B">
        <w:rPr>
          <w:rFonts w:asciiTheme="majorHAnsi" w:hAnsiTheme="majorHAnsi" w:cs="Calibri"/>
          <w:b/>
          <w:sz w:val="18"/>
          <w:szCs w:val="18"/>
        </w:rPr>
        <w:t xml:space="preserve"> ISSUE WITH INDUSTRY’S VIEWPOINT, TO</w:t>
      </w:r>
      <w:r w:rsidRPr="007F703B">
        <w:rPr>
          <w:rFonts w:asciiTheme="majorHAnsi" w:hAnsiTheme="majorHAnsi" w:cs="Calibri"/>
          <w:b/>
          <w:sz w:val="18"/>
          <w:szCs w:val="18"/>
        </w:rPr>
        <w:br/>
        <w:t>contester le point de vue de l’industrie</w:t>
      </w:r>
      <w:r w:rsidRPr="007F703B">
        <w:rPr>
          <w:rFonts w:asciiTheme="majorHAnsi" w:hAnsiTheme="majorHAnsi" w:cs="Calibri"/>
          <w:b/>
          <w:sz w:val="18"/>
          <w:szCs w:val="18"/>
        </w:rPr>
        <w:br/>
      </w:r>
    </w:p>
    <w:p w14:paraId="0A71DBD1"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TAKE </w:t>
      </w:r>
      <w:r w:rsidRPr="007F703B">
        <w:rPr>
          <w:rFonts w:asciiTheme="majorHAnsi" w:hAnsiTheme="majorHAnsi" w:cs="Calibri"/>
          <w:i/>
          <w:sz w:val="18"/>
          <w:szCs w:val="18"/>
        </w:rPr>
        <w:t>v</w:t>
      </w:r>
      <w:r w:rsidRPr="007F703B">
        <w:rPr>
          <w:rFonts w:asciiTheme="majorHAnsi" w:hAnsiTheme="majorHAnsi" w:cs="Calibri"/>
          <w:b/>
          <w:sz w:val="18"/>
          <w:szCs w:val="18"/>
        </w:rPr>
        <w:t xml:space="preserve"> STOCK, TO</w:t>
      </w:r>
      <w:r w:rsidRPr="007F703B">
        <w:rPr>
          <w:rFonts w:asciiTheme="majorHAnsi" w:hAnsiTheme="majorHAnsi" w:cs="Calibri"/>
          <w:b/>
          <w:sz w:val="18"/>
          <w:szCs w:val="18"/>
        </w:rPr>
        <w:br/>
      </w:r>
      <w:r w:rsidRPr="007F703B">
        <w:rPr>
          <w:rFonts w:asciiTheme="majorHAnsi" w:hAnsiTheme="majorHAnsi" w:cs="Calibri"/>
          <w:sz w:val="18"/>
          <w:szCs w:val="18"/>
        </w:rPr>
        <w:t>« Taking stock of current knowledge in social pharmacology »</w:t>
      </w:r>
      <w:r w:rsidRPr="007F703B">
        <w:rPr>
          <w:rFonts w:asciiTheme="majorHAnsi" w:hAnsiTheme="majorHAnsi" w:cs="Calibri"/>
          <w:b/>
          <w:sz w:val="18"/>
          <w:szCs w:val="18"/>
        </w:rPr>
        <w:br/>
        <w:t>faire le point sur les connaissances actuelles en pharmacologie sociale</w:t>
      </w:r>
      <w:r w:rsidRPr="007F703B">
        <w:rPr>
          <w:rFonts w:asciiTheme="majorHAnsi" w:hAnsiTheme="majorHAnsi" w:cs="Calibri"/>
          <w:b/>
          <w:sz w:val="18"/>
          <w:szCs w:val="18"/>
        </w:rPr>
        <w:br/>
      </w:r>
    </w:p>
    <w:p w14:paraId="4D0A91EE"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TAKE-HOME MESSAGE</w:t>
      </w:r>
      <w:r w:rsidRPr="007F703B">
        <w:rPr>
          <w:rFonts w:asciiTheme="majorHAnsi" w:hAnsiTheme="majorHAnsi" w:cs="Arial"/>
          <w:b/>
          <w:sz w:val="18"/>
          <w:szCs w:val="18"/>
        </w:rPr>
        <w:br/>
        <w:t>leçon / message à retenir</w:t>
      </w:r>
      <w:r w:rsidRPr="007F703B">
        <w:rPr>
          <w:rFonts w:asciiTheme="majorHAnsi" w:hAnsiTheme="majorHAnsi" w:cs="Arial"/>
          <w:b/>
          <w:sz w:val="18"/>
          <w:szCs w:val="18"/>
        </w:rPr>
        <w:br/>
      </w:r>
    </w:p>
    <w:p w14:paraId="298D295C"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TAKE-HOME MESSAGE</w:t>
      </w:r>
      <w:r w:rsidRPr="007F703B">
        <w:rPr>
          <w:rFonts w:asciiTheme="majorHAnsi" w:hAnsiTheme="majorHAnsi" w:cs="Arial"/>
          <w:b/>
          <w:sz w:val="18"/>
          <w:szCs w:val="18"/>
        </w:rPr>
        <w:br/>
        <w:t>message / leçon à retenir</w:t>
      </w:r>
      <w:r w:rsidRPr="007F703B">
        <w:rPr>
          <w:rFonts w:asciiTheme="majorHAnsi" w:hAnsiTheme="majorHAnsi" w:cs="Arial"/>
          <w:b/>
          <w:sz w:val="18"/>
          <w:szCs w:val="18"/>
        </w:rPr>
        <w:br/>
      </w:r>
    </w:p>
    <w:p w14:paraId="2778765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TAKEN AS DIRECTED </w:t>
      </w:r>
      <w:r w:rsidRPr="007F703B">
        <w:rPr>
          <w:rFonts w:asciiTheme="majorHAnsi" w:hAnsiTheme="majorHAnsi" w:cs="Arial"/>
          <w:i/>
          <w:sz w:val="18"/>
          <w:szCs w:val="18"/>
          <w:lang w:val="fr-CA"/>
        </w:rPr>
        <w:t>Observance – Ordonnance rationnelle</w:t>
      </w:r>
      <w:r w:rsidRPr="007F703B">
        <w:rPr>
          <w:rFonts w:asciiTheme="majorHAnsi" w:hAnsiTheme="majorHAnsi" w:cs="Arial"/>
          <w:b/>
          <w:sz w:val="18"/>
          <w:szCs w:val="18"/>
          <w:lang w:val="fr-CA"/>
        </w:rPr>
        <w:br/>
        <w:t>consommé tel que prescrit</w:t>
      </w:r>
      <w:r w:rsidRPr="007F703B">
        <w:rPr>
          <w:rFonts w:asciiTheme="majorHAnsi" w:hAnsiTheme="majorHAnsi" w:cs="Arial"/>
          <w:b/>
          <w:sz w:val="18"/>
          <w:szCs w:val="18"/>
          <w:lang w:val="fr-CA"/>
        </w:rPr>
        <w:br/>
      </w:r>
    </w:p>
    <w:p w14:paraId="536142EB"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TAKING ON DEMAND</w:t>
      </w:r>
      <w:r w:rsidRPr="007F703B">
        <w:rPr>
          <w:rFonts w:asciiTheme="majorHAnsi" w:hAnsiTheme="majorHAnsi" w:cs="Calibri"/>
          <w:sz w:val="18"/>
          <w:szCs w:val="18"/>
        </w:rPr>
        <w:t xml:space="preserve"> </w:t>
      </w:r>
      <w:r w:rsidRPr="007F703B">
        <w:rPr>
          <w:rFonts w:asciiTheme="majorHAnsi" w:hAnsiTheme="majorHAnsi" w:cs="Calibri"/>
          <w:i/>
          <w:sz w:val="18"/>
          <w:szCs w:val="18"/>
        </w:rPr>
        <w:t>Posologie</w:t>
      </w:r>
      <w:r w:rsidRPr="007F703B">
        <w:rPr>
          <w:rFonts w:asciiTheme="majorHAnsi" w:hAnsiTheme="majorHAnsi" w:cs="Calibri"/>
          <w:sz w:val="18"/>
          <w:szCs w:val="18"/>
        </w:rPr>
        <w:br/>
      </w:r>
      <w:r w:rsidRPr="007F703B">
        <w:rPr>
          <w:rFonts w:asciiTheme="majorHAnsi" w:hAnsiTheme="majorHAnsi" w:cs="Calibri"/>
          <w:b/>
          <w:sz w:val="18"/>
          <w:szCs w:val="18"/>
        </w:rPr>
        <w:t xml:space="preserve">prise </w:t>
      </w:r>
      <w:r w:rsidRPr="007F703B">
        <w:rPr>
          <w:rFonts w:asciiTheme="majorHAnsi" w:hAnsiTheme="majorHAnsi" w:cs="Calibri"/>
          <w:i/>
          <w:sz w:val="18"/>
          <w:szCs w:val="18"/>
        </w:rPr>
        <w:t xml:space="preserve">f </w:t>
      </w:r>
      <w:r w:rsidRPr="007F703B">
        <w:rPr>
          <w:rFonts w:asciiTheme="majorHAnsi" w:hAnsiTheme="majorHAnsi" w:cs="Calibri"/>
          <w:b/>
          <w:sz w:val="18"/>
          <w:szCs w:val="18"/>
        </w:rPr>
        <w:t>à la demande</w:t>
      </w:r>
      <w:r w:rsidRPr="007F703B">
        <w:rPr>
          <w:rFonts w:asciiTheme="majorHAnsi" w:hAnsiTheme="majorHAnsi" w:cs="Calibri"/>
          <w:sz w:val="18"/>
          <w:szCs w:val="18"/>
        </w:rPr>
        <w:br/>
      </w:r>
    </w:p>
    <w:p w14:paraId="5551249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TAKING THE INDUSTRY TO TASK</w:t>
      </w:r>
      <w:r w:rsidRPr="007F703B">
        <w:rPr>
          <w:rFonts w:asciiTheme="majorHAnsi" w:hAnsiTheme="majorHAnsi" w:cs="Arial"/>
          <w:b/>
          <w:sz w:val="18"/>
          <w:szCs w:val="18"/>
          <w:lang w:val="fr-CA"/>
        </w:rPr>
        <w:br/>
        <w:t>prendre l’industrie à partie</w:t>
      </w:r>
      <w:r w:rsidRPr="007F703B">
        <w:rPr>
          <w:rFonts w:asciiTheme="majorHAnsi" w:hAnsiTheme="majorHAnsi" w:cs="Arial"/>
          <w:b/>
          <w:sz w:val="18"/>
          <w:szCs w:val="18"/>
          <w:lang w:val="fr-CA"/>
        </w:rPr>
        <w:br/>
      </w:r>
    </w:p>
    <w:p w14:paraId="24F65C7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TAMPER-RESISTANT DEVICE</w:t>
      </w:r>
      <w:r w:rsidRPr="007F703B">
        <w:rPr>
          <w:rFonts w:asciiTheme="majorHAnsi" w:hAnsiTheme="majorHAnsi" w:cs="Arial"/>
          <w:i/>
          <w:sz w:val="18"/>
          <w:szCs w:val="18"/>
          <w:lang w:val="fr-CA"/>
        </w:rPr>
        <w:t xml:space="preserve"> Conditionnement</w:t>
      </w:r>
      <w:r w:rsidRPr="007F703B">
        <w:rPr>
          <w:rFonts w:asciiTheme="majorHAnsi" w:hAnsiTheme="majorHAnsi" w:cs="Arial"/>
          <w:b/>
          <w:sz w:val="18"/>
          <w:szCs w:val="18"/>
          <w:lang w:val="fr-CA"/>
        </w:rPr>
        <w:br/>
        <w:t>fermeture de sécurité</w:t>
      </w:r>
      <w:r w:rsidRPr="007F703B">
        <w:rPr>
          <w:rFonts w:asciiTheme="majorHAnsi" w:hAnsiTheme="majorHAnsi" w:cs="Arial"/>
          <w:b/>
          <w:sz w:val="18"/>
          <w:szCs w:val="18"/>
          <w:lang w:val="fr-CA"/>
        </w:rPr>
        <w:br/>
      </w:r>
    </w:p>
    <w:p w14:paraId="1A45713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TAMPERING OF DATA</w:t>
      </w:r>
      <w:r w:rsidRPr="007F703B">
        <w:rPr>
          <w:rFonts w:asciiTheme="majorHAnsi" w:hAnsiTheme="majorHAnsi" w:cs="Arial"/>
          <w:b/>
          <w:sz w:val="18"/>
          <w:szCs w:val="18"/>
          <w:lang w:val="fr-CA"/>
        </w:rPr>
        <w:br/>
        <w:t>falsification / manipulation de données</w:t>
      </w:r>
      <w:r w:rsidRPr="007F703B">
        <w:rPr>
          <w:rFonts w:asciiTheme="majorHAnsi" w:hAnsiTheme="majorHAnsi" w:cs="Arial"/>
          <w:b/>
          <w:sz w:val="18"/>
          <w:szCs w:val="18"/>
          <w:lang w:val="fr-CA"/>
        </w:rPr>
        <w:br/>
      </w:r>
    </w:p>
    <w:p w14:paraId="7514D864"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Calibri"/>
          <w:b/>
          <w:sz w:val="18"/>
          <w:szCs w:val="18"/>
        </w:rPr>
        <w:t>TAPERING</w:t>
      </w:r>
      <w:r w:rsidRPr="007F703B">
        <w:rPr>
          <w:rFonts w:asciiTheme="majorHAnsi" w:hAnsiTheme="majorHAnsi" w:cs="Calibri"/>
          <w:i/>
          <w:sz w:val="18"/>
          <w:szCs w:val="18"/>
        </w:rPr>
        <w:t xml:space="preserve"> v</w:t>
      </w:r>
      <w:r w:rsidRPr="007F703B">
        <w:rPr>
          <w:rFonts w:asciiTheme="majorHAnsi" w:hAnsiTheme="majorHAnsi" w:cs="Calibri"/>
          <w:b/>
          <w:sz w:val="18"/>
          <w:szCs w:val="18"/>
        </w:rPr>
        <w:t xml:space="preserve"> OFF </w:t>
      </w:r>
      <w:r w:rsidRPr="007F703B">
        <w:rPr>
          <w:rFonts w:asciiTheme="majorHAnsi" w:hAnsiTheme="majorHAnsi" w:cs="Calibri"/>
          <w:i/>
          <w:sz w:val="18"/>
          <w:szCs w:val="18"/>
        </w:rPr>
        <w:t>Posologie - Déprescription</w:t>
      </w:r>
      <w:r w:rsidRPr="007F703B">
        <w:rPr>
          <w:rFonts w:asciiTheme="majorHAnsi" w:hAnsiTheme="majorHAnsi" w:cs="Calibri"/>
          <w:b/>
          <w:sz w:val="18"/>
          <w:szCs w:val="18"/>
        </w:rPr>
        <w:br/>
        <w:t xml:space="preserve">arrêt progressif / graduel; cessation / diminution graduelle </w:t>
      </w:r>
      <w:r w:rsidRPr="007F703B">
        <w:rPr>
          <w:rFonts w:asciiTheme="majorHAnsi" w:hAnsiTheme="majorHAnsi" w:cs="Calibri"/>
          <w:b/>
          <w:sz w:val="18"/>
          <w:szCs w:val="18"/>
        </w:rPr>
        <w:br/>
      </w:r>
      <w:r w:rsidRPr="007F703B">
        <w:rPr>
          <w:rFonts w:asciiTheme="majorHAnsi" w:hAnsiTheme="majorHAnsi" w:cs="Calibri"/>
          <w:sz w:val="18"/>
          <w:szCs w:val="18"/>
        </w:rPr>
        <w:t>* la progressivité est essentielle en psychopharmacologie</w:t>
      </w:r>
      <w:r w:rsidRPr="007F703B">
        <w:rPr>
          <w:rFonts w:asciiTheme="majorHAnsi" w:hAnsiTheme="majorHAnsi" w:cs="Calibri"/>
          <w:sz w:val="18"/>
          <w:szCs w:val="18"/>
        </w:rPr>
        <w:br/>
      </w:r>
    </w:p>
    <w:p w14:paraId="3BBE61E0" w14:textId="77777777" w:rsidR="00E12610" w:rsidRPr="007F703B" w:rsidRDefault="00E12610" w:rsidP="007F703B">
      <w:pPr>
        <w:widowControl w:val="0"/>
        <w:autoSpaceDE w:val="0"/>
        <w:autoSpaceDN w:val="0"/>
        <w:adjustRightInd w:val="0"/>
        <w:spacing w:line="220" w:lineRule="atLeast"/>
        <w:rPr>
          <w:rFonts w:asciiTheme="majorHAnsi" w:hAnsiTheme="majorHAnsi" w:cs="Georgia"/>
          <w:sz w:val="18"/>
          <w:szCs w:val="18"/>
        </w:rPr>
      </w:pPr>
      <w:r w:rsidRPr="007F703B">
        <w:rPr>
          <w:rFonts w:asciiTheme="majorHAnsi" w:hAnsiTheme="majorHAnsi" w:cs="Helvetica"/>
          <w:b/>
          <w:sz w:val="18"/>
          <w:szCs w:val="18"/>
        </w:rPr>
        <w:t>TARGET DRIVEN DOSING</w:t>
      </w:r>
      <w:r w:rsidRPr="007F703B">
        <w:rPr>
          <w:rFonts w:asciiTheme="majorHAnsi" w:hAnsiTheme="majorHAnsi" w:cs="Helvetica"/>
          <w:b/>
          <w:sz w:val="18"/>
          <w:szCs w:val="18"/>
        </w:rPr>
        <w:br/>
      </w:r>
      <w:r w:rsidRPr="007F703B">
        <w:rPr>
          <w:rFonts w:asciiTheme="majorHAnsi" w:hAnsiTheme="majorHAnsi" w:cs="Georgia"/>
          <w:b/>
          <w:sz w:val="18"/>
          <w:szCs w:val="18"/>
        </w:rPr>
        <w:t xml:space="preserve">posologie ajustée sur une / à la cible </w:t>
      </w:r>
      <w:r w:rsidRPr="007F703B">
        <w:rPr>
          <w:rFonts w:asciiTheme="majorHAnsi" w:hAnsiTheme="majorHAnsi" w:cs="Georgia"/>
          <w:b/>
          <w:sz w:val="18"/>
          <w:szCs w:val="18"/>
        </w:rPr>
        <w:br/>
      </w:r>
      <w:r w:rsidRPr="007F703B">
        <w:rPr>
          <w:rFonts w:asciiTheme="majorHAnsi" w:hAnsiTheme="majorHAnsi" w:cs="Georgia"/>
          <w:sz w:val="18"/>
          <w:szCs w:val="18"/>
        </w:rPr>
        <w:t>* souvent proposée et effectuée en prévention cardiovasculaire : cholestérolémie, tension artérielle, glycémie ; le problème c’est qu’abaisser le cholestérol et en contrôler le niveau attend encore des preuves convaincantes d’une utilité tangible, et qu’abaisser la tension ou la glycémie à des cibles trop basses ou à partir de niveaux trop bas peut être plus nuisible qu’utile</w:t>
      </w:r>
      <w:r w:rsidRPr="007F703B">
        <w:rPr>
          <w:rFonts w:asciiTheme="majorHAnsi" w:hAnsiTheme="majorHAnsi" w:cs="Georgia"/>
          <w:sz w:val="18"/>
          <w:szCs w:val="18"/>
        </w:rPr>
        <w:br/>
      </w:r>
    </w:p>
    <w:p w14:paraId="11BD976F"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rPr>
      </w:pPr>
      <w:r w:rsidRPr="007F703B">
        <w:rPr>
          <w:rFonts w:asciiTheme="majorHAnsi" w:hAnsiTheme="majorHAnsi" w:cs="Arial"/>
          <w:b/>
          <w:sz w:val="18"/>
          <w:szCs w:val="18"/>
        </w:rPr>
        <w:t>TARGETED OR PROBABILISTIC PRESCRIPTION</w:t>
      </w:r>
      <w:r w:rsidRPr="007F703B">
        <w:rPr>
          <w:rFonts w:asciiTheme="majorHAnsi" w:hAnsiTheme="majorHAnsi" w:cs="Arial"/>
          <w:sz w:val="18"/>
          <w:szCs w:val="18"/>
        </w:rPr>
        <w:t xml:space="preserve"> </w:t>
      </w:r>
      <w:r w:rsidRPr="007F703B">
        <w:rPr>
          <w:rFonts w:asciiTheme="majorHAnsi" w:hAnsiTheme="majorHAnsi" w:cs="Arial"/>
          <w:i/>
          <w:sz w:val="18"/>
          <w:szCs w:val="18"/>
        </w:rPr>
        <w:t>Antibiothérapie</w:t>
      </w:r>
      <w:r w:rsidRPr="007F703B">
        <w:rPr>
          <w:rFonts w:asciiTheme="majorHAnsi" w:hAnsiTheme="majorHAnsi" w:cs="Arial"/>
          <w:sz w:val="18"/>
          <w:szCs w:val="18"/>
        </w:rPr>
        <w:br/>
      </w:r>
      <w:r w:rsidRPr="007F703B">
        <w:rPr>
          <w:rFonts w:asciiTheme="majorHAnsi" w:hAnsiTheme="majorHAnsi" w:cs="Arial"/>
          <w:b/>
          <w:sz w:val="18"/>
          <w:szCs w:val="18"/>
        </w:rPr>
        <w:t>prescription dirigée / ciblée ou probabiliste</w:t>
      </w:r>
      <w:r w:rsidRPr="007F703B">
        <w:rPr>
          <w:rFonts w:asciiTheme="majorHAnsi" w:hAnsiTheme="majorHAnsi" w:cs="Arial"/>
          <w:b/>
          <w:sz w:val="18"/>
          <w:szCs w:val="18"/>
        </w:rPr>
        <w:br/>
      </w:r>
      <w:r w:rsidRPr="007F703B">
        <w:rPr>
          <w:rFonts w:asciiTheme="majorHAnsi" w:hAnsiTheme="majorHAnsi" w:cs="Arial"/>
          <w:sz w:val="18"/>
          <w:szCs w:val="18"/>
        </w:rPr>
        <w:t>* Le choix d’antibiotique est dirigé, ciblé quand on connaît le microbe responsable d’une infection, probabiliste quand on n’a pas le temps ou le labo pour effectuer une analyse bactérienne</w:t>
      </w:r>
      <w:r w:rsidRPr="007F703B">
        <w:rPr>
          <w:rFonts w:asciiTheme="majorHAnsi" w:hAnsiTheme="majorHAnsi" w:cs="Arial"/>
          <w:sz w:val="18"/>
          <w:szCs w:val="18"/>
        </w:rPr>
        <w:br/>
      </w:r>
    </w:p>
    <w:p w14:paraId="3167349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TARGETED SUPPORT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 xml:space="preserve">Ordonnance rationnelle - Observance </w:t>
      </w:r>
      <w:r w:rsidRPr="007F703B">
        <w:rPr>
          <w:rFonts w:asciiTheme="majorHAnsi" w:hAnsiTheme="majorHAnsi" w:cs="Arial"/>
          <w:sz w:val="18"/>
          <w:szCs w:val="18"/>
          <w:lang w:val="fr-CA"/>
        </w:rPr>
        <w:br/>
        <w:t xml:space="preserve"> « For patients starting new therapies and those on unusually costly and/or difficult-to-take treatments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accompagnement ciblé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ne pas confondre avec </w:t>
      </w:r>
      <w:r w:rsidRPr="007F703B">
        <w:rPr>
          <w:rFonts w:asciiTheme="majorHAnsi" w:hAnsiTheme="majorHAnsi" w:cs="Arial"/>
          <w:i/>
          <w:sz w:val="18"/>
          <w:szCs w:val="18"/>
          <w:lang w:val="fr-CA"/>
        </w:rPr>
        <w:t>accompagnement sponsorisé</w:t>
      </w:r>
      <w:r w:rsidRPr="007F703B">
        <w:rPr>
          <w:rFonts w:asciiTheme="majorHAnsi" w:hAnsiTheme="majorHAnsi" w:cs="Arial"/>
          <w:sz w:val="18"/>
          <w:szCs w:val="18"/>
          <w:lang w:val="fr-CA"/>
        </w:rPr>
        <w:t xml:space="preserve"> (sponsored coaching program) proposé par l’industrie pour protéger les ventes de produits brevetés, chers et d’administration contraignante</w:t>
      </w:r>
      <w:r w:rsidRPr="007F703B">
        <w:rPr>
          <w:rFonts w:asciiTheme="majorHAnsi" w:hAnsiTheme="majorHAnsi" w:cs="Arial"/>
          <w:sz w:val="18"/>
          <w:szCs w:val="18"/>
          <w:lang w:val="fr-CA"/>
        </w:rPr>
        <w:br/>
      </w:r>
    </w:p>
    <w:p w14:paraId="5F5A938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TARGETED TRIAL</w:t>
      </w:r>
      <w:r w:rsidRPr="007F703B">
        <w:rPr>
          <w:rFonts w:asciiTheme="majorHAnsi" w:hAnsiTheme="majorHAnsi" w:cs="Arial"/>
          <w:b/>
          <w:sz w:val="18"/>
          <w:szCs w:val="18"/>
          <w:lang w:val="fr-CA"/>
        </w:rPr>
        <w:br/>
        <w:t>essai ciblé</w:t>
      </w:r>
      <w:r w:rsidRPr="007F703B">
        <w:rPr>
          <w:rFonts w:asciiTheme="majorHAnsi" w:hAnsiTheme="majorHAnsi" w:cs="Arial"/>
          <w:sz w:val="18"/>
          <w:szCs w:val="18"/>
          <w:lang w:val="fr-CA"/>
        </w:rPr>
        <w:br/>
        <w:t>* sur le niveau d’un critère de substitution, comme la glycémie, la tension, le cholestérol</w:t>
      </w:r>
      <w:r w:rsidRPr="007F703B">
        <w:rPr>
          <w:rFonts w:asciiTheme="majorHAnsi" w:hAnsiTheme="majorHAnsi" w:cs="Arial"/>
          <w:sz w:val="18"/>
          <w:szCs w:val="18"/>
          <w:lang w:val="fr-CA"/>
        </w:rPr>
        <w:br/>
      </w:r>
    </w:p>
    <w:p w14:paraId="30DB4F42"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TASK FORCE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working group</w:t>
      </w:r>
      <w:r w:rsidRPr="007F703B">
        <w:rPr>
          <w:rFonts w:asciiTheme="majorHAnsi" w:hAnsiTheme="majorHAnsi" w:cs="Arial"/>
          <w:sz w:val="18"/>
          <w:szCs w:val="18"/>
          <w:lang w:val="fr-CA"/>
        </w:rPr>
        <w:br/>
      </w:r>
      <w:r w:rsidRPr="007F703B">
        <w:rPr>
          <w:rFonts w:asciiTheme="majorHAnsi" w:hAnsiTheme="majorHAnsi" w:cs="Arial"/>
          <w:b/>
          <w:sz w:val="18"/>
          <w:szCs w:val="18"/>
          <w:lang w:val="fr-CA"/>
        </w:rPr>
        <w:t>groupe de travail</w:t>
      </w:r>
      <w:r w:rsidRPr="007F703B">
        <w:rPr>
          <w:rFonts w:asciiTheme="majorHAnsi" w:hAnsiTheme="majorHAnsi" w:cs="Arial"/>
          <w:b/>
          <w:sz w:val="18"/>
          <w:szCs w:val="18"/>
          <w:lang w:val="fr-CA"/>
        </w:rPr>
        <w:br/>
      </w:r>
    </w:p>
    <w:p w14:paraId="687C51F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TAXPAYER-FUNDED DRUG PLAN</w:t>
      </w:r>
      <w:r w:rsidRPr="007F703B">
        <w:rPr>
          <w:rFonts w:asciiTheme="majorHAnsi" w:hAnsiTheme="majorHAnsi" w:cs="Arial"/>
          <w:b/>
          <w:sz w:val="18"/>
          <w:szCs w:val="18"/>
          <w:lang w:val="fr-CA"/>
        </w:rPr>
        <w:br/>
        <w:t>régime public d’assurance médicament;</w:t>
      </w:r>
      <w:r w:rsidRPr="007F703B">
        <w:rPr>
          <w:rFonts w:asciiTheme="majorHAnsi" w:hAnsiTheme="majorHAnsi" w:cs="Arial"/>
          <w:sz w:val="18"/>
          <w:szCs w:val="18"/>
          <w:lang w:val="fr-CA"/>
        </w:rPr>
        <w:t xml:space="preserve"> assurance médicament financée par les contribuables</w:t>
      </w:r>
      <w:r w:rsidRPr="007F703B">
        <w:rPr>
          <w:rFonts w:asciiTheme="majorHAnsi" w:hAnsiTheme="majorHAnsi" w:cs="Arial"/>
          <w:b/>
          <w:sz w:val="18"/>
          <w:szCs w:val="18"/>
          <w:lang w:val="fr-CA"/>
        </w:rPr>
        <w:br/>
      </w:r>
    </w:p>
    <w:p w14:paraId="046088E2"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TEACHING ROUND</w:t>
      </w:r>
      <w:r w:rsidRPr="007F703B">
        <w:rPr>
          <w:rFonts w:asciiTheme="majorHAnsi" w:hAnsiTheme="majorHAnsi" w:cs="Arial"/>
          <w:b/>
          <w:sz w:val="18"/>
          <w:szCs w:val="18"/>
          <w:lang w:val="fr-CA"/>
        </w:rPr>
        <w:br/>
        <w:t>leçon clinique</w:t>
      </w:r>
      <w:r w:rsidRPr="007F703B">
        <w:rPr>
          <w:rFonts w:asciiTheme="majorHAnsi" w:hAnsiTheme="majorHAnsi" w:cs="Arial"/>
          <w:b/>
          <w:sz w:val="18"/>
          <w:szCs w:val="18"/>
          <w:lang w:val="fr-CA"/>
        </w:rPr>
        <w:br/>
      </w:r>
    </w:p>
    <w:p w14:paraId="06700306"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TENURE </w:t>
      </w:r>
      <w:r w:rsidRPr="007F703B">
        <w:rPr>
          <w:rFonts w:asciiTheme="majorHAnsi" w:hAnsiTheme="majorHAnsi" w:cs="Calibri"/>
          <w:i/>
          <w:sz w:val="18"/>
          <w:szCs w:val="18"/>
        </w:rPr>
        <w:t>Monde universitaire</w:t>
      </w:r>
      <w:r w:rsidRPr="007F703B">
        <w:rPr>
          <w:rFonts w:asciiTheme="majorHAnsi" w:hAnsiTheme="majorHAnsi" w:cs="Calibri"/>
          <w:b/>
          <w:sz w:val="18"/>
          <w:szCs w:val="18"/>
        </w:rPr>
        <w:br/>
      </w:r>
      <w:r w:rsidRPr="007F703B">
        <w:rPr>
          <w:rFonts w:asciiTheme="majorHAnsi" w:hAnsiTheme="majorHAnsi" w:cs="Calibri"/>
          <w:sz w:val="18"/>
          <w:szCs w:val="18"/>
        </w:rPr>
        <w:t>« Tenure track position »</w:t>
      </w:r>
      <w:r w:rsidRPr="007F703B">
        <w:rPr>
          <w:rFonts w:asciiTheme="majorHAnsi" w:hAnsiTheme="majorHAnsi" w:cs="Calibri"/>
          <w:b/>
          <w:sz w:val="18"/>
          <w:szCs w:val="18"/>
        </w:rPr>
        <w:br/>
        <w:t>permanence</w:t>
      </w:r>
      <w:r w:rsidRPr="007F703B">
        <w:rPr>
          <w:rFonts w:asciiTheme="majorHAnsi" w:hAnsiTheme="majorHAnsi" w:cs="Calibri"/>
          <w:sz w:val="18"/>
          <w:szCs w:val="18"/>
        </w:rPr>
        <w:br/>
        <w:t>« Poste menant à la permanence » d’un professeur universitaire</w:t>
      </w:r>
      <w:r w:rsidRPr="007F703B">
        <w:rPr>
          <w:rFonts w:asciiTheme="majorHAnsi" w:hAnsiTheme="majorHAnsi" w:cs="Calibri"/>
          <w:sz w:val="18"/>
          <w:szCs w:val="18"/>
        </w:rPr>
        <w:br/>
      </w:r>
    </w:p>
    <w:p w14:paraId="1230A425"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TERMS OF REFERENCE</w:t>
      </w:r>
      <w:r w:rsidRPr="007F703B">
        <w:rPr>
          <w:rFonts w:asciiTheme="majorHAnsi" w:hAnsiTheme="majorHAnsi" w:cs="Calibri"/>
          <w:b/>
          <w:sz w:val="18"/>
          <w:szCs w:val="18"/>
        </w:rPr>
        <w:br/>
        <w:t>mandat</w:t>
      </w:r>
      <w:r w:rsidRPr="007F703B">
        <w:rPr>
          <w:rFonts w:asciiTheme="majorHAnsi" w:hAnsiTheme="majorHAnsi" w:cs="Calibri"/>
          <w:sz w:val="18"/>
          <w:szCs w:val="18"/>
        </w:rPr>
        <w:t xml:space="preserve"> </w:t>
      </w:r>
      <w:r w:rsidRPr="007F703B">
        <w:rPr>
          <w:rFonts w:asciiTheme="majorHAnsi" w:hAnsiTheme="majorHAnsi" w:cs="Calibri"/>
          <w:sz w:val="18"/>
          <w:szCs w:val="18"/>
        </w:rPr>
        <w:br/>
        <w:t>« Le mandat de la commission sur la fraude scientifique … sur le sang contaminé… sur le Mediator™… sur le Vioxx™ … sur les anorexigènes amphétaminiques … sur les conflits d’intérêts de l’establishment médical… »</w:t>
      </w:r>
      <w:r w:rsidRPr="007F703B">
        <w:rPr>
          <w:rFonts w:asciiTheme="majorHAnsi" w:hAnsiTheme="majorHAnsi" w:cs="Calibri"/>
          <w:sz w:val="18"/>
          <w:szCs w:val="18"/>
        </w:rPr>
        <w:br/>
      </w:r>
    </w:p>
    <w:p w14:paraId="6F15E44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TERTIARY PACKAGING</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emballage de transport; </w:t>
      </w:r>
      <w:r w:rsidRPr="007F703B">
        <w:rPr>
          <w:rFonts w:asciiTheme="majorHAnsi" w:hAnsiTheme="majorHAnsi" w:cs="Arial"/>
          <w:sz w:val="18"/>
          <w:szCs w:val="18"/>
          <w:lang w:val="fr-CA"/>
        </w:rPr>
        <w:t xml:space="preserve">emballage / conditionnement tertiaire </w:t>
      </w:r>
      <w:r w:rsidRPr="007F703B">
        <w:rPr>
          <w:rFonts w:asciiTheme="majorHAnsi" w:hAnsiTheme="majorHAnsi" w:cs="Arial"/>
          <w:i/>
          <w:sz w:val="18"/>
          <w:szCs w:val="18"/>
          <w:lang w:val="fr-CA"/>
        </w:rPr>
        <w:t>emprunt</w:t>
      </w:r>
      <w:r w:rsidRPr="007F703B">
        <w:rPr>
          <w:rFonts w:asciiTheme="majorHAnsi" w:hAnsiTheme="majorHAnsi" w:cs="Arial"/>
          <w:i/>
          <w:sz w:val="18"/>
          <w:szCs w:val="18"/>
          <w:lang w:val="fr-CA"/>
        </w:rPr>
        <w:br/>
      </w:r>
      <w:r w:rsidRPr="007F703B">
        <w:rPr>
          <w:rFonts w:asciiTheme="majorHAnsi" w:hAnsiTheme="majorHAnsi" w:cs="Arial"/>
          <w:sz w:val="18"/>
          <w:szCs w:val="18"/>
          <w:lang w:val="fr-CA"/>
        </w:rPr>
        <w:t>= grandes boîtes servant au transport depuis l’usine, la distribution, l’entreposage</w:t>
      </w:r>
      <w:r w:rsidRPr="007F703B">
        <w:rPr>
          <w:rFonts w:asciiTheme="majorHAnsi" w:hAnsiTheme="majorHAnsi" w:cs="Arial"/>
          <w:b/>
          <w:sz w:val="18"/>
          <w:szCs w:val="18"/>
          <w:lang w:val="fr-CA"/>
        </w:rPr>
        <w:br/>
      </w:r>
    </w:p>
    <w:p w14:paraId="35E4350A"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TEST STRIP</w:t>
      </w:r>
      <w:r w:rsidRPr="007F703B">
        <w:rPr>
          <w:rFonts w:asciiTheme="majorHAnsi" w:hAnsiTheme="majorHAnsi" w:cs="Calibri"/>
          <w:b/>
          <w:sz w:val="18"/>
          <w:szCs w:val="18"/>
        </w:rPr>
        <w:br/>
        <w:t>bandelette réactive</w:t>
      </w:r>
      <w:r w:rsidRPr="007F703B">
        <w:rPr>
          <w:rFonts w:asciiTheme="majorHAnsi" w:hAnsiTheme="majorHAnsi" w:cs="Calibri"/>
          <w:b/>
          <w:sz w:val="18"/>
          <w:szCs w:val="18"/>
        </w:rPr>
        <w:br/>
      </w:r>
      <w:r w:rsidRPr="007F703B">
        <w:rPr>
          <w:rFonts w:asciiTheme="majorHAnsi" w:hAnsiTheme="majorHAnsi" w:cs="Calibri"/>
          <w:sz w:val="18"/>
          <w:szCs w:val="18"/>
        </w:rPr>
        <w:t>* comme pour le contrôle glycémique chez les diabétiques de type 1</w:t>
      </w:r>
      <w:r w:rsidRPr="007F703B">
        <w:rPr>
          <w:rFonts w:asciiTheme="majorHAnsi" w:hAnsiTheme="majorHAnsi" w:cs="Calibri"/>
          <w:sz w:val="18"/>
          <w:szCs w:val="18"/>
        </w:rPr>
        <w:br/>
      </w:r>
    </w:p>
    <w:p w14:paraId="0ED39D2C" w14:textId="77777777" w:rsidR="00E12610" w:rsidRPr="007F703B" w:rsidRDefault="00E12610" w:rsidP="007F703B">
      <w:pPr>
        <w:spacing w:line="220" w:lineRule="atLeast"/>
        <w:contextualSpacing/>
        <w:rPr>
          <w:rFonts w:asciiTheme="majorHAnsi" w:hAnsiTheme="majorHAnsi" w:cs="Arial"/>
          <w:b/>
          <w:bCs/>
          <w:sz w:val="18"/>
          <w:szCs w:val="18"/>
          <w:lang w:val="fr-CA"/>
        </w:rPr>
      </w:pPr>
      <w:r w:rsidRPr="007F703B">
        <w:rPr>
          <w:rFonts w:asciiTheme="majorHAnsi" w:hAnsiTheme="majorHAnsi" w:cs="Arial"/>
          <w:b/>
          <w:bCs/>
          <w:sz w:val="18"/>
          <w:szCs w:val="18"/>
          <w:lang w:val="fr-CA"/>
        </w:rPr>
        <w:t>TEXT DATABASE</w:t>
      </w:r>
      <w:r w:rsidRPr="007F703B">
        <w:rPr>
          <w:rFonts w:asciiTheme="majorHAnsi" w:hAnsiTheme="majorHAnsi" w:cs="Arial"/>
          <w:b/>
          <w:bCs/>
          <w:sz w:val="18"/>
          <w:szCs w:val="18"/>
          <w:lang w:val="fr-CA"/>
        </w:rPr>
        <w:br/>
        <w:t>base de données textuelles</w:t>
      </w:r>
      <w:r w:rsidRPr="007F703B">
        <w:rPr>
          <w:rFonts w:asciiTheme="majorHAnsi" w:hAnsiTheme="majorHAnsi" w:cs="Arial"/>
          <w:b/>
          <w:bCs/>
          <w:sz w:val="18"/>
          <w:szCs w:val="18"/>
          <w:lang w:val="fr-CA"/>
        </w:rPr>
        <w:br/>
      </w:r>
    </w:p>
    <w:p w14:paraId="674160F9"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THERANOSTICS </w:t>
      </w:r>
      <w:r w:rsidRPr="007F703B">
        <w:rPr>
          <w:rFonts w:asciiTheme="majorHAnsi" w:hAnsiTheme="majorHAnsi" w:cs="Arial"/>
          <w:i/>
          <w:sz w:val="18"/>
          <w:szCs w:val="18"/>
          <w:lang w:val="fr-CA"/>
        </w:rPr>
        <w:t>Biomarqueurs</w:t>
      </w:r>
      <w:r w:rsidRPr="007F703B">
        <w:rPr>
          <w:rFonts w:asciiTheme="majorHAnsi" w:hAnsiTheme="majorHAnsi" w:cs="Arial"/>
          <w:sz w:val="18"/>
          <w:szCs w:val="18"/>
          <w:lang w:val="fr-CA"/>
        </w:rPr>
        <w:br/>
        <w:t>companion diagnostics</w:t>
      </w:r>
      <w:r w:rsidRPr="007F703B">
        <w:rPr>
          <w:rFonts w:asciiTheme="majorHAnsi" w:hAnsiTheme="majorHAnsi" w:cs="Arial"/>
          <w:b/>
          <w:sz w:val="18"/>
          <w:szCs w:val="18"/>
          <w:lang w:val="fr-CA"/>
        </w:rPr>
        <w:br/>
        <w:t>théranostique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l’étude de biomarqueurs pour cibler un effet médicamenteux, soit pour évaluer l’efficacité et adapter la posologie d’un médicament soit pour évaluer l’indication d’un médicament. À titre d’exemple : les niveaux de HER2 dans le cancer du sein métastatique. À titre de contre-exemple : il n’y a pas encore de biomarqueurs valides dans l’Alzheimer</w:t>
      </w:r>
      <w:r w:rsidRPr="007F703B">
        <w:rPr>
          <w:rFonts w:asciiTheme="majorHAnsi" w:hAnsiTheme="majorHAnsi" w:cs="Arial"/>
          <w:sz w:val="18"/>
          <w:szCs w:val="18"/>
          <w:lang w:val="fr-CA"/>
        </w:rPr>
        <w:br/>
      </w:r>
    </w:p>
    <w:p w14:paraId="52320EF1"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 xml:space="preserve">THERAPEUTIC ABSTENTION </w:t>
      </w:r>
      <w:r w:rsidRPr="007F703B">
        <w:rPr>
          <w:rFonts w:asciiTheme="majorHAnsi" w:hAnsiTheme="majorHAnsi"/>
          <w:i/>
          <w:sz w:val="18"/>
          <w:szCs w:val="18"/>
        </w:rPr>
        <w:br/>
      </w:r>
      <w:r w:rsidRPr="007F703B">
        <w:rPr>
          <w:rFonts w:asciiTheme="majorHAnsi" w:hAnsiTheme="majorHAnsi"/>
          <w:b/>
          <w:sz w:val="18"/>
          <w:szCs w:val="18"/>
        </w:rPr>
        <w:t>abstention thérapeutique</w:t>
      </w:r>
      <w:r w:rsidRPr="007F703B">
        <w:rPr>
          <w:rFonts w:asciiTheme="majorHAnsi" w:hAnsiTheme="majorHAnsi"/>
          <w:b/>
          <w:sz w:val="18"/>
          <w:szCs w:val="18"/>
        </w:rPr>
        <w:br/>
      </w:r>
      <w:r w:rsidRPr="007F703B">
        <w:rPr>
          <w:rFonts w:asciiTheme="majorHAnsi" w:hAnsiTheme="majorHAnsi"/>
          <w:sz w:val="18"/>
          <w:szCs w:val="18"/>
        </w:rPr>
        <w:t xml:space="preserve">* dans certains contextes on dit aussi </w:t>
      </w:r>
      <w:r w:rsidRPr="007F703B">
        <w:rPr>
          <w:rFonts w:asciiTheme="majorHAnsi" w:hAnsiTheme="majorHAnsi"/>
          <w:i/>
          <w:sz w:val="18"/>
          <w:szCs w:val="18"/>
        </w:rPr>
        <w:t>attente prudente</w:t>
      </w:r>
      <w:r w:rsidRPr="007F703B">
        <w:rPr>
          <w:rFonts w:asciiTheme="majorHAnsi" w:hAnsiTheme="majorHAnsi"/>
          <w:sz w:val="18"/>
          <w:szCs w:val="18"/>
        </w:rPr>
        <w:t xml:space="preserve"> (watchfull waiting) lorsque l’évolution constitue en soi un critère diagnostique. L’abstention est parfois un meilleur choix que la chirurgie, la radiothérapie, la pharmacothérapie, qui ont tous leurs lots d’effets indésirables</w:t>
      </w:r>
      <w:r w:rsidRPr="007F703B">
        <w:rPr>
          <w:rFonts w:asciiTheme="majorHAnsi" w:hAnsiTheme="majorHAnsi"/>
          <w:sz w:val="18"/>
          <w:szCs w:val="18"/>
        </w:rPr>
        <w:br/>
      </w:r>
    </w:p>
    <w:p w14:paraId="65740F43"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THERAPEUTIC ADVANCE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added value; real progress; therapeutic advantage / value / gain</w:t>
      </w:r>
      <w:r w:rsidRPr="007F703B">
        <w:rPr>
          <w:rFonts w:asciiTheme="majorHAnsi" w:hAnsiTheme="majorHAnsi" w:cs="Arial"/>
          <w:b/>
          <w:sz w:val="18"/>
          <w:szCs w:val="18"/>
          <w:lang w:val="fr-CA"/>
        </w:rPr>
        <w:br/>
        <w:t>progrès thérapeutique; valeur ajoutée; progrès tangible</w:t>
      </w:r>
      <w:r w:rsidRPr="007F703B">
        <w:rPr>
          <w:rFonts w:asciiTheme="majorHAnsi" w:hAnsiTheme="majorHAnsi" w:cs="Arial"/>
          <w:b/>
          <w:sz w:val="18"/>
          <w:szCs w:val="18"/>
          <w:lang w:val="fr-CA"/>
        </w:rPr>
        <w:br/>
      </w:r>
    </w:p>
    <w:p w14:paraId="307A63C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THERAPEUTIC ADVANTAGE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See ADDED THERAPEUTIC VALUE</w:t>
      </w:r>
      <w:r w:rsidRPr="007F703B">
        <w:rPr>
          <w:rFonts w:asciiTheme="majorHAnsi" w:hAnsiTheme="majorHAnsi" w:cs="Arial"/>
          <w:sz w:val="18"/>
          <w:szCs w:val="18"/>
          <w:lang w:val="fr-CA"/>
        </w:rPr>
        <w:br/>
      </w:r>
    </w:p>
    <w:p w14:paraId="62523BA7"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THERAPEUTIC CLINICAL RESEARCH </w:t>
      </w:r>
      <w:r w:rsidRPr="007F703B">
        <w:rPr>
          <w:rFonts w:asciiTheme="majorHAnsi" w:hAnsiTheme="majorHAnsi" w:cs="Arial"/>
          <w:i/>
          <w:sz w:val="18"/>
          <w:szCs w:val="18"/>
        </w:rPr>
        <w:br/>
      </w:r>
      <w:r w:rsidRPr="007F703B">
        <w:rPr>
          <w:rFonts w:asciiTheme="majorHAnsi" w:hAnsiTheme="majorHAnsi" w:cs="Arial"/>
          <w:b/>
          <w:sz w:val="18"/>
          <w:szCs w:val="18"/>
        </w:rPr>
        <w:t>recherche clinique à visée thérapeutique</w:t>
      </w:r>
      <w:r w:rsidRPr="007F703B">
        <w:rPr>
          <w:rFonts w:asciiTheme="majorHAnsi" w:hAnsiTheme="majorHAnsi" w:cs="Arial"/>
          <w:sz w:val="18"/>
          <w:szCs w:val="18"/>
        </w:rPr>
        <w:br/>
      </w:r>
    </w:p>
    <w:p w14:paraId="07C773A0"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THERAPEUTIC DELAY</w:t>
      </w:r>
      <w:r w:rsidRPr="007F703B">
        <w:rPr>
          <w:rFonts w:asciiTheme="majorHAnsi" w:hAnsiTheme="majorHAnsi"/>
          <w:sz w:val="18"/>
          <w:szCs w:val="18"/>
        </w:rPr>
        <w:t xml:space="preserve"> </w:t>
      </w:r>
      <w:r w:rsidRPr="007F703B">
        <w:rPr>
          <w:rFonts w:asciiTheme="majorHAnsi" w:hAnsiTheme="majorHAnsi"/>
          <w:i/>
          <w:sz w:val="18"/>
          <w:szCs w:val="18"/>
        </w:rPr>
        <w:br/>
      </w:r>
      <w:r w:rsidRPr="007F703B">
        <w:rPr>
          <w:rFonts w:asciiTheme="majorHAnsi" w:hAnsiTheme="majorHAnsi"/>
          <w:b/>
          <w:sz w:val="18"/>
          <w:szCs w:val="18"/>
        </w:rPr>
        <w:t>délai thérapeutique</w:t>
      </w:r>
      <w:r w:rsidRPr="007F703B">
        <w:rPr>
          <w:rFonts w:asciiTheme="majorHAnsi" w:hAnsiTheme="majorHAnsi"/>
          <w:sz w:val="18"/>
          <w:szCs w:val="18"/>
        </w:rPr>
        <w:br/>
        <w:t>= délai d’apparition d’un effet bénéfique d’un médicament</w:t>
      </w:r>
      <w:r w:rsidRPr="007F703B">
        <w:rPr>
          <w:rFonts w:asciiTheme="majorHAnsi" w:hAnsiTheme="majorHAnsi"/>
          <w:sz w:val="18"/>
          <w:szCs w:val="18"/>
        </w:rPr>
        <w:br/>
      </w:r>
    </w:p>
    <w:p w14:paraId="09AB819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THERAPEUTIC ESCALATION</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escalade thérapeutique</w:t>
      </w:r>
      <w:r w:rsidRPr="007F703B">
        <w:rPr>
          <w:rFonts w:asciiTheme="majorHAnsi" w:hAnsiTheme="majorHAnsi" w:cs="Arial"/>
          <w:sz w:val="18"/>
          <w:szCs w:val="18"/>
          <w:lang w:val="fr-CA"/>
        </w:rPr>
        <w:br/>
      </w:r>
    </w:p>
    <w:p w14:paraId="1396533F"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THERAPEUTIC FOLLOWUP</w:t>
      </w:r>
      <w:r w:rsidRPr="007F703B">
        <w:rPr>
          <w:rFonts w:asciiTheme="majorHAnsi" w:hAnsiTheme="majorHAnsi" w:cs="Arial"/>
          <w:b/>
          <w:sz w:val="18"/>
          <w:szCs w:val="18"/>
        </w:rPr>
        <w:br/>
        <w:t>suivi thérapeutique</w:t>
      </w:r>
      <w:r w:rsidRPr="007F703B">
        <w:rPr>
          <w:rFonts w:asciiTheme="majorHAnsi" w:hAnsiTheme="majorHAnsi" w:cs="Arial"/>
          <w:b/>
          <w:sz w:val="18"/>
          <w:szCs w:val="18"/>
        </w:rPr>
        <w:br/>
      </w:r>
      <w:r w:rsidRPr="007F703B">
        <w:rPr>
          <w:rFonts w:asciiTheme="majorHAnsi" w:hAnsiTheme="majorHAnsi" w:cs="Arial"/>
          <w:sz w:val="18"/>
          <w:szCs w:val="18"/>
          <w:lang w:val="fr-CA"/>
        </w:rPr>
        <w:t>= évaluation périodique du rapport bénéfices-risques chez un patient en pharmacothérapie</w:t>
      </w:r>
      <w:r w:rsidRPr="007F703B">
        <w:rPr>
          <w:rFonts w:asciiTheme="majorHAnsi" w:hAnsiTheme="majorHAnsi" w:cs="Arial"/>
          <w:sz w:val="18"/>
          <w:szCs w:val="18"/>
          <w:lang w:val="fr-CA"/>
        </w:rPr>
        <w:br/>
      </w:r>
      <w:r w:rsidRPr="007F703B">
        <w:rPr>
          <w:rFonts w:asciiTheme="majorHAnsi" w:hAnsiTheme="majorHAnsi" w:cs="Arial"/>
          <w:sz w:val="18"/>
          <w:szCs w:val="18"/>
        </w:rPr>
        <w:br/>
        <w:t>* composante essentielle d’une ordonnance rationnelle au long-cours, grandement déterminée par l’existence d’un lien thérapeutique avec un prescripteur compétent et consciencieux, d’une véritable  ‘rencontre’ entre le médecin et la personne qu’il a placée ‘en pharmacothérapie’, donc d’une bonne relation patient-médecin. Noter qu’elle n’est pas facilitée par la tendance à exercer en groupe, forcant le patient de changer de médecin à chaque consultation</w:t>
      </w:r>
      <w:r w:rsidRPr="007F703B">
        <w:rPr>
          <w:rFonts w:asciiTheme="majorHAnsi" w:hAnsiTheme="majorHAnsi" w:cs="Arial"/>
          <w:sz w:val="18"/>
          <w:szCs w:val="18"/>
        </w:rPr>
        <w:br/>
      </w:r>
    </w:p>
    <w:p w14:paraId="09045AE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THERAPEUTIC GOAL</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Ordonnance rationnelle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therapeutic objective </w:t>
      </w:r>
      <w:r w:rsidRPr="007F703B">
        <w:rPr>
          <w:rFonts w:asciiTheme="majorHAnsi" w:hAnsiTheme="majorHAnsi" w:cs="Arial"/>
          <w:sz w:val="18"/>
          <w:szCs w:val="18"/>
          <w:lang w:val="fr-CA"/>
        </w:rPr>
        <w:br/>
        <w:t>* should be identified, categorized, quantified, sensible, and shared with the patient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objectif thérapeutique</w:t>
      </w:r>
      <w:r w:rsidRPr="007F703B">
        <w:rPr>
          <w:rFonts w:asciiTheme="majorHAnsi" w:hAnsiTheme="majorHAnsi" w:cs="Arial"/>
          <w:sz w:val="18"/>
          <w:szCs w:val="18"/>
          <w:lang w:val="fr-CA"/>
        </w:rPr>
        <w:br/>
        <w:t>* doit être identifié, catégorisé, quantifié, sensé, et partagé avec le patient</w:t>
      </w:r>
      <w:r w:rsidRPr="007F703B">
        <w:rPr>
          <w:rFonts w:asciiTheme="majorHAnsi" w:hAnsiTheme="majorHAnsi" w:cs="Arial"/>
          <w:sz w:val="18"/>
          <w:szCs w:val="18"/>
          <w:lang w:val="fr-CA"/>
        </w:rPr>
        <w:br/>
      </w:r>
    </w:p>
    <w:p w14:paraId="071F05B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THERAPEUTIC GOODS (AU)</w:t>
      </w:r>
      <w:r w:rsidRPr="007F703B">
        <w:rPr>
          <w:rFonts w:asciiTheme="majorHAnsi" w:hAnsiTheme="majorHAnsi" w:cs="Arial"/>
          <w:b/>
          <w:sz w:val="18"/>
          <w:szCs w:val="18"/>
          <w:lang w:val="fr-CA"/>
        </w:rPr>
        <w:br/>
        <w:t>produits thérapeutiques</w:t>
      </w:r>
      <w:r w:rsidRPr="007F703B">
        <w:rPr>
          <w:rFonts w:asciiTheme="majorHAnsi" w:hAnsiTheme="majorHAnsi" w:cs="Arial"/>
          <w:b/>
          <w:sz w:val="18"/>
          <w:szCs w:val="18"/>
          <w:lang w:val="fr-CA"/>
        </w:rPr>
        <w:br/>
      </w:r>
    </w:p>
    <w:p w14:paraId="4C2A0143"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THERAPEUTIC GUIDELINE : CLASS 1 LEVEL</w:t>
      </w:r>
      <w:r w:rsidRPr="007F703B">
        <w:rPr>
          <w:rFonts w:asciiTheme="majorHAnsi" w:hAnsiTheme="majorHAnsi" w:cs="Arial"/>
          <w:b/>
          <w:sz w:val="18"/>
          <w:szCs w:val="18"/>
        </w:rPr>
        <w:br/>
      </w:r>
      <w:r w:rsidRPr="007F703B">
        <w:rPr>
          <w:rFonts w:asciiTheme="majorHAnsi" w:hAnsiTheme="majorHAnsi" w:cs="Arial"/>
          <w:sz w:val="18"/>
          <w:szCs w:val="18"/>
        </w:rPr>
        <w:t>= clinical condition / indication for which there is evidence and general agreement (e.g. &gt; 95% confidence) that a given procedure / treatment is useful and effective</w:t>
      </w:r>
      <w:r w:rsidRPr="007F703B">
        <w:rPr>
          <w:rStyle w:val="Marquenotebasdepage"/>
          <w:rFonts w:asciiTheme="majorHAnsi" w:hAnsiTheme="majorHAnsi" w:cs="Arial"/>
          <w:sz w:val="18"/>
          <w:szCs w:val="18"/>
        </w:rPr>
        <w:footnoteReference w:id="739"/>
      </w:r>
      <w:r w:rsidRPr="007F703B">
        <w:rPr>
          <w:rFonts w:asciiTheme="majorHAnsi" w:hAnsiTheme="majorHAnsi" w:cs="Arial"/>
          <w:sz w:val="18"/>
          <w:szCs w:val="18"/>
        </w:rPr>
        <w:br/>
      </w:r>
      <w:r w:rsidRPr="007F703B">
        <w:rPr>
          <w:rFonts w:asciiTheme="majorHAnsi" w:hAnsiTheme="majorHAnsi" w:cs="Arial"/>
          <w:b/>
          <w:sz w:val="18"/>
          <w:szCs w:val="18"/>
        </w:rPr>
        <w:t>recommandation / directive thérapeutique de niveau 1 de preuve</w:t>
      </w:r>
      <w:r w:rsidRPr="007F703B">
        <w:rPr>
          <w:rFonts w:asciiTheme="majorHAnsi" w:hAnsiTheme="majorHAnsi" w:cs="Arial"/>
          <w:b/>
          <w:sz w:val="18"/>
          <w:szCs w:val="18"/>
        </w:rPr>
        <w:br/>
      </w:r>
    </w:p>
    <w:p w14:paraId="027F366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THERAPEUTIC GUIDELINES </w:t>
      </w:r>
      <w:r w:rsidRPr="007F703B">
        <w:rPr>
          <w:rFonts w:asciiTheme="majorHAnsi" w:hAnsiTheme="majorHAnsi" w:cs="Arial"/>
          <w:i/>
          <w:sz w:val="18"/>
          <w:szCs w:val="18"/>
          <w:lang w:val="fr-CA"/>
        </w:rPr>
        <w:t>Formation</w:t>
      </w:r>
      <w:r w:rsidRPr="007F703B">
        <w:rPr>
          <w:rFonts w:asciiTheme="majorHAnsi" w:hAnsiTheme="majorHAnsi" w:cs="Arial"/>
          <w:b/>
          <w:sz w:val="18"/>
          <w:szCs w:val="18"/>
          <w:lang w:val="fr-CA"/>
        </w:rPr>
        <w:br/>
        <w:t>référentiel thérapeutique</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t>bonnes pratiques thérapeutiques</w:t>
      </w:r>
      <w:r w:rsidRPr="007F703B">
        <w:rPr>
          <w:rFonts w:asciiTheme="majorHAnsi" w:hAnsiTheme="majorHAnsi" w:cs="Arial"/>
          <w:sz w:val="18"/>
          <w:szCs w:val="18"/>
          <w:lang w:val="fr-CA"/>
        </w:rPr>
        <w:br/>
      </w:r>
    </w:p>
    <w:p w14:paraId="65566601"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THERAPEUTIC IMPASSE SITUATION</w:t>
      </w:r>
      <w:r w:rsidRPr="007F703B">
        <w:rPr>
          <w:rFonts w:asciiTheme="majorHAnsi" w:hAnsiTheme="majorHAnsi" w:cs="Arial"/>
          <w:b/>
          <w:sz w:val="18"/>
          <w:szCs w:val="18"/>
        </w:rPr>
        <w:br/>
      </w:r>
      <w:r w:rsidRPr="007F703B">
        <w:rPr>
          <w:rFonts w:asciiTheme="majorHAnsi" w:hAnsiTheme="majorHAnsi" w:cs="Arial"/>
          <w:sz w:val="18"/>
          <w:szCs w:val="18"/>
        </w:rPr>
        <w:t>therapeutic deadend situation ;</w:t>
      </w:r>
      <w:r w:rsidRPr="007F703B">
        <w:rPr>
          <w:rFonts w:asciiTheme="majorHAnsi" w:hAnsiTheme="majorHAnsi" w:cs="Calibri Bold Italic"/>
          <w:sz w:val="18"/>
          <w:szCs w:val="18"/>
        </w:rPr>
        <w:t xml:space="preserve"> </w:t>
      </w:r>
      <w:r w:rsidRPr="007F703B">
        <w:rPr>
          <w:rFonts w:asciiTheme="majorHAnsi" w:hAnsiTheme="majorHAnsi" w:cs="Arial"/>
          <w:sz w:val="18"/>
          <w:szCs w:val="18"/>
          <w:lang w:val="fr-CA"/>
        </w:rPr>
        <w:t>condition</w:t>
      </w:r>
      <w:r w:rsidRPr="007F703B">
        <w:rPr>
          <w:rFonts w:asciiTheme="majorHAnsi" w:hAnsiTheme="majorHAnsi" w:cs="Calibri Bold Italic"/>
          <w:sz w:val="18"/>
          <w:szCs w:val="18"/>
        </w:rPr>
        <w:t xml:space="preserve"> </w:t>
      </w:r>
      <w:r w:rsidRPr="007F703B">
        <w:rPr>
          <w:rFonts w:asciiTheme="majorHAnsi" w:hAnsiTheme="majorHAnsi" w:cs="Arial"/>
          <w:sz w:val="18"/>
          <w:szCs w:val="18"/>
          <w:lang w:val="fr-CA"/>
        </w:rPr>
        <w:t>with no therapeutic alternatives</w:t>
      </w:r>
      <w:r w:rsidRPr="007F703B">
        <w:rPr>
          <w:rFonts w:asciiTheme="majorHAnsi" w:hAnsiTheme="majorHAnsi" w:cs="Arial"/>
          <w:sz w:val="18"/>
          <w:szCs w:val="18"/>
        </w:rPr>
        <w:br/>
      </w:r>
      <w:r w:rsidRPr="007F703B">
        <w:rPr>
          <w:rFonts w:asciiTheme="majorHAnsi" w:hAnsiTheme="majorHAnsi" w:cs="Arial"/>
          <w:b/>
          <w:sz w:val="18"/>
          <w:szCs w:val="18"/>
        </w:rPr>
        <w:t>situation d’impasse thérapeutique</w:t>
      </w:r>
      <w:r w:rsidRPr="007F703B">
        <w:rPr>
          <w:rFonts w:asciiTheme="majorHAnsi" w:hAnsiTheme="majorHAnsi" w:cs="Arial"/>
          <w:b/>
          <w:sz w:val="18"/>
          <w:szCs w:val="18"/>
        </w:rPr>
        <w:br/>
      </w:r>
    </w:p>
    <w:p w14:paraId="3E941FB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THERAPEUTIC INNOVATION </w:t>
      </w:r>
      <w:r w:rsidRPr="007F703B">
        <w:rPr>
          <w:rFonts w:asciiTheme="majorHAnsi" w:hAnsiTheme="majorHAnsi" w:cs="Arial"/>
          <w:i/>
          <w:sz w:val="18"/>
          <w:szCs w:val="18"/>
          <w:lang w:val="fr-CA"/>
        </w:rPr>
        <w:t>Politique du médicament</w:t>
      </w:r>
      <w:r w:rsidRPr="007F703B">
        <w:rPr>
          <w:rFonts w:asciiTheme="majorHAnsi" w:hAnsiTheme="majorHAnsi" w:cs="Arial"/>
          <w:b/>
          <w:sz w:val="18"/>
          <w:szCs w:val="18"/>
          <w:lang w:val="fr-CA"/>
        </w:rPr>
        <w:br/>
        <w:t>innovation thérapeutique</w:t>
      </w:r>
      <w:r w:rsidRPr="007F703B">
        <w:rPr>
          <w:rFonts w:asciiTheme="majorHAnsi" w:hAnsiTheme="majorHAnsi" w:cs="Arial"/>
          <w:b/>
          <w:sz w:val="18"/>
          <w:szCs w:val="18"/>
          <w:lang w:val="fr-CA"/>
        </w:rPr>
        <w:br/>
      </w:r>
    </w:p>
    <w:p w14:paraId="53926B4D"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THERAPEUTIC INTEREST</w:t>
      </w:r>
      <w:r w:rsidRPr="007F703B">
        <w:rPr>
          <w:rFonts w:asciiTheme="majorHAnsi" w:hAnsiTheme="majorHAnsi" w:cs="Arial"/>
          <w:b/>
          <w:sz w:val="18"/>
          <w:szCs w:val="18"/>
        </w:rPr>
        <w:br/>
        <w:t>intérêt (thérapeutique)</w:t>
      </w:r>
      <w:r w:rsidRPr="007F703B">
        <w:rPr>
          <w:rFonts w:asciiTheme="majorHAnsi" w:hAnsiTheme="majorHAnsi" w:cs="Arial"/>
          <w:b/>
          <w:sz w:val="18"/>
          <w:szCs w:val="18"/>
        </w:rPr>
        <w:br/>
      </w:r>
    </w:p>
    <w:p w14:paraId="332B5A6A" w14:textId="77777777" w:rsidR="00E12610" w:rsidRPr="007F703B" w:rsidRDefault="00E12610" w:rsidP="007F703B">
      <w:pPr>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THERAPEUTIC MARGIN </w:t>
      </w:r>
      <w:r w:rsidRPr="007F703B">
        <w:rPr>
          <w:rFonts w:asciiTheme="majorHAnsi" w:hAnsiTheme="majorHAnsi" w:cs="Arial"/>
          <w:i/>
          <w:sz w:val="18"/>
          <w:szCs w:val="18"/>
        </w:rPr>
        <w:t>Pharmacie</w:t>
      </w:r>
      <w:r w:rsidRPr="007F703B">
        <w:rPr>
          <w:rFonts w:asciiTheme="majorHAnsi" w:hAnsiTheme="majorHAnsi" w:cs="Arial"/>
          <w:b/>
          <w:sz w:val="18"/>
          <w:szCs w:val="18"/>
        </w:rPr>
        <w:t xml:space="preserve"> </w:t>
      </w:r>
      <w:r w:rsidRPr="007F703B">
        <w:rPr>
          <w:rFonts w:asciiTheme="majorHAnsi" w:hAnsiTheme="majorHAnsi" w:cs="Arial"/>
          <w:i/>
          <w:sz w:val="18"/>
          <w:szCs w:val="18"/>
        </w:rPr>
        <w:t>– Monitoring</w:t>
      </w:r>
      <w:r w:rsidRPr="007F703B">
        <w:rPr>
          <w:rFonts w:asciiTheme="majorHAnsi" w:hAnsiTheme="majorHAnsi" w:cs="Arial"/>
          <w:i/>
          <w:sz w:val="18"/>
          <w:szCs w:val="18"/>
        </w:rPr>
        <w:br/>
      </w:r>
      <w:r w:rsidRPr="007F703B">
        <w:rPr>
          <w:rFonts w:asciiTheme="majorHAnsi" w:hAnsiTheme="majorHAnsi" w:cs="Arial"/>
          <w:sz w:val="18"/>
          <w:szCs w:val="18"/>
        </w:rPr>
        <w:t>« Narrow therapeutic margin of warfarin »</w:t>
      </w:r>
      <w:r w:rsidRPr="007F703B">
        <w:rPr>
          <w:rFonts w:asciiTheme="majorHAnsi" w:hAnsiTheme="majorHAnsi" w:cs="Arial"/>
          <w:b/>
          <w:sz w:val="18"/>
          <w:szCs w:val="18"/>
        </w:rPr>
        <w:br/>
        <w:t>marge thérapeutique</w:t>
      </w:r>
      <w:r w:rsidRPr="007F703B">
        <w:rPr>
          <w:rFonts w:asciiTheme="majorHAnsi" w:hAnsiTheme="majorHAnsi" w:cs="Arial"/>
          <w:sz w:val="18"/>
          <w:szCs w:val="18"/>
        </w:rPr>
        <w:br/>
        <w:t>* Les médicaments dont la dose est critique ont une marge thérapeutique étroite. Par exemple les anticoagulants, les anticonvulsivants, le lithium et d’autres ; pour certains d’entre eux il faut surveiller leur concentration / activité sanguine (warfarine, lithium), c’est le monitoring médicamenteux</w:t>
      </w:r>
      <w:r w:rsidRPr="007F703B">
        <w:rPr>
          <w:rFonts w:asciiTheme="majorHAnsi" w:hAnsiTheme="majorHAnsi" w:cs="Arial"/>
          <w:sz w:val="18"/>
          <w:szCs w:val="18"/>
        </w:rPr>
        <w:br/>
        <w:t>« Marge thérapeutique étroite »</w:t>
      </w:r>
      <w:r w:rsidRPr="007F703B">
        <w:rPr>
          <w:rFonts w:asciiTheme="majorHAnsi" w:hAnsiTheme="majorHAnsi" w:cs="Arial"/>
          <w:sz w:val="18"/>
          <w:szCs w:val="18"/>
        </w:rPr>
        <w:br/>
      </w:r>
    </w:p>
    <w:p w14:paraId="21386E80" w14:textId="77777777" w:rsidR="00E12610" w:rsidRPr="007F703B" w:rsidRDefault="00E12610" w:rsidP="007F703B">
      <w:pPr>
        <w:tabs>
          <w:tab w:val="left" w:pos="-720"/>
        </w:tabs>
        <w:suppressAutoHyphen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THERAPEUTIC</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OBJECTIVES,</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CATEGORIES OF</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categories of therapeutic goals </w:t>
      </w:r>
      <w:r w:rsidRPr="007F703B">
        <w:rPr>
          <w:rFonts w:asciiTheme="majorHAnsi" w:hAnsiTheme="majorHAnsi" w:cs="Arial"/>
          <w:sz w:val="18"/>
          <w:szCs w:val="18"/>
          <w:lang w:val="fr-CA"/>
        </w:rPr>
        <w:br/>
        <w:t xml:space="preserve">a) diagnostic, </w:t>
      </w:r>
      <w:r w:rsidRPr="007F703B">
        <w:rPr>
          <w:rFonts w:asciiTheme="majorHAnsi" w:hAnsiTheme="majorHAnsi" w:cs="Arial"/>
          <w:sz w:val="18"/>
          <w:szCs w:val="18"/>
          <w:lang w:val="fr-CA"/>
        </w:rPr>
        <w:br/>
        <w:t xml:space="preserve">b) curative, </w:t>
      </w:r>
      <w:r w:rsidRPr="007F703B">
        <w:rPr>
          <w:rFonts w:asciiTheme="majorHAnsi" w:hAnsiTheme="majorHAnsi" w:cs="Arial"/>
          <w:sz w:val="18"/>
          <w:szCs w:val="18"/>
          <w:lang w:val="fr-CA"/>
        </w:rPr>
        <w:br/>
        <w:t xml:space="preserve">c) palliative / symptomatic, </w:t>
      </w:r>
      <w:r w:rsidRPr="007F703B">
        <w:rPr>
          <w:rFonts w:asciiTheme="majorHAnsi" w:hAnsiTheme="majorHAnsi" w:cs="Arial"/>
          <w:sz w:val="18"/>
          <w:szCs w:val="18"/>
          <w:lang w:val="fr-CA"/>
        </w:rPr>
        <w:br/>
        <w:t xml:space="preserve">d) preventive (primary, secondary, tertiary prevention; invidivual or populational target), </w:t>
      </w:r>
      <w:r w:rsidRPr="007F703B">
        <w:rPr>
          <w:rFonts w:asciiTheme="majorHAnsi" w:hAnsiTheme="majorHAnsi" w:cs="Arial"/>
          <w:sz w:val="18"/>
          <w:szCs w:val="18"/>
          <w:lang w:val="fr-CA"/>
        </w:rPr>
        <w:br/>
        <w:t>e) physiological (like in anesthesia)</w:t>
      </w:r>
      <w:r w:rsidRPr="007F703B">
        <w:rPr>
          <w:rFonts w:asciiTheme="majorHAnsi" w:hAnsiTheme="majorHAnsi" w:cs="Arial"/>
          <w:sz w:val="18"/>
          <w:szCs w:val="18"/>
          <w:lang w:val="fr-CA"/>
        </w:rPr>
        <w:br/>
      </w:r>
      <w:r w:rsidRPr="007F703B">
        <w:rPr>
          <w:rFonts w:asciiTheme="majorHAnsi" w:hAnsiTheme="majorHAnsi" w:cs="Arial"/>
          <w:b/>
          <w:sz w:val="18"/>
          <w:szCs w:val="18"/>
          <w:lang w:val="fr-CA"/>
        </w:rPr>
        <w:t>catégories d’objectifs thérapeutiques</w:t>
      </w:r>
      <w:r w:rsidRPr="007F703B">
        <w:rPr>
          <w:rFonts w:asciiTheme="majorHAnsi" w:hAnsiTheme="majorHAnsi" w:cs="Arial"/>
          <w:sz w:val="18"/>
          <w:szCs w:val="18"/>
          <w:lang w:val="fr-CA"/>
        </w:rPr>
        <w:br/>
      </w:r>
    </w:p>
    <w:p w14:paraId="0CF3DDC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THERAPEUTIC OUTCOME </w:t>
      </w:r>
      <w:r w:rsidRPr="007F703B">
        <w:rPr>
          <w:rFonts w:asciiTheme="majorHAnsi" w:hAnsiTheme="majorHAnsi" w:cs="Arial"/>
          <w:b/>
          <w:sz w:val="18"/>
          <w:szCs w:val="18"/>
          <w:lang w:val="fr-CA"/>
        </w:rPr>
        <w:br/>
        <w:t>résultat thérapeutique</w:t>
      </w:r>
      <w:r w:rsidRPr="007F703B">
        <w:rPr>
          <w:rFonts w:asciiTheme="majorHAnsi" w:hAnsiTheme="majorHAnsi" w:cs="Arial"/>
          <w:b/>
          <w:sz w:val="18"/>
          <w:szCs w:val="18"/>
          <w:lang w:val="fr-CA"/>
        </w:rPr>
        <w:br/>
      </w:r>
    </w:p>
    <w:p w14:paraId="028EB98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THERAPEUTIC PROGRESS</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Expected</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progrès thérapeutique attendu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celui obtenu par l’analyse </w:t>
      </w:r>
      <w:r w:rsidRPr="007F703B">
        <w:rPr>
          <w:rFonts w:asciiTheme="majorHAnsi" w:hAnsiTheme="majorHAnsi" w:cs="Arial"/>
          <w:i/>
          <w:sz w:val="18"/>
          <w:szCs w:val="18"/>
          <w:lang w:val="fr-CA"/>
        </w:rPr>
        <w:t>pragmatique</w:t>
      </w:r>
      <w:r w:rsidRPr="007F703B">
        <w:rPr>
          <w:rFonts w:asciiTheme="majorHAnsi" w:hAnsiTheme="majorHAnsi" w:cs="Arial"/>
          <w:sz w:val="18"/>
          <w:szCs w:val="18"/>
          <w:lang w:val="fr-CA"/>
        </w:rPr>
        <w:t xml:space="preserve"> d’un essai clinique. Il est </w:t>
      </w:r>
      <w:r w:rsidRPr="007F703B">
        <w:rPr>
          <w:rFonts w:asciiTheme="majorHAnsi" w:hAnsiTheme="majorHAnsi" w:cs="Arial"/>
          <w:sz w:val="18"/>
          <w:szCs w:val="18"/>
          <w:lang w:val="fr-CA"/>
        </w:rPr>
        <w:br/>
        <w:t xml:space="preserve">a) </w:t>
      </w:r>
      <w:r w:rsidRPr="007F703B">
        <w:rPr>
          <w:rFonts w:asciiTheme="majorHAnsi" w:hAnsiTheme="majorHAnsi" w:cs="Arial"/>
          <w:i/>
          <w:sz w:val="18"/>
          <w:szCs w:val="18"/>
          <w:lang w:val="fr-CA"/>
        </w:rPr>
        <w:t>contextuel</w:t>
      </w:r>
      <w:r w:rsidRPr="007F703B">
        <w:rPr>
          <w:rFonts w:asciiTheme="majorHAnsi" w:hAnsiTheme="majorHAnsi" w:cs="Arial"/>
          <w:sz w:val="18"/>
          <w:szCs w:val="18"/>
          <w:lang w:val="fr-CA"/>
        </w:rPr>
        <w:t xml:space="preserve">, ne s’appliquant qu’à la </w:t>
      </w:r>
      <w:r w:rsidRPr="007F703B">
        <w:rPr>
          <w:rFonts w:asciiTheme="majorHAnsi" w:hAnsiTheme="majorHAnsi" w:cs="Arial"/>
          <w:i/>
          <w:sz w:val="18"/>
          <w:szCs w:val="18"/>
          <w:lang w:val="fr-CA"/>
        </w:rPr>
        <w:t>population incluse</w:t>
      </w:r>
      <w:r w:rsidRPr="007F703B">
        <w:rPr>
          <w:rFonts w:asciiTheme="majorHAnsi" w:hAnsiTheme="majorHAnsi" w:cs="Arial"/>
          <w:sz w:val="18"/>
          <w:szCs w:val="18"/>
          <w:lang w:val="fr-CA"/>
        </w:rPr>
        <w:t xml:space="preserve"> dans l’essai</w:t>
      </w:r>
      <w:r w:rsidRPr="007F703B">
        <w:rPr>
          <w:rFonts w:asciiTheme="majorHAnsi" w:hAnsiTheme="majorHAnsi" w:cs="Arial"/>
          <w:sz w:val="18"/>
          <w:szCs w:val="18"/>
          <w:lang w:val="fr-CA"/>
        </w:rPr>
        <w:br/>
        <w:t xml:space="preserve">b) </w:t>
      </w:r>
      <w:r w:rsidRPr="007F703B">
        <w:rPr>
          <w:rFonts w:asciiTheme="majorHAnsi" w:hAnsiTheme="majorHAnsi" w:cs="Arial"/>
          <w:i/>
          <w:sz w:val="18"/>
          <w:szCs w:val="18"/>
          <w:lang w:val="fr-CA"/>
        </w:rPr>
        <w:t>conjoncturel</w:t>
      </w:r>
      <w:r w:rsidRPr="007F703B">
        <w:rPr>
          <w:rFonts w:asciiTheme="majorHAnsi" w:hAnsiTheme="majorHAnsi" w:cs="Arial"/>
          <w:sz w:val="18"/>
          <w:szCs w:val="18"/>
          <w:lang w:val="fr-CA"/>
        </w:rPr>
        <w:t xml:space="preserve">, valable seulement </w:t>
      </w:r>
      <w:r w:rsidRPr="007F703B">
        <w:rPr>
          <w:rFonts w:asciiTheme="majorHAnsi" w:hAnsiTheme="majorHAnsi" w:cs="Arial"/>
          <w:i/>
          <w:sz w:val="18"/>
          <w:szCs w:val="18"/>
          <w:lang w:val="fr-CA"/>
        </w:rPr>
        <w:t>au moment</w:t>
      </w:r>
      <w:r w:rsidRPr="007F703B">
        <w:rPr>
          <w:rFonts w:asciiTheme="majorHAnsi" w:hAnsiTheme="majorHAnsi" w:cs="Arial"/>
          <w:sz w:val="18"/>
          <w:szCs w:val="18"/>
          <w:lang w:val="fr-CA"/>
        </w:rPr>
        <w:t xml:space="preserve"> de la commercialisation car les options thérapeutiques de référence peuvent changer au fil du temps à la faveur de meilleures options devenues disponibles</w:t>
      </w:r>
      <w:r w:rsidRPr="007F703B">
        <w:rPr>
          <w:rStyle w:val="Marquenotebasdepage"/>
          <w:rFonts w:asciiTheme="majorHAnsi" w:hAnsiTheme="majorHAnsi" w:cs="Arial"/>
          <w:sz w:val="18"/>
          <w:szCs w:val="18"/>
          <w:lang w:val="fr-CA"/>
        </w:rPr>
        <w:footnoteReference w:id="740"/>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br/>
      </w:r>
      <w:r w:rsidRPr="007F703B">
        <w:rPr>
          <w:rFonts w:asciiTheme="majorHAnsi" w:hAnsiTheme="majorHAnsi" w:cs="Arial"/>
          <w:sz w:val="18"/>
          <w:szCs w:val="18"/>
          <w:lang w:val="fr-CA"/>
        </w:rPr>
        <w:br/>
        <w:t>2. Observed</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progrès thérapeutique observé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celui observé sur le terrain après commercialisation</w:t>
      </w:r>
      <w:r w:rsidRPr="007F703B">
        <w:rPr>
          <w:rFonts w:asciiTheme="majorHAnsi" w:hAnsiTheme="majorHAnsi" w:cs="Arial"/>
          <w:b/>
          <w:sz w:val="18"/>
          <w:szCs w:val="18"/>
          <w:lang w:val="fr-CA"/>
        </w:rPr>
        <w:br/>
      </w:r>
    </w:p>
    <w:p w14:paraId="38708BBF"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Calibri"/>
          <w:b/>
          <w:sz w:val="18"/>
          <w:szCs w:val="18"/>
        </w:rPr>
        <w:t xml:space="preserve">THERAPEUTIC PROGRESS DECLINE </w:t>
      </w:r>
      <w:r w:rsidRPr="007F703B">
        <w:rPr>
          <w:rFonts w:asciiTheme="majorHAnsi" w:hAnsiTheme="majorHAnsi" w:cs="Calibri"/>
          <w:b/>
          <w:sz w:val="18"/>
          <w:szCs w:val="18"/>
        </w:rPr>
        <w:br/>
      </w:r>
      <w:r w:rsidRPr="007F703B">
        <w:rPr>
          <w:rFonts w:asciiTheme="majorHAnsi" w:hAnsiTheme="majorHAnsi" w:cs="Calibri"/>
          <w:i/>
          <w:sz w:val="18"/>
          <w:szCs w:val="18"/>
        </w:rPr>
        <w:t>Panne d’innovation thérapeutique</w:t>
      </w:r>
      <w:r w:rsidRPr="007F703B">
        <w:rPr>
          <w:rFonts w:asciiTheme="majorHAnsi" w:hAnsiTheme="majorHAnsi" w:cs="Calibri"/>
          <w:b/>
          <w:sz w:val="18"/>
          <w:szCs w:val="18"/>
        </w:rPr>
        <w:br/>
      </w:r>
      <w:r w:rsidRPr="007F703B">
        <w:rPr>
          <w:rFonts w:asciiTheme="majorHAnsi" w:hAnsiTheme="majorHAnsi" w:cs="Calibri"/>
          <w:sz w:val="18"/>
          <w:szCs w:val="18"/>
        </w:rPr>
        <w:t>* evidenced by the lack of true breakthrough drugs since the 1980s</w:t>
      </w:r>
      <w:r w:rsidRPr="007F703B">
        <w:rPr>
          <w:rFonts w:asciiTheme="majorHAnsi" w:hAnsiTheme="majorHAnsi" w:cs="Calibri"/>
          <w:b/>
          <w:sz w:val="18"/>
          <w:szCs w:val="18"/>
        </w:rPr>
        <w:br/>
        <w:t>déclin des avancées thérapeutiques</w:t>
      </w:r>
      <w:r w:rsidRPr="007F703B">
        <w:rPr>
          <w:rFonts w:asciiTheme="majorHAnsi" w:hAnsiTheme="majorHAnsi" w:cs="Calibri"/>
          <w:b/>
          <w:sz w:val="18"/>
          <w:szCs w:val="18"/>
        </w:rPr>
        <w:br/>
      </w:r>
      <w:r w:rsidRPr="007F703B">
        <w:rPr>
          <w:rFonts w:asciiTheme="majorHAnsi" w:hAnsiTheme="majorHAnsi" w:cs="Calibri"/>
          <w:sz w:val="18"/>
          <w:szCs w:val="18"/>
        </w:rPr>
        <w:t>* dont témoigne l’absence de grandes perçées pharmacothérapeutiques depuis les années quatre-vingt</w:t>
      </w:r>
      <w:r w:rsidRPr="007F703B">
        <w:rPr>
          <w:rFonts w:asciiTheme="majorHAnsi" w:hAnsiTheme="majorHAnsi" w:cs="Arial"/>
          <w:sz w:val="18"/>
          <w:szCs w:val="18"/>
        </w:rPr>
        <w:br/>
      </w:r>
    </w:p>
    <w:p w14:paraId="50ADE319"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THERAPEUTIC RANGE </w:t>
      </w:r>
      <w:r w:rsidRPr="007F703B">
        <w:rPr>
          <w:rFonts w:asciiTheme="majorHAnsi" w:hAnsiTheme="majorHAnsi" w:cs="Arial"/>
          <w:i/>
          <w:sz w:val="18"/>
          <w:szCs w:val="18"/>
          <w:lang w:val="fr-CA"/>
        </w:rPr>
        <w:t>Posologie</w:t>
      </w:r>
      <w:r w:rsidRPr="007F703B">
        <w:rPr>
          <w:rFonts w:asciiTheme="majorHAnsi" w:hAnsiTheme="majorHAnsi" w:cs="Arial"/>
          <w:b/>
          <w:sz w:val="18"/>
          <w:szCs w:val="18"/>
          <w:lang w:val="fr-CA"/>
        </w:rPr>
        <w:br/>
        <w:t>fourchette thérapeutique</w:t>
      </w:r>
      <w:r w:rsidRPr="007F703B">
        <w:rPr>
          <w:rFonts w:asciiTheme="majorHAnsi" w:hAnsiTheme="majorHAnsi" w:cs="Arial"/>
          <w:b/>
          <w:sz w:val="18"/>
          <w:szCs w:val="18"/>
          <w:lang w:val="fr-CA"/>
        </w:rPr>
        <w:br/>
      </w:r>
    </w:p>
    <w:p w14:paraId="39EE163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THERAPEUTIC VALUE</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therapeutic usefulness</w:t>
      </w:r>
      <w:r w:rsidRPr="007F703B">
        <w:rPr>
          <w:rFonts w:asciiTheme="majorHAnsi" w:hAnsiTheme="majorHAnsi" w:cs="Arial"/>
          <w:b/>
          <w:sz w:val="18"/>
          <w:szCs w:val="18"/>
          <w:lang w:val="fr-CA"/>
        </w:rPr>
        <w:br/>
        <w:t>service médical rendu; SMR; valeur / intérêt thérapeutique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w:t>
      </w:r>
      <w:r w:rsidRPr="007F703B">
        <w:rPr>
          <w:rFonts w:asciiTheme="majorHAnsi" w:hAnsiTheme="majorHAnsi" w:cs="Arial"/>
          <w:sz w:val="18"/>
          <w:szCs w:val="18"/>
        </w:rPr>
        <w:t>Le service médical rendu (SMR) par un médicament correspond au bénéfice réel apporté au patient. C’est un peu l’</w:t>
      </w:r>
      <w:r w:rsidRPr="007F703B">
        <w:rPr>
          <w:rFonts w:asciiTheme="majorHAnsi" w:hAnsiTheme="majorHAnsi" w:cs="Arial"/>
          <w:i/>
          <w:sz w:val="18"/>
          <w:szCs w:val="18"/>
        </w:rPr>
        <w:t>effectivité</w:t>
      </w:r>
      <w:r w:rsidRPr="007F703B">
        <w:rPr>
          <w:rFonts w:asciiTheme="majorHAnsi" w:hAnsiTheme="majorHAnsi" w:cs="Arial"/>
          <w:sz w:val="18"/>
          <w:szCs w:val="18"/>
        </w:rPr>
        <w:t xml:space="preserve"> (efficacité sur le terrain) pondérée par la toxicité, certains disent l’</w:t>
      </w:r>
      <w:r w:rsidRPr="007F703B">
        <w:rPr>
          <w:rFonts w:asciiTheme="majorHAnsi" w:hAnsiTheme="majorHAnsi" w:cs="Arial"/>
          <w:i/>
          <w:sz w:val="18"/>
          <w:szCs w:val="18"/>
        </w:rPr>
        <w:t>utilité</w:t>
      </w:r>
      <w:r w:rsidRPr="007F703B">
        <w:rPr>
          <w:rFonts w:asciiTheme="majorHAnsi" w:hAnsiTheme="majorHAnsi" w:cs="Arial"/>
          <w:sz w:val="18"/>
          <w:szCs w:val="18"/>
        </w:rPr>
        <w:t xml:space="preserve">, et son rang (premier recours, etc.) dans la stratégie thérapeutique </w:t>
      </w:r>
      <w:r w:rsidRPr="007F703B">
        <w:rPr>
          <w:rFonts w:asciiTheme="majorHAnsi" w:hAnsiTheme="majorHAnsi" w:cs="Arial"/>
          <w:sz w:val="18"/>
          <w:szCs w:val="18"/>
        </w:rPr>
        <w:br/>
      </w:r>
      <w:r w:rsidRPr="007F703B">
        <w:rPr>
          <w:rFonts w:asciiTheme="majorHAnsi" w:hAnsiTheme="majorHAnsi" w:cs="Arial"/>
          <w:sz w:val="18"/>
          <w:szCs w:val="18"/>
        </w:rPr>
        <w:br/>
        <w:t xml:space="preserve">* En France le SMR est évalué par la Commission de la transparence sur la base de plusieurs critères : la gravité de la maladie, l'efficacité et les effets indésirables du médicament, sa place dans la stratégie thérapeutique, l'amélioration du service médical rendu (ASMR) par rapport aux traitements déjà disponibles quand il s’agit d’une nouveaut… </w:t>
      </w:r>
      <w:r w:rsidRPr="007F703B">
        <w:rPr>
          <w:rFonts w:asciiTheme="majorHAnsi" w:hAnsiTheme="majorHAnsi" w:cs="Arial"/>
          <w:sz w:val="18"/>
          <w:szCs w:val="18"/>
        </w:rPr>
        <w:br/>
      </w:r>
      <w:r w:rsidRPr="007F703B">
        <w:rPr>
          <w:rFonts w:asciiTheme="majorHAnsi" w:hAnsiTheme="majorHAnsi" w:cs="Arial"/>
          <w:sz w:val="18"/>
          <w:szCs w:val="18"/>
        </w:rPr>
        <w:br/>
        <w:t>Plusieurs niveaux de SMR sont ainsi déterminés : majeur, important, modéré, faible ou, enfin, insuffisant pour justifier une prise en charge du médicament par la Sécurité sociale</w:t>
      </w:r>
      <w:r w:rsidRPr="007F703B">
        <w:rPr>
          <w:rFonts w:asciiTheme="majorHAnsi" w:hAnsiTheme="majorHAnsi" w:cs="Arial"/>
          <w:sz w:val="18"/>
          <w:szCs w:val="18"/>
        </w:rPr>
        <w:br/>
      </w:r>
      <w:r w:rsidRPr="007F703B">
        <w:rPr>
          <w:rFonts w:asciiTheme="majorHAnsi" w:hAnsiTheme="majorHAnsi" w:cs="Arial"/>
          <w:sz w:val="18"/>
          <w:szCs w:val="18"/>
        </w:rPr>
        <w:br/>
      </w:r>
      <w:r w:rsidRPr="007F703B">
        <w:rPr>
          <w:rFonts w:asciiTheme="majorHAnsi" w:hAnsiTheme="majorHAnsi" w:cs="Arial"/>
          <w:sz w:val="18"/>
          <w:szCs w:val="18"/>
          <w:lang w:val="fr-CA"/>
        </w:rPr>
        <w:t>* On peut dire que l’effectivité (</w:t>
      </w:r>
      <w:r w:rsidRPr="007F703B">
        <w:rPr>
          <w:rFonts w:asciiTheme="majorHAnsi" w:hAnsiTheme="majorHAnsi" w:cs="Arial"/>
          <w:i/>
          <w:sz w:val="18"/>
          <w:szCs w:val="18"/>
          <w:lang w:val="fr-CA"/>
        </w:rPr>
        <w:t>field effectiveness</w:t>
      </w:r>
      <w:r w:rsidRPr="007F703B">
        <w:rPr>
          <w:rFonts w:asciiTheme="majorHAnsi" w:hAnsiTheme="majorHAnsi" w:cs="Arial"/>
          <w:sz w:val="18"/>
          <w:szCs w:val="18"/>
          <w:lang w:val="fr-CA"/>
        </w:rPr>
        <w:t xml:space="preserve">) est l’efficacité clinique sur le terrain et le degré d’amélioration est basé sur l’importance de la maladie, l’importance et la fréquence du bénéfice, le caractère préventif/symptomatique/curatif du produit, dans une population cible définie par les limites de l’indication </w:t>
      </w:r>
      <w:r w:rsidRPr="007F703B">
        <w:rPr>
          <w:rFonts w:asciiTheme="majorHAnsi" w:hAnsiTheme="majorHAnsi" w:cs="Arial"/>
          <w:sz w:val="18"/>
          <w:szCs w:val="18"/>
          <w:lang w:val="fr-CA"/>
        </w:rPr>
        <w:br/>
        <w:t>« Les médicaments à service médical rendu insuffisant doivent disparaitre du marché »</w:t>
      </w:r>
      <w:r w:rsidRPr="007F703B">
        <w:rPr>
          <w:rStyle w:val="Marquenotebasdepage"/>
          <w:rFonts w:asciiTheme="majorHAnsi" w:hAnsiTheme="majorHAnsi" w:cs="Arial"/>
          <w:sz w:val="18"/>
          <w:szCs w:val="18"/>
          <w:lang w:val="fr-CA"/>
        </w:rPr>
        <w:footnoteReference w:id="741"/>
      </w:r>
      <w:r w:rsidRPr="007F703B">
        <w:rPr>
          <w:rFonts w:asciiTheme="majorHAnsi" w:hAnsiTheme="majorHAnsi" w:cs="Arial"/>
          <w:sz w:val="18"/>
          <w:szCs w:val="18"/>
          <w:lang w:val="fr-CA"/>
        </w:rPr>
        <w:br/>
      </w:r>
    </w:p>
    <w:p w14:paraId="7DD7178A" w14:textId="77777777" w:rsidR="00E12610" w:rsidRPr="007F703B" w:rsidRDefault="00E12610" w:rsidP="007F703B">
      <w:pPr>
        <w:spacing w:line="220" w:lineRule="atLeast"/>
        <w:contextualSpacing/>
        <w:rPr>
          <w:rFonts w:asciiTheme="majorHAnsi" w:hAnsiTheme="majorHAnsi" w:cs="Calibri"/>
          <w:sz w:val="18"/>
          <w:szCs w:val="18"/>
        </w:rPr>
      </w:pPr>
      <w:r w:rsidRPr="007F703B">
        <w:rPr>
          <w:rFonts w:asciiTheme="majorHAnsi" w:hAnsiTheme="majorHAnsi" w:cs="Arial"/>
          <w:b/>
          <w:sz w:val="18"/>
          <w:szCs w:val="18"/>
          <w:lang w:val="fr-CA"/>
        </w:rPr>
        <w:t xml:space="preserve">THERAPEUTIC VALUE, ADDED </w:t>
      </w:r>
      <w:r w:rsidRPr="007F703B">
        <w:rPr>
          <w:rFonts w:asciiTheme="majorHAnsi" w:hAnsiTheme="majorHAnsi" w:cs="Arial"/>
          <w:i/>
          <w:sz w:val="18"/>
          <w:szCs w:val="18"/>
          <w:lang w:val="fr-CA"/>
        </w:rPr>
        <w:t>Évaluation clinique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therapeutic gain / advantage / progress; added clinical value / benefit</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over standard treatment, based on seriousness of indication, benefit-risk ratio, rank among alternative strategies, packaging quality, treatment-related constraints and burden on finances and/or ressources. These criteria are advocated to replace the traditional ‘safe and effective’ criteria for new drug applications, based only on demonstrated efficacy in a few clinical trials and sometimes in only one trial</w:t>
      </w:r>
      <w:r w:rsidRPr="007F703B">
        <w:rPr>
          <w:rFonts w:asciiTheme="majorHAnsi" w:hAnsiTheme="majorHAnsi" w:cs="Helvetica"/>
          <w:sz w:val="18"/>
          <w:szCs w:val="18"/>
        </w:rPr>
        <w:t xml:space="preserve"> </w:t>
      </w:r>
      <w:r w:rsidRPr="007F703B">
        <w:rPr>
          <w:rFonts w:asciiTheme="majorHAnsi" w:hAnsiTheme="majorHAnsi" w:cs="Helvetica"/>
          <w:sz w:val="18"/>
          <w:szCs w:val="18"/>
        </w:rPr>
        <w:br/>
      </w:r>
      <w:r w:rsidRPr="007F703B">
        <w:rPr>
          <w:rFonts w:asciiTheme="majorHAnsi" w:hAnsiTheme="majorHAnsi" w:cs="Helvetica"/>
          <w:sz w:val="18"/>
          <w:szCs w:val="18"/>
        </w:rPr>
        <w:br/>
        <w:t xml:space="preserve">« EU countries are paying billions more than necessary for drugs that provide little health gain because prices are not being set to reward new drugs in proportion to their </w:t>
      </w:r>
      <w:r w:rsidRPr="007F703B">
        <w:rPr>
          <w:rFonts w:asciiTheme="majorHAnsi" w:hAnsiTheme="majorHAnsi" w:cs="Helvetica"/>
          <w:i/>
          <w:sz w:val="18"/>
          <w:szCs w:val="18"/>
        </w:rPr>
        <w:t>added clinical value</w:t>
      </w:r>
      <w:r w:rsidRPr="007F703B">
        <w:rPr>
          <w:rFonts w:asciiTheme="majorHAnsi" w:hAnsiTheme="majorHAnsi" w:cs="Helvetica"/>
          <w:sz w:val="18"/>
          <w:szCs w:val="18"/>
        </w:rPr>
        <w:t> »</w:t>
      </w:r>
      <w:r w:rsidRPr="007F703B">
        <w:rPr>
          <w:rStyle w:val="Marquenotebasdepage"/>
          <w:rFonts w:asciiTheme="majorHAnsi" w:hAnsiTheme="majorHAnsi" w:cs="Helvetica"/>
          <w:sz w:val="18"/>
          <w:szCs w:val="18"/>
        </w:rPr>
        <w:footnoteReference w:id="742"/>
      </w:r>
      <w:r w:rsidRPr="007F703B">
        <w:rPr>
          <w:rFonts w:asciiTheme="majorHAnsi" w:hAnsiTheme="majorHAnsi" w:cs="Helvetica"/>
          <w:sz w:val="18"/>
          <w:szCs w:val="18"/>
        </w:rPr>
        <w:t> </w:t>
      </w:r>
      <w:r w:rsidRPr="007F703B">
        <w:rPr>
          <w:rFonts w:asciiTheme="majorHAnsi" w:hAnsiTheme="majorHAnsi" w:cs="Helvetica"/>
          <w:sz w:val="18"/>
          <w:szCs w:val="18"/>
        </w:rPr>
        <w:br/>
      </w:r>
      <w:r w:rsidRPr="007F703B">
        <w:rPr>
          <w:rFonts w:asciiTheme="majorHAnsi" w:hAnsiTheme="majorHAnsi" w:cs="Arial"/>
          <w:b/>
          <w:sz w:val="18"/>
          <w:szCs w:val="18"/>
          <w:lang w:val="fr-CA"/>
        </w:rPr>
        <w:t>amélioration de l’intérêt thérapeutique;</w:t>
      </w:r>
      <w:r w:rsidRPr="007F703B">
        <w:rPr>
          <w:rFonts w:asciiTheme="majorHAnsi" w:hAnsiTheme="majorHAnsi" w:cs="Calibri"/>
          <w:b/>
          <w:sz w:val="18"/>
          <w:szCs w:val="18"/>
        </w:rPr>
        <w:t xml:space="preserve"> amélioration du service médical rendu (AMSR - FR) ; avantage (thérapeutique) tangible ; valeur ajoutée ; plus value clinique ; progrès / ajout thérapeutique</w:t>
      </w:r>
      <w:r w:rsidRPr="007F703B">
        <w:rPr>
          <w:rFonts w:asciiTheme="majorHAnsi" w:hAnsiTheme="majorHAnsi" w:cs="Arial"/>
          <w:sz w:val="18"/>
          <w:szCs w:val="18"/>
          <w:lang w:val="fr-CA"/>
        </w:rPr>
        <w:br/>
        <w:t>* basée sur la comparaison du service médical rendu (SMR) avec celui du meilleur produit / intervention disponible dans la même indication</w:t>
      </w:r>
      <w:r w:rsidRPr="007F703B">
        <w:rPr>
          <w:rFonts w:asciiTheme="majorHAnsi" w:hAnsiTheme="majorHAnsi" w:cs="Arial"/>
          <w:sz w:val="18"/>
          <w:szCs w:val="18"/>
          <w:lang w:val="fr-CA"/>
        </w:rPr>
        <w:br/>
        <w:t>* en deçà du service rendu par le meilleur traitement de référence ou par une version antérieure d’un produit ;</w:t>
      </w:r>
      <w:r w:rsidRPr="007F703B">
        <w:rPr>
          <w:rFonts w:asciiTheme="majorHAnsi" w:hAnsiTheme="majorHAnsi" w:cs="Calibri"/>
          <w:sz w:val="18"/>
          <w:szCs w:val="18"/>
        </w:rPr>
        <w:t xml:space="preserve"> par rapport aux traitements standard existants, aux comparateurs de référence</w:t>
      </w:r>
      <w:r w:rsidRPr="007F703B">
        <w:rPr>
          <w:rFonts w:asciiTheme="majorHAnsi" w:hAnsiTheme="majorHAnsi" w:cs="Calibri"/>
          <w:sz w:val="18"/>
          <w:szCs w:val="18"/>
        </w:rPr>
        <w:br/>
        <w:t>* on devrait pas, logiquement, autoriser de nouveaux produits sans avantage tangible (i.e. meilleure balance bénéfice-risque) sauf s’ils coûtent moins cher ou sont plus commodes d’emploi. Cela vaut tant pour les médicaments que pour les dispositifs et les biologiques</w:t>
      </w:r>
      <w:r w:rsidRPr="007F703B">
        <w:rPr>
          <w:rFonts w:asciiTheme="majorHAnsi" w:hAnsiTheme="majorHAnsi" w:cs="Calibri"/>
          <w:sz w:val="18"/>
          <w:szCs w:val="18"/>
        </w:rPr>
        <w:br/>
      </w:r>
    </w:p>
    <w:p w14:paraId="3FAF07FD"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Verdana"/>
          <w:b/>
          <w:sz w:val="18"/>
          <w:szCs w:val="18"/>
        </w:rPr>
        <w:t>THERAPEUTICS BULLETIN</w:t>
      </w:r>
      <w:r w:rsidRPr="007F703B">
        <w:rPr>
          <w:rFonts w:asciiTheme="majorHAnsi" w:hAnsiTheme="majorHAnsi" w:cs="Verdana"/>
          <w:b/>
          <w:sz w:val="18"/>
          <w:szCs w:val="18"/>
        </w:rPr>
        <w:br/>
        <w:t xml:space="preserve">bulletin de thérapeutique  </w:t>
      </w:r>
      <w:r w:rsidRPr="007F703B">
        <w:rPr>
          <w:rFonts w:asciiTheme="majorHAnsi" w:hAnsiTheme="majorHAnsi" w:cs="Verdana"/>
          <w:b/>
          <w:sz w:val="18"/>
          <w:szCs w:val="18"/>
        </w:rPr>
        <w:br/>
      </w:r>
      <w:r w:rsidRPr="007F703B">
        <w:rPr>
          <w:rFonts w:asciiTheme="majorHAnsi" w:hAnsiTheme="majorHAnsi" w:cs="Verdana"/>
          <w:sz w:val="18"/>
          <w:szCs w:val="18"/>
        </w:rPr>
        <w:t>NDT : l’omission du ‘de’ est un anglicisme</w:t>
      </w:r>
      <w:r w:rsidRPr="007F703B">
        <w:rPr>
          <w:rFonts w:asciiTheme="majorHAnsi" w:hAnsiTheme="majorHAnsi" w:cs="Arial"/>
          <w:sz w:val="18"/>
          <w:szCs w:val="18"/>
          <w:lang w:val="fr-CA"/>
        </w:rPr>
        <w:br/>
      </w:r>
    </w:p>
    <w:p w14:paraId="38D23C51" w14:textId="77777777" w:rsidR="00E12610" w:rsidRPr="007F703B" w:rsidRDefault="00E12610" w:rsidP="007F703B">
      <w:pPr>
        <w:widowControl w:val="0"/>
        <w:autoSpaceDE w:val="0"/>
        <w:autoSpaceDN w:val="0"/>
        <w:adjustRightInd w:val="0"/>
        <w:spacing w:line="220" w:lineRule="atLeast"/>
        <w:rPr>
          <w:rFonts w:asciiTheme="majorHAnsi" w:hAnsiTheme="majorHAnsi" w:cs="Verdana"/>
          <w:bCs/>
          <w:sz w:val="18"/>
          <w:szCs w:val="18"/>
        </w:rPr>
      </w:pPr>
      <w:r w:rsidRPr="007F703B">
        <w:rPr>
          <w:rFonts w:asciiTheme="majorHAnsi" w:hAnsiTheme="majorHAnsi" w:cs="Arial"/>
          <w:b/>
          <w:sz w:val="18"/>
          <w:szCs w:val="18"/>
          <w:lang w:val="fr-CA"/>
        </w:rPr>
        <w:t xml:space="preserve">THERMOFORMED BLISTER PACKAGING </w:t>
      </w:r>
      <w:r w:rsidRPr="007F703B">
        <w:rPr>
          <w:rFonts w:asciiTheme="majorHAnsi" w:hAnsiTheme="majorHAnsi" w:cs="Arial"/>
          <w:i/>
          <w:sz w:val="18"/>
          <w:szCs w:val="18"/>
          <w:lang w:val="fr-CA"/>
        </w:rPr>
        <w:t>Pharmacie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conditionnement en plaquettes thermoformées</w:t>
      </w:r>
      <w:r w:rsidRPr="007F703B">
        <w:rPr>
          <w:rFonts w:asciiTheme="majorHAnsi" w:hAnsiTheme="majorHAnsi" w:cs="Verdana"/>
          <w:bCs/>
          <w:sz w:val="18"/>
          <w:szCs w:val="18"/>
        </w:rPr>
        <w:br/>
      </w:r>
    </w:p>
    <w:p w14:paraId="7460CD3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THIAZIDE AS FIRST LINE ANTIHYPERTENSIVE MEDICATION </w:t>
      </w:r>
      <w:r w:rsidRPr="007F703B">
        <w:rPr>
          <w:rFonts w:asciiTheme="majorHAnsi" w:hAnsiTheme="majorHAnsi" w:cs="Arial"/>
          <w:i/>
          <w:sz w:val="18"/>
          <w:szCs w:val="18"/>
          <w:lang w:val="fr-CA"/>
        </w:rPr>
        <w:t>Stratégie thérapeutique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 There is no way to escape the inference that a gentle </w:t>
      </w:r>
      <w:r w:rsidRPr="007F703B">
        <w:rPr>
          <w:rFonts w:asciiTheme="majorHAnsi" w:hAnsiTheme="majorHAnsi" w:cs="Arial"/>
          <w:i/>
          <w:sz w:val="18"/>
          <w:szCs w:val="18"/>
          <w:lang w:val="fr-CA"/>
        </w:rPr>
        <w:t>thiazide</w:t>
      </w:r>
      <w:r w:rsidRPr="007F703B">
        <w:rPr>
          <w:rFonts w:asciiTheme="majorHAnsi" w:hAnsiTheme="majorHAnsi" w:cs="Arial"/>
          <w:sz w:val="18"/>
          <w:szCs w:val="18"/>
          <w:lang w:val="fr-CA"/>
        </w:rPr>
        <w:t xml:space="preserve"> is the first-line pharmaceutical approach to managing essential hypertension »</w:t>
      </w:r>
      <w:r w:rsidRPr="007F703B">
        <w:rPr>
          <w:rStyle w:val="Marquenotebasdepage"/>
          <w:rFonts w:asciiTheme="majorHAnsi" w:hAnsiTheme="majorHAnsi" w:cs="Arial"/>
          <w:sz w:val="18"/>
          <w:szCs w:val="18"/>
          <w:lang w:val="fr-CA"/>
        </w:rPr>
        <w:footnoteReference w:id="743"/>
      </w:r>
      <w:r w:rsidRPr="007F703B">
        <w:rPr>
          <w:rFonts w:asciiTheme="majorHAnsi" w:hAnsiTheme="majorHAnsi" w:cs="Arial"/>
          <w:sz w:val="18"/>
          <w:szCs w:val="18"/>
          <w:lang w:val="fr-CA"/>
        </w:rPr>
        <w:t xml:space="preserve"> but this class is often discredited by promoters of more recent, more expensive classes, through ghostwritten guidelines or reviews</w:t>
      </w:r>
      <w:r w:rsidRPr="007F703B">
        <w:rPr>
          <w:rFonts w:asciiTheme="majorHAnsi" w:hAnsiTheme="majorHAnsi" w:cs="Arial"/>
          <w:b/>
          <w:sz w:val="18"/>
          <w:szCs w:val="18"/>
          <w:lang w:val="fr-CA"/>
        </w:rPr>
        <w:br/>
        <w:t>un thiazide comme premier choix / au premier rang du traitement antihypertenseur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c’est ce que répète depuis des décennies la </w:t>
      </w:r>
      <w:r w:rsidRPr="007F703B">
        <w:rPr>
          <w:rFonts w:asciiTheme="majorHAnsi" w:hAnsiTheme="majorHAnsi" w:cs="Arial"/>
          <w:i/>
          <w:sz w:val="18"/>
          <w:szCs w:val="18"/>
          <w:lang w:val="fr-CA"/>
        </w:rPr>
        <w:t>revue Prescrire</w:t>
      </w:r>
      <w:r w:rsidRPr="007F703B">
        <w:rPr>
          <w:rFonts w:asciiTheme="majorHAnsi" w:hAnsiTheme="majorHAnsi" w:cs="Arial"/>
          <w:sz w:val="18"/>
          <w:szCs w:val="18"/>
          <w:lang w:val="fr-CA"/>
        </w:rPr>
        <w:br/>
      </w:r>
    </w:p>
    <w:p w14:paraId="40AE6085" w14:textId="77777777" w:rsidR="00E12610" w:rsidRPr="007F703B" w:rsidRDefault="00E12610" w:rsidP="007F703B">
      <w:pPr>
        <w:tabs>
          <w:tab w:val="left" w:pos="2127"/>
        </w:tabs>
        <w:spacing w:line="220" w:lineRule="atLeast"/>
        <w:contextualSpacing/>
        <w:rPr>
          <w:rFonts w:asciiTheme="majorHAnsi" w:hAnsiTheme="majorHAnsi" w:cs="Calibri"/>
          <w:sz w:val="18"/>
          <w:szCs w:val="18"/>
        </w:rPr>
      </w:pPr>
      <w:r w:rsidRPr="007F703B">
        <w:rPr>
          <w:rFonts w:asciiTheme="majorHAnsi" w:hAnsiTheme="majorHAnsi" w:cs="Arial"/>
          <w:b/>
          <w:sz w:val="18"/>
          <w:szCs w:val="18"/>
          <w:lang w:val="fr-CA"/>
        </w:rPr>
        <w:t>THINK TANK</w:t>
      </w:r>
      <w:r w:rsidRPr="007F703B">
        <w:rPr>
          <w:rFonts w:asciiTheme="majorHAnsi" w:hAnsiTheme="majorHAnsi" w:cs="Arial"/>
          <w:b/>
          <w:sz w:val="18"/>
          <w:szCs w:val="18"/>
          <w:lang w:val="fr-CA"/>
        </w:rPr>
        <w:br/>
        <w:t xml:space="preserve">cercle de réflexion; groupe de discussion; </w:t>
      </w:r>
      <w:r w:rsidRPr="007F703B">
        <w:rPr>
          <w:rFonts w:asciiTheme="majorHAnsi" w:hAnsiTheme="majorHAnsi" w:cs="Arial"/>
          <w:sz w:val="18"/>
          <w:szCs w:val="18"/>
          <w:lang w:val="fr-CA"/>
        </w:rPr>
        <w:t xml:space="preserve">fabrique </w:t>
      </w:r>
      <w:r w:rsidRPr="007F703B">
        <w:rPr>
          <w:rFonts w:asciiTheme="majorHAnsi" w:hAnsiTheme="majorHAnsi" w:cs="Arial"/>
          <w:i/>
          <w:sz w:val="18"/>
          <w:szCs w:val="18"/>
          <w:lang w:val="fr-CA"/>
        </w:rPr>
        <w:t>n</w:t>
      </w:r>
      <w:r w:rsidRPr="007F703B">
        <w:rPr>
          <w:rFonts w:asciiTheme="majorHAnsi" w:hAnsiTheme="majorHAnsi" w:cs="Arial"/>
          <w:sz w:val="18"/>
          <w:szCs w:val="18"/>
          <w:lang w:val="fr-CA"/>
        </w:rPr>
        <w:t xml:space="preserve"> d’idées</w:t>
      </w:r>
      <w:r w:rsidRPr="007F703B">
        <w:rPr>
          <w:rFonts w:asciiTheme="majorHAnsi" w:hAnsiTheme="majorHAnsi" w:cs="Calibri"/>
          <w:sz w:val="18"/>
          <w:szCs w:val="18"/>
        </w:rPr>
        <w:br/>
      </w:r>
    </w:p>
    <w:p w14:paraId="7CB9B38B"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THINK-TANK ON HEALTH ISSUES</w:t>
      </w:r>
      <w:r w:rsidRPr="007F703B">
        <w:rPr>
          <w:rFonts w:asciiTheme="majorHAnsi" w:hAnsiTheme="majorHAnsi" w:cs="Arial"/>
          <w:sz w:val="18"/>
          <w:szCs w:val="18"/>
          <w:lang w:val="fr-CA"/>
        </w:rPr>
        <w:br/>
        <w:t>discussion/debating/reflection club/group on health matters</w:t>
      </w:r>
      <w:r w:rsidRPr="007F703B">
        <w:rPr>
          <w:rFonts w:asciiTheme="majorHAnsi" w:hAnsiTheme="majorHAnsi" w:cs="Arial"/>
          <w:sz w:val="18"/>
          <w:szCs w:val="18"/>
          <w:lang w:val="fr-CA"/>
        </w:rPr>
        <w:br/>
      </w:r>
      <w:r w:rsidRPr="007F703B">
        <w:rPr>
          <w:rFonts w:asciiTheme="majorHAnsi" w:hAnsiTheme="majorHAnsi" w:cs="Arial"/>
          <w:b/>
          <w:sz w:val="18"/>
          <w:szCs w:val="18"/>
          <w:lang w:val="fr-CA"/>
        </w:rPr>
        <w:t>club / groupe de réflexion en santé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son utilité peut être pour le bien commun ou encore pour les entreprises et leurs complices, tout dépend des objectifs et valeurs personnelles des membres</w:t>
      </w:r>
      <w:r w:rsidRPr="007F703B">
        <w:rPr>
          <w:rFonts w:asciiTheme="majorHAnsi" w:hAnsiTheme="majorHAnsi" w:cs="Arial"/>
          <w:sz w:val="18"/>
          <w:szCs w:val="18"/>
          <w:lang w:val="fr-CA"/>
        </w:rPr>
        <w:br/>
      </w:r>
    </w:p>
    <w:p w14:paraId="7B29C48B"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THIRD PARTY PAYER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tiers payeur</w:t>
      </w:r>
      <w:r w:rsidRPr="007F703B">
        <w:rPr>
          <w:rFonts w:asciiTheme="majorHAnsi" w:hAnsiTheme="majorHAnsi" w:cs="Arial"/>
          <w:b/>
          <w:sz w:val="18"/>
          <w:szCs w:val="18"/>
          <w:lang w:val="fr-CA"/>
        </w:rPr>
        <w:br/>
      </w:r>
    </w:p>
    <w:p w14:paraId="0C65FBD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THOUGHTLESSNESS OF HEALTH AUTHORITIES</w:t>
      </w:r>
      <w:r w:rsidRPr="007F703B">
        <w:rPr>
          <w:rFonts w:asciiTheme="majorHAnsi" w:hAnsiTheme="majorHAnsi" w:cs="Arial"/>
          <w:b/>
          <w:sz w:val="18"/>
          <w:szCs w:val="18"/>
          <w:lang w:val="fr-CA"/>
        </w:rPr>
        <w:br/>
        <w:t>légèreté des autorités sanitaires</w:t>
      </w:r>
      <w:r w:rsidRPr="007F703B">
        <w:rPr>
          <w:rFonts w:asciiTheme="majorHAnsi" w:hAnsiTheme="majorHAnsi" w:cs="Arial"/>
          <w:b/>
          <w:sz w:val="18"/>
          <w:szCs w:val="18"/>
          <w:lang w:val="fr-CA"/>
        </w:rPr>
        <w:br/>
      </w:r>
    </w:p>
    <w:p w14:paraId="3F7A2305"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THREAD </w:t>
      </w:r>
      <w:r w:rsidRPr="007F703B">
        <w:rPr>
          <w:rFonts w:asciiTheme="majorHAnsi" w:hAnsiTheme="majorHAnsi" w:cs="Arial"/>
          <w:i/>
          <w:sz w:val="18"/>
          <w:szCs w:val="18"/>
          <w:lang w:val="fr-CA"/>
        </w:rPr>
        <w:t>Internet - Blogues</w:t>
      </w:r>
      <w:r w:rsidRPr="007F703B">
        <w:rPr>
          <w:rFonts w:asciiTheme="majorHAnsi" w:hAnsiTheme="majorHAnsi" w:cs="Arial"/>
          <w:b/>
          <w:sz w:val="18"/>
          <w:szCs w:val="18"/>
          <w:lang w:val="fr-CA"/>
        </w:rPr>
        <w:br/>
        <w:t>fil de discussion</w:t>
      </w:r>
      <w:r w:rsidRPr="007F703B">
        <w:rPr>
          <w:rFonts w:asciiTheme="majorHAnsi" w:hAnsiTheme="majorHAnsi" w:cs="Arial"/>
          <w:b/>
          <w:sz w:val="18"/>
          <w:szCs w:val="18"/>
          <w:lang w:val="fr-CA"/>
        </w:rPr>
        <w:br/>
      </w:r>
    </w:p>
    <w:p w14:paraId="4B9E4318" w14:textId="77777777" w:rsidR="00E12610" w:rsidRPr="007F703B" w:rsidRDefault="00E12610" w:rsidP="007F703B">
      <w:pPr>
        <w:autoSpaceDE w:val="0"/>
        <w:autoSpaceDN w:val="0"/>
        <w:adjustRightInd w:val="0"/>
        <w:spacing w:line="220" w:lineRule="atLeast"/>
        <w:contextualSpacing/>
        <w:rPr>
          <w:rFonts w:asciiTheme="majorHAnsi" w:hAnsiTheme="majorHAnsi"/>
          <w:spacing w:val="-2"/>
          <w:sz w:val="18"/>
          <w:szCs w:val="18"/>
          <w:lang w:val="fr-CA"/>
        </w:rPr>
      </w:pPr>
      <w:r w:rsidRPr="007F703B">
        <w:rPr>
          <w:rFonts w:asciiTheme="majorHAnsi" w:hAnsiTheme="majorHAnsi"/>
          <w:b/>
          <w:spacing w:val="-2"/>
          <w:sz w:val="18"/>
          <w:szCs w:val="18"/>
          <w:lang w:val="fr-CA"/>
        </w:rPr>
        <w:t xml:space="preserve">THROUGH CONCENTRATION </w:t>
      </w:r>
      <w:r w:rsidRPr="007F703B">
        <w:rPr>
          <w:rFonts w:asciiTheme="majorHAnsi" w:hAnsiTheme="majorHAnsi"/>
          <w:i/>
          <w:spacing w:val="-2"/>
          <w:sz w:val="18"/>
          <w:szCs w:val="18"/>
          <w:lang w:val="fr-CA"/>
        </w:rPr>
        <w:t>Pharmacocinétique</w:t>
      </w:r>
      <w:r w:rsidRPr="007F703B">
        <w:rPr>
          <w:rFonts w:asciiTheme="majorHAnsi" w:hAnsiTheme="majorHAnsi"/>
          <w:spacing w:val="-2"/>
          <w:sz w:val="18"/>
          <w:szCs w:val="18"/>
          <w:lang w:val="fr-CA"/>
        </w:rPr>
        <w:br/>
        <w:t>Voir MINIMAL CONCENTRATION</w:t>
      </w:r>
      <w:r w:rsidRPr="007F703B">
        <w:rPr>
          <w:rStyle w:val="Marquenotebasdepage"/>
          <w:rFonts w:asciiTheme="majorHAnsi" w:hAnsiTheme="majorHAnsi"/>
          <w:spacing w:val="-2"/>
          <w:sz w:val="18"/>
          <w:szCs w:val="18"/>
          <w:lang w:val="fr-CA"/>
        </w:rPr>
        <w:footnoteReference w:id="744"/>
      </w:r>
      <w:r w:rsidRPr="007F703B">
        <w:rPr>
          <w:rFonts w:asciiTheme="majorHAnsi" w:hAnsiTheme="majorHAnsi"/>
          <w:spacing w:val="-2"/>
          <w:sz w:val="18"/>
          <w:szCs w:val="18"/>
          <w:lang w:val="fr-CA"/>
        </w:rPr>
        <w:br/>
      </w:r>
    </w:p>
    <w:p w14:paraId="1180C61D"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THROUGHPUT EVALUATION</w:t>
      </w:r>
      <w:r w:rsidRPr="007F703B">
        <w:rPr>
          <w:rFonts w:asciiTheme="majorHAnsi" w:hAnsiTheme="majorHAnsi" w:cs="Arial"/>
          <w:b/>
          <w:sz w:val="18"/>
          <w:szCs w:val="18"/>
          <w:lang w:val="fr-CA"/>
        </w:rPr>
        <w:br/>
        <w:t>évaluation du rendement</w:t>
      </w:r>
      <w:r w:rsidRPr="007F703B">
        <w:rPr>
          <w:rFonts w:asciiTheme="majorHAnsi" w:hAnsiTheme="majorHAnsi" w:cs="Arial"/>
          <w:b/>
          <w:sz w:val="18"/>
          <w:szCs w:val="18"/>
          <w:lang w:val="fr-CA"/>
        </w:rPr>
        <w:br/>
      </w:r>
    </w:p>
    <w:p w14:paraId="143D0A93"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TIER</w:t>
      </w:r>
      <w:r w:rsidRPr="007F703B">
        <w:rPr>
          <w:rFonts w:asciiTheme="majorHAnsi" w:hAnsiTheme="majorHAnsi" w:cs="Arial"/>
          <w:b/>
          <w:sz w:val="18"/>
          <w:szCs w:val="18"/>
          <w:lang w:val="fr-CA"/>
        </w:rPr>
        <w:br/>
        <w:t>rang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La recherche de la qualité de vie des patients doit être au premier </w:t>
      </w:r>
      <w:r w:rsidRPr="007F703B">
        <w:rPr>
          <w:rFonts w:asciiTheme="majorHAnsi" w:hAnsiTheme="majorHAnsi" w:cs="Arial"/>
          <w:i/>
          <w:sz w:val="18"/>
          <w:szCs w:val="18"/>
          <w:lang w:val="fr-CA"/>
        </w:rPr>
        <w:t>rang</w:t>
      </w:r>
      <w:r w:rsidRPr="007F703B">
        <w:rPr>
          <w:rFonts w:asciiTheme="majorHAnsi" w:hAnsiTheme="majorHAnsi" w:cs="Arial"/>
          <w:sz w:val="18"/>
          <w:szCs w:val="18"/>
          <w:lang w:val="fr-CA"/>
        </w:rPr>
        <w:t xml:space="preserve"> des préoccupations du gériatre prescripteur, et non les manœuvres inappropriées d’une préventologie médico-pharmacutique illusoire »</w:t>
      </w:r>
      <w:r w:rsidRPr="007F703B">
        <w:rPr>
          <w:rFonts w:asciiTheme="majorHAnsi" w:hAnsiTheme="majorHAnsi" w:cs="Arial"/>
          <w:sz w:val="18"/>
          <w:szCs w:val="18"/>
          <w:lang w:val="fr-CA"/>
        </w:rPr>
        <w:br/>
      </w:r>
    </w:p>
    <w:p w14:paraId="04CB5A2F"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TIME IN THERAPEUTIC RANGE; TTR </w:t>
      </w:r>
      <w:r w:rsidRPr="007F703B">
        <w:rPr>
          <w:rFonts w:asciiTheme="majorHAnsi" w:hAnsiTheme="majorHAnsi" w:cs="Arial"/>
          <w:i/>
          <w:sz w:val="18"/>
          <w:szCs w:val="18"/>
          <w:lang w:val="fr-CA"/>
        </w:rPr>
        <w:t>Monitoring de l’observance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 warfarin studies, it refers to percentage of study days in which adequate anticoagulation is achieved, as monitored with the INR »</w:t>
      </w:r>
      <w:r w:rsidRPr="007F703B">
        <w:rPr>
          <w:rStyle w:val="Marquenotebasdepage"/>
          <w:rFonts w:asciiTheme="majorHAnsi" w:hAnsiTheme="majorHAnsi" w:cs="Arial"/>
          <w:sz w:val="18"/>
          <w:szCs w:val="18"/>
          <w:lang w:val="fr-CA"/>
        </w:rPr>
        <w:footnoteReference w:id="745"/>
      </w:r>
      <w:r w:rsidRPr="007F703B">
        <w:rPr>
          <w:rFonts w:asciiTheme="majorHAnsi" w:hAnsiTheme="majorHAnsi" w:cs="Arial"/>
          <w:sz w:val="18"/>
          <w:szCs w:val="18"/>
          <w:lang w:val="fr-CA"/>
        </w:rPr>
        <w:br/>
      </w:r>
      <w:r w:rsidRPr="007F703B">
        <w:rPr>
          <w:rFonts w:asciiTheme="majorHAnsi" w:hAnsiTheme="majorHAnsi" w:cs="Arial"/>
          <w:b/>
          <w:sz w:val="18"/>
          <w:szCs w:val="18"/>
          <w:lang w:val="fr-CA"/>
        </w:rPr>
        <w:t>temps passé dans la fourchette thérapeutique</w:t>
      </w:r>
      <w:r w:rsidRPr="007F703B">
        <w:rPr>
          <w:rFonts w:asciiTheme="majorHAnsi" w:hAnsiTheme="majorHAnsi" w:cs="Arial"/>
          <w:b/>
          <w:sz w:val="18"/>
          <w:szCs w:val="18"/>
          <w:lang w:val="fr-CA"/>
        </w:rPr>
        <w:br/>
      </w:r>
    </w:p>
    <w:p w14:paraId="084F7A12"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TIME TREND</w:t>
      </w:r>
      <w:r w:rsidRPr="007F703B">
        <w:rPr>
          <w:rFonts w:asciiTheme="majorHAnsi" w:hAnsiTheme="majorHAnsi" w:cs="Calibri"/>
          <w:b/>
          <w:sz w:val="18"/>
          <w:szCs w:val="18"/>
        </w:rPr>
        <w:br/>
        <w:t>tendance temporelle</w:t>
      </w:r>
      <w:r w:rsidRPr="007F703B">
        <w:rPr>
          <w:rFonts w:asciiTheme="majorHAnsi" w:hAnsiTheme="majorHAnsi" w:cs="Calibri"/>
          <w:b/>
          <w:sz w:val="18"/>
          <w:szCs w:val="18"/>
        </w:rPr>
        <w:br/>
      </w:r>
    </w:p>
    <w:p w14:paraId="6C0AB27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TIME WINDOW FOR ADVERSE EFFECTS DETECTION</w:t>
      </w:r>
      <w:r w:rsidRPr="007F703B">
        <w:rPr>
          <w:rFonts w:asciiTheme="majorHAnsi" w:hAnsiTheme="majorHAnsi" w:cs="Arial"/>
          <w:b/>
          <w:sz w:val="18"/>
          <w:szCs w:val="18"/>
          <w:lang w:val="fr-CA"/>
        </w:rPr>
        <w:br/>
        <w:t>fenêtre temporelle de détection des effets indésirables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Par exemple dans les essais d’un vaccin contre les VPH le suivi s’arrête à quelques semaines alors que le produit commence à peine à générer des anticorps tandis que que l’efficcité est évaluée au bout de plusieurs mois</w:t>
      </w:r>
      <w:r w:rsidRPr="007F703B">
        <w:rPr>
          <w:rStyle w:val="Marquenotebasdepage"/>
          <w:rFonts w:asciiTheme="majorHAnsi" w:hAnsiTheme="majorHAnsi" w:cs="Arial"/>
          <w:sz w:val="18"/>
          <w:szCs w:val="18"/>
          <w:lang w:val="fr-CA"/>
        </w:rPr>
        <w:footnoteReference w:id="746"/>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716D8CB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TIMED</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 xml:space="preserve">RELEASE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Pharmacie – Pharmacocinétique - Conditionnement</w:t>
      </w:r>
      <w:r w:rsidRPr="007F703B">
        <w:rPr>
          <w:rFonts w:asciiTheme="majorHAnsi" w:hAnsiTheme="majorHAnsi" w:cs="Arial"/>
          <w:sz w:val="18"/>
          <w:szCs w:val="18"/>
          <w:lang w:val="fr-CA"/>
        </w:rPr>
        <w:br/>
        <w:t>sustained / slow / controlled / prolonged / delayed / extended release</w:t>
      </w:r>
      <w:r w:rsidRPr="007F703B">
        <w:rPr>
          <w:rFonts w:asciiTheme="majorHAnsi" w:hAnsiTheme="majorHAnsi" w:cs="Arial"/>
          <w:sz w:val="18"/>
          <w:szCs w:val="18"/>
          <w:lang w:val="fr-CA"/>
        </w:rPr>
        <w:br/>
      </w:r>
      <w:r w:rsidRPr="007F703B">
        <w:rPr>
          <w:rFonts w:asciiTheme="majorHAnsi" w:hAnsiTheme="majorHAnsi" w:cs="Arial"/>
          <w:b/>
          <w:sz w:val="18"/>
          <w:szCs w:val="18"/>
          <w:lang w:val="fr-CA"/>
        </w:rPr>
        <w:t>libération prolongée</w:t>
      </w:r>
      <w:r w:rsidRPr="007F703B">
        <w:rPr>
          <w:rFonts w:asciiTheme="majorHAnsi" w:hAnsiTheme="majorHAnsi" w:cs="Arial"/>
          <w:b/>
          <w:sz w:val="18"/>
          <w:szCs w:val="18"/>
          <w:lang w:val="fr-CA"/>
        </w:rPr>
        <w:br/>
      </w:r>
    </w:p>
    <w:p w14:paraId="12BB601C"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TIMEFRAME</w:t>
      </w:r>
      <w:r w:rsidRPr="007F703B">
        <w:rPr>
          <w:rFonts w:asciiTheme="majorHAnsi" w:hAnsiTheme="majorHAnsi"/>
          <w:b/>
          <w:sz w:val="18"/>
          <w:szCs w:val="18"/>
        </w:rPr>
        <w:br/>
        <w:t>délai ; fenêtre temporelle</w:t>
      </w:r>
      <w:r w:rsidRPr="007F703B">
        <w:rPr>
          <w:rFonts w:asciiTheme="majorHAnsi" w:hAnsiTheme="majorHAnsi"/>
          <w:b/>
          <w:sz w:val="18"/>
          <w:szCs w:val="18"/>
        </w:rPr>
        <w:br/>
      </w:r>
    </w:p>
    <w:p w14:paraId="3962C4C0"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TIMELINES IN US REGULATIONS (USA)</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Pure Food &amp; Drug Act in 1906 : to protect from poisonous preparations</w:t>
      </w:r>
      <w:r w:rsidRPr="007F703B">
        <w:rPr>
          <w:rFonts w:asciiTheme="majorHAnsi" w:hAnsiTheme="majorHAnsi" w:cs="Arial"/>
          <w:sz w:val="18"/>
          <w:szCs w:val="18"/>
          <w:lang w:val="fr-CA"/>
        </w:rPr>
        <w:br/>
        <w:t>* Food, Drug &amp; Cosmetic Act in 1938 : creation of the FDA to insure some safety for prescribed drugs</w:t>
      </w:r>
      <w:r w:rsidRPr="007F703B">
        <w:rPr>
          <w:rFonts w:asciiTheme="majorHAnsi" w:hAnsiTheme="majorHAnsi" w:cs="Arial"/>
          <w:sz w:val="18"/>
          <w:szCs w:val="18"/>
          <w:lang w:val="fr-CA"/>
        </w:rPr>
        <w:br/>
        <w:t>* Kefauver-Harris Amendments in 1962 : requirement of reasonable benefit-to-risk balance before marketing approval</w:t>
      </w:r>
      <w:r w:rsidRPr="007F703B">
        <w:rPr>
          <w:rFonts w:asciiTheme="majorHAnsi" w:hAnsiTheme="majorHAnsi" w:cs="Arial"/>
          <w:b/>
          <w:sz w:val="18"/>
          <w:szCs w:val="18"/>
          <w:lang w:val="fr-CA"/>
        </w:rPr>
        <w:br/>
        <w:t>chronologie de la règlementation étatsunienne (É.-U.)</w:t>
      </w:r>
      <w:r w:rsidRPr="007F703B">
        <w:rPr>
          <w:rFonts w:asciiTheme="majorHAnsi" w:hAnsiTheme="majorHAnsi" w:cs="Arial"/>
          <w:b/>
          <w:sz w:val="18"/>
          <w:szCs w:val="18"/>
          <w:lang w:val="fr-CA"/>
        </w:rPr>
        <w:br/>
      </w:r>
    </w:p>
    <w:p w14:paraId="1D22C488"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TIMELINESS</w:t>
      </w:r>
      <w:r w:rsidRPr="007F703B">
        <w:rPr>
          <w:rFonts w:asciiTheme="majorHAnsi" w:hAnsiTheme="majorHAnsi" w:cs="Arial"/>
          <w:b/>
          <w:sz w:val="18"/>
          <w:szCs w:val="18"/>
          <w:lang w:val="fr-CA"/>
        </w:rPr>
        <w:br/>
        <w:t>délai d’exécution</w:t>
      </w:r>
      <w:r w:rsidRPr="007F703B">
        <w:rPr>
          <w:rFonts w:asciiTheme="majorHAnsi" w:hAnsiTheme="majorHAnsi" w:cs="Arial"/>
          <w:b/>
          <w:sz w:val="18"/>
          <w:szCs w:val="18"/>
          <w:lang w:val="fr-CA"/>
        </w:rPr>
        <w:br/>
      </w:r>
    </w:p>
    <w:p w14:paraId="59DA538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TIMELY MANNER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In a timely manner »</w:t>
      </w:r>
      <w:r w:rsidRPr="007F703B">
        <w:rPr>
          <w:rFonts w:asciiTheme="majorHAnsi" w:hAnsiTheme="majorHAnsi" w:cs="Arial"/>
          <w:b/>
          <w:sz w:val="18"/>
          <w:szCs w:val="18"/>
          <w:lang w:val="fr-CA"/>
        </w:rPr>
        <w:br/>
        <w:t>temps opportun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dans un délai d’exécution approprié </w:t>
      </w:r>
      <w:r w:rsidRPr="007F703B">
        <w:rPr>
          <w:rFonts w:asciiTheme="majorHAnsi" w:hAnsiTheme="majorHAnsi" w:cs="Arial"/>
          <w:sz w:val="18"/>
          <w:szCs w:val="18"/>
          <w:lang w:val="fr-CA"/>
        </w:rPr>
        <w:br/>
        <w:t>« En temps opportun »</w:t>
      </w:r>
      <w:r w:rsidRPr="007F703B">
        <w:rPr>
          <w:rFonts w:asciiTheme="majorHAnsi" w:hAnsiTheme="majorHAnsi" w:cs="Arial"/>
          <w:sz w:val="18"/>
          <w:szCs w:val="18"/>
          <w:lang w:val="fr-CA"/>
        </w:rPr>
        <w:br/>
      </w:r>
    </w:p>
    <w:p w14:paraId="27C30569"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TIMELY PHARMACOTHERAPY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Ordonnance rationnelle</w:t>
      </w:r>
      <w:r w:rsidRPr="007F703B">
        <w:rPr>
          <w:rFonts w:asciiTheme="majorHAnsi" w:hAnsiTheme="majorHAnsi" w:cs="Arial"/>
          <w:b/>
          <w:sz w:val="18"/>
          <w:szCs w:val="18"/>
          <w:lang w:val="fr-CA"/>
        </w:rPr>
        <w:br/>
        <w:t>pharmacothérapie en temps opportun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Il y a un temps pour écouter, examiner et diagnostiquer; un temps pour attendre avec prudence; un temps pour prescrire; un temps pour déprescrire… »</w:t>
      </w:r>
      <w:r w:rsidRPr="007F703B">
        <w:rPr>
          <w:rFonts w:asciiTheme="majorHAnsi" w:hAnsiTheme="majorHAnsi" w:cs="Arial"/>
          <w:sz w:val="18"/>
          <w:szCs w:val="18"/>
          <w:lang w:val="fr-CA"/>
        </w:rPr>
        <w:br/>
      </w:r>
    </w:p>
    <w:p w14:paraId="7FB35CC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rPr>
        <w:t>TIMING AND COMPLETENESS OF REPORTING OF RESULTS</w:t>
      </w:r>
      <w:r w:rsidRPr="007F703B">
        <w:rPr>
          <w:rFonts w:asciiTheme="majorHAnsi" w:hAnsiTheme="majorHAnsi" w:cs="Arial"/>
          <w:b/>
          <w:sz w:val="18"/>
          <w:szCs w:val="18"/>
        </w:rPr>
        <w:br/>
      </w:r>
      <w:r w:rsidRPr="007F703B">
        <w:rPr>
          <w:rFonts w:asciiTheme="majorHAnsi" w:hAnsiTheme="majorHAnsi" w:cs="Arial"/>
          <w:b/>
          <w:sz w:val="18"/>
          <w:szCs w:val="18"/>
          <w:lang w:val="fr-CA"/>
        </w:rPr>
        <w:t>délai et complétude de la présentation des résultats</w:t>
      </w:r>
      <w:r w:rsidRPr="007F703B">
        <w:rPr>
          <w:rFonts w:asciiTheme="majorHAnsi" w:hAnsiTheme="majorHAnsi" w:cs="Arial"/>
          <w:b/>
          <w:sz w:val="18"/>
          <w:szCs w:val="18"/>
          <w:lang w:val="fr-CA"/>
        </w:rPr>
        <w:br/>
      </w:r>
    </w:p>
    <w:p w14:paraId="1EFBB4CF"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sz w:val="18"/>
          <w:szCs w:val="18"/>
        </w:rPr>
        <w:t>to chastise</w:t>
      </w:r>
      <w:r w:rsidRPr="007F703B">
        <w:rPr>
          <w:rFonts w:asciiTheme="majorHAnsi" w:hAnsiTheme="majorHAnsi" w:cs="Calibri"/>
          <w:sz w:val="18"/>
          <w:szCs w:val="18"/>
        </w:rPr>
        <w:br/>
        <w:t xml:space="preserve">« Doctors Without Borders </w:t>
      </w:r>
      <w:r w:rsidRPr="007F703B">
        <w:rPr>
          <w:rFonts w:asciiTheme="majorHAnsi" w:hAnsiTheme="majorHAnsi" w:cs="Calibri"/>
          <w:i/>
          <w:sz w:val="18"/>
          <w:szCs w:val="18"/>
        </w:rPr>
        <w:t>chastises</w:t>
      </w:r>
      <w:r w:rsidRPr="007F703B">
        <w:rPr>
          <w:rFonts w:asciiTheme="majorHAnsi" w:hAnsiTheme="majorHAnsi" w:cs="Calibri"/>
          <w:sz w:val="18"/>
          <w:szCs w:val="18"/>
        </w:rPr>
        <w:t xml:space="preserve"> Pfizer for refusing to lower vaccine price… In a pointed </w:t>
      </w:r>
      <w:r w:rsidRPr="007F703B">
        <w:rPr>
          <w:rFonts w:asciiTheme="majorHAnsi" w:hAnsiTheme="majorHAnsi" w:cs="Calibri"/>
          <w:i/>
          <w:sz w:val="18"/>
          <w:szCs w:val="18"/>
        </w:rPr>
        <w:t>rebuke</w:t>
      </w:r>
      <w:r w:rsidRPr="007F703B">
        <w:rPr>
          <w:rFonts w:asciiTheme="majorHAnsi" w:hAnsiTheme="majorHAnsi" w:cs="Calibri"/>
          <w:sz w:val="18"/>
          <w:szCs w:val="18"/>
        </w:rPr>
        <w:t xml:space="preserve"> to Pfizer, DWB has rejected a donation of 1 million doses of a vaccine »</w:t>
      </w:r>
      <w:r w:rsidRPr="007F703B">
        <w:rPr>
          <w:rStyle w:val="Marquenotebasdepage"/>
          <w:rFonts w:asciiTheme="majorHAnsi" w:hAnsiTheme="majorHAnsi" w:cs="Calibri"/>
          <w:sz w:val="18"/>
          <w:szCs w:val="18"/>
        </w:rPr>
        <w:footnoteReference w:id="747"/>
      </w:r>
      <w:r w:rsidRPr="007F703B">
        <w:rPr>
          <w:rFonts w:asciiTheme="majorHAnsi" w:hAnsiTheme="majorHAnsi" w:cs="Calibri"/>
          <w:b/>
          <w:sz w:val="18"/>
          <w:szCs w:val="18"/>
        </w:rPr>
        <w:br/>
      </w:r>
    </w:p>
    <w:p w14:paraId="395433C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TOLERABILITY</w:t>
      </w:r>
      <w:r w:rsidRPr="007F703B">
        <w:rPr>
          <w:rFonts w:asciiTheme="majorHAnsi" w:hAnsiTheme="majorHAnsi" w:cs="Arial"/>
          <w:b/>
          <w:sz w:val="18"/>
          <w:szCs w:val="18"/>
          <w:lang w:val="fr-CA"/>
        </w:rPr>
        <w:br/>
        <w:t>tolérabilité</w:t>
      </w:r>
      <w:r w:rsidRPr="007F703B">
        <w:rPr>
          <w:rFonts w:asciiTheme="majorHAnsi" w:hAnsiTheme="majorHAnsi" w:cs="Arial"/>
          <w:b/>
          <w:sz w:val="18"/>
          <w:szCs w:val="18"/>
          <w:lang w:val="fr-CA"/>
        </w:rPr>
        <w:br/>
      </w:r>
    </w:p>
    <w:p w14:paraId="6E5242A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Calibri"/>
          <w:b/>
          <w:sz w:val="18"/>
          <w:szCs w:val="18"/>
        </w:rPr>
        <w:t xml:space="preserve">TOLERANCE (1) </w:t>
      </w:r>
      <w:r w:rsidRPr="007F703B">
        <w:rPr>
          <w:rFonts w:asciiTheme="majorHAnsi" w:hAnsiTheme="majorHAnsi" w:cs="Calibri"/>
          <w:i/>
          <w:sz w:val="18"/>
          <w:szCs w:val="18"/>
        </w:rPr>
        <w:t xml:space="preserve">Pharmacologie </w:t>
      </w:r>
      <w:r w:rsidRPr="007F703B">
        <w:rPr>
          <w:rFonts w:asciiTheme="majorHAnsi" w:hAnsiTheme="majorHAnsi" w:cs="Calibri"/>
          <w:b/>
          <w:sz w:val="18"/>
          <w:szCs w:val="18"/>
        </w:rPr>
        <w:br/>
        <w:t>tolérance</w:t>
      </w:r>
      <w:r w:rsidRPr="007F703B">
        <w:rPr>
          <w:rFonts w:asciiTheme="majorHAnsi" w:hAnsiTheme="majorHAnsi" w:cs="Calibri"/>
          <w:sz w:val="18"/>
          <w:szCs w:val="18"/>
        </w:rPr>
        <w:br/>
        <w:t>= diminution de l’effet pharmacologique (et thérapeutique) d’un médicament sur sa cible physiologique alors qu’on le consomme à dose constante</w:t>
      </w:r>
      <w:r w:rsidRPr="007F703B">
        <w:rPr>
          <w:rFonts w:asciiTheme="majorHAnsi" w:hAnsiTheme="majorHAnsi" w:cs="Calibri"/>
          <w:sz w:val="18"/>
          <w:szCs w:val="18"/>
        </w:rPr>
        <w:br/>
        <w:t>* noter qu’en clinique, l’effet placebo peut aussi diminuer si la confiance s’effrite</w:t>
      </w:r>
      <w:r w:rsidRPr="007F703B">
        <w:rPr>
          <w:rFonts w:asciiTheme="majorHAnsi" w:hAnsiTheme="majorHAnsi" w:cs="Calibri"/>
          <w:sz w:val="18"/>
          <w:szCs w:val="18"/>
        </w:rPr>
        <w:br/>
      </w:r>
      <w:r w:rsidRPr="007F703B">
        <w:rPr>
          <w:rFonts w:asciiTheme="majorHAnsi" w:hAnsiTheme="majorHAnsi" w:cs="Calibri"/>
          <w:sz w:val="18"/>
          <w:szCs w:val="18"/>
        </w:rPr>
        <w:br/>
      </w:r>
      <w:r w:rsidRPr="007F703B">
        <w:rPr>
          <w:rFonts w:asciiTheme="majorHAnsi" w:hAnsiTheme="majorHAnsi" w:cs="Calibri"/>
          <w:b/>
          <w:sz w:val="18"/>
          <w:szCs w:val="18"/>
        </w:rPr>
        <w:t xml:space="preserve">TOLERANCE (2) </w:t>
      </w:r>
      <w:r w:rsidRPr="007F703B">
        <w:rPr>
          <w:rFonts w:asciiTheme="majorHAnsi" w:hAnsiTheme="majorHAnsi" w:cs="Calibri"/>
          <w:i/>
          <w:sz w:val="18"/>
          <w:szCs w:val="18"/>
        </w:rPr>
        <w:t>Pharmacologie clinique</w:t>
      </w:r>
      <w:r w:rsidRPr="007F703B">
        <w:rPr>
          <w:rFonts w:asciiTheme="majorHAnsi" w:hAnsiTheme="majorHAnsi" w:cs="Calibri"/>
          <w:sz w:val="18"/>
          <w:szCs w:val="18"/>
        </w:rPr>
        <w:br/>
      </w:r>
      <w:r w:rsidRPr="007F703B">
        <w:rPr>
          <w:rFonts w:asciiTheme="majorHAnsi" w:hAnsiTheme="majorHAnsi" w:cs="Calibri"/>
          <w:b/>
          <w:sz w:val="18"/>
          <w:szCs w:val="18"/>
        </w:rPr>
        <w:t>tolérance</w:t>
      </w:r>
      <w:r w:rsidRPr="007F703B">
        <w:rPr>
          <w:rFonts w:asciiTheme="majorHAnsi" w:hAnsiTheme="majorHAnsi" w:cs="Calibri"/>
          <w:b/>
          <w:sz w:val="18"/>
          <w:szCs w:val="18"/>
        </w:rPr>
        <w:br/>
      </w:r>
      <w:r w:rsidRPr="007F703B">
        <w:rPr>
          <w:rFonts w:asciiTheme="majorHAnsi" w:hAnsiTheme="majorHAnsi" w:cs="Arial"/>
          <w:sz w:val="18"/>
          <w:szCs w:val="18"/>
          <w:lang w:val="fr-CA"/>
        </w:rPr>
        <w:t>= capacité d’une personne ou d’un malade de tolérer l’exposition à un produit de santé dont les effets indésirables sont absents ou acceptables, ou acceptables en regard des bénéfices obtenus ou escomptés</w:t>
      </w:r>
      <w:r w:rsidRPr="007F703B">
        <w:rPr>
          <w:rFonts w:asciiTheme="majorHAnsi" w:hAnsiTheme="majorHAnsi" w:cs="Arial"/>
          <w:sz w:val="18"/>
          <w:szCs w:val="18"/>
          <w:lang w:val="fr-CA"/>
        </w:rPr>
        <w:br/>
        <w:t>« Il tolère bien son médicament »</w:t>
      </w:r>
      <w:r w:rsidRPr="007F703B">
        <w:rPr>
          <w:rFonts w:asciiTheme="majorHAnsi" w:hAnsiTheme="majorHAnsi" w:cs="Arial"/>
          <w:sz w:val="18"/>
          <w:szCs w:val="18"/>
          <w:lang w:val="fr-CA"/>
        </w:rPr>
        <w:br/>
      </w:r>
    </w:p>
    <w:p w14:paraId="64D53007"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rPr>
        <w:t>TOP JOURNALS</w:t>
      </w:r>
      <w:r w:rsidRPr="007F703B">
        <w:rPr>
          <w:rFonts w:asciiTheme="majorHAnsi" w:hAnsiTheme="majorHAnsi" w:cs="Arial"/>
          <w:b/>
          <w:sz w:val="18"/>
          <w:szCs w:val="18"/>
        </w:rPr>
        <w:br/>
        <w:t>revues (les plus) prestigieuses ; périodiques de/du plus haut niveau ; revues au sommet du palmarès</w:t>
      </w:r>
      <w:r w:rsidRPr="007F703B">
        <w:rPr>
          <w:rFonts w:asciiTheme="majorHAnsi" w:hAnsiTheme="majorHAnsi" w:cs="Arial"/>
          <w:b/>
          <w:sz w:val="18"/>
          <w:szCs w:val="18"/>
          <w:lang w:val="fr-CA"/>
        </w:rPr>
        <w:br/>
      </w:r>
    </w:p>
    <w:p w14:paraId="61A07181"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TOP OF THE LIST</w:t>
      </w:r>
      <w:r w:rsidRPr="007F703B">
        <w:rPr>
          <w:rFonts w:asciiTheme="majorHAnsi" w:hAnsiTheme="majorHAnsi" w:cs="Arial"/>
          <w:sz w:val="18"/>
          <w:szCs w:val="18"/>
        </w:rPr>
        <w:br/>
      </w:r>
      <w:r w:rsidRPr="007F703B">
        <w:rPr>
          <w:rFonts w:asciiTheme="majorHAnsi" w:hAnsiTheme="majorHAnsi" w:cs="Arial"/>
          <w:b/>
          <w:sz w:val="18"/>
          <w:szCs w:val="18"/>
        </w:rPr>
        <w:t>sommet du palmarès</w:t>
      </w:r>
      <w:r w:rsidRPr="007F703B">
        <w:rPr>
          <w:rFonts w:asciiTheme="majorHAnsi" w:hAnsiTheme="majorHAnsi" w:cs="Arial"/>
          <w:b/>
          <w:sz w:val="18"/>
          <w:szCs w:val="18"/>
        </w:rPr>
        <w:br/>
      </w:r>
    </w:p>
    <w:p w14:paraId="632F5075"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Calibri"/>
          <w:b/>
          <w:sz w:val="18"/>
          <w:szCs w:val="18"/>
        </w:rPr>
        <w:t xml:space="preserve">TOP TEN IN SALES FOR 2010 IN USA </w:t>
      </w:r>
      <w:r w:rsidRPr="007F703B">
        <w:rPr>
          <w:rFonts w:asciiTheme="majorHAnsi" w:hAnsiTheme="majorHAnsi" w:cs="Calibri"/>
          <w:b/>
          <w:sz w:val="18"/>
          <w:szCs w:val="18"/>
        </w:rPr>
        <w:br/>
      </w:r>
      <w:r w:rsidRPr="007F703B">
        <w:rPr>
          <w:rFonts w:asciiTheme="majorHAnsi" w:hAnsiTheme="majorHAnsi" w:cs="Calibri"/>
          <w:i/>
          <w:sz w:val="18"/>
          <w:szCs w:val="18"/>
        </w:rPr>
        <w:t>Pharmacoéconomie</w:t>
      </w:r>
      <w:r w:rsidRPr="007F703B">
        <w:rPr>
          <w:rFonts w:asciiTheme="majorHAnsi" w:hAnsiTheme="majorHAnsi" w:cs="Calibri"/>
          <w:i/>
          <w:sz w:val="18"/>
          <w:szCs w:val="18"/>
        </w:rPr>
        <w:br/>
      </w:r>
      <w:r w:rsidRPr="007F703B">
        <w:rPr>
          <w:rFonts w:asciiTheme="majorHAnsi" w:hAnsiTheme="majorHAnsi" w:cs="Arial"/>
          <w:sz w:val="18"/>
          <w:szCs w:val="18"/>
        </w:rPr>
        <w:t>« The IMS Health reports that Americans spent $307 billion on prescription drugs in 2010. The 10 drugs on which we spent the most were:</w:t>
      </w:r>
      <w:r w:rsidRPr="007F703B">
        <w:rPr>
          <w:rFonts w:asciiTheme="majorHAnsi" w:hAnsiTheme="majorHAnsi" w:cs="Arial"/>
          <w:sz w:val="18"/>
          <w:szCs w:val="18"/>
        </w:rPr>
        <w:br/>
      </w:r>
      <w:r w:rsidRPr="007F703B">
        <w:rPr>
          <w:rFonts w:asciiTheme="majorHAnsi" w:hAnsiTheme="majorHAnsi" w:cs="Arial"/>
          <w:sz w:val="18"/>
          <w:szCs w:val="18"/>
        </w:rPr>
        <w:br/>
        <w:t>Lipitor™ (atorvastatine), a cholesterol-lowering statin drug -- $7.2 billion [probaby 80% in primary prevention and therefore ineffective ; does not save lives]</w:t>
      </w:r>
      <w:r w:rsidRPr="007F703B">
        <w:rPr>
          <w:rFonts w:asciiTheme="majorHAnsi" w:hAnsiTheme="majorHAnsi" w:cs="Arial"/>
          <w:sz w:val="18"/>
          <w:szCs w:val="18"/>
        </w:rPr>
        <w:br/>
        <w:t>Nexium™ (esomeprazole), an antacid drug -- $6.3 billion [overprescribed, no better than generic isomer omeprazole when needed]</w:t>
      </w:r>
      <w:r w:rsidRPr="007F703B">
        <w:rPr>
          <w:rFonts w:asciiTheme="majorHAnsi" w:hAnsiTheme="majorHAnsi" w:cs="Arial"/>
          <w:sz w:val="18"/>
          <w:szCs w:val="18"/>
        </w:rPr>
        <w:br/>
      </w:r>
      <w:r w:rsidRPr="007F703B">
        <w:rPr>
          <w:rFonts w:asciiTheme="majorHAnsi" w:hAnsiTheme="majorHAnsi" w:cs="Arial"/>
          <w:sz w:val="18"/>
          <w:szCs w:val="18"/>
        </w:rPr>
        <w:br/>
        <w:t>Plavix™ (clopidrogel), a blood thinner -- $6.1 billion [expensive super-aspirin, often prescribed longer than shown to benefit on mortality, for example more than 6 to 12 months]</w:t>
      </w:r>
      <w:r w:rsidRPr="007F703B">
        <w:rPr>
          <w:rFonts w:asciiTheme="majorHAnsi" w:hAnsiTheme="majorHAnsi" w:cs="Arial"/>
          <w:sz w:val="18"/>
          <w:szCs w:val="18"/>
        </w:rPr>
        <w:br/>
        <w:t>Advair Diskus™ (</w:t>
      </w:r>
      <w:r w:rsidRPr="007F703B">
        <w:rPr>
          <w:rFonts w:asciiTheme="majorHAnsi" w:hAnsiTheme="majorHAnsi" w:cs="Verdana"/>
          <w:bCs/>
          <w:sz w:val="18"/>
          <w:szCs w:val="18"/>
        </w:rPr>
        <w:t>salmeterol + fluticasone)</w:t>
      </w:r>
      <w:r w:rsidRPr="007F703B">
        <w:rPr>
          <w:rFonts w:asciiTheme="majorHAnsi" w:hAnsiTheme="majorHAnsi" w:cs="Arial"/>
          <w:sz w:val="18"/>
          <w:szCs w:val="18"/>
        </w:rPr>
        <w:t>, an asthma inhaler -- $4.7 billion</w:t>
      </w:r>
      <w:r w:rsidRPr="007F703B">
        <w:rPr>
          <w:rFonts w:asciiTheme="majorHAnsi" w:hAnsiTheme="majorHAnsi" w:cs="Arial"/>
          <w:sz w:val="18"/>
          <w:szCs w:val="18"/>
        </w:rPr>
        <w:br/>
      </w:r>
      <w:r w:rsidRPr="007F703B">
        <w:rPr>
          <w:rFonts w:asciiTheme="majorHAnsi" w:hAnsiTheme="majorHAnsi" w:cs="Arial"/>
          <w:sz w:val="18"/>
          <w:szCs w:val="18"/>
        </w:rPr>
        <w:br/>
        <w:t>Abilify™ (aripiprazole) an antipsychotic drug -- $4.6 billion [overprescribed, especially in dementia]</w:t>
      </w:r>
      <w:r w:rsidRPr="007F703B">
        <w:rPr>
          <w:rFonts w:asciiTheme="majorHAnsi" w:hAnsiTheme="majorHAnsi" w:cs="Arial"/>
          <w:sz w:val="18"/>
          <w:szCs w:val="18"/>
        </w:rPr>
        <w:br/>
        <w:t>Seroquel™ (quetiapine), an antipsychotic drug -- $4.4 billion [overprescribed, especially in dementia]</w:t>
      </w:r>
      <w:r w:rsidRPr="007F703B">
        <w:rPr>
          <w:rFonts w:asciiTheme="majorHAnsi" w:hAnsiTheme="majorHAnsi" w:cs="Arial"/>
          <w:sz w:val="18"/>
          <w:szCs w:val="18"/>
        </w:rPr>
        <w:br/>
        <w:t>Singulair™ (montelukast), an oral asthma drug -- $4.1 billion</w:t>
      </w:r>
      <w:r w:rsidRPr="007F703B">
        <w:rPr>
          <w:rFonts w:asciiTheme="majorHAnsi" w:hAnsiTheme="majorHAnsi" w:cs="Arial"/>
          <w:sz w:val="18"/>
          <w:szCs w:val="18"/>
        </w:rPr>
        <w:br/>
      </w:r>
      <w:r w:rsidRPr="007F703B">
        <w:rPr>
          <w:rFonts w:asciiTheme="majorHAnsi" w:hAnsiTheme="majorHAnsi" w:cs="Arial"/>
          <w:sz w:val="18"/>
          <w:szCs w:val="18"/>
        </w:rPr>
        <w:br/>
        <w:t>Crestor™ (rosuvastatin), a cholesterol-lowering statin drug -- $3.8 billion [probaby 80% in primary prevention and therefore ineffective by any criteria ; relevant clinical efficacy uncertain in secondary prevention ; does not save lives in any group]</w:t>
      </w:r>
      <w:r w:rsidRPr="007F703B">
        <w:rPr>
          <w:rFonts w:asciiTheme="majorHAnsi" w:hAnsiTheme="majorHAnsi" w:cs="Arial"/>
          <w:sz w:val="18"/>
          <w:szCs w:val="18"/>
        </w:rPr>
        <w:br/>
      </w:r>
      <w:r w:rsidRPr="007F703B">
        <w:rPr>
          <w:rFonts w:asciiTheme="majorHAnsi" w:hAnsiTheme="majorHAnsi" w:cs="Arial"/>
          <w:sz w:val="18"/>
          <w:szCs w:val="18"/>
        </w:rPr>
        <w:br/>
        <w:t>Actos™ (pioglitazone), a hypoglycemiant -- $3.5 billion [withdrawn for safety in some countries ; no clinical benefits ever shown]</w:t>
      </w:r>
      <w:r w:rsidRPr="007F703B">
        <w:rPr>
          <w:rFonts w:asciiTheme="majorHAnsi" w:hAnsiTheme="majorHAnsi" w:cs="Arial"/>
          <w:sz w:val="18"/>
          <w:szCs w:val="18"/>
        </w:rPr>
        <w:br/>
        <w:t>Epogen™ (epoietin alfa), an injectable anemia drug -- $3.3 billion »</w:t>
      </w:r>
      <w:r w:rsidRPr="007F703B">
        <w:rPr>
          <w:rStyle w:val="Marquenotebasdepage"/>
          <w:rFonts w:asciiTheme="majorHAnsi" w:hAnsiTheme="majorHAnsi" w:cs="Arial"/>
          <w:sz w:val="18"/>
          <w:szCs w:val="18"/>
        </w:rPr>
        <w:footnoteReference w:id="748"/>
      </w:r>
      <w:r w:rsidRPr="007F703B">
        <w:rPr>
          <w:rFonts w:asciiTheme="majorHAnsi" w:hAnsiTheme="majorHAnsi" w:cs="Arial"/>
          <w:sz w:val="18"/>
          <w:szCs w:val="18"/>
        </w:rPr>
        <w:t xml:space="preserve"> [overprescribed, prescribed off-label, diverted in athletes]</w:t>
      </w:r>
      <w:r w:rsidRPr="007F703B">
        <w:rPr>
          <w:rFonts w:asciiTheme="majorHAnsi" w:hAnsiTheme="majorHAnsi" w:cs="Arial"/>
          <w:sz w:val="18"/>
          <w:szCs w:val="18"/>
        </w:rPr>
        <w:br/>
      </w:r>
      <w:r w:rsidRPr="007F703B">
        <w:rPr>
          <w:rFonts w:asciiTheme="majorHAnsi" w:hAnsiTheme="majorHAnsi" w:cs="Arial"/>
          <w:b/>
          <w:sz w:val="18"/>
          <w:szCs w:val="18"/>
        </w:rPr>
        <w:t>dix meilleurs chiffres de ventes en 2010 aux É.-U.</w:t>
      </w:r>
      <w:r w:rsidRPr="007F703B">
        <w:rPr>
          <w:rFonts w:asciiTheme="majorHAnsi" w:hAnsiTheme="majorHAnsi" w:cs="Arial"/>
          <w:b/>
          <w:sz w:val="18"/>
          <w:szCs w:val="18"/>
        </w:rPr>
        <w:br/>
      </w:r>
      <w:r w:rsidRPr="007F703B">
        <w:rPr>
          <w:rFonts w:asciiTheme="majorHAnsi" w:hAnsiTheme="majorHAnsi" w:cs="Arial"/>
          <w:sz w:val="18"/>
          <w:szCs w:val="18"/>
        </w:rPr>
        <w:t>* Quel gaspillage… avec la complicité des prescripteurs, des assureurs, des législateurs, des règlementeurs, des dispensateurs, des médias, des revues savantes, des associations professionnelles, des meneurs d’opinion, des universitaires, des agences de communication…</w:t>
      </w:r>
      <w:r w:rsidRPr="007F703B">
        <w:rPr>
          <w:rFonts w:asciiTheme="majorHAnsi" w:hAnsiTheme="majorHAnsi" w:cs="Calibri"/>
          <w:sz w:val="18"/>
          <w:szCs w:val="18"/>
        </w:rPr>
        <w:br/>
      </w:r>
    </w:p>
    <w:p w14:paraId="292E763E"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TOP TEN PRODUCTS</w:t>
      </w:r>
      <w:r w:rsidRPr="007F703B">
        <w:rPr>
          <w:rFonts w:asciiTheme="majorHAnsi" w:hAnsiTheme="majorHAnsi" w:cs="Arial"/>
          <w:b/>
          <w:sz w:val="18"/>
          <w:szCs w:val="18"/>
        </w:rPr>
        <w:br/>
      </w:r>
      <w:r w:rsidRPr="007F703B">
        <w:rPr>
          <w:rFonts w:asciiTheme="majorHAnsi" w:hAnsiTheme="majorHAnsi" w:cs="Arial"/>
          <w:sz w:val="18"/>
          <w:szCs w:val="18"/>
        </w:rPr>
        <w:t xml:space="preserve">ten best-sellers </w:t>
      </w:r>
      <w:r w:rsidRPr="007F703B">
        <w:rPr>
          <w:rFonts w:asciiTheme="majorHAnsi" w:hAnsiTheme="majorHAnsi" w:cs="Arial"/>
          <w:sz w:val="18"/>
          <w:szCs w:val="18"/>
        </w:rPr>
        <w:br/>
      </w:r>
      <w:r w:rsidRPr="007F703B">
        <w:rPr>
          <w:rFonts w:asciiTheme="majorHAnsi" w:hAnsiTheme="majorHAnsi" w:cs="Arial"/>
          <w:i/>
          <w:sz w:val="18"/>
          <w:szCs w:val="18"/>
        </w:rPr>
        <w:t>Pharmacoéconomie</w:t>
      </w:r>
      <w:r w:rsidRPr="007F703B">
        <w:rPr>
          <w:rFonts w:asciiTheme="majorHAnsi" w:hAnsiTheme="majorHAnsi" w:cs="Arial"/>
          <w:b/>
          <w:sz w:val="18"/>
          <w:szCs w:val="18"/>
        </w:rPr>
        <w:br/>
        <w:t xml:space="preserve">dix (produits) plus vendus ; </w:t>
      </w:r>
      <w:r w:rsidRPr="007F703B">
        <w:rPr>
          <w:rFonts w:asciiTheme="majorHAnsi" w:hAnsiTheme="majorHAnsi" w:cs="Arial"/>
          <w:sz w:val="18"/>
          <w:szCs w:val="18"/>
        </w:rPr>
        <w:t>dix produits au sommet du palmarès ; dix meilleurs vendeurs</w:t>
      </w:r>
      <w:r w:rsidRPr="007F703B">
        <w:rPr>
          <w:rFonts w:asciiTheme="majorHAnsi" w:hAnsiTheme="majorHAnsi" w:cs="Arial"/>
          <w:sz w:val="18"/>
          <w:szCs w:val="18"/>
        </w:rPr>
        <w:br/>
      </w:r>
    </w:p>
    <w:p w14:paraId="767AE4EA"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TOPICAL ROUTE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br/>
        <w:t>voie locale</w:t>
      </w:r>
      <w:r w:rsidRPr="007F703B">
        <w:rPr>
          <w:rFonts w:asciiTheme="majorHAnsi" w:hAnsiTheme="majorHAnsi" w:cs="Arial"/>
          <w:b/>
          <w:sz w:val="18"/>
          <w:szCs w:val="18"/>
          <w:lang w:val="fr-CA"/>
        </w:rPr>
        <w:br/>
      </w:r>
    </w:p>
    <w:p w14:paraId="63ACCE48"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TOPICAL STEROID</w:t>
      </w:r>
      <w:r w:rsidRPr="007F703B">
        <w:rPr>
          <w:rFonts w:asciiTheme="majorHAnsi" w:hAnsiTheme="majorHAnsi"/>
          <w:b/>
          <w:sz w:val="18"/>
          <w:szCs w:val="18"/>
        </w:rPr>
        <w:br/>
        <w:t>dermocorticoïde</w:t>
      </w:r>
      <w:r w:rsidRPr="007F703B">
        <w:rPr>
          <w:rFonts w:asciiTheme="majorHAnsi" w:hAnsiTheme="majorHAnsi"/>
          <w:b/>
          <w:sz w:val="18"/>
          <w:szCs w:val="18"/>
        </w:rPr>
        <w:br/>
      </w:r>
    </w:p>
    <w:p w14:paraId="777281E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TORSADOGENIC DRUG</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médicament torsadogène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capable d’allonger l’intervalle QT sur le tracé d’un ECG et mener aux </w:t>
      </w:r>
      <w:r w:rsidRPr="007F703B">
        <w:rPr>
          <w:rFonts w:asciiTheme="majorHAnsi" w:hAnsiTheme="majorHAnsi" w:cs="Arial"/>
          <w:i/>
          <w:sz w:val="18"/>
          <w:szCs w:val="18"/>
          <w:lang w:val="fr-CA"/>
        </w:rPr>
        <w:t>torsades de pointe</w:t>
      </w:r>
      <w:r w:rsidRPr="007F703B">
        <w:rPr>
          <w:rFonts w:asciiTheme="majorHAnsi" w:hAnsiTheme="majorHAnsi" w:cs="Arial"/>
          <w:sz w:val="18"/>
          <w:szCs w:val="18"/>
          <w:lang w:val="fr-CA"/>
        </w:rPr>
        <w:t>, une arythmie potentiellement fatale par arrêt cardiaque. Cette toxicité cardiaque peut etre observée chez des produits de toute catégorie pharmacologique;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quand on la découvre précocément chez l’animal, on met généralement fin à la mise au point d’un produit expérimental et quand elle est observée en clinique, elle peut mettre fin à la mise sur le marché d’un produit commercialisé</w:t>
      </w:r>
      <w:r w:rsidRPr="007F703B">
        <w:rPr>
          <w:rFonts w:asciiTheme="majorHAnsi" w:hAnsiTheme="majorHAnsi" w:cs="Arial"/>
          <w:b/>
          <w:sz w:val="18"/>
          <w:szCs w:val="18"/>
          <w:lang w:val="fr-CA"/>
        </w:rPr>
        <w:br/>
      </w:r>
    </w:p>
    <w:p w14:paraId="7EEFAF99"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Calibri"/>
          <w:b/>
          <w:sz w:val="18"/>
          <w:szCs w:val="18"/>
        </w:rPr>
        <w:t>TRACK RECORD</w:t>
      </w:r>
      <w:r w:rsidRPr="008E3284">
        <w:rPr>
          <w:rFonts w:asciiTheme="majorHAnsi" w:hAnsiTheme="majorHAnsi" w:cs="Calibri"/>
          <w:i/>
          <w:sz w:val="18"/>
          <w:szCs w:val="18"/>
        </w:rPr>
        <w:t xml:space="preserve"> </w:t>
      </w:r>
      <w:r w:rsidRPr="007F703B">
        <w:rPr>
          <w:rFonts w:asciiTheme="majorHAnsi" w:hAnsiTheme="majorHAnsi" w:cs="Calibri"/>
          <w:i/>
          <w:sz w:val="18"/>
          <w:szCs w:val="18"/>
        </w:rPr>
        <w:t>Documentation pharmaceutique</w:t>
      </w:r>
      <w:r w:rsidRPr="007F703B">
        <w:rPr>
          <w:rFonts w:asciiTheme="majorHAnsi" w:hAnsiTheme="majorHAnsi" w:cs="Calibri"/>
          <w:b/>
          <w:sz w:val="18"/>
          <w:szCs w:val="18"/>
        </w:rPr>
        <w:br/>
      </w:r>
      <w:r w:rsidRPr="007F703B">
        <w:rPr>
          <w:rFonts w:asciiTheme="majorHAnsi" w:hAnsiTheme="majorHAnsi" w:cs="Calibri"/>
          <w:sz w:val="18"/>
          <w:szCs w:val="18"/>
        </w:rPr>
        <w:t xml:space="preserve">« Drugs with a </w:t>
      </w:r>
      <w:r w:rsidRPr="007F703B">
        <w:rPr>
          <w:rFonts w:asciiTheme="majorHAnsi" w:hAnsiTheme="majorHAnsi" w:cs="Calibri"/>
          <w:i/>
          <w:sz w:val="18"/>
          <w:szCs w:val="18"/>
        </w:rPr>
        <w:t>good track record</w:t>
      </w:r>
      <w:r w:rsidRPr="007F703B">
        <w:rPr>
          <w:rFonts w:asciiTheme="majorHAnsi" w:hAnsiTheme="majorHAnsi" w:cs="Calibri"/>
          <w:sz w:val="18"/>
          <w:szCs w:val="18"/>
        </w:rPr>
        <w:t xml:space="preserve"> should be preferred ; they cannot be the newly marketed ones, irrespective of the hype » and it mostly amounts to generics </w:t>
      </w:r>
      <w:r>
        <w:rPr>
          <w:rFonts w:asciiTheme="majorHAnsi" w:hAnsiTheme="majorHAnsi" w:cs="Calibri"/>
          <w:sz w:val="18"/>
          <w:szCs w:val="18"/>
        </w:rPr>
        <w:br/>
        <w:t>« Drugs with a bad track record should be avoided »</w:t>
      </w:r>
      <w:r w:rsidRPr="007F703B">
        <w:rPr>
          <w:rFonts w:asciiTheme="majorHAnsi" w:hAnsiTheme="majorHAnsi" w:cs="Calibri"/>
          <w:sz w:val="18"/>
          <w:szCs w:val="18"/>
        </w:rPr>
        <w:br/>
      </w:r>
      <w:r w:rsidRPr="007F703B">
        <w:rPr>
          <w:rFonts w:asciiTheme="majorHAnsi" w:hAnsiTheme="majorHAnsi" w:cs="Calibri"/>
          <w:b/>
          <w:sz w:val="18"/>
          <w:szCs w:val="18"/>
        </w:rPr>
        <w:t>performance antérieure ;</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antécédents; résultats (sur le terrain);</w:t>
      </w:r>
      <w:r w:rsidRPr="007F703B">
        <w:rPr>
          <w:rFonts w:asciiTheme="majorHAnsi" w:hAnsiTheme="majorHAnsi" w:cs="Arial"/>
          <w:b/>
          <w:sz w:val="18"/>
          <w:szCs w:val="18"/>
          <w:lang w:val="fr-CA"/>
        </w:rPr>
        <w:t xml:space="preserve"> </w:t>
      </w:r>
      <w:r w:rsidRPr="007F703B">
        <w:rPr>
          <w:rFonts w:asciiTheme="majorHAnsi" w:hAnsiTheme="majorHAnsi" w:cs="Calibri"/>
          <w:sz w:val="18"/>
          <w:szCs w:val="18"/>
        </w:rPr>
        <w:br/>
        <w:t xml:space="preserve">« Les médicaments qui ont </w:t>
      </w:r>
      <w:r w:rsidRPr="007F703B">
        <w:rPr>
          <w:rFonts w:asciiTheme="majorHAnsi" w:hAnsiTheme="majorHAnsi" w:cs="Calibri"/>
          <w:i/>
          <w:sz w:val="18"/>
          <w:szCs w:val="18"/>
        </w:rPr>
        <w:t>fait leurs preuves</w:t>
      </w:r>
      <w:r w:rsidRPr="007F703B">
        <w:rPr>
          <w:rFonts w:asciiTheme="majorHAnsi" w:hAnsiTheme="majorHAnsi" w:cs="Calibri"/>
          <w:sz w:val="18"/>
          <w:szCs w:val="18"/>
        </w:rPr>
        <w:t xml:space="preserve"> doivent être préférés ; ce ne peuvent pas être ceux de commercialisation récente, quel que soit le battage publicitaire »</w:t>
      </w:r>
      <w:r>
        <w:rPr>
          <w:rFonts w:asciiTheme="majorHAnsi" w:hAnsiTheme="majorHAnsi" w:cs="Calibri"/>
          <w:sz w:val="18"/>
          <w:szCs w:val="18"/>
        </w:rPr>
        <w:t>,</w:t>
      </w:r>
      <w:r w:rsidRPr="007F703B">
        <w:rPr>
          <w:rFonts w:asciiTheme="majorHAnsi" w:hAnsiTheme="majorHAnsi" w:cs="Calibri"/>
          <w:sz w:val="18"/>
          <w:szCs w:val="18"/>
        </w:rPr>
        <w:t xml:space="preserve"> et il s’agit généralement de génériques</w:t>
      </w:r>
      <w:r w:rsidRPr="007F703B">
        <w:rPr>
          <w:rFonts w:asciiTheme="majorHAnsi" w:hAnsiTheme="majorHAnsi" w:cs="Arial"/>
          <w:b/>
          <w:sz w:val="18"/>
          <w:szCs w:val="18"/>
          <w:lang w:val="fr-CA"/>
        </w:rPr>
        <w:br/>
      </w:r>
    </w:p>
    <w:p w14:paraId="4C307180"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TRACKING OF ADRs</w:t>
      </w:r>
      <w:r w:rsidRPr="007F703B">
        <w:rPr>
          <w:rFonts w:asciiTheme="majorHAnsi" w:hAnsiTheme="majorHAnsi" w:cs="Arial"/>
          <w:b/>
          <w:sz w:val="18"/>
          <w:szCs w:val="18"/>
          <w:lang w:val="fr-CA"/>
        </w:rPr>
        <w:br/>
        <w:t>pistage des EIM</w:t>
      </w:r>
      <w:r w:rsidRPr="007F703B">
        <w:rPr>
          <w:rFonts w:asciiTheme="majorHAnsi" w:hAnsiTheme="majorHAnsi" w:cs="Arial"/>
          <w:b/>
          <w:sz w:val="18"/>
          <w:szCs w:val="18"/>
          <w:lang w:val="fr-CA"/>
        </w:rPr>
        <w:br/>
      </w:r>
    </w:p>
    <w:p w14:paraId="797F0B2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TRADE SECRET</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Brevets</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secret commercial </w:t>
      </w:r>
      <w:r w:rsidRPr="007F703B">
        <w:rPr>
          <w:rFonts w:asciiTheme="majorHAnsi" w:hAnsiTheme="majorHAnsi" w:cs="Arial"/>
          <w:b/>
          <w:sz w:val="18"/>
          <w:szCs w:val="18"/>
          <w:lang w:val="fr-CA"/>
        </w:rPr>
        <w:br/>
      </w:r>
    </w:p>
    <w:p w14:paraId="19DB8DD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TRADENAME; TM </w:t>
      </w:r>
      <w:r w:rsidRPr="007F703B">
        <w:rPr>
          <w:rFonts w:asciiTheme="majorHAnsi" w:hAnsiTheme="majorHAnsi" w:cs="Arial"/>
          <w:i/>
          <w:sz w:val="18"/>
          <w:szCs w:val="18"/>
          <w:lang w:val="fr-CA"/>
        </w:rPr>
        <w:t>Brevets – Droit commercial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brand name</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br/>
        <w:t xml:space="preserve">nom commercial / de marque / de spécialité / de fantaisie </w:t>
      </w:r>
      <w:r w:rsidRPr="007F703B">
        <w:rPr>
          <w:rFonts w:asciiTheme="majorHAnsi" w:hAnsiTheme="majorHAnsi" w:cs="Arial"/>
          <w:b/>
          <w:sz w:val="18"/>
          <w:szCs w:val="18"/>
          <w:lang w:val="fr-CA"/>
        </w:rPr>
        <w:br/>
      </w:r>
    </w:p>
    <w:p w14:paraId="16DE4834" w14:textId="77777777" w:rsidR="00E12610" w:rsidRPr="007F703B" w:rsidRDefault="00E12610" w:rsidP="007F703B">
      <w:pPr>
        <w:spacing w:line="220" w:lineRule="atLeast"/>
        <w:contextualSpacing/>
        <w:rPr>
          <w:rFonts w:asciiTheme="majorHAnsi" w:hAnsiTheme="majorHAnsi" w:cs="Arial"/>
          <w:sz w:val="18"/>
          <w:szCs w:val="18"/>
        </w:rPr>
      </w:pPr>
      <w:r w:rsidRPr="007F703B">
        <w:rPr>
          <w:rFonts w:asciiTheme="majorHAnsi" w:hAnsiTheme="majorHAnsi" w:cs="Arial"/>
          <w:b/>
          <w:sz w:val="18"/>
          <w:szCs w:val="18"/>
        </w:rPr>
        <w:t xml:space="preserve">TRADITIONAL MEDICINE </w:t>
      </w:r>
      <w:r w:rsidRPr="007F703B">
        <w:rPr>
          <w:rFonts w:asciiTheme="majorHAnsi" w:hAnsiTheme="majorHAnsi" w:cs="Arial"/>
          <w:b/>
          <w:sz w:val="18"/>
          <w:szCs w:val="18"/>
        </w:rPr>
        <w:br/>
      </w:r>
      <w:r w:rsidRPr="007F703B">
        <w:rPr>
          <w:rFonts w:asciiTheme="majorHAnsi" w:hAnsiTheme="majorHAnsi" w:cs="Arial"/>
          <w:i/>
          <w:sz w:val="18"/>
          <w:szCs w:val="18"/>
        </w:rPr>
        <w:t>Pratique</w:t>
      </w:r>
      <w:r w:rsidRPr="007F703B">
        <w:rPr>
          <w:rFonts w:asciiTheme="majorHAnsi" w:hAnsiTheme="majorHAnsi" w:cs="Arial"/>
          <w:b/>
          <w:sz w:val="18"/>
          <w:szCs w:val="18"/>
        </w:rPr>
        <w:br/>
      </w:r>
      <w:r w:rsidRPr="007F703B">
        <w:rPr>
          <w:rFonts w:asciiTheme="majorHAnsi" w:hAnsiTheme="majorHAnsi" w:cs="Arial"/>
          <w:sz w:val="18"/>
          <w:szCs w:val="18"/>
        </w:rPr>
        <w:t>Voir COMPLEMENTARY AND ALTERNATIVE MEDICINE </w:t>
      </w:r>
      <w:r w:rsidRPr="007F703B">
        <w:rPr>
          <w:rFonts w:asciiTheme="majorHAnsi" w:hAnsiTheme="majorHAnsi" w:cs="Arial"/>
          <w:sz w:val="18"/>
          <w:szCs w:val="18"/>
        </w:rPr>
        <w:br/>
      </w:r>
    </w:p>
    <w:p w14:paraId="6884C276"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TRAINEE</w:t>
      </w:r>
      <w:r w:rsidRPr="007F703B">
        <w:rPr>
          <w:rFonts w:asciiTheme="majorHAnsi" w:hAnsiTheme="majorHAnsi" w:cs="Arial"/>
          <w:sz w:val="18"/>
          <w:szCs w:val="18"/>
          <w:lang w:val="fr-CA"/>
        </w:rPr>
        <w:br/>
        <w:t xml:space="preserve">« Clinical pharmacology interns are becoming as rare as orphan diseases among medical </w:t>
      </w:r>
      <w:r w:rsidRPr="007F703B">
        <w:rPr>
          <w:rFonts w:asciiTheme="majorHAnsi" w:hAnsiTheme="majorHAnsi" w:cs="Arial"/>
          <w:i/>
          <w:sz w:val="18"/>
          <w:szCs w:val="18"/>
          <w:lang w:val="fr-CA"/>
        </w:rPr>
        <w:t>trainees</w:t>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r w:rsidRPr="007F703B">
        <w:rPr>
          <w:rFonts w:asciiTheme="majorHAnsi" w:hAnsiTheme="majorHAnsi" w:cs="Arial"/>
          <w:b/>
          <w:sz w:val="18"/>
          <w:szCs w:val="18"/>
          <w:lang w:val="fr-CA"/>
        </w:rPr>
        <w:t>stagiaire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Tous les futurs soignants devraient être </w:t>
      </w:r>
      <w:r w:rsidRPr="007F703B">
        <w:rPr>
          <w:rFonts w:asciiTheme="majorHAnsi" w:hAnsiTheme="majorHAnsi" w:cs="Arial"/>
          <w:i/>
          <w:sz w:val="18"/>
          <w:szCs w:val="18"/>
          <w:lang w:val="fr-CA"/>
        </w:rPr>
        <w:t>stagiaires</w:t>
      </w:r>
      <w:r w:rsidRPr="007F703B">
        <w:rPr>
          <w:rFonts w:asciiTheme="majorHAnsi" w:hAnsiTheme="majorHAnsi" w:cs="Arial"/>
          <w:sz w:val="18"/>
          <w:szCs w:val="18"/>
          <w:lang w:val="fr-CA"/>
        </w:rPr>
        <w:t xml:space="preserve"> au moins un mois dans un centre régional de pharmacovigilance</w:t>
      </w:r>
      <w:r w:rsidRPr="007F703B">
        <w:rPr>
          <w:rFonts w:asciiTheme="majorHAnsi" w:hAnsiTheme="majorHAnsi" w:cs="Arial"/>
          <w:sz w:val="18"/>
          <w:szCs w:val="18"/>
          <w:lang w:val="fr-CA"/>
        </w:rPr>
        <w:br/>
      </w:r>
    </w:p>
    <w:p w14:paraId="48252553" w14:textId="77777777" w:rsidR="00E12610" w:rsidRPr="007F703B" w:rsidRDefault="00E12610" w:rsidP="007F703B">
      <w:pPr>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TRAINING OF FAMILY PHYSICIANS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Formation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formation des médecins de famille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w:t>
      </w:r>
      <w:r w:rsidRPr="007F703B">
        <w:rPr>
          <w:rFonts w:asciiTheme="majorHAnsi" w:hAnsiTheme="majorHAnsi" w:cs="Arial"/>
          <w:b/>
          <w:sz w:val="18"/>
          <w:szCs w:val="18"/>
          <w:lang w:val="fr-CA"/>
        </w:rPr>
        <w:t> </w:t>
      </w:r>
      <w:r w:rsidRPr="007F703B">
        <w:rPr>
          <w:rFonts w:asciiTheme="majorHAnsi" w:hAnsiTheme="majorHAnsi" w:cs="Arial"/>
          <w:sz w:val="18"/>
          <w:szCs w:val="18"/>
          <w:lang w:val="fr-CA"/>
        </w:rPr>
        <w:t xml:space="preserve">Ce sont les médecins qui déterminent la manière dont on organise l’enseignement. Il existe un véritable lobby qui n’a aucun intérêt à ce que les généralistes soient correctement formés. On sait que mieux un médecin est formé, moins il a recours aux examens complémentaires (radiologie, biologie…) qui sont souvent pour lui, un moyen de se rassurer. Or la catégorie de médecins qui font le plus de revenus sont les radiologues...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Les spécialistes n’ont pas intérêt à ce que les généralistes soient bien formés et sachent, comme les médecins des pays en développement, faire beaucoup avec très peu. Les laboratoires pharmaceutiques non plus n’y ont pas intérêt. Ils ont intérêt à ce que les médecins soient ignorants, angoissés, culpabilisés... et prescrivent beaucoup</w:t>
      </w:r>
      <w:r w:rsidRPr="007F703B">
        <w:rPr>
          <w:rFonts w:asciiTheme="majorHAnsi" w:hAnsiTheme="majorHAnsi" w:cs="Arial"/>
          <w:sz w:val="18"/>
          <w:szCs w:val="18"/>
          <w:vertAlign w:val="superscript"/>
        </w:rPr>
        <w:footnoteReference w:id="749"/>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5415AFAD"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TRANSLATIONAL RESEARCH </w:t>
      </w:r>
      <w:r w:rsidRPr="007F703B">
        <w:rPr>
          <w:rFonts w:asciiTheme="majorHAnsi" w:hAnsiTheme="majorHAnsi" w:cs="Arial"/>
          <w:i/>
          <w:sz w:val="18"/>
          <w:szCs w:val="18"/>
          <w:lang w:val="fr-CA"/>
        </w:rPr>
        <w:t>Euphémisme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ironic definition is a type of research where drug companies invest a whole pile of dough to get trained technical people to find ingenious ways to sell their products -- they translate lab findings into profitable sales</w:t>
      </w:r>
      <w:r w:rsidRPr="007F703B">
        <w:rPr>
          <w:rStyle w:val="Marquenotebasdepage"/>
          <w:rFonts w:asciiTheme="majorHAnsi" w:hAnsiTheme="majorHAnsi" w:cs="Arial"/>
          <w:sz w:val="18"/>
          <w:szCs w:val="18"/>
          <w:lang w:val="fr-CA"/>
        </w:rPr>
        <w:footnoteReference w:id="750"/>
      </w:r>
      <w:r w:rsidRPr="007F703B">
        <w:rPr>
          <w:rFonts w:asciiTheme="majorHAnsi" w:hAnsiTheme="majorHAnsi" w:cs="Arial"/>
          <w:sz w:val="18"/>
          <w:szCs w:val="18"/>
          <w:lang w:val="fr-CA"/>
        </w:rPr>
        <w:t>. Aka ‘from bench to bedside’ but it often is ‘from bench to the bank’</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recherche translationnelle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qui va directement de la recherche fondamentale à la recherche appliquée; euphémisme désignant les études qui recrutent des participants malades et mal informés dans des essais cliniques à visée commerciale</w:t>
      </w:r>
      <w:r w:rsidRPr="007F703B">
        <w:rPr>
          <w:rFonts w:asciiTheme="majorHAnsi" w:hAnsiTheme="majorHAnsi" w:cs="Arial"/>
          <w:sz w:val="18"/>
          <w:szCs w:val="18"/>
          <w:lang w:val="fr-CA"/>
        </w:rPr>
        <w:br/>
        <w:t xml:space="preserve">NDT : du labo au lit du malade / du laboratoire au chevet du patient; ironiquement </w:t>
      </w:r>
      <w:r w:rsidRPr="007F703B">
        <w:rPr>
          <w:rFonts w:asciiTheme="majorHAnsi" w:hAnsiTheme="majorHAnsi" w:cs="Arial"/>
          <w:i/>
          <w:sz w:val="18"/>
          <w:szCs w:val="18"/>
          <w:lang w:val="fr-CA"/>
        </w:rPr>
        <w:t>du labo à la banque</w:t>
      </w:r>
      <w:r w:rsidRPr="007F703B">
        <w:rPr>
          <w:rFonts w:asciiTheme="majorHAnsi" w:hAnsiTheme="majorHAnsi" w:cs="Arial"/>
          <w:sz w:val="18"/>
          <w:szCs w:val="18"/>
          <w:lang w:val="fr-CA"/>
        </w:rPr>
        <w:br/>
      </w:r>
    </w:p>
    <w:p w14:paraId="5F016779"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TRAPPED PRESCRIBING</w:t>
      </w:r>
      <w:r w:rsidRPr="007F703B">
        <w:rPr>
          <w:rFonts w:asciiTheme="majorHAnsi" w:hAnsiTheme="majorHAnsi" w:cs="Calibri"/>
          <w:b/>
          <w:sz w:val="18"/>
          <w:szCs w:val="18"/>
        </w:rPr>
        <w:br/>
        <w:t>prescription piégée</w:t>
      </w:r>
      <w:r w:rsidRPr="007F703B">
        <w:rPr>
          <w:rFonts w:asciiTheme="majorHAnsi" w:hAnsiTheme="majorHAnsi" w:cs="Calibri"/>
          <w:b/>
          <w:sz w:val="18"/>
          <w:szCs w:val="18"/>
        </w:rPr>
        <w:br/>
      </w:r>
      <w:r w:rsidRPr="007F703B">
        <w:rPr>
          <w:rFonts w:asciiTheme="majorHAnsi" w:hAnsiTheme="majorHAnsi" w:cs="Calibri"/>
          <w:sz w:val="18"/>
          <w:szCs w:val="18"/>
        </w:rPr>
        <w:t xml:space="preserve">« La prescription en psychiatrie est </w:t>
      </w:r>
      <w:r w:rsidRPr="007F703B">
        <w:rPr>
          <w:rFonts w:asciiTheme="majorHAnsi" w:hAnsiTheme="majorHAnsi" w:cs="Calibri"/>
          <w:i/>
          <w:sz w:val="18"/>
          <w:szCs w:val="18"/>
        </w:rPr>
        <w:t>piégée</w:t>
      </w:r>
      <w:r w:rsidRPr="007F703B">
        <w:rPr>
          <w:rFonts w:asciiTheme="majorHAnsi" w:hAnsiTheme="majorHAnsi" w:cs="Calibri"/>
          <w:sz w:val="18"/>
          <w:szCs w:val="18"/>
        </w:rPr>
        <w:t xml:space="preserve"> par l’écart entre les données de la recherche et la réalité</w:t>
      </w:r>
      <w:r w:rsidRPr="007F703B">
        <w:rPr>
          <w:rStyle w:val="Marquenotebasdepage"/>
          <w:rFonts w:asciiTheme="majorHAnsi" w:hAnsiTheme="majorHAnsi" w:cs="Calibri"/>
          <w:sz w:val="18"/>
          <w:szCs w:val="18"/>
        </w:rPr>
        <w:footnoteReference w:id="751"/>
      </w:r>
      <w:r w:rsidRPr="007F703B">
        <w:rPr>
          <w:rFonts w:asciiTheme="majorHAnsi" w:hAnsiTheme="majorHAnsi" w:cs="Calibri"/>
          <w:sz w:val="18"/>
          <w:szCs w:val="18"/>
        </w:rPr>
        <w:t>»</w:t>
      </w:r>
      <w:r w:rsidRPr="007F703B">
        <w:rPr>
          <w:rFonts w:asciiTheme="majorHAnsi" w:hAnsiTheme="majorHAnsi" w:cs="Calibri"/>
          <w:sz w:val="18"/>
          <w:szCs w:val="18"/>
        </w:rPr>
        <w:br/>
      </w:r>
    </w:p>
    <w:p w14:paraId="53EB6ED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TREATING</w:t>
      </w:r>
      <w:r w:rsidRPr="007F703B">
        <w:rPr>
          <w:rFonts w:asciiTheme="majorHAnsi" w:hAnsiTheme="majorHAnsi" w:cs="Arial"/>
          <w:i/>
          <w:sz w:val="18"/>
          <w:szCs w:val="18"/>
          <w:lang w:val="fr-CA"/>
        </w:rPr>
        <w:t xml:space="preserve"> </w:t>
      </w:r>
      <w:r w:rsidRPr="007F703B">
        <w:rPr>
          <w:rFonts w:asciiTheme="majorHAnsi" w:hAnsiTheme="majorHAnsi" w:cs="Arial"/>
          <w:b/>
          <w:sz w:val="18"/>
          <w:szCs w:val="18"/>
          <w:lang w:val="fr-CA"/>
        </w:rPr>
        <w:t xml:space="preserve">PHYSICIAN </w:t>
      </w:r>
      <w:r w:rsidRPr="007F703B">
        <w:rPr>
          <w:rFonts w:asciiTheme="majorHAnsi" w:hAnsiTheme="majorHAnsi" w:cs="Arial"/>
          <w:i/>
          <w:sz w:val="18"/>
          <w:szCs w:val="18"/>
          <w:lang w:val="fr-CA"/>
        </w:rPr>
        <w:br/>
      </w:r>
      <w:r w:rsidRPr="007F703B">
        <w:rPr>
          <w:rFonts w:asciiTheme="majorHAnsi" w:hAnsiTheme="majorHAnsi" w:cs="Arial"/>
          <w:sz w:val="18"/>
          <w:szCs w:val="18"/>
          <w:lang w:val="fr-CA"/>
        </w:rPr>
        <w:t>treating / responsible doctor; attending physician (in a hospital setting); regular doctor; your / one’s (family) doctor;  one’s / your GP</w:t>
      </w:r>
      <w:r w:rsidRPr="007F703B">
        <w:rPr>
          <w:rFonts w:asciiTheme="majorHAnsi" w:hAnsiTheme="majorHAnsi" w:cs="Arial"/>
          <w:b/>
          <w:sz w:val="18"/>
          <w:szCs w:val="18"/>
          <w:lang w:val="fr-CA"/>
        </w:rPr>
        <w:br/>
        <w:t>médecin traitant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emprunt accepté</w:t>
      </w:r>
      <w:r w:rsidRPr="007F703B">
        <w:rPr>
          <w:rFonts w:asciiTheme="majorHAnsi" w:hAnsiTheme="majorHAnsi" w:cs="Arial"/>
          <w:sz w:val="18"/>
          <w:szCs w:val="18"/>
          <w:lang w:val="fr-CA"/>
        </w:rPr>
        <w:t>; médecin personnel / soignant ; son /</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votre médecin (de famille)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Il y a une pilule contre l’impuissance… demandez à </w:t>
      </w:r>
      <w:r w:rsidRPr="007F703B">
        <w:rPr>
          <w:rFonts w:asciiTheme="majorHAnsi" w:hAnsiTheme="majorHAnsi" w:cs="Arial"/>
          <w:i/>
          <w:sz w:val="18"/>
          <w:szCs w:val="18"/>
          <w:lang w:val="fr-CA"/>
        </w:rPr>
        <w:t>votre médecin </w:t>
      </w:r>
      <w:r w:rsidRPr="007F703B">
        <w:rPr>
          <w:rFonts w:asciiTheme="majorHAnsi" w:hAnsiTheme="majorHAnsi" w:cs="Arial"/>
          <w:sz w:val="18"/>
          <w:szCs w:val="18"/>
          <w:lang w:val="fr-CA"/>
        </w:rPr>
        <w:t xml:space="preserve">… Le médecin-investigateur contactera </w:t>
      </w:r>
      <w:r w:rsidRPr="007F703B">
        <w:rPr>
          <w:rFonts w:asciiTheme="majorHAnsi" w:hAnsiTheme="majorHAnsi" w:cs="Arial"/>
          <w:i/>
          <w:sz w:val="18"/>
          <w:szCs w:val="18"/>
          <w:lang w:val="fr-CA"/>
        </w:rPr>
        <w:t>votre médecin traitant </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0A0703F2" w14:textId="77777777" w:rsidR="00E12610" w:rsidRPr="007F703B" w:rsidRDefault="00E12610" w:rsidP="007F703B">
      <w:pPr>
        <w:widowControl w:val="0"/>
        <w:autoSpaceDE w:val="0"/>
        <w:autoSpaceDN w:val="0"/>
        <w:adjustRightInd w:val="0"/>
        <w:spacing w:line="220" w:lineRule="atLeast"/>
        <w:rPr>
          <w:rFonts w:asciiTheme="majorHAnsi" w:hAnsiTheme="majorHAnsi" w:cs="Helvetica"/>
          <w:b/>
          <w:sz w:val="18"/>
          <w:szCs w:val="18"/>
        </w:rPr>
      </w:pPr>
      <w:r w:rsidRPr="007F703B">
        <w:rPr>
          <w:rFonts w:asciiTheme="majorHAnsi" w:hAnsiTheme="majorHAnsi" w:cs="Helvetica"/>
          <w:b/>
          <w:sz w:val="18"/>
          <w:szCs w:val="18"/>
        </w:rPr>
        <w:t xml:space="preserve">TREATMENT DOSAGE </w:t>
      </w:r>
      <w:r w:rsidRPr="007F703B">
        <w:rPr>
          <w:rFonts w:asciiTheme="majorHAnsi" w:hAnsiTheme="majorHAnsi" w:cs="Helvetica"/>
          <w:i/>
          <w:sz w:val="18"/>
          <w:szCs w:val="18"/>
        </w:rPr>
        <w:br/>
      </w:r>
      <w:r w:rsidRPr="007F703B">
        <w:rPr>
          <w:rFonts w:asciiTheme="majorHAnsi" w:hAnsiTheme="majorHAnsi" w:cs="Helvetica"/>
          <w:b/>
          <w:sz w:val="18"/>
          <w:szCs w:val="18"/>
        </w:rPr>
        <w:t>posologie</w:t>
      </w:r>
      <w:r w:rsidRPr="007F703B">
        <w:rPr>
          <w:rStyle w:val="Marquenotebasdepage"/>
          <w:rFonts w:asciiTheme="majorHAnsi" w:hAnsiTheme="majorHAnsi" w:cs="Helvetica"/>
          <w:sz w:val="18"/>
          <w:szCs w:val="18"/>
        </w:rPr>
        <w:footnoteReference w:id="752"/>
      </w:r>
      <w:r w:rsidRPr="007F703B">
        <w:rPr>
          <w:rFonts w:asciiTheme="majorHAnsi" w:hAnsiTheme="majorHAnsi" w:cs="Helvetica"/>
          <w:b/>
          <w:sz w:val="18"/>
          <w:szCs w:val="18"/>
        </w:rPr>
        <w:br/>
      </w:r>
    </w:p>
    <w:p w14:paraId="4A2F215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TREATMENT FAILURE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therapeutic failure</w:t>
      </w:r>
      <w:r w:rsidRPr="007F703B">
        <w:rPr>
          <w:rFonts w:asciiTheme="majorHAnsi" w:hAnsiTheme="majorHAnsi" w:cs="Arial"/>
          <w:sz w:val="18"/>
          <w:szCs w:val="18"/>
          <w:lang w:val="fr-CA"/>
        </w:rPr>
        <w:br/>
        <w:t>= absent or insufficient overall clinical response, or treatment abandon from adverse reactions initiated by prescriber or patient</w:t>
      </w:r>
      <w:r w:rsidRPr="007F703B">
        <w:rPr>
          <w:rFonts w:asciiTheme="majorHAnsi" w:hAnsiTheme="majorHAnsi" w:cs="Arial"/>
          <w:sz w:val="18"/>
          <w:szCs w:val="18"/>
          <w:lang w:val="fr-CA"/>
        </w:rPr>
        <w:br/>
      </w:r>
      <w:r w:rsidRPr="007F703B">
        <w:rPr>
          <w:rFonts w:asciiTheme="majorHAnsi" w:hAnsiTheme="majorHAnsi" w:cs="Arial"/>
          <w:b/>
          <w:sz w:val="18"/>
          <w:szCs w:val="18"/>
          <w:lang w:val="fr-CA"/>
        </w:rPr>
        <w:t>échec thérapeutique</w:t>
      </w:r>
      <w:r w:rsidRPr="007F703B">
        <w:rPr>
          <w:rFonts w:asciiTheme="majorHAnsi" w:hAnsiTheme="majorHAnsi" w:cs="Arial"/>
          <w:b/>
          <w:sz w:val="18"/>
          <w:szCs w:val="18"/>
          <w:lang w:val="fr-CA"/>
        </w:rPr>
        <w:br/>
      </w:r>
    </w:p>
    <w:p w14:paraId="0D1F234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TREATMENT HISTORY </w:t>
      </w:r>
      <w:r w:rsidRPr="007F703B">
        <w:rPr>
          <w:rFonts w:asciiTheme="majorHAnsi" w:hAnsiTheme="majorHAnsi" w:cs="Arial"/>
          <w:b/>
          <w:sz w:val="18"/>
          <w:szCs w:val="18"/>
          <w:lang w:val="fr-CA"/>
        </w:rPr>
        <w:br/>
      </w:r>
      <w:r w:rsidRPr="007F703B">
        <w:rPr>
          <w:rFonts w:asciiTheme="majorHAnsi" w:hAnsiTheme="majorHAnsi" w:cs="Arial"/>
          <w:sz w:val="18"/>
          <w:szCs w:val="18"/>
          <w:lang w:val="fr-CA"/>
        </w:rPr>
        <w:t>drug review</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historique médicamenteux </w:t>
      </w:r>
      <w:r w:rsidRPr="007F703B">
        <w:rPr>
          <w:rFonts w:asciiTheme="majorHAnsi" w:hAnsiTheme="majorHAnsi" w:cs="Arial"/>
          <w:b/>
          <w:sz w:val="18"/>
          <w:szCs w:val="18"/>
          <w:lang w:val="fr-CA"/>
        </w:rPr>
        <w:br/>
      </w:r>
    </w:p>
    <w:p w14:paraId="7E9953B9" w14:textId="1A342EE0" w:rsidR="00E12610" w:rsidRPr="007F703B" w:rsidRDefault="00E12610" w:rsidP="007F703B">
      <w:pPr>
        <w:tabs>
          <w:tab w:val="left" w:pos="6096"/>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TREATMENT NAIVE</w:t>
      </w:r>
      <w:r w:rsidRPr="007F703B">
        <w:rPr>
          <w:rFonts w:asciiTheme="majorHAnsi" w:hAnsiTheme="majorHAnsi" w:cs="Arial"/>
          <w:i/>
          <w:sz w:val="18"/>
          <w:szCs w:val="18"/>
          <w:lang w:val="fr-CA"/>
        </w:rPr>
        <w:t xml:space="preserve"> Essais cliniques</w:t>
      </w:r>
      <w:r w:rsidRPr="007F703B">
        <w:rPr>
          <w:rFonts w:asciiTheme="majorHAnsi" w:hAnsiTheme="majorHAnsi" w:cs="Arial"/>
          <w:b/>
          <w:sz w:val="18"/>
          <w:szCs w:val="18"/>
          <w:lang w:val="fr-CA"/>
        </w:rPr>
        <w:br/>
        <w:t xml:space="preserve">pharmacologiquement vierge; </w:t>
      </w:r>
      <w:r w:rsidRPr="007F703B">
        <w:rPr>
          <w:rFonts w:asciiTheme="majorHAnsi" w:hAnsiTheme="majorHAnsi" w:cs="Arial"/>
          <w:sz w:val="18"/>
          <w:szCs w:val="18"/>
          <w:lang w:val="fr-CA"/>
        </w:rPr>
        <w:t>sans antécédent</w:t>
      </w:r>
      <w:r w:rsidR="003327A7">
        <w:rPr>
          <w:rFonts w:asciiTheme="majorHAnsi" w:hAnsiTheme="majorHAnsi" w:cs="Arial"/>
          <w:sz w:val="18"/>
          <w:szCs w:val="18"/>
          <w:lang w:val="fr-CA"/>
        </w:rPr>
        <w:t xml:space="preserve"> médicamenteux; sans </w:t>
      </w:r>
      <w:r w:rsidRPr="007F703B">
        <w:rPr>
          <w:rFonts w:asciiTheme="majorHAnsi" w:hAnsiTheme="majorHAnsi" w:cs="Arial"/>
          <w:sz w:val="18"/>
          <w:szCs w:val="18"/>
          <w:lang w:val="fr-CA"/>
        </w:rPr>
        <w:t>pré-exposition thérapeutique / médicamenteuse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qualité recherchée chez les volontaires participants aux essais de phase I</w:t>
      </w:r>
      <w:r w:rsidRPr="007F703B">
        <w:rPr>
          <w:rFonts w:asciiTheme="majorHAnsi" w:hAnsiTheme="majorHAnsi" w:cs="Arial"/>
          <w:sz w:val="18"/>
          <w:szCs w:val="18"/>
          <w:lang w:val="fr-CA"/>
        </w:rPr>
        <w:br/>
      </w:r>
    </w:p>
    <w:p w14:paraId="5B2DE6D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TREATMENT OUTCOME </w:t>
      </w:r>
      <w:r w:rsidRPr="007F703B">
        <w:rPr>
          <w:rFonts w:asciiTheme="majorHAnsi" w:hAnsiTheme="majorHAnsi" w:cs="Arial"/>
          <w:i/>
          <w:sz w:val="18"/>
          <w:szCs w:val="18"/>
          <w:lang w:val="fr-CA"/>
        </w:rPr>
        <w:br/>
      </w:r>
      <w:r w:rsidRPr="007F703B">
        <w:rPr>
          <w:rFonts w:asciiTheme="majorHAnsi" w:hAnsiTheme="majorHAnsi" w:cs="Arial"/>
          <w:sz w:val="18"/>
          <w:szCs w:val="18"/>
          <w:lang w:val="fr-CA"/>
        </w:rPr>
        <w:t>Voir OUTCOME OF A TREATMENT</w:t>
      </w:r>
      <w:r w:rsidRPr="007F703B">
        <w:rPr>
          <w:rFonts w:asciiTheme="majorHAnsi" w:hAnsiTheme="majorHAnsi" w:cs="Arial"/>
          <w:sz w:val="18"/>
          <w:szCs w:val="18"/>
          <w:lang w:val="fr-CA"/>
        </w:rPr>
        <w:br/>
      </w:r>
    </w:p>
    <w:p w14:paraId="0AFE22C6"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TREATMENT-EMERGENT ADVERSE EVENT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Pharmacovigilance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événement indésirable durant le traitement; </w:t>
      </w:r>
      <w:r w:rsidRPr="007F703B">
        <w:rPr>
          <w:rFonts w:asciiTheme="majorHAnsi" w:hAnsiTheme="majorHAnsi" w:cs="Arial"/>
          <w:sz w:val="18"/>
          <w:szCs w:val="18"/>
          <w:lang w:val="fr-CA"/>
        </w:rPr>
        <w:t>ÉI survenu / apparu durant le traitement</w:t>
      </w:r>
      <w:r w:rsidRPr="007F703B">
        <w:rPr>
          <w:rFonts w:asciiTheme="majorHAnsi" w:hAnsiTheme="majorHAnsi" w:cs="Arial"/>
          <w:sz w:val="18"/>
          <w:szCs w:val="18"/>
          <w:lang w:val="fr-CA"/>
        </w:rPr>
        <w:br/>
        <w:t xml:space="preserve">* en pratique ils sont le plus souvent dûs au traitement sauf si une cause est détectée; on dit alors </w:t>
      </w:r>
      <w:r w:rsidRPr="007F703B">
        <w:rPr>
          <w:rFonts w:asciiTheme="majorHAnsi" w:hAnsiTheme="majorHAnsi" w:cs="Arial"/>
          <w:i/>
          <w:sz w:val="18"/>
          <w:szCs w:val="18"/>
          <w:lang w:val="fr-CA"/>
        </w:rPr>
        <w:t>ÉI dûs au traitement</w:t>
      </w:r>
      <w:r w:rsidRPr="007F703B">
        <w:rPr>
          <w:rFonts w:asciiTheme="majorHAnsi" w:hAnsiTheme="majorHAnsi" w:cs="Arial"/>
          <w:b/>
          <w:sz w:val="18"/>
          <w:szCs w:val="18"/>
          <w:lang w:val="fr-CA"/>
        </w:rPr>
        <w:br/>
      </w:r>
    </w:p>
    <w:p w14:paraId="5288B6C8" w14:textId="77777777" w:rsidR="00E12610" w:rsidRPr="007F703B" w:rsidRDefault="00E12610" w:rsidP="007F703B">
      <w:pPr>
        <w:spacing w:line="220" w:lineRule="atLeast"/>
        <w:contextualSpacing/>
        <w:rPr>
          <w:rFonts w:asciiTheme="majorHAnsi" w:hAnsiTheme="majorHAnsi" w:cs="Verdana"/>
          <w:sz w:val="18"/>
          <w:szCs w:val="18"/>
        </w:rPr>
      </w:pPr>
      <w:r w:rsidRPr="007F703B">
        <w:rPr>
          <w:rFonts w:asciiTheme="majorHAnsi" w:hAnsiTheme="majorHAnsi" w:cs="Verdana"/>
          <w:b/>
          <w:sz w:val="18"/>
          <w:szCs w:val="18"/>
        </w:rPr>
        <w:t>TRIAGE MEDICINE</w:t>
      </w:r>
      <w:r w:rsidRPr="007F703B">
        <w:rPr>
          <w:rFonts w:asciiTheme="majorHAnsi" w:hAnsiTheme="majorHAnsi" w:cs="Verdana"/>
          <w:b/>
          <w:sz w:val="18"/>
          <w:szCs w:val="18"/>
        </w:rPr>
        <w:br/>
        <w:t>médecine du tri</w:t>
      </w:r>
      <w:r w:rsidRPr="007F703B">
        <w:rPr>
          <w:rFonts w:asciiTheme="majorHAnsi" w:hAnsiTheme="majorHAnsi" w:cs="Verdana"/>
          <w:b/>
          <w:sz w:val="18"/>
          <w:szCs w:val="18"/>
        </w:rPr>
        <w:br/>
      </w:r>
      <w:r w:rsidRPr="007F703B">
        <w:rPr>
          <w:rFonts w:asciiTheme="majorHAnsi" w:hAnsiTheme="majorHAnsi" w:cs="Verdana"/>
          <w:sz w:val="18"/>
          <w:szCs w:val="18"/>
        </w:rPr>
        <w:t>* comme en médecine de guerre, où l’on doit choisir ceux qui ont des chances de survivre et laisser tomber les autres</w:t>
      </w:r>
      <w:r w:rsidRPr="007F703B">
        <w:rPr>
          <w:rFonts w:asciiTheme="majorHAnsi" w:hAnsiTheme="majorHAnsi" w:cs="Verdana"/>
          <w:sz w:val="18"/>
          <w:szCs w:val="18"/>
        </w:rPr>
        <w:br/>
      </w:r>
    </w:p>
    <w:p w14:paraId="61D900FA"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TRIAL SITE</w:t>
      </w:r>
      <w:r w:rsidRPr="007F703B">
        <w:rPr>
          <w:rFonts w:asciiTheme="majorHAnsi" w:hAnsiTheme="majorHAnsi" w:cs="Arial"/>
          <w:b/>
          <w:sz w:val="18"/>
          <w:szCs w:val="18"/>
        </w:rPr>
        <w:br/>
        <w:t>centre investigateur</w:t>
      </w:r>
      <w:r w:rsidRPr="007F703B">
        <w:rPr>
          <w:rFonts w:asciiTheme="majorHAnsi" w:hAnsiTheme="majorHAnsi" w:cs="Arial"/>
          <w:b/>
          <w:sz w:val="18"/>
          <w:szCs w:val="18"/>
        </w:rPr>
        <w:br/>
      </w:r>
    </w:p>
    <w:p w14:paraId="5D076D5B"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TRIAL SITE</w:t>
      </w:r>
      <w:r w:rsidRPr="007F703B">
        <w:rPr>
          <w:rFonts w:asciiTheme="majorHAnsi" w:hAnsiTheme="majorHAnsi" w:cs="Arial"/>
          <w:b/>
          <w:sz w:val="18"/>
          <w:szCs w:val="18"/>
          <w:lang w:val="fr-CA"/>
        </w:rPr>
        <w:br/>
        <w:t xml:space="preserve">lieu / </w:t>
      </w:r>
      <w:r w:rsidRPr="007F703B">
        <w:rPr>
          <w:rFonts w:asciiTheme="majorHAnsi" w:hAnsiTheme="majorHAnsi" w:cs="Arial"/>
          <w:sz w:val="18"/>
          <w:szCs w:val="18"/>
          <w:lang w:val="fr-CA"/>
        </w:rPr>
        <w:t>site</w:t>
      </w:r>
      <w:r w:rsidRPr="007F703B">
        <w:rPr>
          <w:rFonts w:asciiTheme="majorHAnsi" w:hAnsiTheme="majorHAnsi" w:cs="Arial"/>
          <w:b/>
          <w:sz w:val="18"/>
          <w:szCs w:val="18"/>
          <w:lang w:val="fr-CA"/>
        </w:rPr>
        <w:t xml:space="preserve"> de l’essai</w:t>
      </w:r>
      <w:r w:rsidRPr="007F703B">
        <w:rPr>
          <w:rFonts w:asciiTheme="majorHAnsi" w:hAnsiTheme="majorHAnsi" w:cs="Arial"/>
          <w:sz w:val="18"/>
          <w:szCs w:val="18"/>
          <w:lang w:val="fr-CA"/>
        </w:rPr>
        <w:br/>
      </w:r>
    </w:p>
    <w:p w14:paraId="00FB238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 xml:space="preserve">TRIAL TREATMENT </w:t>
      </w:r>
      <w:r w:rsidRPr="007F703B">
        <w:rPr>
          <w:rFonts w:asciiTheme="majorHAnsi" w:hAnsiTheme="majorHAnsi" w:cs="Arial"/>
          <w:i/>
          <w:sz w:val="18"/>
          <w:szCs w:val="18"/>
        </w:rPr>
        <w:t>Pratique médicale</w:t>
      </w:r>
      <w:r w:rsidRPr="007F703B">
        <w:rPr>
          <w:rFonts w:asciiTheme="majorHAnsi" w:hAnsiTheme="majorHAnsi" w:cs="Arial"/>
          <w:b/>
          <w:sz w:val="18"/>
          <w:szCs w:val="18"/>
        </w:rPr>
        <w:br/>
        <w:t>traitement d’épreuve</w:t>
      </w:r>
      <w:r w:rsidRPr="007F703B">
        <w:rPr>
          <w:rFonts w:asciiTheme="majorHAnsi" w:hAnsiTheme="majorHAnsi" w:cs="Arial"/>
          <w:sz w:val="18"/>
          <w:szCs w:val="18"/>
        </w:rPr>
        <w:br/>
        <w:t>* Soit pour établir un diagnostic, soit pour choisir un traitement quand des options de rechange existent, ou les deux</w:t>
      </w:r>
      <w:r w:rsidRPr="007F703B">
        <w:rPr>
          <w:rFonts w:asciiTheme="majorHAnsi" w:hAnsiTheme="majorHAnsi" w:cs="Arial"/>
          <w:sz w:val="18"/>
          <w:szCs w:val="18"/>
        </w:rPr>
        <w:br/>
        <w:t>* Ainsi on peut donner de la lévodopa à un patient soupçonné de faire du parkinson, de l’édrophonium pour faire le diagnostic d’une myasthénie grave, du naloxone à un patient intoxiqué aux opiacés…</w:t>
      </w:r>
      <w:r w:rsidRPr="007F703B">
        <w:rPr>
          <w:rFonts w:asciiTheme="majorHAnsi" w:hAnsiTheme="majorHAnsi" w:cs="Arial"/>
          <w:sz w:val="18"/>
          <w:szCs w:val="18"/>
        </w:rPr>
        <w:br/>
      </w:r>
    </w:p>
    <w:p w14:paraId="3D8F12B1" w14:textId="77777777" w:rsidR="00E12610" w:rsidRPr="007F703B" w:rsidRDefault="00E12610" w:rsidP="007F703B">
      <w:pPr>
        <w:tabs>
          <w:tab w:val="left" w:pos="2127"/>
        </w:tabs>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TRIALING OF A NEW DRUG</w:t>
      </w:r>
      <w:r w:rsidRPr="007F703B">
        <w:rPr>
          <w:rFonts w:asciiTheme="majorHAnsi" w:hAnsiTheme="majorHAnsi" w:cs="Arial"/>
          <w:b/>
          <w:sz w:val="18"/>
          <w:szCs w:val="18"/>
          <w:lang w:val="fr-CA"/>
        </w:rPr>
        <w:br/>
        <w:t>essai / expérimentation d’un nouveau médicament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Faire l’essai / l’expérimentation d’une nouvelle molécule » </w:t>
      </w:r>
      <w:r w:rsidRPr="007F703B">
        <w:rPr>
          <w:rFonts w:asciiTheme="majorHAnsi" w:hAnsiTheme="majorHAnsi" w:cs="Arial"/>
          <w:sz w:val="18"/>
          <w:szCs w:val="18"/>
          <w:lang w:val="fr-CA"/>
        </w:rPr>
        <w:br/>
      </w:r>
    </w:p>
    <w:p w14:paraId="34CCD490"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TRIALIST</w:t>
      </w:r>
      <w:r w:rsidRPr="007F703B">
        <w:rPr>
          <w:rFonts w:asciiTheme="majorHAnsi" w:hAnsiTheme="majorHAnsi" w:cs="Calibri"/>
          <w:b/>
          <w:sz w:val="18"/>
          <w:szCs w:val="18"/>
        </w:rPr>
        <w:br/>
        <w:t xml:space="preserve">essayiste clinique; expérimentateur / </w:t>
      </w:r>
      <w:r w:rsidRPr="007F703B">
        <w:rPr>
          <w:rFonts w:asciiTheme="majorHAnsi" w:hAnsiTheme="majorHAnsi" w:cs="Calibri"/>
          <w:sz w:val="18"/>
          <w:szCs w:val="18"/>
        </w:rPr>
        <w:t>investigateur</w:t>
      </w:r>
      <w:r w:rsidRPr="007F703B">
        <w:rPr>
          <w:rFonts w:asciiTheme="majorHAnsi" w:hAnsiTheme="majorHAnsi" w:cs="Calibri"/>
          <w:b/>
          <w:sz w:val="18"/>
          <w:szCs w:val="18"/>
        </w:rPr>
        <w:t xml:space="preserve"> clinique</w:t>
      </w:r>
      <w:r w:rsidRPr="007F703B">
        <w:rPr>
          <w:rFonts w:asciiTheme="majorHAnsi" w:hAnsiTheme="majorHAnsi" w:cs="Calibri"/>
          <w:b/>
          <w:sz w:val="18"/>
          <w:szCs w:val="18"/>
        </w:rPr>
        <w:br/>
      </w:r>
      <w:r w:rsidRPr="007F703B">
        <w:rPr>
          <w:rFonts w:asciiTheme="majorHAnsi" w:hAnsiTheme="majorHAnsi" w:cs="Calibri"/>
          <w:sz w:val="18"/>
          <w:szCs w:val="18"/>
        </w:rPr>
        <w:t xml:space="preserve">NDT : </w:t>
      </w:r>
      <w:r w:rsidRPr="007F703B">
        <w:rPr>
          <w:rFonts w:asciiTheme="majorHAnsi" w:hAnsiTheme="majorHAnsi" w:cs="Calibri"/>
          <w:i/>
          <w:sz w:val="18"/>
          <w:szCs w:val="18"/>
        </w:rPr>
        <w:t>investigateur</w:t>
      </w:r>
      <w:r w:rsidRPr="007F703B">
        <w:rPr>
          <w:rFonts w:asciiTheme="majorHAnsi" w:hAnsiTheme="majorHAnsi" w:cs="Calibri"/>
          <w:sz w:val="18"/>
          <w:szCs w:val="18"/>
        </w:rPr>
        <w:t xml:space="preserve"> est un emprunt répandu. Ne pas confondre </w:t>
      </w:r>
      <w:r w:rsidRPr="007F703B">
        <w:rPr>
          <w:rFonts w:asciiTheme="majorHAnsi" w:hAnsiTheme="majorHAnsi" w:cs="Calibri"/>
          <w:i/>
          <w:sz w:val="18"/>
          <w:szCs w:val="18"/>
        </w:rPr>
        <w:t>essayiste</w:t>
      </w:r>
      <w:r w:rsidRPr="007F703B">
        <w:rPr>
          <w:rFonts w:asciiTheme="majorHAnsi" w:hAnsiTheme="majorHAnsi" w:cs="Calibri"/>
          <w:sz w:val="18"/>
          <w:szCs w:val="18"/>
        </w:rPr>
        <w:t xml:space="preserve"> avec l’auteur d’essais en littérature</w:t>
      </w:r>
      <w:r w:rsidRPr="007F703B">
        <w:rPr>
          <w:rFonts w:asciiTheme="majorHAnsi" w:hAnsiTheme="majorHAnsi" w:cs="Calibri"/>
          <w:sz w:val="18"/>
          <w:szCs w:val="18"/>
        </w:rPr>
        <w:br/>
        <w:t xml:space="preserve">Note éthique : Quand un soignant devient l’essayiste sponsorisé d’un nouveau médicament, il s’expose aux conflits d’intérêt car rien n’est plus facile que d’obtenir un consentement prétendument </w:t>
      </w:r>
      <w:r w:rsidRPr="007F703B">
        <w:rPr>
          <w:rFonts w:asciiTheme="majorHAnsi" w:hAnsiTheme="majorHAnsi" w:cs="Calibri"/>
          <w:i/>
          <w:sz w:val="18"/>
          <w:szCs w:val="18"/>
        </w:rPr>
        <w:t>libre et éclairé</w:t>
      </w:r>
      <w:r w:rsidRPr="007F703B">
        <w:rPr>
          <w:rFonts w:asciiTheme="majorHAnsi" w:hAnsiTheme="majorHAnsi" w:cs="Calibri"/>
          <w:sz w:val="18"/>
          <w:szCs w:val="18"/>
        </w:rPr>
        <w:t xml:space="preserve"> alors qu’il n’est ni l’un ni l’autre, et de présenter ensuite les résultats selon les objectifs du sponsor intéressé</w:t>
      </w:r>
      <w:r w:rsidRPr="007F703B">
        <w:rPr>
          <w:rFonts w:asciiTheme="majorHAnsi" w:hAnsiTheme="majorHAnsi" w:cs="Calibri"/>
          <w:sz w:val="18"/>
          <w:szCs w:val="18"/>
        </w:rPr>
        <w:br/>
      </w:r>
    </w:p>
    <w:p w14:paraId="31036976"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TRIANGULATION</w:t>
      </w:r>
      <w:r w:rsidRPr="007F703B">
        <w:rPr>
          <w:rFonts w:asciiTheme="majorHAnsi" w:hAnsiTheme="majorHAnsi" w:cs="Arial"/>
          <w:sz w:val="18"/>
          <w:szCs w:val="18"/>
        </w:rPr>
        <w:t xml:space="preserve"> </w:t>
      </w:r>
      <w:r w:rsidRPr="007F703B">
        <w:rPr>
          <w:rFonts w:asciiTheme="majorHAnsi" w:hAnsiTheme="majorHAnsi" w:cs="Arial"/>
          <w:i/>
          <w:sz w:val="18"/>
          <w:szCs w:val="18"/>
        </w:rPr>
        <w:t>Épistémologie</w:t>
      </w:r>
      <w:r w:rsidRPr="007F703B">
        <w:rPr>
          <w:rFonts w:asciiTheme="majorHAnsi" w:hAnsiTheme="majorHAnsi" w:cs="Arial"/>
          <w:sz w:val="18"/>
          <w:szCs w:val="18"/>
        </w:rPr>
        <w:br/>
      </w:r>
      <w:r w:rsidRPr="007F703B">
        <w:rPr>
          <w:rFonts w:asciiTheme="majorHAnsi" w:hAnsiTheme="majorHAnsi" w:cs="Arial"/>
          <w:b/>
          <w:sz w:val="18"/>
          <w:szCs w:val="18"/>
        </w:rPr>
        <w:t>triangulation</w:t>
      </w:r>
      <w:r w:rsidRPr="007F703B">
        <w:rPr>
          <w:rFonts w:asciiTheme="majorHAnsi" w:hAnsiTheme="majorHAnsi" w:cs="Arial"/>
          <w:sz w:val="18"/>
          <w:szCs w:val="18"/>
        </w:rPr>
        <w:br/>
        <w:t xml:space="preserve">= méthode d’évaluation des preuves qui fait appel non seulement aux essais contrôlés mais aux différentes méthodes épidémiologiques allant des enquêtes prospectives aux notifications spontanées en passant par les enquêtes rétrospectives, sur données primaires (les dossiers) ou secondaires (les registres sanitaires). Chaque approche présente des risques de biais et il faut évaluer de chaque biais sa nature, son importance et sa direction. </w:t>
      </w:r>
      <w:r w:rsidRPr="007F703B">
        <w:rPr>
          <w:rFonts w:asciiTheme="majorHAnsi" w:hAnsiTheme="majorHAnsi" w:cs="Arial"/>
          <w:sz w:val="18"/>
          <w:szCs w:val="18"/>
        </w:rPr>
        <w:br/>
      </w:r>
      <w:r w:rsidRPr="007F703B">
        <w:rPr>
          <w:rFonts w:asciiTheme="majorHAnsi" w:hAnsiTheme="majorHAnsi" w:cs="Arial"/>
          <w:sz w:val="18"/>
          <w:szCs w:val="18"/>
        </w:rPr>
        <w:br/>
        <w:t>* on peut s’en servir en vacinologie</w:t>
      </w:r>
      <w:r w:rsidRPr="007F703B">
        <w:rPr>
          <w:rStyle w:val="Marquenotebasdepage"/>
          <w:rFonts w:asciiTheme="majorHAnsi" w:hAnsiTheme="majorHAnsi" w:cs="Arial"/>
          <w:sz w:val="18"/>
          <w:szCs w:val="18"/>
        </w:rPr>
        <w:footnoteReference w:id="753"/>
      </w:r>
      <w:r w:rsidRPr="007F703B">
        <w:rPr>
          <w:rFonts w:asciiTheme="majorHAnsi" w:hAnsiTheme="majorHAnsi" w:cs="Arial"/>
          <w:sz w:val="18"/>
          <w:szCs w:val="18"/>
        </w:rPr>
        <w:t xml:space="preserve"> et dans toutes autres sortes d’interventions médicales </w:t>
      </w:r>
      <w:r w:rsidRPr="007F703B">
        <w:rPr>
          <w:rFonts w:asciiTheme="majorHAnsi" w:hAnsiTheme="majorHAnsi" w:cs="Arial"/>
          <w:sz w:val="18"/>
          <w:szCs w:val="18"/>
        </w:rPr>
        <w:br/>
      </w:r>
      <w:r w:rsidRPr="007F703B">
        <w:rPr>
          <w:rFonts w:asciiTheme="majorHAnsi" w:hAnsiTheme="majorHAnsi" w:cs="Arial"/>
          <w:sz w:val="18"/>
          <w:szCs w:val="18"/>
        </w:rPr>
        <w:br/>
        <w:t xml:space="preserve">* quand l’industrie ou les gouvernements prétendent que les seuls ‘étalons d’or’ sont les essais cliniques, c’est parfois pour protéger leurs intérêts en sous-estimant les éléments de preuve originant d’autres approches, surtout quand on tire fautivement des conclusions </w:t>
      </w:r>
      <w:r w:rsidRPr="007F703B">
        <w:rPr>
          <w:rFonts w:asciiTheme="majorHAnsi" w:hAnsiTheme="majorHAnsi" w:cs="Arial"/>
          <w:i/>
          <w:sz w:val="18"/>
          <w:szCs w:val="18"/>
        </w:rPr>
        <w:t>pragmatiques</w:t>
      </w:r>
      <w:r w:rsidRPr="007F703B">
        <w:rPr>
          <w:rFonts w:asciiTheme="majorHAnsi" w:hAnsiTheme="majorHAnsi" w:cs="Arial"/>
          <w:sz w:val="18"/>
          <w:szCs w:val="18"/>
        </w:rPr>
        <w:t xml:space="preserve"> par l’utilisation d’une analyse </w:t>
      </w:r>
      <w:r w:rsidRPr="007F703B">
        <w:rPr>
          <w:rFonts w:asciiTheme="majorHAnsi" w:hAnsiTheme="majorHAnsi" w:cs="Arial"/>
          <w:i/>
          <w:sz w:val="18"/>
          <w:szCs w:val="18"/>
        </w:rPr>
        <w:t>explicative</w:t>
      </w:r>
      <w:r w:rsidRPr="007F703B">
        <w:rPr>
          <w:rFonts w:asciiTheme="majorHAnsi" w:hAnsiTheme="majorHAnsi" w:cs="Arial"/>
          <w:sz w:val="18"/>
          <w:szCs w:val="18"/>
        </w:rPr>
        <w:t xml:space="preserve"> couronnée d’une sacro sainte signification statistique</w:t>
      </w:r>
      <w:r w:rsidRPr="007F703B">
        <w:rPr>
          <w:rFonts w:asciiTheme="majorHAnsi" w:hAnsiTheme="majorHAnsi" w:cs="Arial"/>
          <w:sz w:val="18"/>
          <w:szCs w:val="18"/>
        </w:rPr>
        <w:br/>
      </w:r>
      <w:r w:rsidRPr="007F703B">
        <w:rPr>
          <w:rFonts w:asciiTheme="majorHAnsi" w:hAnsiTheme="majorHAnsi" w:cs="Arial"/>
          <w:sz w:val="18"/>
          <w:szCs w:val="18"/>
        </w:rPr>
        <w:br/>
        <w:t xml:space="preserve">NDT : le terme est inspiré du domaine de la communication : on peut identifier par géométrie le site d’un téléphone cellulaire en recoupant sa distance de trois tours de communications, technique courante dans les enquêtes policières </w:t>
      </w:r>
      <w:r w:rsidRPr="007F703B">
        <w:rPr>
          <w:rFonts w:asciiTheme="majorHAnsi" w:hAnsiTheme="majorHAnsi" w:cs="Arial"/>
          <w:sz w:val="18"/>
          <w:szCs w:val="18"/>
        </w:rPr>
        <w:br/>
      </w:r>
    </w:p>
    <w:p w14:paraId="6AF1A2D7"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 xml:space="preserve">TRIPLE COMBINATION PRODUCT </w:t>
      </w:r>
      <w:r w:rsidRPr="007F703B">
        <w:rPr>
          <w:rFonts w:asciiTheme="majorHAnsi" w:hAnsiTheme="majorHAnsi" w:cs="Calibri"/>
          <w:i/>
          <w:sz w:val="18"/>
          <w:szCs w:val="18"/>
        </w:rPr>
        <w:br/>
      </w:r>
      <w:r w:rsidRPr="007F703B">
        <w:rPr>
          <w:rFonts w:asciiTheme="majorHAnsi" w:hAnsiTheme="majorHAnsi" w:cs="Calibri"/>
          <w:sz w:val="18"/>
          <w:szCs w:val="18"/>
        </w:rPr>
        <w:t>triple-drug fixed-dose combination product</w:t>
      </w:r>
      <w:r w:rsidRPr="007F703B">
        <w:rPr>
          <w:rFonts w:asciiTheme="majorHAnsi" w:hAnsiTheme="majorHAnsi" w:cs="Calibri"/>
          <w:i/>
          <w:sz w:val="18"/>
          <w:szCs w:val="18"/>
        </w:rPr>
        <w:br/>
      </w:r>
      <w:r w:rsidRPr="007F703B">
        <w:rPr>
          <w:rFonts w:asciiTheme="majorHAnsi" w:hAnsiTheme="majorHAnsi" w:cs="Calibri"/>
          <w:b/>
          <w:sz w:val="18"/>
          <w:szCs w:val="18"/>
        </w:rPr>
        <w:t>triple association à doses fixes</w:t>
      </w:r>
      <w:r w:rsidRPr="007F703B">
        <w:rPr>
          <w:rFonts w:asciiTheme="majorHAnsi" w:hAnsiTheme="majorHAnsi" w:cs="Calibri"/>
          <w:b/>
          <w:sz w:val="18"/>
          <w:szCs w:val="18"/>
        </w:rPr>
        <w:br/>
      </w:r>
    </w:p>
    <w:p w14:paraId="5300FD2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TRIVIAL</w:t>
      </w:r>
      <w:r w:rsidRPr="007F703B">
        <w:rPr>
          <w:rFonts w:asciiTheme="majorHAnsi" w:hAnsiTheme="majorHAnsi" w:cs="Arial"/>
          <w:b/>
          <w:sz w:val="18"/>
          <w:szCs w:val="18"/>
          <w:lang w:val="fr-CA"/>
        </w:rPr>
        <w:br/>
        <w:t>insignifiant; banal; trivial</w:t>
      </w:r>
      <w:r w:rsidRPr="007F703B">
        <w:rPr>
          <w:rFonts w:asciiTheme="majorHAnsi" w:hAnsiTheme="majorHAnsi" w:cs="Arial"/>
          <w:b/>
          <w:sz w:val="18"/>
          <w:szCs w:val="18"/>
          <w:lang w:val="fr-CA"/>
        </w:rPr>
        <w:br/>
      </w:r>
    </w:p>
    <w:p w14:paraId="67FD96EA"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 xml:space="preserve">TRIVIALISATION OF PRESCRIBING </w:t>
      </w:r>
      <w:r w:rsidRPr="007F703B">
        <w:rPr>
          <w:rFonts w:asciiTheme="majorHAnsi" w:hAnsiTheme="majorHAnsi" w:cs="Calibri"/>
          <w:b/>
          <w:sz w:val="18"/>
          <w:szCs w:val="18"/>
        </w:rPr>
        <w:br/>
      </w:r>
      <w:r w:rsidRPr="007F703B">
        <w:rPr>
          <w:rFonts w:asciiTheme="majorHAnsi" w:hAnsiTheme="majorHAnsi" w:cs="Calibri"/>
          <w:i/>
          <w:sz w:val="18"/>
          <w:szCs w:val="18"/>
        </w:rPr>
        <w:t>L’ordonnance rationnelle</w:t>
      </w:r>
      <w:r w:rsidRPr="007F703B">
        <w:rPr>
          <w:rFonts w:asciiTheme="majorHAnsi" w:hAnsiTheme="majorHAnsi" w:cs="Calibri"/>
          <w:b/>
          <w:sz w:val="18"/>
          <w:szCs w:val="18"/>
        </w:rPr>
        <w:br/>
      </w:r>
      <w:r w:rsidRPr="007F703B">
        <w:rPr>
          <w:rFonts w:asciiTheme="majorHAnsi" w:hAnsiTheme="majorHAnsi" w:cs="Calibri"/>
          <w:sz w:val="18"/>
          <w:szCs w:val="18"/>
        </w:rPr>
        <w:t>« Giving a medicine is one of the riskiest thing you will do for patients »</w:t>
      </w:r>
      <w:r w:rsidRPr="007F703B">
        <w:rPr>
          <w:rStyle w:val="Marquenotebasdepage"/>
          <w:rFonts w:asciiTheme="majorHAnsi" w:hAnsiTheme="majorHAnsi" w:cs="Calibri"/>
          <w:sz w:val="18"/>
          <w:szCs w:val="18"/>
        </w:rPr>
        <w:footnoteReference w:id="754"/>
      </w:r>
      <w:r w:rsidRPr="007F703B">
        <w:rPr>
          <w:rFonts w:asciiTheme="majorHAnsi" w:hAnsiTheme="majorHAnsi" w:cs="Calibri"/>
          <w:sz w:val="18"/>
          <w:szCs w:val="18"/>
        </w:rPr>
        <w:t>, which is why it should always be taken seriously to put someone on pharmacotherapy, especially for long term</w:t>
      </w:r>
      <w:r w:rsidRPr="007F703B">
        <w:rPr>
          <w:rFonts w:asciiTheme="majorHAnsi" w:hAnsiTheme="majorHAnsi" w:cs="Calibri"/>
          <w:sz w:val="18"/>
          <w:szCs w:val="18"/>
        </w:rPr>
        <w:br/>
      </w:r>
      <w:r w:rsidRPr="007F703B">
        <w:rPr>
          <w:rFonts w:asciiTheme="majorHAnsi" w:hAnsiTheme="majorHAnsi" w:cs="Calibri"/>
          <w:b/>
          <w:sz w:val="18"/>
          <w:szCs w:val="18"/>
        </w:rPr>
        <w:t>banalisation de la prescription</w:t>
      </w:r>
      <w:r w:rsidRPr="007F703B">
        <w:rPr>
          <w:rFonts w:asciiTheme="majorHAnsi" w:hAnsiTheme="majorHAnsi" w:cs="Calibri"/>
          <w:b/>
          <w:sz w:val="18"/>
          <w:szCs w:val="18"/>
        </w:rPr>
        <w:br/>
      </w:r>
    </w:p>
    <w:p w14:paraId="06937A9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TRIVIALIZED PRESCRIPTION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Back-of-envelope prescription » - « Drug for life »</w:t>
      </w:r>
      <w:r w:rsidRPr="007F703B">
        <w:rPr>
          <w:rFonts w:asciiTheme="majorHAnsi" w:hAnsiTheme="majorHAnsi" w:cs="Arial"/>
          <w:b/>
          <w:sz w:val="18"/>
          <w:szCs w:val="18"/>
          <w:lang w:val="fr-CA"/>
        </w:rPr>
        <w:br/>
        <w:t>prescription banalisée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 Ordonnance rédigée sur un coin de table » - « Médicament (renouvelable) indéfiniment »</w:t>
      </w:r>
      <w:r w:rsidRPr="007F703B">
        <w:rPr>
          <w:rFonts w:asciiTheme="majorHAnsi" w:hAnsiTheme="majorHAnsi" w:cs="Arial"/>
          <w:sz w:val="18"/>
          <w:szCs w:val="18"/>
          <w:lang w:val="fr-CA"/>
        </w:rPr>
        <w:br/>
      </w:r>
    </w:p>
    <w:p w14:paraId="62D35FD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TROUBLED WATERS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Éthique</w:t>
      </w:r>
      <w:r w:rsidRPr="007F703B">
        <w:rPr>
          <w:rFonts w:asciiTheme="majorHAnsi" w:hAnsiTheme="majorHAnsi" w:cs="Arial"/>
          <w:b/>
          <w:sz w:val="18"/>
          <w:szCs w:val="18"/>
          <w:lang w:val="fr-CA"/>
        </w:rPr>
        <w:br/>
        <w:t>eaux troubles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Médecine, politique, médias médicaux, droit et entreprises pharmaceutiques manœuvrent en eaux troubles</w:t>
      </w:r>
      <w:r w:rsidRPr="007F703B">
        <w:rPr>
          <w:rStyle w:val="Marquenotebasdepage"/>
          <w:rFonts w:asciiTheme="majorHAnsi" w:hAnsiTheme="majorHAnsi" w:cs="Arial"/>
          <w:sz w:val="18"/>
          <w:szCs w:val="18"/>
          <w:lang w:val="fr-CA"/>
        </w:rPr>
        <w:footnoteReference w:id="755"/>
      </w:r>
      <w:r w:rsidRPr="007F703B">
        <w:rPr>
          <w:rFonts w:asciiTheme="majorHAnsi" w:hAnsiTheme="majorHAnsi" w:cs="Arial"/>
          <w:sz w:val="18"/>
          <w:szCs w:val="18"/>
          <w:lang w:val="fr-CA"/>
        </w:rPr>
        <w:t> »</w:t>
      </w:r>
      <w:r w:rsidRPr="007F703B">
        <w:rPr>
          <w:rFonts w:asciiTheme="majorHAnsi" w:hAnsiTheme="majorHAnsi" w:cs="Arial"/>
          <w:sz w:val="18"/>
          <w:szCs w:val="18"/>
          <w:lang w:val="fr-CA"/>
        </w:rPr>
        <w:br/>
      </w:r>
    </w:p>
    <w:p w14:paraId="62111C5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TROUBLING INTERACTIONS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Complicités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Troubling interactions between industry and physicians, researchers and medical institutions »</w:t>
      </w:r>
      <w:r w:rsidRPr="007F703B">
        <w:rPr>
          <w:rStyle w:val="Marquenotebasdepage"/>
          <w:rFonts w:asciiTheme="majorHAnsi" w:hAnsiTheme="majorHAnsi" w:cs="Arial"/>
          <w:sz w:val="18"/>
          <w:szCs w:val="18"/>
        </w:rPr>
        <w:footnoteReference w:id="756"/>
      </w:r>
      <w:r w:rsidRPr="007F703B">
        <w:rPr>
          <w:rFonts w:asciiTheme="majorHAnsi" w:hAnsiTheme="majorHAnsi" w:cs="Arial"/>
          <w:sz w:val="18"/>
          <w:szCs w:val="18"/>
          <w:lang w:val="fr-CA"/>
        </w:rPr>
        <w:br/>
      </w:r>
      <w:r w:rsidRPr="007F703B">
        <w:rPr>
          <w:rFonts w:asciiTheme="majorHAnsi" w:hAnsiTheme="majorHAnsi" w:cs="Arial"/>
          <w:b/>
          <w:sz w:val="18"/>
          <w:szCs w:val="18"/>
          <w:lang w:val="fr-CA"/>
        </w:rPr>
        <w:t>interactions troubles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relations troubles entre l’industrie et les médecins, les chercheurs et les institutions médicales »</w:t>
      </w:r>
      <w:r w:rsidRPr="007F703B">
        <w:rPr>
          <w:rFonts w:asciiTheme="majorHAnsi" w:hAnsiTheme="majorHAnsi" w:cs="Arial"/>
          <w:sz w:val="18"/>
          <w:szCs w:val="18"/>
          <w:lang w:val="fr-CA"/>
        </w:rPr>
        <w:br/>
      </w:r>
    </w:p>
    <w:p w14:paraId="45790FE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TRUNCATED PREMARKET REVIEW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 </w:t>
      </w:r>
      <w:r w:rsidRPr="007F703B">
        <w:rPr>
          <w:rFonts w:asciiTheme="majorHAnsi" w:hAnsiTheme="majorHAnsi" w:cs="Arial"/>
          <w:sz w:val="18"/>
          <w:szCs w:val="18"/>
        </w:rPr>
        <w:t>Truncated premarket review can lead to the approval of drugs that are ineffective, unsafe, or both »</w:t>
      </w:r>
      <w:r w:rsidRPr="007F703B">
        <w:rPr>
          <w:rStyle w:val="Marquenotebasdepage"/>
          <w:rFonts w:asciiTheme="majorHAnsi" w:hAnsiTheme="majorHAnsi" w:cs="Arial"/>
          <w:sz w:val="18"/>
          <w:szCs w:val="18"/>
        </w:rPr>
        <w:footnoteReference w:id="757"/>
      </w:r>
      <w:r w:rsidRPr="007F703B">
        <w:rPr>
          <w:rStyle w:val="Marquenotebasdepage"/>
          <w:rFonts w:asciiTheme="majorHAnsi" w:hAnsiTheme="majorHAnsi"/>
          <w:sz w:val="18"/>
          <w:szCs w:val="18"/>
        </w:rPr>
        <w:t xml:space="preserve"> </w:t>
      </w:r>
      <w:r w:rsidRPr="007F703B">
        <w:rPr>
          <w:rFonts w:asciiTheme="majorHAnsi" w:hAnsiTheme="majorHAnsi" w:cs="Arial"/>
          <w:b/>
          <w:sz w:val="18"/>
          <w:szCs w:val="18"/>
          <w:lang w:val="fr-CA"/>
        </w:rPr>
        <w:br/>
        <w:t>évaluation pré-AMM tronquée</w:t>
      </w:r>
      <w:r w:rsidRPr="007F703B">
        <w:rPr>
          <w:rFonts w:asciiTheme="majorHAnsi" w:hAnsiTheme="majorHAnsi" w:cs="Arial"/>
          <w:b/>
          <w:sz w:val="18"/>
          <w:szCs w:val="18"/>
          <w:lang w:val="fr-CA"/>
        </w:rPr>
        <w:br/>
      </w:r>
    </w:p>
    <w:p w14:paraId="5063994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TRUNCATED TRIAL</w:t>
      </w:r>
      <w:r w:rsidRPr="007F703B">
        <w:rPr>
          <w:rFonts w:asciiTheme="majorHAnsi" w:hAnsiTheme="majorHAnsi" w:cs="Arial"/>
          <w:b/>
          <w:sz w:val="18"/>
          <w:szCs w:val="18"/>
          <w:lang w:val="fr-CA"/>
        </w:rPr>
        <w:br/>
        <w:t>essai tronqué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stoppé avant que tous les patients ne soient suivis jusqu’au terme défini de l’étude; le suivi est donc arrêté sur décision du promoteur de l’essai</w:t>
      </w:r>
      <w:r w:rsidRPr="007F703B">
        <w:rPr>
          <w:rStyle w:val="Marquenotebasdepage"/>
          <w:rFonts w:asciiTheme="majorHAnsi" w:hAnsiTheme="majorHAnsi" w:cs="Arial"/>
          <w:sz w:val="18"/>
          <w:szCs w:val="18"/>
          <w:lang w:val="fr-CA"/>
        </w:rPr>
        <w:footnoteReference w:id="758"/>
      </w:r>
      <w:r w:rsidRPr="007F703B">
        <w:rPr>
          <w:rFonts w:asciiTheme="majorHAnsi" w:hAnsiTheme="majorHAnsi" w:cs="Arial"/>
          <w:sz w:val="18"/>
          <w:szCs w:val="18"/>
          <w:lang w:val="fr-CA"/>
        </w:rPr>
        <w:t>, soit pour raisons de toxicité mais le plus souvent selon dans l’intérêt d’un résultat favorable au produit commandité. La majorité des essais tronqués parce qu’ils sont ‘positifs’ sont biaisés et peu valides, même et surtout quand on utilise comme prétexte ‘qu’il ne serait pas éthique pour le groupe placebo’ de les priver de ce nouveau médicament miracle.</w:t>
      </w:r>
      <w:r w:rsidRPr="007F703B">
        <w:rPr>
          <w:rFonts w:asciiTheme="majorHAnsi" w:hAnsiTheme="majorHAnsi" w:cs="Arial"/>
          <w:sz w:val="18"/>
          <w:szCs w:val="18"/>
          <w:lang w:val="fr-CA"/>
        </w:rPr>
        <w:br/>
      </w:r>
    </w:p>
    <w:p w14:paraId="17FD52BA"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TRUSTED INTERMEDIARY </w:t>
      </w:r>
      <w:r w:rsidRPr="007F703B">
        <w:rPr>
          <w:rFonts w:asciiTheme="majorHAnsi" w:hAnsiTheme="majorHAnsi" w:cs="Arial"/>
          <w:i/>
          <w:sz w:val="18"/>
          <w:szCs w:val="18"/>
          <w:lang w:val="fr-CA"/>
        </w:rPr>
        <w:t>Éthique de la recherche</w:t>
      </w:r>
      <w:r w:rsidRPr="007F703B">
        <w:rPr>
          <w:rFonts w:asciiTheme="majorHAnsi" w:hAnsiTheme="majorHAnsi" w:cs="Arial"/>
          <w:b/>
          <w:sz w:val="18"/>
          <w:szCs w:val="18"/>
          <w:lang w:val="fr-CA"/>
        </w:rPr>
        <w:br/>
        <w:t>personne de confiance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accompagnant le participant à une recherche – pour mieux comprendre le consentement, les procédures, voire le retrait ou le refus – peut être un proche, un parent, le médecin traitant</w:t>
      </w:r>
      <w:r w:rsidRPr="007F703B">
        <w:rPr>
          <w:rFonts w:asciiTheme="majorHAnsi" w:hAnsiTheme="majorHAnsi" w:cs="Arial"/>
          <w:sz w:val="18"/>
          <w:szCs w:val="18"/>
          <w:lang w:val="fr-CA"/>
        </w:rPr>
        <w:br/>
      </w:r>
    </w:p>
    <w:p w14:paraId="6C5B7A0A"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TRYING OR TESTING ?</w:t>
      </w:r>
      <w:r w:rsidRPr="007F703B">
        <w:rPr>
          <w:rFonts w:asciiTheme="majorHAnsi" w:hAnsiTheme="majorHAnsi" w:cs="Arial"/>
          <w:b/>
          <w:sz w:val="18"/>
          <w:szCs w:val="18"/>
          <w:lang w:val="fr-CA"/>
        </w:rPr>
        <w:br/>
        <w:t>essayer ou expérimenter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J’ai essayé votre nouveau médicament chez 3 patients et ils ont guéri, » dit le praticien affairé à la visiteuse croisée dans le couloir avec son sac d’échantillons – « Votre nouveau produit a été expérimenté par essai contrôlé, et il n’a pas guéri plus de sujets que son placebo, » ajouta la prof de pharmacologie qui passait par là avec sa documentaion </w:t>
      </w:r>
      <w:r w:rsidRPr="007F703B">
        <w:rPr>
          <w:rFonts w:asciiTheme="majorHAnsi" w:hAnsiTheme="majorHAnsi" w:cs="Arial"/>
          <w:sz w:val="18"/>
          <w:szCs w:val="18"/>
          <w:lang w:val="fr-CA"/>
        </w:rPr>
        <w:br/>
      </w:r>
    </w:p>
    <w:p w14:paraId="0C65D4F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TUTORIAL SYSTEM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FMC</w:t>
      </w:r>
      <w:r w:rsidRPr="007F703B">
        <w:rPr>
          <w:rFonts w:asciiTheme="majorHAnsi" w:hAnsiTheme="majorHAnsi" w:cs="Arial"/>
          <w:b/>
          <w:sz w:val="18"/>
          <w:szCs w:val="18"/>
          <w:lang w:val="fr-CA"/>
        </w:rPr>
        <w:br/>
      </w:r>
      <w:r w:rsidRPr="007F703B">
        <w:rPr>
          <w:rFonts w:asciiTheme="majorHAnsi" w:hAnsiTheme="majorHAnsi" w:cs="Arial"/>
          <w:sz w:val="18"/>
          <w:szCs w:val="18"/>
          <w:lang w:val="fr-CA"/>
        </w:rPr>
        <w:t>teaching tutorial system</w:t>
      </w:r>
      <w:r w:rsidRPr="007F703B">
        <w:rPr>
          <w:rFonts w:asciiTheme="majorHAnsi" w:hAnsiTheme="majorHAnsi" w:cs="Arial"/>
          <w:sz w:val="18"/>
          <w:szCs w:val="18"/>
          <w:lang w:val="fr-CA"/>
        </w:rPr>
        <w:br/>
      </w:r>
      <w:r w:rsidRPr="007F703B">
        <w:rPr>
          <w:rFonts w:asciiTheme="majorHAnsi" w:hAnsiTheme="majorHAnsi" w:cs="Arial"/>
          <w:b/>
          <w:sz w:val="18"/>
          <w:szCs w:val="18"/>
          <w:lang w:val="fr-CA"/>
        </w:rPr>
        <w:t>système de tutorat (pédagogique)</w:t>
      </w:r>
      <w:r w:rsidRPr="007F703B">
        <w:rPr>
          <w:rFonts w:asciiTheme="majorHAnsi" w:hAnsiTheme="majorHAnsi" w:cs="Arial"/>
          <w:b/>
          <w:sz w:val="18"/>
          <w:szCs w:val="18"/>
          <w:lang w:val="fr-CA"/>
        </w:rPr>
        <w:br/>
      </w:r>
    </w:p>
    <w:p w14:paraId="39A88B0F"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TUTORING SESSION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FMC</w:t>
      </w:r>
      <w:r w:rsidRPr="007F703B">
        <w:rPr>
          <w:rFonts w:asciiTheme="majorHAnsi" w:hAnsiTheme="majorHAnsi" w:cs="Arial"/>
          <w:b/>
          <w:sz w:val="18"/>
          <w:szCs w:val="18"/>
          <w:lang w:val="fr-CA"/>
        </w:rPr>
        <w:br/>
        <w:t>séance de tutorat</w:t>
      </w:r>
      <w:r w:rsidRPr="007F703B">
        <w:rPr>
          <w:rFonts w:asciiTheme="majorHAnsi" w:hAnsiTheme="majorHAnsi" w:cs="Arial"/>
          <w:b/>
          <w:sz w:val="18"/>
          <w:szCs w:val="18"/>
          <w:lang w:val="fr-CA"/>
        </w:rPr>
        <w:br/>
      </w:r>
    </w:p>
    <w:p w14:paraId="11EB8B2E" w14:textId="77777777" w:rsidR="00E12610" w:rsidRPr="007F703B" w:rsidRDefault="00E12610" w:rsidP="007F703B">
      <w:pPr>
        <w:pStyle w:val="NormalWeb"/>
        <w:spacing w:before="0" w:beforeAutospacing="0" w:after="0" w:afterAutospacing="0" w:line="220" w:lineRule="atLeast"/>
        <w:rPr>
          <w:rFonts w:asciiTheme="majorHAnsi" w:hAnsiTheme="majorHAnsi"/>
          <w:sz w:val="18"/>
          <w:szCs w:val="18"/>
        </w:rPr>
      </w:pPr>
      <w:r w:rsidRPr="007F703B">
        <w:rPr>
          <w:rFonts w:asciiTheme="majorHAnsi" w:hAnsiTheme="majorHAnsi" w:cs="Arial"/>
          <w:b/>
          <w:i/>
          <w:color w:val="0000FF"/>
          <w:sz w:val="18"/>
          <w:szCs w:val="18"/>
          <w:lang w:val="fr-CA"/>
        </w:rPr>
        <w:t xml:space="preserve">TWENTY-FIVE YEARS OF PHARMACEUTICAL INDUSTRY CRIMINAL AND CIVIL PENALTIES: 1991 THROUGH 2015 </w:t>
      </w:r>
      <w:r w:rsidRPr="007F703B">
        <w:rPr>
          <w:rFonts w:asciiTheme="majorHAnsi" w:hAnsiTheme="majorHAnsi" w:cs="Arial"/>
          <w:color w:val="0000FF"/>
          <w:sz w:val="18"/>
          <w:szCs w:val="18"/>
          <w:lang w:val="fr-CA"/>
        </w:rPr>
        <w:t>–</w:t>
      </w:r>
      <w:r w:rsidRPr="007F703B">
        <w:rPr>
          <w:rFonts w:asciiTheme="majorHAnsi" w:hAnsiTheme="majorHAnsi" w:cs="Arial"/>
          <w:sz w:val="18"/>
          <w:szCs w:val="18"/>
          <w:lang w:val="fr-CA"/>
        </w:rPr>
        <w:t xml:space="preserve"> (Rapport)</w:t>
      </w:r>
      <w:r w:rsidRPr="007F703B">
        <w:rPr>
          <w:rFonts w:asciiTheme="majorHAnsi" w:hAnsiTheme="majorHAnsi" w:cs="Arial"/>
          <w:sz w:val="18"/>
          <w:szCs w:val="18"/>
          <w:lang w:val="fr-CA"/>
        </w:rPr>
        <w:br/>
        <w:t xml:space="preserve">ALMASHAT S </w:t>
      </w:r>
      <w:r w:rsidRPr="007F703B">
        <w:rPr>
          <w:rFonts w:asciiTheme="majorHAnsi" w:hAnsiTheme="majorHAnsi" w:cs="Arial"/>
          <w:i/>
          <w:sz w:val="18"/>
          <w:szCs w:val="18"/>
          <w:lang w:val="fr-CA"/>
        </w:rPr>
        <w:t>et al.</w:t>
      </w:r>
      <w:r w:rsidRPr="007F703B">
        <w:rPr>
          <w:rFonts w:asciiTheme="majorHAnsi" w:hAnsiTheme="majorHAnsi" w:cs="Arial"/>
          <w:sz w:val="18"/>
          <w:szCs w:val="18"/>
          <w:lang w:val="fr-CA"/>
        </w:rPr>
        <w:t xml:space="preserve"> USA : Public Citizen; 2016</w:t>
      </w:r>
      <w:r w:rsidRPr="007F703B">
        <w:rPr>
          <w:rStyle w:val="Marquenotebasdepage"/>
          <w:rFonts w:asciiTheme="majorHAnsi" w:hAnsiTheme="majorHAnsi" w:cs="Arial"/>
          <w:sz w:val="18"/>
          <w:szCs w:val="18"/>
          <w:lang w:val="fr-CA"/>
        </w:rPr>
        <w:footnoteReference w:id="759"/>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 From 1991 through 2015, a total of 373 settlements were reached between the federal and state governments and pharmaceutical manufacturers, for a total of </w:t>
      </w:r>
      <w:r w:rsidRPr="007F703B">
        <w:rPr>
          <w:rFonts w:asciiTheme="majorHAnsi" w:hAnsiTheme="majorHAnsi" w:cs="Arial"/>
          <w:color w:val="FF0000"/>
          <w:sz w:val="18"/>
          <w:szCs w:val="18"/>
          <w:lang w:val="fr-CA"/>
        </w:rPr>
        <w:t>$35.7 billion</w:t>
      </w:r>
      <w:r w:rsidRPr="007F703B">
        <w:rPr>
          <w:rFonts w:asciiTheme="majorHAnsi" w:hAnsiTheme="majorHAnsi" w:cs="Arial"/>
          <w:sz w:val="18"/>
          <w:szCs w:val="18"/>
          <w:lang w:val="fr-CA"/>
        </w:rPr>
        <w:t xml:space="preserve">. Of these, 140 were federal settlements, for $31.9 billion, and 233 were state settlements, for $3.8 billion…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 xml:space="preserve">To our knowledge, a parent company has never been excluded from participation in Medicare and Medicaid for illegal activities, which endanger the public health and deplete taxpayer-funded programs. Nor has almost any senior executive been given a jail sentence for leading companies engaged in these illegal activities...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Much larger penalties and successful prosecutions of company executives that oversee systemic fraud, including jail sentences if appropriate, are necessary to deter future unlawful behavior. Otherwise, these illegal but profitable activities will continue to be part of companies’ business model… </w:t>
      </w:r>
      <w:r w:rsidRPr="007F703B">
        <w:rPr>
          <w:rFonts w:asciiTheme="majorHAnsi" w:hAnsiTheme="majorHAnsi" w:cs="Arial"/>
          <w:sz w:val="18"/>
          <w:szCs w:val="18"/>
          <w:lang w:val="fr-CA"/>
        </w:rPr>
        <w:br/>
      </w:r>
      <w:r w:rsidRPr="007F703B">
        <w:rPr>
          <w:rFonts w:asciiTheme="majorHAnsi" w:hAnsiTheme="majorHAnsi" w:cs="Arial"/>
          <w:sz w:val="18"/>
          <w:szCs w:val="18"/>
          <w:lang w:val="fr-CA"/>
        </w:rPr>
        <w:br/>
      </w:r>
      <w:r w:rsidRPr="007F703B">
        <w:rPr>
          <w:rFonts w:asciiTheme="majorHAnsi" w:hAnsiTheme="majorHAnsi"/>
          <w:sz w:val="18"/>
          <w:szCs w:val="18"/>
          <w:lang w:val="fr-CA"/>
        </w:rPr>
        <w:t xml:space="preserve">From 1991 through 2015, GlaxoSmithKline and Pfizer reached the most settlements (31 each) and paid the most in financial penalties — $7.9 billion and $3.9 billion, respectively —to the federal and state governments. Johnson &amp; Johnson, Merck, Abbott, Eli Lilly, Teva, Schering-Plough, Novartis, and AstraZeneca also paid more than $1 billion in financial penalties... </w:t>
      </w:r>
      <w:r w:rsidRPr="007F703B">
        <w:rPr>
          <w:rFonts w:asciiTheme="majorHAnsi" w:hAnsiTheme="majorHAnsi"/>
          <w:sz w:val="18"/>
          <w:szCs w:val="18"/>
          <w:lang w:val="fr-CA"/>
        </w:rPr>
        <w:br/>
      </w:r>
      <w:r w:rsidRPr="007F703B">
        <w:rPr>
          <w:rFonts w:asciiTheme="majorHAnsi" w:hAnsiTheme="majorHAnsi"/>
          <w:sz w:val="18"/>
          <w:szCs w:val="18"/>
          <w:lang w:val="fr-CA"/>
        </w:rPr>
        <w:br/>
        <w:t xml:space="preserve">31 companies entered into </w:t>
      </w:r>
      <w:r w:rsidRPr="007F703B">
        <w:rPr>
          <w:rFonts w:asciiTheme="majorHAnsi" w:hAnsiTheme="majorHAnsi"/>
          <w:i/>
          <w:sz w:val="18"/>
          <w:szCs w:val="18"/>
          <w:lang w:val="fr-CA"/>
        </w:rPr>
        <w:t>repeat</w:t>
      </w:r>
      <w:r w:rsidRPr="007F703B">
        <w:rPr>
          <w:rFonts w:asciiTheme="majorHAnsi" w:hAnsiTheme="majorHAnsi"/>
          <w:sz w:val="18"/>
          <w:szCs w:val="18"/>
          <w:lang w:val="fr-CA"/>
        </w:rPr>
        <w:t xml:space="preserve"> settlements with the federal government from 1991 through 2015, with Pfizer (11), Merck (9), GlaxoSmithKline, Novartis, and Bristol-Myers Squibb (each 8) finalizing the most federal settlements </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b/>
          <w:i/>
          <w:sz w:val="18"/>
          <w:szCs w:val="18"/>
        </w:rPr>
        <w:t xml:space="preserve">Vingt-cinq ans de pénalités criminelles et civiles contre l’industrie pharmaceutique : de 1991 à 2015 </w:t>
      </w:r>
      <w:r w:rsidRPr="007F703B">
        <w:rPr>
          <w:rFonts w:asciiTheme="majorHAnsi" w:hAnsiTheme="majorHAnsi"/>
          <w:sz w:val="18"/>
          <w:szCs w:val="18"/>
        </w:rPr>
        <w:t>– (Traduction libre)</w:t>
      </w:r>
      <w:r w:rsidRPr="007F703B">
        <w:rPr>
          <w:rFonts w:asciiTheme="majorHAnsi" w:hAnsiTheme="majorHAnsi"/>
          <w:sz w:val="18"/>
          <w:szCs w:val="18"/>
        </w:rPr>
        <w:br/>
      </w:r>
    </w:p>
    <w:p w14:paraId="1447173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TWIST</w:t>
      </w:r>
      <w:r w:rsidRPr="007F703B">
        <w:rPr>
          <w:rFonts w:asciiTheme="majorHAnsi" w:hAnsiTheme="majorHAnsi" w:cs="Arial"/>
          <w:sz w:val="18"/>
          <w:szCs w:val="18"/>
        </w:rPr>
        <w:br/>
        <w:t>« A new twist in the indications of statins »</w:t>
      </w:r>
      <w:r w:rsidRPr="007F703B">
        <w:rPr>
          <w:rFonts w:asciiTheme="majorHAnsi" w:hAnsiTheme="majorHAnsi" w:cs="Arial"/>
          <w:sz w:val="18"/>
          <w:szCs w:val="18"/>
        </w:rPr>
        <w:br/>
      </w:r>
      <w:r w:rsidRPr="007F703B">
        <w:rPr>
          <w:rFonts w:asciiTheme="majorHAnsi" w:hAnsiTheme="majorHAnsi" w:cs="Arial"/>
          <w:b/>
          <w:sz w:val="18"/>
          <w:szCs w:val="18"/>
        </w:rPr>
        <w:t>développement</w:t>
      </w:r>
      <w:r w:rsidRPr="007F703B">
        <w:rPr>
          <w:rFonts w:asciiTheme="majorHAnsi" w:hAnsiTheme="majorHAnsi" w:cs="Arial"/>
          <w:b/>
          <w:sz w:val="18"/>
          <w:szCs w:val="18"/>
        </w:rPr>
        <w:br/>
      </w:r>
      <w:r w:rsidRPr="007F703B">
        <w:rPr>
          <w:rFonts w:asciiTheme="majorHAnsi" w:hAnsiTheme="majorHAnsi" w:cs="Arial"/>
          <w:sz w:val="18"/>
          <w:szCs w:val="18"/>
        </w:rPr>
        <w:t>« Un nouveau développement dans les indications des statines »</w:t>
      </w:r>
      <w:r w:rsidRPr="007F703B">
        <w:rPr>
          <w:rFonts w:asciiTheme="majorHAnsi" w:hAnsiTheme="majorHAnsi" w:cs="Arial"/>
          <w:sz w:val="18"/>
          <w:szCs w:val="18"/>
        </w:rPr>
        <w:br/>
      </w:r>
    </w:p>
    <w:p w14:paraId="06515E1D"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TWISTED CONCLUSIONS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Éthique rédactionnelle</w:t>
      </w:r>
      <w:r w:rsidRPr="007F703B">
        <w:rPr>
          <w:rFonts w:asciiTheme="majorHAnsi" w:hAnsiTheme="majorHAnsi" w:cs="Arial"/>
          <w:b/>
          <w:sz w:val="18"/>
          <w:szCs w:val="18"/>
          <w:lang w:val="fr-CA"/>
        </w:rPr>
        <w:br/>
        <w:t>conclusions tordues</w:t>
      </w:r>
      <w:r w:rsidRPr="007F703B">
        <w:rPr>
          <w:rFonts w:asciiTheme="majorHAnsi" w:hAnsiTheme="majorHAnsi" w:cs="Arial"/>
          <w:b/>
          <w:sz w:val="18"/>
          <w:szCs w:val="18"/>
          <w:lang w:val="fr-CA"/>
        </w:rPr>
        <w:br/>
      </w:r>
    </w:p>
    <w:p w14:paraId="7A94318F"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ULTRASOUND SCAN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Imagerie</w:t>
      </w:r>
      <w:r w:rsidRPr="007F703B">
        <w:rPr>
          <w:rFonts w:asciiTheme="majorHAnsi" w:hAnsiTheme="majorHAnsi" w:cs="Arial"/>
          <w:b/>
          <w:sz w:val="18"/>
          <w:szCs w:val="18"/>
          <w:lang w:val="fr-CA"/>
        </w:rPr>
        <w:br/>
        <w:t>échographie</w:t>
      </w:r>
      <w:r w:rsidRPr="007F703B">
        <w:rPr>
          <w:rFonts w:asciiTheme="majorHAnsi" w:hAnsiTheme="majorHAnsi" w:cs="Arial"/>
          <w:b/>
          <w:sz w:val="18"/>
          <w:szCs w:val="18"/>
          <w:lang w:val="fr-CA"/>
        </w:rPr>
        <w:br/>
      </w:r>
    </w:p>
    <w:p w14:paraId="223E2F8A" w14:textId="77777777" w:rsidR="00E12610" w:rsidRPr="007F703B" w:rsidRDefault="00E12610" w:rsidP="007F703B">
      <w:pPr>
        <w:spacing w:line="220" w:lineRule="atLeast"/>
        <w:contextualSpacing/>
        <w:rPr>
          <w:rFonts w:asciiTheme="majorHAnsi" w:hAnsiTheme="majorHAnsi" w:cs="Georgia"/>
          <w:sz w:val="18"/>
          <w:szCs w:val="18"/>
        </w:rPr>
      </w:pPr>
      <w:r w:rsidRPr="007F703B">
        <w:rPr>
          <w:rFonts w:asciiTheme="majorHAnsi" w:hAnsiTheme="majorHAnsi" w:cs="Arial"/>
          <w:b/>
          <w:sz w:val="18"/>
          <w:szCs w:val="18"/>
          <w:lang w:val="de-DE"/>
        </w:rPr>
        <w:t xml:space="preserve">UMBRELLA BRAND </w:t>
      </w:r>
      <w:r w:rsidRPr="007F703B">
        <w:rPr>
          <w:rFonts w:asciiTheme="majorHAnsi" w:hAnsiTheme="majorHAnsi" w:cs="Arial"/>
          <w:b/>
          <w:sz w:val="18"/>
          <w:szCs w:val="18"/>
          <w:lang w:val="de-DE"/>
        </w:rPr>
        <w:br/>
      </w:r>
      <w:r w:rsidRPr="007F703B">
        <w:rPr>
          <w:rFonts w:asciiTheme="majorHAnsi" w:hAnsiTheme="majorHAnsi" w:cs="Arial"/>
          <w:i/>
          <w:sz w:val="18"/>
          <w:szCs w:val="18"/>
          <w:lang w:val="de-DE"/>
        </w:rPr>
        <w:t>Pharmacie</w:t>
      </w:r>
      <w:r w:rsidRPr="007F703B">
        <w:rPr>
          <w:rFonts w:asciiTheme="majorHAnsi" w:hAnsiTheme="majorHAnsi" w:cs="Arial"/>
          <w:i/>
          <w:sz w:val="18"/>
          <w:szCs w:val="18"/>
          <w:lang w:val="de-DE"/>
        </w:rPr>
        <w:br/>
      </w:r>
      <w:r w:rsidRPr="007F703B">
        <w:rPr>
          <w:rFonts w:asciiTheme="majorHAnsi" w:hAnsiTheme="majorHAnsi" w:cs="Arial"/>
          <w:sz w:val="18"/>
          <w:szCs w:val="18"/>
          <w:lang w:val="de-DE"/>
        </w:rPr>
        <w:t>family brand</w:t>
      </w:r>
      <w:r w:rsidRPr="007F703B">
        <w:rPr>
          <w:rFonts w:asciiTheme="majorHAnsi" w:hAnsiTheme="majorHAnsi" w:cs="Arial"/>
          <w:b/>
          <w:sz w:val="18"/>
          <w:szCs w:val="18"/>
          <w:lang w:val="de-DE"/>
        </w:rPr>
        <w:br/>
        <w:t>marque ombrelle</w:t>
      </w:r>
      <w:r w:rsidRPr="007F703B">
        <w:rPr>
          <w:rFonts w:asciiTheme="majorHAnsi" w:hAnsiTheme="majorHAnsi" w:cs="Arial"/>
          <w:b/>
          <w:sz w:val="18"/>
          <w:szCs w:val="18"/>
          <w:lang w:val="de-DE"/>
        </w:rPr>
        <w:br/>
      </w:r>
      <w:r w:rsidRPr="007F703B">
        <w:rPr>
          <w:rFonts w:asciiTheme="majorHAnsi" w:hAnsiTheme="majorHAnsi" w:cs="Arial"/>
          <w:sz w:val="18"/>
          <w:szCs w:val="18"/>
          <w:lang w:val="de-DE"/>
        </w:rPr>
        <w:t>= marque unique pour produits différents</w:t>
      </w:r>
      <w:r w:rsidRPr="007F703B">
        <w:rPr>
          <w:rFonts w:asciiTheme="majorHAnsi" w:hAnsiTheme="majorHAnsi" w:cs="Arial"/>
          <w:sz w:val="18"/>
          <w:szCs w:val="18"/>
          <w:lang w:val="de-DE"/>
        </w:rPr>
        <w:br/>
      </w:r>
      <w:r w:rsidRPr="007F703B">
        <w:rPr>
          <w:rFonts w:asciiTheme="majorHAnsi" w:hAnsiTheme="majorHAnsi" w:cs="Georgia"/>
          <w:sz w:val="18"/>
          <w:szCs w:val="18"/>
        </w:rPr>
        <w:t xml:space="preserve">« Les gammes dites </w:t>
      </w:r>
      <w:r w:rsidRPr="007F703B">
        <w:rPr>
          <w:rFonts w:asciiTheme="majorHAnsi" w:hAnsiTheme="majorHAnsi" w:cs="Georgia"/>
          <w:i/>
          <w:sz w:val="18"/>
          <w:szCs w:val="18"/>
        </w:rPr>
        <w:t>ombrelles</w:t>
      </w:r>
      <w:r w:rsidRPr="007F703B">
        <w:rPr>
          <w:rFonts w:asciiTheme="majorHAnsi" w:hAnsiTheme="majorHAnsi" w:cs="Georgia"/>
          <w:sz w:val="18"/>
          <w:szCs w:val="18"/>
        </w:rPr>
        <w:t xml:space="preserve"> rassemblent sous un nom commercial (ou un suffixe) commun des spécialités pharmaceutiques différentes orientées vers l’automédication ou le conseil officinal »</w:t>
      </w:r>
      <w:r w:rsidRPr="007F703B">
        <w:rPr>
          <w:rStyle w:val="Marquenotebasdepage"/>
          <w:rFonts w:asciiTheme="majorHAnsi" w:hAnsiTheme="majorHAnsi" w:cs="Georgia"/>
          <w:sz w:val="18"/>
          <w:szCs w:val="18"/>
        </w:rPr>
        <w:footnoteReference w:id="760"/>
      </w:r>
      <w:r w:rsidRPr="007F703B">
        <w:rPr>
          <w:rFonts w:asciiTheme="majorHAnsi" w:hAnsiTheme="majorHAnsi" w:cs="Georgia"/>
          <w:sz w:val="18"/>
          <w:szCs w:val="18"/>
        </w:rPr>
        <w:br/>
      </w:r>
    </w:p>
    <w:p w14:paraId="46B28CE3"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UMBRELLA SYSTEMATIC REVIEW</w:t>
      </w:r>
      <w:r w:rsidRPr="007F703B">
        <w:rPr>
          <w:rFonts w:asciiTheme="majorHAnsi" w:hAnsiTheme="majorHAnsi" w:cs="Arial"/>
          <w:b/>
          <w:sz w:val="18"/>
          <w:szCs w:val="18"/>
          <w:lang w:val="fr-CA"/>
        </w:rPr>
        <w:br/>
        <w:t>revue des synthèses méthodiques</w:t>
      </w:r>
      <w:r w:rsidRPr="007F703B">
        <w:rPr>
          <w:rFonts w:asciiTheme="majorHAnsi" w:hAnsiTheme="majorHAnsi" w:cs="Arial"/>
          <w:b/>
          <w:sz w:val="18"/>
          <w:szCs w:val="18"/>
          <w:lang w:val="fr-CA"/>
        </w:rPr>
        <w:br/>
      </w:r>
    </w:p>
    <w:p w14:paraId="4AD3AC71"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UNAVAILABILITY OF A PRODUCT </w:t>
      </w:r>
      <w:r w:rsidRPr="007F703B">
        <w:rPr>
          <w:rFonts w:asciiTheme="majorHAnsi" w:hAnsiTheme="majorHAnsi" w:cs="Arial"/>
          <w:i/>
          <w:sz w:val="18"/>
          <w:szCs w:val="18"/>
          <w:lang w:val="fr-CA"/>
        </w:rPr>
        <w:t>Commercialisation</w:t>
      </w:r>
      <w:r w:rsidRPr="007F703B">
        <w:rPr>
          <w:rFonts w:asciiTheme="majorHAnsi" w:hAnsiTheme="majorHAnsi" w:cs="Arial"/>
          <w:b/>
          <w:sz w:val="18"/>
          <w:szCs w:val="18"/>
          <w:lang w:val="fr-CA"/>
        </w:rPr>
        <w:br/>
        <w:t>indisponibilité d’un médicament</w:t>
      </w:r>
      <w:r w:rsidRPr="007F703B">
        <w:rPr>
          <w:rFonts w:asciiTheme="majorHAnsi" w:hAnsiTheme="majorHAnsi" w:cs="Arial"/>
          <w:b/>
          <w:sz w:val="18"/>
          <w:szCs w:val="18"/>
          <w:lang w:val="fr-CA"/>
        </w:rPr>
        <w:br/>
      </w:r>
    </w:p>
    <w:p w14:paraId="358B4BE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UNAVAILABILITY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indisponibilité</w:t>
      </w:r>
      <w:r w:rsidRPr="007F703B">
        <w:rPr>
          <w:rFonts w:asciiTheme="majorHAnsi" w:hAnsiTheme="majorHAnsi" w:cs="Arial"/>
          <w:sz w:val="18"/>
          <w:szCs w:val="18"/>
          <w:lang w:val="fr-CA"/>
        </w:rPr>
        <w:br/>
      </w:r>
    </w:p>
    <w:p w14:paraId="3BECE45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UNBLINDED PARTICIPANT</w:t>
      </w:r>
      <w:r w:rsidRPr="007F703B">
        <w:rPr>
          <w:rFonts w:asciiTheme="majorHAnsi" w:hAnsiTheme="majorHAnsi" w:cs="Arial"/>
          <w:b/>
          <w:sz w:val="18"/>
          <w:szCs w:val="18"/>
          <w:lang w:val="fr-CA"/>
        </w:rPr>
        <w:br/>
        <w:t>participant au su</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ayant décodé / découvert son groupe d’assignation dans un essai clinique contrôlé</w:t>
      </w:r>
      <w:r w:rsidRPr="007F703B">
        <w:rPr>
          <w:rFonts w:asciiTheme="majorHAnsi" w:hAnsiTheme="majorHAnsi" w:cs="Arial"/>
          <w:sz w:val="18"/>
          <w:szCs w:val="18"/>
          <w:lang w:val="fr-CA"/>
        </w:rPr>
        <w:br/>
      </w:r>
    </w:p>
    <w:p w14:paraId="0A00D99E"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Arial"/>
          <w:b/>
          <w:sz w:val="18"/>
          <w:szCs w:val="18"/>
          <w:lang w:val="fr-CA"/>
        </w:rPr>
        <w:t>UNBLINDED TRIAL</w:t>
      </w:r>
      <w:r w:rsidRPr="007F703B">
        <w:rPr>
          <w:rFonts w:asciiTheme="majorHAnsi" w:hAnsiTheme="majorHAnsi" w:cs="Arial"/>
          <w:b/>
          <w:sz w:val="18"/>
          <w:szCs w:val="18"/>
          <w:lang w:val="fr-CA"/>
        </w:rPr>
        <w:br/>
      </w:r>
      <w:r w:rsidRPr="007F703B">
        <w:rPr>
          <w:rFonts w:asciiTheme="majorHAnsi" w:hAnsiTheme="majorHAnsi" w:cs="Arial"/>
          <w:sz w:val="18"/>
          <w:szCs w:val="18"/>
          <w:lang w:val="fr-CA"/>
        </w:rPr>
        <w:t>open trial</w:t>
      </w:r>
      <w:r w:rsidRPr="007F703B">
        <w:rPr>
          <w:rFonts w:asciiTheme="majorHAnsi" w:hAnsiTheme="majorHAnsi" w:cs="Calibri"/>
          <w:b/>
          <w:sz w:val="18"/>
          <w:szCs w:val="18"/>
        </w:rPr>
        <w:br/>
        <w:t>essai (en) ouvert /</w:t>
      </w:r>
      <w:r w:rsidRPr="007F703B">
        <w:rPr>
          <w:rFonts w:asciiTheme="majorHAnsi" w:hAnsiTheme="majorHAnsi" w:cs="Calibri"/>
          <w:sz w:val="18"/>
          <w:szCs w:val="18"/>
        </w:rPr>
        <w:t xml:space="preserve"> </w:t>
      </w:r>
      <w:r w:rsidRPr="007F703B">
        <w:rPr>
          <w:rFonts w:asciiTheme="majorHAnsi" w:hAnsiTheme="majorHAnsi" w:cs="Calibri"/>
          <w:b/>
          <w:sz w:val="18"/>
          <w:szCs w:val="18"/>
        </w:rPr>
        <w:t>sans insu</w:t>
      </w:r>
      <w:r w:rsidRPr="007F703B">
        <w:rPr>
          <w:rFonts w:asciiTheme="majorHAnsi" w:hAnsiTheme="majorHAnsi" w:cs="Calibri"/>
          <w:sz w:val="18"/>
          <w:szCs w:val="18"/>
        </w:rPr>
        <w:t xml:space="preserve"> /</w:t>
      </w:r>
      <w:r w:rsidRPr="007F703B">
        <w:rPr>
          <w:rFonts w:asciiTheme="majorHAnsi" w:hAnsiTheme="majorHAnsi" w:cs="Calibri"/>
          <w:b/>
          <w:sz w:val="18"/>
          <w:szCs w:val="18"/>
        </w:rPr>
        <w:t xml:space="preserve"> au su</w:t>
      </w:r>
      <w:r w:rsidRPr="007F703B">
        <w:rPr>
          <w:rFonts w:asciiTheme="majorHAnsi" w:hAnsiTheme="majorHAnsi" w:cs="Calibri"/>
          <w:sz w:val="18"/>
          <w:szCs w:val="18"/>
        </w:rPr>
        <w:t xml:space="preserve"> </w:t>
      </w:r>
      <w:r w:rsidRPr="007F703B">
        <w:rPr>
          <w:rFonts w:asciiTheme="majorHAnsi" w:hAnsiTheme="majorHAnsi" w:cs="Calibri"/>
          <w:i/>
          <w:sz w:val="18"/>
          <w:szCs w:val="18"/>
        </w:rPr>
        <w:t xml:space="preserve">rare </w:t>
      </w:r>
      <w:r w:rsidRPr="007F703B">
        <w:rPr>
          <w:rFonts w:asciiTheme="majorHAnsi" w:hAnsiTheme="majorHAnsi" w:cs="Calibri"/>
          <w:sz w:val="18"/>
          <w:szCs w:val="18"/>
        </w:rPr>
        <w:t xml:space="preserve">/ </w:t>
      </w:r>
      <w:r w:rsidRPr="007F703B">
        <w:rPr>
          <w:rFonts w:asciiTheme="majorHAnsi" w:hAnsiTheme="majorHAnsi" w:cs="Calibri"/>
          <w:b/>
          <w:sz w:val="18"/>
          <w:szCs w:val="18"/>
        </w:rPr>
        <w:t>non aveugle</w:t>
      </w:r>
      <w:r w:rsidRPr="007F703B">
        <w:rPr>
          <w:rFonts w:asciiTheme="majorHAnsi" w:hAnsiTheme="majorHAnsi" w:cs="Calibri"/>
          <w:sz w:val="18"/>
          <w:szCs w:val="18"/>
        </w:rPr>
        <w:t xml:space="preserve"> </w:t>
      </w:r>
      <w:r w:rsidRPr="007F703B">
        <w:rPr>
          <w:rFonts w:asciiTheme="majorHAnsi" w:hAnsiTheme="majorHAnsi" w:cs="Calibri"/>
          <w:i/>
          <w:sz w:val="18"/>
          <w:szCs w:val="18"/>
        </w:rPr>
        <w:t>discutable</w:t>
      </w:r>
      <w:r w:rsidRPr="007F703B">
        <w:rPr>
          <w:rFonts w:asciiTheme="majorHAnsi" w:hAnsiTheme="majorHAnsi" w:cs="Calibri"/>
          <w:i/>
          <w:sz w:val="18"/>
          <w:szCs w:val="18"/>
        </w:rPr>
        <w:br/>
      </w:r>
      <w:r w:rsidRPr="007F703B">
        <w:rPr>
          <w:rFonts w:asciiTheme="majorHAnsi" w:hAnsiTheme="majorHAnsi" w:cs="Calibri"/>
          <w:sz w:val="18"/>
          <w:szCs w:val="18"/>
        </w:rPr>
        <w:t xml:space="preserve">NDT : éviter </w:t>
      </w:r>
      <w:r w:rsidRPr="007F703B">
        <w:rPr>
          <w:rFonts w:asciiTheme="majorHAnsi" w:hAnsiTheme="majorHAnsi" w:cs="Calibri"/>
          <w:i/>
          <w:sz w:val="18"/>
          <w:szCs w:val="18"/>
        </w:rPr>
        <w:t>aveuglement</w:t>
      </w:r>
      <w:r w:rsidRPr="007F703B">
        <w:rPr>
          <w:rFonts w:asciiTheme="majorHAnsi" w:hAnsiTheme="majorHAnsi" w:cs="Calibri"/>
          <w:sz w:val="18"/>
          <w:szCs w:val="18"/>
        </w:rPr>
        <w:t xml:space="preserve"> et </w:t>
      </w:r>
      <w:r w:rsidRPr="007F703B">
        <w:rPr>
          <w:rFonts w:asciiTheme="majorHAnsi" w:hAnsiTheme="majorHAnsi" w:cs="Calibri"/>
          <w:i/>
          <w:sz w:val="18"/>
          <w:szCs w:val="18"/>
        </w:rPr>
        <w:t>aveuglé</w:t>
      </w:r>
      <w:r w:rsidRPr="007F703B">
        <w:rPr>
          <w:rFonts w:asciiTheme="majorHAnsi" w:hAnsiTheme="majorHAnsi" w:cs="Calibri"/>
          <w:sz w:val="18"/>
          <w:szCs w:val="18"/>
        </w:rPr>
        <w:t>, trop près des problèmes de vision ou, au figuré, de l’indifférence volontaire</w:t>
      </w:r>
      <w:r w:rsidRPr="007F703B">
        <w:rPr>
          <w:rFonts w:asciiTheme="majorHAnsi" w:hAnsiTheme="majorHAnsi" w:cs="Calibri"/>
          <w:sz w:val="18"/>
          <w:szCs w:val="18"/>
        </w:rPr>
        <w:br/>
      </w:r>
    </w:p>
    <w:p w14:paraId="5DA9271D"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UNBLINDING</w:t>
      </w:r>
      <w:r w:rsidRPr="007F703B">
        <w:rPr>
          <w:rFonts w:asciiTheme="majorHAnsi" w:hAnsiTheme="majorHAnsi"/>
          <w:b/>
          <w:sz w:val="18"/>
          <w:szCs w:val="18"/>
        </w:rPr>
        <w:br/>
      </w:r>
      <w:r w:rsidRPr="007F703B">
        <w:rPr>
          <w:rFonts w:asciiTheme="majorHAnsi" w:hAnsiTheme="majorHAnsi"/>
          <w:sz w:val="18"/>
          <w:szCs w:val="18"/>
        </w:rPr>
        <w:t>1.</w:t>
      </w:r>
      <w:r w:rsidRPr="007F703B">
        <w:rPr>
          <w:rFonts w:asciiTheme="majorHAnsi" w:hAnsiTheme="majorHAnsi"/>
          <w:b/>
          <w:sz w:val="18"/>
          <w:szCs w:val="18"/>
        </w:rPr>
        <w:t xml:space="preserve"> levée </w:t>
      </w:r>
      <w:r w:rsidRPr="007F703B">
        <w:rPr>
          <w:rFonts w:asciiTheme="majorHAnsi" w:hAnsiTheme="majorHAnsi"/>
          <w:i/>
          <w:sz w:val="18"/>
          <w:szCs w:val="18"/>
        </w:rPr>
        <w:t>n</w:t>
      </w:r>
      <w:r w:rsidRPr="007F703B">
        <w:rPr>
          <w:rFonts w:asciiTheme="majorHAnsi" w:hAnsiTheme="majorHAnsi"/>
          <w:b/>
          <w:sz w:val="18"/>
          <w:szCs w:val="18"/>
        </w:rPr>
        <w:t xml:space="preserve"> de l’insu </w:t>
      </w:r>
      <w:r w:rsidRPr="007F703B">
        <w:rPr>
          <w:rFonts w:asciiTheme="majorHAnsi" w:hAnsiTheme="majorHAnsi"/>
          <w:sz w:val="18"/>
          <w:szCs w:val="18"/>
        </w:rPr>
        <w:t>/ de l’aveugle</w:t>
      </w:r>
      <w:r w:rsidRPr="007F703B">
        <w:rPr>
          <w:rFonts w:asciiTheme="majorHAnsi" w:hAnsiTheme="majorHAnsi"/>
          <w:b/>
          <w:sz w:val="18"/>
          <w:szCs w:val="18"/>
        </w:rPr>
        <w:br/>
      </w:r>
      <w:r w:rsidRPr="007F703B">
        <w:rPr>
          <w:rFonts w:asciiTheme="majorHAnsi" w:hAnsiTheme="majorHAnsi"/>
          <w:sz w:val="18"/>
          <w:szCs w:val="18"/>
        </w:rPr>
        <w:t>2.</w:t>
      </w:r>
      <w:r w:rsidRPr="007F703B">
        <w:rPr>
          <w:rFonts w:asciiTheme="majorHAnsi" w:hAnsiTheme="majorHAnsi"/>
          <w:b/>
          <w:sz w:val="18"/>
          <w:szCs w:val="18"/>
        </w:rPr>
        <w:t xml:space="preserve"> lever </w:t>
      </w:r>
      <w:r w:rsidRPr="007F703B">
        <w:rPr>
          <w:rFonts w:asciiTheme="majorHAnsi" w:hAnsiTheme="majorHAnsi"/>
          <w:i/>
          <w:sz w:val="18"/>
          <w:szCs w:val="18"/>
        </w:rPr>
        <w:t>v</w:t>
      </w:r>
      <w:r w:rsidRPr="007F703B">
        <w:rPr>
          <w:rFonts w:asciiTheme="majorHAnsi" w:hAnsiTheme="majorHAnsi"/>
          <w:b/>
          <w:sz w:val="18"/>
          <w:szCs w:val="18"/>
        </w:rPr>
        <w:t xml:space="preserve"> l’insu ; désaveugler</w:t>
      </w:r>
      <w:r w:rsidRPr="007F703B">
        <w:rPr>
          <w:rFonts w:asciiTheme="majorHAnsi" w:hAnsiTheme="majorHAnsi"/>
          <w:b/>
          <w:sz w:val="18"/>
          <w:szCs w:val="18"/>
        </w:rPr>
        <w:br/>
      </w:r>
      <w:r w:rsidRPr="007F703B">
        <w:rPr>
          <w:rFonts w:asciiTheme="majorHAnsi" w:hAnsiTheme="majorHAnsi"/>
          <w:sz w:val="18"/>
          <w:szCs w:val="18"/>
        </w:rPr>
        <w:t>* peut être involontaire et partielle ou entière durant un essai (par manque de précaution, par accident) ou volontaire pour un comité de surveillance de l’essai quand le protocole le prévoit pour raisons de pharmacovigilance</w:t>
      </w:r>
      <w:r w:rsidRPr="007F703B">
        <w:rPr>
          <w:rFonts w:asciiTheme="majorHAnsi" w:hAnsiTheme="majorHAnsi"/>
          <w:sz w:val="18"/>
          <w:szCs w:val="18"/>
        </w:rPr>
        <w:br/>
      </w:r>
    </w:p>
    <w:p w14:paraId="3D4E5D86"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UNBRANDED DIRECT ADVERTISING</w:t>
      </w:r>
      <w:r w:rsidRPr="007F703B">
        <w:rPr>
          <w:rFonts w:asciiTheme="majorHAnsi" w:hAnsiTheme="majorHAnsi" w:cs="Arial"/>
          <w:b/>
          <w:sz w:val="18"/>
          <w:szCs w:val="18"/>
          <w:lang w:val="fr-CA"/>
        </w:rPr>
        <w:br/>
        <w:t>promotion directe sans la marque / sans nommer le produit</w:t>
      </w:r>
      <w:r w:rsidRPr="007F703B">
        <w:rPr>
          <w:rFonts w:asciiTheme="majorHAnsi" w:hAnsiTheme="majorHAnsi" w:cs="Arial"/>
          <w:b/>
          <w:sz w:val="18"/>
          <w:szCs w:val="18"/>
          <w:lang w:val="fr-CA"/>
        </w:rPr>
        <w:br/>
      </w:r>
    </w:p>
    <w:p w14:paraId="0266BD4B"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UNCLEAR</w:t>
      </w:r>
      <w:r w:rsidRPr="007F703B">
        <w:rPr>
          <w:rFonts w:asciiTheme="majorHAnsi" w:hAnsiTheme="majorHAnsi" w:cs="Calibri"/>
          <w:b/>
          <w:sz w:val="18"/>
          <w:szCs w:val="18"/>
        </w:rPr>
        <w:br/>
      </w:r>
      <w:r w:rsidRPr="007F703B">
        <w:rPr>
          <w:rFonts w:asciiTheme="majorHAnsi" w:hAnsiTheme="majorHAnsi" w:cs="Calibri"/>
          <w:sz w:val="18"/>
          <w:szCs w:val="18"/>
        </w:rPr>
        <w:t>uncertain ; inconclusive ; unproven ; in need of an answer ; unanswered ; unknown ; undetermined</w:t>
      </w:r>
      <w:r w:rsidRPr="007F703B">
        <w:rPr>
          <w:rFonts w:asciiTheme="majorHAnsi" w:hAnsiTheme="majorHAnsi" w:cs="Calibri"/>
          <w:sz w:val="18"/>
          <w:szCs w:val="18"/>
        </w:rPr>
        <w:br/>
      </w:r>
      <w:r w:rsidRPr="007F703B">
        <w:rPr>
          <w:rFonts w:asciiTheme="majorHAnsi" w:hAnsiTheme="majorHAnsi" w:cs="Calibri"/>
          <w:b/>
          <w:sz w:val="18"/>
          <w:szCs w:val="18"/>
        </w:rPr>
        <w:t>incertain ; mal / non connu ;</w:t>
      </w:r>
      <w:r w:rsidRPr="007F703B">
        <w:rPr>
          <w:rFonts w:asciiTheme="majorHAnsi" w:hAnsiTheme="majorHAnsi" w:cs="Calibri"/>
          <w:sz w:val="18"/>
          <w:szCs w:val="18"/>
        </w:rPr>
        <w:t xml:space="preserve"> </w:t>
      </w:r>
      <w:r w:rsidRPr="007F703B">
        <w:rPr>
          <w:rFonts w:asciiTheme="majorHAnsi" w:hAnsiTheme="majorHAnsi" w:cs="Calibri"/>
          <w:b/>
          <w:sz w:val="18"/>
          <w:szCs w:val="18"/>
        </w:rPr>
        <w:t>indéterminé </w:t>
      </w:r>
      <w:r w:rsidRPr="007F703B">
        <w:rPr>
          <w:rFonts w:asciiTheme="majorHAnsi" w:hAnsiTheme="majorHAnsi" w:cs="Calibri"/>
          <w:sz w:val="18"/>
          <w:szCs w:val="18"/>
        </w:rPr>
        <w:t>; non prouvé ; en quête de réponse ; indémontré</w:t>
      </w:r>
      <w:r w:rsidRPr="007F703B">
        <w:rPr>
          <w:rFonts w:asciiTheme="majorHAnsi" w:hAnsiTheme="majorHAnsi" w:cs="Calibri"/>
          <w:sz w:val="18"/>
          <w:szCs w:val="18"/>
        </w:rPr>
        <w:br/>
        <w:t xml:space="preserve">* se dit tant d’une hypothèse </w:t>
      </w:r>
      <w:r w:rsidRPr="007F703B">
        <w:rPr>
          <w:rFonts w:asciiTheme="majorHAnsi" w:hAnsiTheme="majorHAnsi" w:cs="Calibri"/>
          <w:i/>
          <w:sz w:val="18"/>
          <w:szCs w:val="18"/>
        </w:rPr>
        <w:t>explicative</w:t>
      </w:r>
      <w:r w:rsidRPr="007F703B">
        <w:rPr>
          <w:rFonts w:asciiTheme="majorHAnsi" w:hAnsiTheme="majorHAnsi" w:cs="Calibri"/>
          <w:sz w:val="18"/>
          <w:szCs w:val="18"/>
        </w:rPr>
        <w:t xml:space="preserve"> (la théorie du cholestérol) que </w:t>
      </w:r>
      <w:r w:rsidRPr="007F703B">
        <w:rPr>
          <w:rFonts w:asciiTheme="majorHAnsi" w:hAnsiTheme="majorHAnsi" w:cs="Calibri"/>
          <w:i/>
          <w:sz w:val="18"/>
          <w:szCs w:val="18"/>
        </w:rPr>
        <w:t>pragmatique</w:t>
      </w:r>
      <w:r w:rsidRPr="007F703B">
        <w:rPr>
          <w:rFonts w:asciiTheme="majorHAnsi" w:hAnsiTheme="majorHAnsi" w:cs="Calibri"/>
          <w:sz w:val="18"/>
          <w:szCs w:val="18"/>
        </w:rPr>
        <w:t xml:space="preserve"> (la statinisation en prévention)</w:t>
      </w:r>
      <w:r w:rsidRPr="007F703B">
        <w:rPr>
          <w:rFonts w:asciiTheme="majorHAnsi" w:hAnsiTheme="majorHAnsi" w:cs="Calibri"/>
          <w:sz w:val="18"/>
          <w:szCs w:val="18"/>
        </w:rPr>
        <w:br/>
      </w:r>
    </w:p>
    <w:p w14:paraId="3A789108" w14:textId="77777777" w:rsidR="00E12610" w:rsidRPr="007F703B" w:rsidRDefault="00E12610" w:rsidP="007F703B">
      <w:pPr>
        <w:spacing w:line="220" w:lineRule="atLeast"/>
        <w:rPr>
          <w:rFonts w:asciiTheme="majorHAnsi" w:hAnsiTheme="majorHAnsi" w:cs="Arial"/>
          <w:b/>
          <w:sz w:val="18"/>
          <w:szCs w:val="18"/>
        </w:rPr>
      </w:pPr>
      <w:r w:rsidRPr="007F703B">
        <w:rPr>
          <w:rFonts w:asciiTheme="majorHAnsi" w:hAnsiTheme="majorHAnsi" w:cs="Arial"/>
          <w:b/>
          <w:sz w:val="18"/>
          <w:szCs w:val="18"/>
          <w:lang w:val="fr-CA"/>
        </w:rPr>
        <w:t>UNCONFIRMED HYPOTHESIS : THE EPOIETIN CASE</w:t>
      </w:r>
      <w:r w:rsidRPr="007F703B">
        <w:rPr>
          <w:rFonts w:asciiTheme="majorHAnsi" w:hAnsiTheme="majorHAnsi" w:cs="Arial"/>
          <w:sz w:val="18"/>
          <w:szCs w:val="18"/>
          <w:lang w:val="fr-CA"/>
        </w:rPr>
        <w:br/>
      </w:r>
      <w:r w:rsidRPr="007F703B">
        <w:rPr>
          <w:rFonts w:asciiTheme="majorHAnsi" w:hAnsiTheme="majorHAnsi" w:cs="Arial"/>
          <w:sz w:val="18"/>
          <w:szCs w:val="18"/>
        </w:rPr>
        <w:t xml:space="preserve">“Epoetin alfa and darbepoetin alfa, a related erythropoiesis-stimulating agent (ESA), have been widely accepted for the treatment of anemia associated with chronic kidney disease to elevate or maintain the RBC level and to decrease the need for transfusions... </w:t>
      </w:r>
      <w:r w:rsidRPr="007F703B">
        <w:rPr>
          <w:rFonts w:asciiTheme="majorHAnsi" w:hAnsiTheme="majorHAnsi" w:cs="Arial"/>
          <w:sz w:val="18"/>
          <w:szCs w:val="18"/>
        </w:rPr>
        <w:br/>
      </w:r>
      <w:r w:rsidRPr="007F703B">
        <w:rPr>
          <w:rFonts w:asciiTheme="majorHAnsi" w:hAnsiTheme="majorHAnsi" w:cs="Arial"/>
          <w:sz w:val="18"/>
          <w:szCs w:val="18"/>
        </w:rPr>
        <w:br/>
        <w:t xml:space="preserve">[Despite] the </w:t>
      </w:r>
      <w:r w:rsidRPr="007F703B">
        <w:rPr>
          <w:rFonts w:asciiTheme="majorHAnsi" w:hAnsiTheme="majorHAnsi" w:cs="Arial"/>
          <w:i/>
          <w:sz w:val="18"/>
          <w:szCs w:val="18"/>
        </w:rPr>
        <w:t>concept</w:t>
      </w:r>
      <w:r w:rsidRPr="007F703B">
        <w:rPr>
          <w:rFonts w:asciiTheme="majorHAnsi" w:hAnsiTheme="majorHAnsi" w:cs="Arial"/>
          <w:sz w:val="18"/>
          <w:szCs w:val="18"/>
        </w:rPr>
        <w:t xml:space="preserve"> that higher hemoglobin concentrations are beneficial … [and] that using ESAs to raise hemoglobin concentrations to higher targets improves clinical outcomes … all results have suggested the opposite”</w:t>
      </w:r>
      <w:r w:rsidRPr="007F703B">
        <w:rPr>
          <w:rStyle w:val="Marquenotebasdepage"/>
          <w:rFonts w:asciiTheme="majorHAnsi" w:hAnsiTheme="majorHAnsi" w:cs="Arial"/>
          <w:sz w:val="18"/>
          <w:szCs w:val="18"/>
        </w:rPr>
        <w:footnoteReference w:id="761"/>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b/>
          <w:sz w:val="18"/>
          <w:szCs w:val="18"/>
        </w:rPr>
        <w:t>hypothèse non confirmée: le cas de l’époïétine</w:t>
      </w:r>
      <w:r w:rsidRPr="007F703B">
        <w:rPr>
          <w:rFonts w:asciiTheme="majorHAnsi" w:hAnsiTheme="majorHAnsi" w:cs="Arial"/>
          <w:b/>
          <w:sz w:val="18"/>
          <w:szCs w:val="18"/>
        </w:rPr>
        <w:br/>
      </w:r>
    </w:p>
    <w:p w14:paraId="3E60AEE2"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UNDER REVIEW</w:t>
      </w:r>
      <w:r w:rsidRPr="007F703B">
        <w:rPr>
          <w:rFonts w:asciiTheme="majorHAnsi" w:hAnsiTheme="majorHAnsi" w:cs="Arial"/>
          <w:i/>
          <w:sz w:val="18"/>
          <w:szCs w:val="18"/>
          <w:lang w:val="fr-CA"/>
        </w:rPr>
        <w:t xml:space="preserve"> Réglementation</w:t>
      </w:r>
      <w:r w:rsidRPr="007F703B">
        <w:rPr>
          <w:rFonts w:asciiTheme="majorHAnsi" w:hAnsiTheme="majorHAnsi" w:cs="Arial"/>
          <w:b/>
          <w:sz w:val="18"/>
          <w:szCs w:val="18"/>
          <w:lang w:val="fr-CA"/>
        </w:rPr>
        <w:br/>
        <w:t>en cours d’évaluation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w:t>
      </w:r>
      <w:r w:rsidRPr="007F703B">
        <w:rPr>
          <w:rFonts w:asciiTheme="majorHAnsi" w:hAnsiTheme="majorHAnsi" w:cs="Arial"/>
          <w:i/>
          <w:sz w:val="18"/>
          <w:szCs w:val="18"/>
          <w:lang w:val="fr-CA"/>
        </w:rPr>
        <w:t>présentation en cours d’examen</w:t>
      </w:r>
      <w:r w:rsidRPr="007F703B">
        <w:rPr>
          <w:rFonts w:asciiTheme="majorHAnsi" w:hAnsiTheme="majorHAnsi" w:cs="Arial"/>
          <w:sz w:val="18"/>
          <w:szCs w:val="18"/>
          <w:lang w:val="fr-CA"/>
        </w:rPr>
        <w:t xml:space="preserve"> (Santé Canada) est plutôt mauvais comme traduction</w:t>
      </w:r>
      <w:r w:rsidRPr="007F703B">
        <w:rPr>
          <w:rFonts w:asciiTheme="majorHAnsi" w:hAnsiTheme="majorHAnsi" w:cs="Arial"/>
          <w:sz w:val="18"/>
          <w:szCs w:val="18"/>
          <w:lang w:val="fr-CA"/>
        </w:rPr>
        <w:br/>
      </w:r>
    </w:p>
    <w:p w14:paraId="1E21EFD1" w14:textId="77777777" w:rsidR="00E12610" w:rsidRPr="007F703B" w:rsidRDefault="00E12610" w:rsidP="007F703B">
      <w:pPr>
        <w:autoSpaceDE w:val="0"/>
        <w:autoSpaceDN w:val="0"/>
        <w:adjustRightInd w:val="0"/>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UNDERLYING CONDITION </w:t>
      </w:r>
      <w:r w:rsidRPr="007F703B">
        <w:rPr>
          <w:rFonts w:asciiTheme="majorHAnsi" w:hAnsiTheme="majorHAnsi" w:cs="Arial"/>
          <w:b/>
          <w:sz w:val="18"/>
          <w:szCs w:val="18"/>
        </w:rPr>
        <w:br/>
        <w:t>maladie sous-jacente</w:t>
      </w:r>
      <w:r w:rsidRPr="007F703B">
        <w:rPr>
          <w:rFonts w:asciiTheme="majorHAnsi" w:hAnsiTheme="majorHAnsi" w:cs="Arial"/>
          <w:b/>
          <w:sz w:val="18"/>
          <w:szCs w:val="18"/>
        </w:rPr>
        <w:br/>
      </w:r>
    </w:p>
    <w:p w14:paraId="16F9E4FE" w14:textId="77777777" w:rsidR="00E12610" w:rsidRPr="007F703B" w:rsidRDefault="00E12610" w:rsidP="007F703B">
      <w:pPr>
        <w:spacing w:line="220" w:lineRule="atLeast"/>
        <w:rPr>
          <w:rFonts w:asciiTheme="majorHAnsi" w:hAnsiTheme="majorHAnsi" w:cs="Arial"/>
          <w:sz w:val="18"/>
          <w:szCs w:val="18"/>
        </w:rPr>
      </w:pPr>
      <w:r w:rsidRPr="007F703B">
        <w:rPr>
          <w:rFonts w:asciiTheme="majorHAnsi" w:hAnsiTheme="majorHAnsi" w:cs="Arial"/>
          <w:b/>
          <w:sz w:val="18"/>
          <w:szCs w:val="18"/>
        </w:rPr>
        <w:t>UNDERMINE</w:t>
      </w:r>
      <w:r w:rsidRPr="007F703B">
        <w:rPr>
          <w:rFonts w:asciiTheme="majorHAnsi" w:hAnsiTheme="majorHAnsi" w:cs="Arial"/>
          <w:sz w:val="18"/>
          <w:szCs w:val="18"/>
        </w:rPr>
        <w:t xml:space="preserve"> </w:t>
      </w:r>
      <w:r w:rsidRPr="007F703B">
        <w:rPr>
          <w:rFonts w:asciiTheme="majorHAnsi" w:hAnsiTheme="majorHAnsi" w:cs="Arial"/>
          <w:i/>
          <w:sz w:val="18"/>
          <w:szCs w:val="18"/>
        </w:rPr>
        <w:t xml:space="preserve">v </w:t>
      </w:r>
      <w:r w:rsidRPr="007F703B">
        <w:rPr>
          <w:rFonts w:asciiTheme="majorHAnsi" w:hAnsiTheme="majorHAnsi" w:cs="Arial"/>
          <w:b/>
          <w:sz w:val="18"/>
          <w:szCs w:val="18"/>
        </w:rPr>
        <w:t>A</w:t>
      </w:r>
      <w:r w:rsidRPr="007F703B">
        <w:rPr>
          <w:rFonts w:asciiTheme="majorHAnsi" w:hAnsiTheme="majorHAnsi" w:cs="Arial"/>
          <w:sz w:val="18"/>
          <w:szCs w:val="18"/>
        </w:rPr>
        <w:t xml:space="preserve"> </w:t>
      </w:r>
      <w:r w:rsidRPr="007F703B">
        <w:rPr>
          <w:rFonts w:asciiTheme="majorHAnsi" w:hAnsiTheme="majorHAnsi" w:cs="Arial"/>
          <w:b/>
          <w:sz w:val="18"/>
          <w:szCs w:val="18"/>
        </w:rPr>
        <w:t>HYPOTHESIS, TO</w:t>
      </w:r>
      <w:r w:rsidRPr="007F703B">
        <w:rPr>
          <w:rFonts w:asciiTheme="majorHAnsi" w:hAnsiTheme="majorHAnsi" w:cs="Arial"/>
          <w:b/>
          <w:sz w:val="18"/>
          <w:szCs w:val="18"/>
        </w:rPr>
        <w:br/>
        <w:t>affaiblir / amoindrir / miner / ébranler / miner / discréditer une hypothèse</w:t>
      </w:r>
      <w:r w:rsidRPr="007F703B">
        <w:rPr>
          <w:rFonts w:asciiTheme="majorHAnsi" w:hAnsiTheme="majorHAnsi" w:cs="Arial"/>
          <w:sz w:val="18"/>
          <w:szCs w:val="18"/>
        </w:rPr>
        <w:br/>
      </w:r>
    </w:p>
    <w:p w14:paraId="0BD2A35E" w14:textId="77777777" w:rsidR="00E12610" w:rsidRPr="007F703B" w:rsidRDefault="00E12610" w:rsidP="007F703B">
      <w:pPr>
        <w:widowControl w:val="0"/>
        <w:autoSpaceDE w:val="0"/>
        <w:autoSpaceDN w:val="0"/>
        <w:adjustRightInd w:val="0"/>
        <w:spacing w:line="220" w:lineRule="atLeast"/>
        <w:rPr>
          <w:rFonts w:asciiTheme="majorHAnsi" w:hAnsiTheme="majorHAnsi" w:cs="Calibri"/>
          <w:sz w:val="18"/>
          <w:szCs w:val="18"/>
        </w:rPr>
      </w:pPr>
      <w:r w:rsidRPr="007F703B">
        <w:rPr>
          <w:rFonts w:asciiTheme="majorHAnsi" w:hAnsiTheme="majorHAnsi" w:cs="Calibri"/>
          <w:b/>
          <w:sz w:val="18"/>
          <w:szCs w:val="18"/>
        </w:rPr>
        <w:t>UNDERPINNING</w:t>
      </w:r>
      <w:r w:rsidRPr="007F703B">
        <w:rPr>
          <w:rFonts w:asciiTheme="majorHAnsi" w:hAnsiTheme="majorHAnsi" w:cs="Calibri"/>
          <w:sz w:val="18"/>
          <w:szCs w:val="18"/>
        </w:rPr>
        <w:br/>
        <w:t>« Corporate financial underpinning »</w:t>
      </w:r>
      <w:r w:rsidRPr="007F703B">
        <w:rPr>
          <w:rFonts w:asciiTheme="majorHAnsi" w:hAnsiTheme="majorHAnsi" w:cs="Calibri"/>
          <w:sz w:val="18"/>
          <w:szCs w:val="18"/>
        </w:rPr>
        <w:br/>
      </w:r>
      <w:r w:rsidRPr="007F703B">
        <w:rPr>
          <w:rFonts w:asciiTheme="majorHAnsi" w:hAnsiTheme="majorHAnsi" w:cs="Calibri"/>
          <w:b/>
          <w:sz w:val="18"/>
          <w:szCs w:val="18"/>
        </w:rPr>
        <w:t>soutien</w:t>
      </w:r>
      <w:r w:rsidRPr="007F703B">
        <w:rPr>
          <w:rFonts w:asciiTheme="majorHAnsi" w:hAnsiTheme="majorHAnsi" w:cs="Calibri"/>
          <w:b/>
          <w:sz w:val="18"/>
          <w:szCs w:val="18"/>
        </w:rPr>
        <w:br/>
      </w:r>
      <w:r w:rsidRPr="007F703B">
        <w:rPr>
          <w:rFonts w:asciiTheme="majorHAnsi" w:hAnsiTheme="majorHAnsi" w:cs="Calibri"/>
          <w:sz w:val="18"/>
          <w:szCs w:val="18"/>
        </w:rPr>
        <w:t>« Soutien financier des entreprises »</w:t>
      </w:r>
      <w:r w:rsidRPr="007F703B">
        <w:rPr>
          <w:rFonts w:asciiTheme="majorHAnsi" w:hAnsiTheme="majorHAnsi" w:cs="Calibri"/>
          <w:sz w:val="18"/>
          <w:szCs w:val="18"/>
        </w:rPr>
        <w:br/>
      </w:r>
    </w:p>
    <w:p w14:paraId="2AD1FE6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UNDERPUBLICATION BIAS</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PUBLICATION BIAS</w:t>
      </w:r>
      <w:r w:rsidRPr="007F703B">
        <w:rPr>
          <w:rFonts w:asciiTheme="majorHAnsi" w:hAnsiTheme="majorHAnsi" w:cs="Arial"/>
          <w:sz w:val="18"/>
          <w:szCs w:val="18"/>
          <w:lang w:val="fr-CA"/>
        </w:rPr>
        <w:br/>
      </w:r>
    </w:p>
    <w:p w14:paraId="55188FAD" w14:textId="77777777" w:rsidR="00E12610" w:rsidRPr="007F703B" w:rsidRDefault="00E12610" w:rsidP="007F703B">
      <w:pPr>
        <w:spacing w:line="220" w:lineRule="atLeast"/>
        <w:rPr>
          <w:rFonts w:asciiTheme="majorHAnsi" w:hAnsiTheme="majorHAnsi" w:cs="Helvetica"/>
          <w:sz w:val="18"/>
          <w:szCs w:val="18"/>
        </w:rPr>
      </w:pPr>
      <w:r w:rsidRPr="007F703B">
        <w:rPr>
          <w:rFonts w:asciiTheme="majorHAnsi" w:hAnsiTheme="majorHAnsi" w:cs="Calibri"/>
          <w:b/>
          <w:sz w:val="18"/>
          <w:szCs w:val="18"/>
        </w:rPr>
        <w:t>UNDERUSE</w:t>
      </w:r>
      <w:r w:rsidRPr="007F703B">
        <w:rPr>
          <w:rFonts w:asciiTheme="majorHAnsi" w:hAnsiTheme="majorHAnsi" w:cs="Calibri"/>
          <w:sz w:val="18"/>
          <w:szCs w:val="18"/>
        </w:rPr>
        <w:br/>
        <w:t xml:space="preserve">= </w:t>
      </w:r>
      <w:r w:rsidRPr="007F703B">
        <w:rPr>
          <w:rFonts w:asciiTheme="majorHAnsi" w:hAnsiTheme="majorHAnsi" w:cs="Helvetica"/>
          <w:sz w:val="18"/>
          <w:szCs w:val="18"/>
        </w:rPr>
        <w:t xml:space="preserve"> lack of provision of necessary care (eg, no aspirin prescribed after myocardial infarction)</w:t>
      </w:r>
      <w:r w:rsidRPr="007F703B">
        <w:rPr>
          <w:rFonts w:asciiTheme="majorHAnsi" w:hAnsiTheme="majorHAnsi" w:cs="Helvetica"/>
          <w:sz w:val="18"/>
          <w:szCs w:val="18"/>
        </w:rPr>
        <w:br/>
      </w:r>
      <w:r w:rsidRPr="007F703B">
        <w:rPr>
          <w:rFonts w:asciiTheme="majorHAnsi" w:hAnsiTheme="majorHAnsi" w:cs="Helvetica"/>
          <w:b/>
          <w:sz w:val="18"/>
          <w:szCs w:val="18"/>
        </w:rPr>
        <w:t>sousutilisation</w:t>
      </w:r>
      <w:r w:rsidRPr="007F703B">
        <w:rPr>
          <w:rFonts w:asciiTheme="majorHAnsi" w:hAnsiTheme="majorHAnsi" w:cs="Helvetica"/>
          <w:sz w:val="18"/>
          <w:szCs w:val="18"/>
        </w:rPr>
        <w:t xml:space="preserve"> </w:t>
      </w:r>
      <w:r w:rsidRPr="007F703B">
        <w:rPr>
          <w:rFonts w:asciiTheme="majorHAnsi" w:hAnsiTheme="majorHAnsi" w:cs="Helvetica"/>
          <w:sz w:val="18"/>
          <w:szCs w:val="18"/>
        </w:rPr>
        <w:br/>
      </w:r>
    </w:p>
    <w:p w14:paraId="2A4CC1C8"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UNDESIRABLE DONATIONS OF MEDICINES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Abris fiscaux – Philanthropie de façade</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dons indésirables de médicaments </w:t>
      </w:r>
      <w:r w:rsidRPr="007F703B">
        <w:rPr>
          <w:rFonts w:asciiTheme="majorHAnsi" w:hAnsiTheme="majorHAnsi" w:cs="Arial"/>
          <w:sz w:val="18"/>
          <w:szCs w:val="18"/>
          <w:lang w:val="fr-CA"/>
        </w:rPr>
        <w:br/>
      </w:r>
    </w:p>
    <w:p w14:paraId="5DB2D8A4"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cs="Calibri"/>
          <w:b/>
          <w:sz w:val="18"/>
          <w:szCs w:val="18"/>
        </w:rPr>
        <w:t>UNFETTERED</w:t>
      </w:r>
      <w:r w:rsidRPr="007F703B">
        <w:rPr>
          <w:rFonts w:asciiTheme="majorHAnsi" w:hAnsiTheme="majorHAnsi" w:cs="Calibri"/>
          <w:b/>
          <w:sz w:val="18"/>
          <w:szCs w:val="18"/>
        </w:rPr>
        <w:br/>
      </w:r>
      <w:r w:rsidRPr="007F703B">
        <w:rPr>
          <w:rFonts w:asciiTheme="majorHAnsi" w:hAnsiTheme="majorHAnsi" w:cs="Calibri"/>
          <w:sz w:val="18"/>
          <w:szCs w:val="18"/>
        </w:rPr>
        <w:t>« Unfettered interaction between health care professionals, academics, and industry, to their mutual financial benefit »</w:t>
      </w:r>
      <w:r w:rsidRPr="007F703B">
        <w:rPr>
          <w:rStyle w:val="Marquenotebasdepage"/>
          <w:rFonts w:asciiTheme="majorHAnsi" w:hAnsiTheme="majorHAnsi" w:cs="Calibri"/>
          <w:sz w:val="18"/>
          <w:szCs w:val="18"/>
        </w:rPr>
        <w:footnoteReference w:id="762"/>
      </w:r>
      <w:r w:rsidRPr="007F703B">
        <w:rPr>
          <w:rFonts w:asciiTheme="majorHAnsi" w:hAnsiTheme="majorHAnsi" w:cs="Calibri"/>
          <w:sz w:val="18"/>
          <w:szCs w:val="18"/>
        </w:rPr>
        <w:br/>
      </w:r>
      <w:r w:rsidRPr="007F703B">
        <w:rPr>
          <w:rFonts w:asciiTheme="majorHAnsi" w:hAnsiTheme="majorHAnsi" w:cs="Calibri"/>
          <w:b/>
          <w:sz w:val="18"/>
          <w:szCs w:val="18"/>
        </w:rPr>
        <w:t>sans entrave</w:t>
      </w:r>
      <w:r w:rsidRPr="007F703B">
        <w:rPr>
          <w:rFonts w:asciiTheme="majorHAnsi" w:hAnsiTheme="majorHAnsi" w:cs="Calibri"/>
          <w:b/>
          <w:sz w:val="18"/>
          <w:szCs w:val="18"/>
        </w:rPr>
        <w:br/>
      </w:r>
      <w:r w:rsidRPr="007F703B">
        <w:rPr>
          <w:rFonts w:asciiTheme="majorHAnsi" w:hAnsiTheme="majorHAnsi" w:cs="Calibri"/>
          <w:sz w:val="18"/>
          <w:szCs w:val="18"/>
        </w:rPr>
        <w:t>« Interaction sans entrave entre les professionnels de la santé, les universitaires et l’industrie, qui y trouvent leur compte financièrement »</w:t>
      </w:r>
      <w:r w:rsidRPr="007F703B">
        <w:rPr>
          <w:rFonts w:asciiTheme="majorHAnsi" w:hAnsiTheme="majorHAnsi"/>
          <w:sz w:val="18"/>
          <w:szCs w:val="18"/>
        </w:rPr>
        <w:br/>
      </w:r>
    </w:p>
    <w:p w14:paraId="312DF441"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UNFOUNDED ASSERTION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Promotion</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(scientifically) unfounded / unsupported assertion </w:t>
      </w:r>
      <w:r w:rsidRPr="007F703B">
        <w:rPr>
          <w:rFonts w:asciiTheme="majorHAnsi" w:hAnsiTheme="majorHAnsi" w:cs="Arial"/>
          <w:b/>
          <w:sz w:val="18"/>
          <w:szCs w:val="18"/>
          <w:lang w:val="fr-CA"/>
        </w:rPr>
        <w:br/>
        <w:t>affirmation non fondée / sans fondement / non démontrée</w:t>
      </w:r>
      <w:r w:rsidRPr="007F703B">
        <w:rPr>
          <w:rFonts w:asciiTheme="majorHAnsi" w:hAnsiTheme="majorHAnsi" w:cs="Arial"/>
          <w:b/>
          <w:sz w:val="18"/>
          <w:szCs w:val="18"/>
          <w:lang w:val="fr-CA"/>
        </w:rPr>
        <w:br/>
      </w:r>
    </w:p>
    <w:p w14:paraId="4B0031F0"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UNFOUNDED THERAPEUTIC RECOMMENDATION </w:t>
      </w:r>
      <w:r w:rsidRPr="007F703B">
        <w:rPr>
          <w:rFonts w:asciiTheme="majorHAnsi" w:hAnsiTheme="majorHAnsi" w:cs="Arial"/>
          <w:b/>
          <w:sz w:val="18"/>
          <w:szCs w:val="18"/>
        </w:rPr>
        <w:br/>
      </w:r>
      <w:r w:rsidRPr="007F703B">
        <w:rPr>
          <w:rFonts w:asciiTheme="majorHAnsi" w:hAnsiTheme="majorHAnsi" w:cs="Arial"/>
          <w:i/>
          <w:sz w:val="18"/>
          <w:szCs w:val="18"/>
        </w:rPr>
        <w:t>Formation</w:t>
      </w:r>
      <w:r w:rsidRPr="007F703B">
        <w:rPr>
          <w:rFonts w:asciiTheme="majorHAnsi" w:hAnsiTheme="majorHAnsi" w:cs="Arial"/>
          <w:b/>
          <w:sz w:val="18"/>
          <w:szCs w:val="18"/>
        </w:rPr>
        <w:t xml:space="preserve"> - </w:t>
      </w:r>
      <w:r w:rsidRPr="007F703B">
        <w:rPr>
          <w:rFonts w:asciiTheme="majorHAnsi" w:hAnsiTheme="majorHAnsi" w:cs="Arial"/>
          <w:i/>
          <w:sz w:val="18"/>
          <w:szCs w:val="18"/>
        </w:rPr>
        <w:t>Recommandations</w:t>
      </w:r>
      <w:r w:rsidRPr="007F703B">
        <w:rPr>
          <w:rFonts w:asciiTheme="majorHAnsi" w:hAnsiTheme="majorHAnsi" w:cs="Arial"/>
          <w:b/>
          <w:sz w:val="18"/>
          <w:szCs w:val="18"/>
        </w:rPr>
        <w:br/>
      </w:r>
      <w:r w:rsidRPr="007F703B">
        <w:rPr>
          <w:rFonts w:asciiTheme="majorHAnsi" w:hAnsiTheme="majorHAnsi" w:cs="Arial"/>
          <w:sz w:val="18"/>
          <w:szCs w:val="18"/>
        </w:rPr>
        <w:t>class III level therapeutic guideline</w:t>
      </w:r>
      <w:r w:rsidRPr="007F703B">
        <w:rPr>
          <w:rStyle w:val="Marquenotebasdepage"/>
          <w:rFonts w:asciiTheme="majorHAnsi" w:hAnsiTheme="majorHAnsi" w:cs="Arial"/>
          <w:sz w:val="18"/>
          <w:szCs w:val="18"/>
        </w:rPr>
        <w:footnoteReference w:id="763"/>
      </w:r>
      <w:r w:rsidRPr="007F703B">
        <w:rPr>
          <w:rFonts w:asciiTheme="majorHAnsi" w:hAnsiTheme="majorHAnsi" w:cs="Arial"/>
          <w:sz w:val="18"/>
          <w:szCs w:val="18"/>
        </w:rPr>
        <w:br/>
        <w:t xml:space="preserve">* in clinical conditions for which there is no supporting evidence for a given procedure or treatment - even evidence or agreement against its use. The confidence in favor ranges, consciously or unconsciously, between 0 and 5%. The evidence or agreement against a therapeutic intervention is not quantified, but is implicitely &gt; 0% </w:t>
      </w:r>
      <w:r w:rsidRPr="007F703B">
        <w:rPr>
          <w:rFonts w:asciiTheme="majorHAnsi" w:hAnsiTheme="majorHAnsi" w:cs="Arial"/>
          <w:sz w:val="18"/>
          <w:szCs w:val="18"/>
        </w:rPr>
        <w:br/>
      </w:r>
      <w:r w:rsidRPr="007F703B">
        <w:rPr>
          <w:rFonts w:asciiTheme="majorHAnsi" w:hAnsiTheme="majorHAnsi" w:cs="Arial"/>
          <w:b/>
          <w:sz w:val="18"/>
          <w:szCs w:val="18"/>
        </w:rPr>
        <w:t>recommandation thérapeutique sans fondement (scientifique)</w:t>
      </w:r>
      <w:r w:rsidRPr="007F703B">
        <w:rPr>
          <w:rFonts w:asciiTheme="majorHAnsi" w:hAnsiTheme="majorHAnsi" w:cs="Arial"/>
          <w:b/>
          <w:sz w:val="18"/>
          <w:szCs w:val="18"/>
        </w:rPr>
        <w:br/>
      </w:r>
    </w:p>
    <w:p w14:paraId="6188933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UNFULLFILLED POSTMARKETING COMMITTMENTS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Règlementation non suivie</w:t>
      </w:r>
      <w:r w:rsidRPr="007F703B">
        <w:rPr>
          <w:rFonts w:asciiTheme="majorHAnsi" w:hAnsiTheme="majorHAnsi" w:cs="Arial"/>
          <w:b/>
          <w:sz w:val="18"/>
          <w:szCs w:val="18"/>
          <w:lang w:val="fr-CA"/>
        </w:rPr>
        <w:br/>
        <w:t>engagements post-AMM non tenus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En 2005 la FDA comptabilisait 1 552 engagements d’études ou essais post-AMM mais 59% n’étaient même pas commencés, 21% étaient en cours, 5% étaient reportés et seulement 15% avaient fait l’objet d’un compte rendu</w:t>
      </w:r>
      <w:r w:rsidRPr="007F703B">
        <w:rPr>
          <w:rStyle w:val="Marquenotebasdepage"/>
          <w:rFonts w:asciiTheme="majorHAnsi" w:hAnsiTheme="majorHAnsi" w:cs="Arial"/>
          <w:sz w:val="18"/>
          <w:szCs w:val="18"/>
          <w:lang w:val="fr-CA"/>
        </w:rPr>
        <w:footnoteReference w:id="764"/>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Parmi 91 essais dus dans le cadre d’AMM accélérées depuis 1992, 46% n’étaient pas terminés, 23% n’avaient même pas commencé alors que le médicament était déjà commercialisé.</w:t>
      </w:r>
      <w:r w:rsidRPr="007F703B">
        <w:rPr>
          <w:rStyle w:val="Marquenotebasdepage"/>
          <w:rFonts w:asciiTheme="majorHAnsi" w:hAnsiTheme="majorHAnsi" w:cs="Arial"/>
          <w:sz w:val="18"/>
          <w:szCs w:val="18"/>
          <w:lang w:val="fr-CA"/>
        </w:rPr>
        <w:footnoteReference w:id="765"/>
      </w:r>
      <w:r w:rsidRPr="007F703B">
        <w:rPr>
          <w:rFonts w:asciiTheme="majorHAnsi" w:hAnsiTheme="majorHAnsi" w:cs="Arial"/>
          <w:sz w:val="18"/>
          <w:szCs w:val="18"/>
          <w:lang w:val="fr-CA"/>
        </w:rPr>
        <w:t xml:space="preserve"> L’agence aurait du recevoir 335 rapports d’étape mais en 2004 il en manquait encore 35%</w:t>
      </w:r>
      <w:r w:rsidRPr="007F703B">
        <w:rPr>
          <w:rStyle w:val="Marquenotebasdepage"/>
          <w:rFonts w:asciiTheme="majorHAnsi" w:hAnsiTheme="majorHAnsi" w:cs="Arial"/>
          <w:sz w:val="18"/>
          <w:szCs w:val="18"/>
          <w:lang w:val="fr-CA"/>
        </w:rPr>
        <w:footnoteReference w:id="766"/>
      </w:r>
      <w:r w:rsidRPr="007F703B">
        <w:rPr>
          <w:rFonts w:asciiTheme="majorHAnsi" w:hAnsiTheme="majorHAnsi" w:cs="Arial"/>
          <w:sz w:val="18"/>
          <w:szCs w:val="18"/>
          <w:lang w:val="fr-CA"/>
        </w:rPr>
        <w:br/>
      </w:r>
    </w:p>
    <w:p w14:paraId="4F8556D6"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UNHEALTHY COMMODITIES</w:t>
      </w:r>
      <w:r w:rsidRPr="007F703B">
        <w:rPr>
          <w:rFonts w:asciiTheme="majorHAnsi" w:hAnsiTheme="majorHAnsi" w:cs="Arial"/>
          <w:b/>
          <w:sz w:val="18"/>
          <w:szCs w:val="18"/>
        </w:rPr>
        <w:br/>
      </w:r>
      <w:r w:rsidRPr="007F703B">
        <w:rPr>
          <w:rFonts w:asciiTheme="majorHAnsi" w:hAnsiTheme="majorHAnsi" w:cs="Arial"/>
          <w:sz w:val="18"/>
          <w:szCs w:val="18"/>
        </w:rPr>
        <w:t>* tobacco, refined sugars, processed food…</w:t>
      </w:r>
      <w:r w:rsidRPr="007F703B">
        <w:rPr>
          <w:rFonts w:asciiTheme="majorHAnsi" w:hAnsiTheme="majorHAnsi" w:cs="Arial"/>
          <w:sz w:val="18"/>
          <w:szCs w:val="18"/>
        </w:rPr>
        <w:br/>
      </w:r>
      <w:r w:rsidRPr="007F703B">
        <w:rPr>
          <w:rFonts w:asciiTheme="majorHAnsi" w:hAnsiTheme="majorHAnsi" w:cs="Arial"/>
          <w:b/>
          <w:sz w:val="18"/>
          <w:szCs w:val="18"/>
        </w:rPr>
        <w:t>produits malsains</w:t>
      </w:r>
      <w:r w:rsidRPr="007F703B">
        <w:rPr>
          <w:rFonts w:asciiTheme="majorHAnsi" w:hAnsiTheme="majorHAnsi" w:cs="Arial"/>
          <w:sz w:val="18"/>
          <w:szCs w:val="18"/>
        </w:rPr>
        <w:br/>
      </w:r>
    </w:p>
    <w:p w14:paraId="49613B1D"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UNIDOSE EYE DROPS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br/>
        <w:t xml:space="preserve">collyre en uni-doses; gouttes opthalmiques / </w:t>
      </w:r>
      <w:r w:rsidRPr="007F703B">
        <w:rPr>
          <w:rFonts w:asciiTheme="majorHAnsi" w:hAnsiTheme="majorHAnsi" w:cs="Arial"/>
          <w:sz w:val="18"/>
          <w:szCs w:val="18"/>
          <w:lang w:val="fr-CA"/>
        </w:rPr>
        <w:t xml:space="preserve">oculaires </w:t>
      </w:r>
      <w:r w:rsidRPr="007F703B">
        <w:rPr>
          <w:rFonts w:asciiTheme="majorHAnsi" w:hAnsiTheme="majorHAnsi" w:cs="Arial"/>
          <w:b/>
          <w:sz w:val="18"/>
          <w:szCs w:val="18"/>
          <w:lang w:val="fr-CA"/>
        </w:rPr>
        <w:t>en uni-doses</w:t>
      </w:r>
      <w:r w:rsidRPr="007F703B">
        <w:rPr>
          <w:rFonts w:asciiTheme="majorHAnsi" w:hAnsiTheme="majorHAnsi" w:cs="Arial"/>
          <w:b/>
          <w:sz w:val="18"/>
          <w:szCs w:val="18"/>
          <w:lang w:val="fr-CA"/>
        </w:rPr>
        <w:br/>
      </w:r>
    </w:p>
    <w:p w14:paraId="3225AC8A"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UNIDOSE PACKAGED PHARMACEUTICAL PRODUCT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Conditionnement</w:t>
      </w:r>
      <w:r w:rsidRPr="007F703B">
        <w:rPr>
          <w:rFonts w:asciiTheme="majorHAnsi" w:hAnsiTheme="majorHAnsi" w:cs="Arial"/>
          <w:b/>
          <w:sz w:val="18"/>
          <w:szCs w:val="18"/>
          <w:lang w:val="fr-CA"/>
        </w:rPr>
        <w:br/>
        <w:t>spécialité conditionnée en unidoses (FR); médicament / produit pharmaceutique conditionné en unidoses</w:t>
      </w:r>
      <w:r w:rsidRPr="007F703B">
        <w:rPr>
          <w:rFonts w:asciiTheme="majorHAnsi" w:hAnsiTheme="majorHAnsi" w:cs="Arial"/>
          <w:sz w:val="18"/>
          <w:szCs w:val="18"/>
          <w:lang w:val="fr-CA"/>
        </w:rPr>
        <w:br/>
      </w:r>
    </w:p>
    <w:p w14:paraId="6A58FE4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UNIQUE ACTIVE INGREDIENT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unique substance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This combination product contains 3 unique active ingredients »</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principe actif distinct / </w:t>
      </w:r>
      <w:r w:rsidRPr="007F703B">
        <w:rPr>
          <w:rFonts w:asciiTheme="majorHAnsi" w:hAnsiTheme="majorHAnsi" w:cs="Arial"/>
          <w:sz w:val="18"/>
          <w:szCs w:val="18"/>
          <w:lang w:val="fr-CA"/>
        </w:rPr>
        <w:t>particulier; substance active distincte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Cette association fixe contient 3 principes actifs distincts » </w:t>
      </w:r>
      <w:r w:rsidRPr="007F703B">
        <w:rPr>
          <w:rFonts w:asciiTheme="majorHAnsi" w:hAnsiTheme="majorHAnsi" w:cs="Arial"/>
          <w:sz w:val="18"/>
          <w:szCs w:val="18"/>
          <w:lang w:val="fr-CA"/>
        </w:rPr>
        <w:br/>
      </w:r>
    </w:p>
    <w:p w14:paraId="731FC2F4" w14:textId="77777777" w:rsidR="00E12610" w:rsidRPr="007F703B" w:rsidRDefault="00E12610" w:rsidP="007F703B">
      <w:pPr>
        <w:tabs>
          <w:tab w:val="left" w:pos="-720"/>
        </w:tabs>
        <w:suppressAutoHyphens/>
        <w:spacing w:line="220" w:lineRule="atLeast"/>
        <w:rPr>
          <w:rFonts w:asciiTheme="majorHAnsi" w:hAnsiTheme="majorHAnsi" w:cs="Arial"/>
          <w:sz w:val="18"/>
          <w:szCs w:val="18"/>
        </w:rPr>
      </w:pPr>
      <w:r w:rsidRPr="007F703B">
        <w:rPr>
          <w:rFonts w:asciiTheme="majorHAnsi" w:hAnsiTheme="majorHAnsi" w:cs="Arial"/>
          <w:b/>
          <w:sz w:val="18"/>
          <w:szCs w:val="18"/>
        </w:rPr>
        <w:t>UNIT DOSE LABELING</w:t>
      </w:r>
      <w:r w:rsidRPr="007F703B">
        <w:rPr>
          <w:rFonts w:asciiTheme="majorHAnsi" w:hAnsiTheme="majorHAnsi" w:cs="Arial"/>
          <w:sz w:val="18"/>
          <w:szCs w:val="18"/>
        </w:rPr>
        <w:t xml:space="preserve"> </w:t>
      </w:r>
      <w:r w:rsidRPr="007F703B">
        <w:rPr>
          <w:rFonts w:asciiTheme="majorHAnsi" w:hAnsiTheme="majorHAnsi" w:cs="Arial"/>
          <w:sz w:val="18"/>
          <w:szCs w:val="18"/>
        </w:rPr>
        <w:br/>
      </w:r>
      <w:r w:rsidRPr="007F703B">
        <w:rPr>
          <w:rFonts w:asciiTheme="majorHAnsi" w:hAnsiTheme="majorHAnsi" w:cs="Arial"/>
          <w:i/>
          <w:sz w:val="18"/>
          <w:szCs w:val="18"/>
        </w:rPr>
        <w:t xml:space="preserve">Étiquetage – Conditionnement </w:t>
      </w:r>
      <w:r w:rsidRPr="007F703B">
        <w:rPr>
          <w:rFonts w:asciiTheme="majorHAnsi" w:hAnsiTheme="majorHAnsi" w:cs="Arial"/>
          <w:sz w:val="18"/>
          <w:szCs w:val="18"/>
        </w:rPr>
        <w:br/>
      </w:r>
      <w:r w:rsidRPr="007F703B">
        <w:rPr>
          <w:rFonts w:asciiTheme="majorHAnsi" w:hAnsiTheme="majorHAnsi" w:cs="Arial"/>
          <w:b/>
          <w:sz w:val="18"/>
          <w:szCs w:val="18"/>
        </w:rPr>
        <w:t>étiquetage unitaire</w:t>
      </w:r>
      <w:r w:rsidRPr="007F703B">
        <w:rPr>
          <w:rFonts w:asciiTheme="majorHAnsi" w:hAnsiTheme="majorHAnsi" w:cs="Arial"/>
          <w:sz w:val="18"/>
          <w:szCs w:val="18"/>
        </w:rPr>
        <w:br/>
      </w:r>
    </w:p>
    <w:p w14:paraId="248710B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UNIT-DOSE</w:t>
      </w:r>
      <w:r w:rsidRPr="007F703B">
        <w:rPr>
          <w:rFonts w:asciiTheme="majorHAnsi" w:hAnsiTheme="majorHAnsi" w:cs="Arial"/>
          <w:i/>
          <w:sz w:val="18"/>
          <w:szCs w:val="18"/>
          <w:lang w:val="fr-CA"/>
        </w:rPr>
        <w:t xml:space="preserve"> </w:t>
      </w:r>
      <w:r w:rsidRPr="007F703B">
        <w:rPr>
          <w:rFonts w:asciiTheme="majorHAnsi" w:hAnsiTheme="majorHAnsi" w:cs="Arial"/>
          <w:i/>
          <w:sz w:val="18"/>
          <w:szCs w:val="18"/>
          <w:lang w:val="fr-CA"/>
        </w:rPr>
        <w:br/>
        <w:t>Conditionnement</w:t>
      </w:r>
      <w:r w:rsidRPr="007F703B">
        <w:rPr>
          <w:rFonts w:asciiTheme="majorHAnsi" w:hAnsiTheme="majorHAnsi" w:cs="Arial"/>
          <w:b/>
          <w:sz w:val="18"/>
          <w:szCs w:val="18"/>
          <w:lang w:val="fr-CA"/>
        </w:rPr>
        <w:br/>
        <w:t>conditionnement unitaire / unidose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Unidose® est aussi un marque déposée</w:t>
      </w:r>
      <w:r w:rsidRPr="007F703B">
        <w:rPr>
          <w:rFonts w:asciiTheme="majorHAnsi" w:hAnsiTheme="majorHAnsi" w:cs="Arial"/>
          <w:sz w:val="18"/>
          <w:szCs w:val="18"/>
          <w:lang w:val="fr-CA"/>
        </w:rPr>
        <w:br/>
      </w:r>
    </w:p>
    <w:p w14:paraId="6C980820" w14:textId="77777777" w:rsidR="00E12610" w:rsidRPr="007F703B" w:rsidRDefault="00E12610" w:rsidP="007F703B">
      <w:pPr>
        <w:widowControl w:val="0"/>
        <w:autoSpaceDE w:val="0"/>
        <w:autoSpaceDN w:val="0"/>
        <w:adjustRightInd w:val="0"/>
        <w:spacing w:line="220" w:lineRule="atLeast"/>
        <w:rPr>
          <w:rFonts w:asciiTheme="majorHAnsi" w:hAnsiTheme="majorHAnsi" w:cs="Arial"/>
          <w:b/>
          <w:i/>
          <w:sz w:val="18"/>
          <w:szCs w:val="18"/>
          <w:lang w:val="fr-CA"/>
        </w:rPr>
      </w:pPr>
      <w:r w:rsidRPr="007F703B">
        <w:rPr>
          <w:rFonts w:asciiTheme="majorHAnsi" w:hAnsiTheme="majorHAnsi" w:cs="Arial"/>
          <w:b/>
          <w:i/>
          <w:sz w:val="18"/>
          <w:szCs w:val="18"/>
          <w:lang w:val="fr-CA"/>
        </w:rPr>
        <w:t>UNITED STATES ADOPTED NAME</w:t>
      </w:r>
      <w:r w:rsidRPr="007F703B">
        <w:rPr>
          <w:rFonts w:asciiTheme="majorHAnsi" w:hAnsiTheme="majorHAnsi" w:cs="Arial"/>
          <w:b/>
          <w:sz w:val="18"/>
          <w:szCs w:val="18"/>
          <w:lang w:val="fr-CA"/>
        </w:rPr>
        <w:t xml:space="preserve"> (USA)</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Nomenclature pharmaceutique</w:t>
      </w:r>
      <w:r w:rsidRPr="007F703B">
        <w:rPr>
          <w:rFonts w:asciiTheme="majorHAnsi" w:hAnsiTheme="majorHAnsi" w:cs="Arial"/>
          <w:i/>
          <w:sz w:val="18"/>
          <w:szCs w:val="18"/>
          <w:lang w:val="fr-CA"/>
        </w:rPr>
        <w:br/>
      </w:r>
      <w:r w:rsidRPr="007F703B">
        <w:rPr>
          <w:rFonts w:asciiTheme="majorHAnsi" w:hAnsiTheme="majorHAnsi" w:cs="Arial"/>
          <w:b/>
          <w:i/>
          <w:sz w:val="18"/>
          <w:szCs w:val="18"/>
          <w:lang w:val="fr-CA"/>
        </w:rPr>
        <w:t>dénomination commune étatsunienne</w:t>
      </w:r>
      <w:r w:rsidRPr="007F703B">
        <w:rPr>
          <w:rFonts w:asciiTheme="majorHAnsi" w:hAnsiTheme="majorHAnsi" w:cs="Arial"/>
          <w:b/>
          <w:i/>
          <w:sz w:val="18"/>
          <w:szCs w:val="18"/>
          <w:lang w:val="fr-CA"/>
        </w:rPr>
        <w:br/>
      </w:r>
    </w:p>
    <w:p w14:paraId="1F7CABD0" w14:textId="77777777" w:rsidR="00E12610" w:rsidRPr="007F703B" w:rsidRDefault="00E12610" w:rsidP="007F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rPr>
        <w:t xml:space="preserve">UNIVERSAL DRUG COVERAGE </w:t>
      </w:r>
      <w:r w:rsidRPr="007F703B">
        <w:rPr>
          <w:rFonts w:asciiTheme="majorHAnsi" w:hAnsiTheme="majorHAnsi" w:cs="Arial"/>
          <w:i/>
          <w:sz w:val="18"/>
          <w:szCs w:val="18"/>
        </w:rPr>
        <w:br/>
      </w:r>
      <w:r w:rsidRPr="007F703B">
        <w:rPr>
          <w:rFonts w:asciiTheme="majorHAnsi" w:hAnsiTheme="majorHAnsi" w:cs="Arial"/>
          <w:sz w:val="18"/>
          <w:szCs w:val="18"/>
        </w:rPr>
        <w:t>universal drug plan / insurance</w:t>
      </w:r>
      <w:r w:rsidRPr="007F703B">
        <w:rPr>
          <w:rFonts w:asciiTheme="majorHAnsi" w:hAnsiTheme="majorHAnsi" w:cs="Arial"/>
          <w:b/>
          <w:sz w:val="18"/>
          <w:szCs w:val="18"/>
        </w:rPr>
        <w:br/>
        <w:t>couverture médicament universelle ; régime universel d’assurance médicaments</w:t>
      </w:r>
      <w:r w:rsidRPr="007F703B">
        <w:rPr>
          <w:rFonts w:asciiTheme="majorHAnsi" w:hAnsiTheme="majorHAnsi" w:cs="Arial"/>
          <w:b/>
          <w:sz w:val="18"/>
          <w:szCs w:val="18"/>
        </w:rPr>
        <w:br/>
      </w:r>
      <w:r w:rsidRPr="007F703B">
        <w:rPr>
          <w:rFonts w:asciiTheme="majorHAnsi" w:hAnsiTheme="majorHAnsi" w:cs="Arial"/>
          <w:sz w:val="18"/>
          <w:szCs w:val="18"/>
        </w:rPr>
        <w:t xml:space="preserve">* Au Canada, Marc-André Gagnon et coll. ont proposé en 2011 un tel régime, qu’on pourrait désigner </w:t>
      </w:r>
      <w:r w:rsidRPr="007F703B">
        <w:rPr>
          <w:rFonts w:asciiTheme="majorHAnsi" w:hAnsiTheme="majorHAnsi" w:cs="Arial"/>
          <w:i/>
          <w:sz w:val="18"/>
          <w:szCs w:val="18"/>
        </w:rPr>
        <w:t>Pharmacare</w:t>
      </w:r>
      <w:r w:rsidRPr="007F703B">
        <w:rPr>
          <w:rStyle w:val="Marquenotebasdepage"/>
          <w:rFonts w:asciiTheme="majorHAnsi" w:hAnsiTheme="majorHAnsi" w:cs="Arial"/>
          <w:sz w:val="18"/>
          <w:szCs w:val="18"/>
        </w:rPr>
        <w:footnoteReference w:id="767"/>
      </w:r>
      <w:r w:rsidRPr="007F703B">
        <w:rPr>
          <w:rFonts w:asciiTheme="majorHAnsi" w:hAnsiTheme="majorHAnsi" w:cs="Arial"/>
          <w:i/>
          <w:sz w:val="18"/>
          <w:szCs w:val="18"/>
        </w:rPr>
        <w:br/>
      </w:r>
      <w:r w:rsidRPr="007F703B">
        <w:rPr>
          <w:rFonts w:asciiTheme="majorHAnsi" w:hAnsiTheme="majorHAnsi" w:cs="Arial"/>
          <w:sz w:val="18"/>
          <w:szCs w:val="18"/>
          <w:lang w:val="fr-CA"/>
        </w:rPr>
        <w:t>« L’inefficience pharmaceutique est l’ennemie de la couverture universelle en soins de santé »</w:t>
      </w:r>
      <w:r w:rsidRPr="007F703B">
        <w:rPr>
          <w:rStyle w:val="Marquenotebasdepage"/>
          <w:rFonts w:asciiTheme="majorHAnsi" w:hAnsiTheme="majorHAnsi" w:cs="Arial"/>
          <w:sz w:val="18"/>
          <w:szCs w:val="18"/>
          <w:lang w:val="fr-CA"/>
        </w:rPr>
        <w:footnoteReference w:id="768"/>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br/>
      </w:r>
    </w:p>
    <w:p w14:paraId="0CD80B8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UNLICENSED PRODUCT</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Galénique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compounded product or modified commercial formulation</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produit non autorisé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ne pas confondre avec </w:t>
      </w:r>
      <w:r w:rsidRPr="007F703B">
        <w:rPr>
          <w:rFonts w:asciiTheme="majorHAnsi" w:hAnsiTheme="majorHAnsi" w:cs="Arial"/>
          <w:i/>
          <w:sz w:val="18"/>
          <w:szCs w:val="18"/>
          <w:lang w:val="fr-CA"/>
        </w:rPr>
        <w:t>hors indication</w:t>
      </w:r>
      <w:r w:rsidRPr="007F703B">
        <w:rPr>
          <w:rFonts w:asciiTheme="majorHAnsi" w:hAnsiTheme="majorHAnsi" w:cs="Arial"/>
          <w:sz w:val="18"/>
          <w:szCs w:val="18"/>
          <w:lang w:val="fr-CA"/>
        </w:rPr>
        <w:br/>
      </w:r>
    </w:p>
    <w:p w14:paraId="573F0006" w14:textId="77777777" w:rsidR="00E12610" w:rsidRPr="007F703B" w:rsidRDefault="00E12610" w:rsidP="007F703B">
      <w:pPr>
        <w:spacing w:line="220" w:lineRule="atLeast"/>
        <w:contextualSpacing/>
        <w:rPr>
          <w:rFonts w:asciiTheme="majorHAnsi" w:hAnsiTheme="majorHAnsi" w:cs="Arial"/>
          <w:sz w:val="18"/>
          <w:szCs w:val="18"/>
          <w:lang w:val="de-DE"/>
        </w:rPr>
      </w:pPr>
      <w:r w:rsidRPr="007F703B">
        <w:rPr>
          <w:rFonts w:asciiTheme="majorHAnsi" w:hAnsiTheme="majorHAnsi" w:cs="Arial"/>
          <w:b/>
          <w:sz w:val="18"/>
          <w:szCs w:val="18"/>
          <w:lang w:val="de-DE"/>
        </w:rPr>
        <w:t xml:space="preserve">UNMET MEDICAL NEEDS </w:t>
      </w:r>
      <w:r w:rsidRPr="007F703B">
        <w:rPr>
          <w:rFonts w:asciiTheme="majorHAnsi" w:hAnsiTheme="majorHAnsi" w:cs="Arial"/>
          <w:b/>
          <w:sz w:val="18"/>
          <w:szCs w:val="18"/>
          <w:lang w:val="de-DE"/>
        </w:rPr>
        <w:br/>
        <w:t>besoins médicaux non comblés /</w:t>
      </w:r>
      <w:r w:rsidRPr="007F703B">
        <w:rPr>
          <w:rFonts w:asciiTheme="majorHAnsi" w:hAnsiTheme="majorHAnsi" w:cs="Arial"/>
          <w:sz w:val="18"/>
          <w:szCs w:val="18"/>
          <w:lang w:val="de-DE"/>
        </w:rPr>
        <w:t>non satisfaits</w:t>
      </w:r>
      <w:r w:rsidRPr="007F703B">
        <w:rPr>
          <w:rFonts w:asciiTheme="majorHAnsi" w:hAnsiTheme="majorHAnsi" w:cs="Arial"/>
          <w:sz w:val="18"/>
          <w:szCs w:val="18"/>
          <w:lang w:val="de-DE"/>
        </w:rPr>
        <w:br/>
        <w:t>* certains sont réels, certains sont inventés ou gonflés pour servir d’outils promotionnels</w:t>
      </w:r>
      <w:r w:rsidRPr="007F703B">
        <w:rPr>
          <w:rFonts w:asciiTheme="majorHAnsi" w:hAnsiTheme="majorHAnsi" w:cs="Arial"/>
          <w:sz w:val="18"/>
          <w:szCs w:val="18"/>
          <w:lang w:val="de-DE"/>
        </w:rPr>
        <w:br/>
      </w:r>
    </w:p>
    <w:p w14:paraId="26F0D90C" w14:textId="77777777" w:rsidR="00E12610" w:rsidRPr="007F703B" w:rsidRDefault="00E12610" w:rsidP="007F703B">
      <w:pPr>
        <w:widowControl w:val="0"/>
        <w:autoSpaceDE w:val="0"/>
        <w:autoSpaceDN w:val="0"/>
        <w:adjustRightInd w:val="0"/>
        <w:spacing w:line="220" w:lineRule="atLeast"/>
        <w:rPr>
          <w:rFonts w:asciiTheme="majorHAnsi" w:hAnsiTheme="majorHAnsi" w:cs="Calibri"/>
          <w:b/>
          <w:sz w:val="18"/>
          <w:szCs w:val="18"/>
        </w:rPr>
      </w:pPr>
      <w:r w:rsidRPr="007F703B">
        <w:rPr>
          <w:rFonts w:asciiTheme="majorHAnsi" w:hAnsiTheme="majorHAnsi" w:cs="Calibri"/>
          <w:b/>
          <w:sz w:val="18"/>
          <w:szCs w:val="18"/>
        </w:rPr>
        <w:t>UNPACKAGING AND REPACKAGING</w:t>
      </w:r>
      <w:r w:rsidRPr="007F703B">
        <w:rPr>
          <w:rFonts w:asciiTheme="majorHAnsi" w:hAnsiTheme="majorHAnsi" w:cs="Calibri"/>
          <w:sz w:val="18"/>
          <w:szCs w:val="18"/>
        </w:rPr>
        <w:t xml:space="preserve"> </w:t>
      </w:r>
      <w:r w:rsidRPr="007F703B">
        <w:rPr>
          <w:rFonts w:asciiTheme="majorHAnsi" w:hAnsiTheme="majorHAnsi" w:cs="Calibri"/>
          <w:i/>
          <w:sz w:val="18"/>
          <w:szCs w:val="18"/>
        </w:rPr>
        <w:t>Pharmacie</w:t>
      </w:r>
      <w:r w:rsidRPr="007F703B">
        <w:rPr>
          <w:rFonts w:asciiTheme="majorHAnsi" w:hAnsiTheme="majorHAnsi" w:cs="Calibri"/>
          <w:sz w:val="18"/>
          <w:szCs w:val="18"/>
        </w:rPr>
        <w:br/>
      </w:r>
      <w:r w:rsidRPr="007F703B">
        <w:rPr>
          <w:rFonts w:asciiTheme="majorHAnsi" w:hAnsiTheme="majorHAnsi" w:cs="Calibri"/>
          <w:b/>
          <w:sz w:val="18"/>
          <w:szCs w:val="18"/>
        </w:rPr>
        <w:t>déconditionnement et reconditionnement</w:t>
      </w:r>
      <w:r w:rsidRPr="007F703B">
        <w:rPr>
          <w:rFonts w:asciiTheme="majorHAnsi" w:hAnsiTheme="majorHAnsi" w:cs="Calibri"/>
          <w:b/>
          <w:sz w:val="18"/>
          <w:szCs w:val="18"/>
        </w:rPr>
        <w:br/>
      </w:r>
    </w:p>
    <w:p w14:paraId="00C3664C"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b/>
          <w:sz w:val="18"/>
          <w:szCs w:val="18"/>
        </w:rPr>
        <w:t xml:space="preserve">UNREASONABLE INDICATION </w:t>
      </w:r>
      <w:r w:rsidRPr="007F703B">
        <w:rPr>
          <w:rFonts w:asciiTheme="majorHAnsi" w:hAnsiTheme="majorHAnsi"/>
          <w:b/>
          <w:sz w:val="18"/>
          <w:szCs w:val="18"/>
        </w:rPr>
        <w:br/>
      </w:r>
      <w:r w:rsidRPr="007F703B">
        <w:rPr>
          <w:rFonts w:asciiTheme="majorHAnsi" w:hAnsiTheme="majorHAnsi"/>
          <w:i/>
          <w:sz w:val="18"/>
          <w:szCs w:val="18"/>
        </w:rPr>
        <w:t>Ordonnance rationnelle</w:t>
      </w:r>
      <w:r w:rsidRPr="007F703B">
        <w:rPr>
          <w:rFonts w:asciiTheme="majorHAnsi" w:hAnsiTheme="majorHAnsi"/>
          <w:b/>
          <w:sz w:val="18"/>
          <w:szCs w:val="18"/>
        </w:rPr>
        <w:br/>
        <w:t>indication déraisonnable</w:t>
      </w:r>
      <w:r w:rsidRPr="007F703B">
        <w:rPr>
          <w:rFonts w:asciiTheme="majorHAnsi" w:hAnsiTheme="majorHAnsi" w:cs="Arial"/>
          <w:b/>
          <w:sz w:val="18"/>
          <w:szCs w:val="18"/>
          <w:lang w:val="fr-CA"/>
        </w:rPr>
        <w:br/>
      </w:r>
    </w:p>
    <w:p w14:paraId="6338294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UNRESTRICTED GRANT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FMC</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 Pharma-co-dépendance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w:t>
      </w:r>
      <w:r w:rsidRPr="007F703B">
        <w:rPr>
          <w:rFonts w:asciiTheme="majorHAnsi" w:hAnsiTheme="majorHAnsi" w:cs="Arial"/>
          <w:i/>
          <w:sz w:val="18"/>
          <w:szCs w:val="18"/>
          <w:lang w:val="fr-CA"/>
        </w:rPr>
        <w:t>Unrestricted educational grants</w:t>
      </w:r>
      <w:r w:rsidRPr="007F703B">
        <w:rPr>
          <w:rFonts w:asciiTheme="majorHAnsi" w:hAnsiTheme="majorHAnsi" w:cs="Arial"/>
          <w:sz w:val="18"/>
          <w:szCs w:val="18"/>
          <w:lang w:val="fr-CA"/>
        </w:rPr>
        <w:t xml:space="preserve"> are in reality ‘</w:t>
      </w:r>
      <w:r w:rsidRPr="007F703B">
        <w:rPr>
          <w:rFonts w:asciiTheme="majorHAnsi" w:hAnsiTheme="majorHAnsi" w:cs="Arial"/>
          <w:i/>
          <w:sz w:val="18"/>
          <w:szCs w:val="18"/>
          <w:lang w:val="fr-CA"/>
        </w:rPr>
        <w:t>restricted uneducational grants’</w:t>
      </w:r>
      <w:r w:rsidRPr="007F703B">
        <w:rPr>
          <w:rFonts w:asciiTheme="majorHAnsi" w:hAnsiTheme="majorHAnsi" w:cs="Arial"/>
          <w:sz w:val="18"/>
          <w:szCs w:val="18"/>
          <w:lang w:val="fr-CA"/>
        </w:rPr>
        <w:t xml:space="preserve"> as their purpose is to buy doctors »</w:t>
      </w:r>
      <w:r w:rsidRPr="007F703B">
        <w:rPr>
          <w:rStyle w:val="Marquenotebasdepage"/>
          <w:rFonts w:asciiTheme="majorHAnsi" w:hAnsiTheme="majorHAnsi" w:cs="Arial"/>
          <w:sz w:val="18"/>
          <w:szCs w:val="18"/>
          <w:lang w:val="fr-CA"/>
        </w:rPr>
        <w:footnoteReference w:id="769"/>
      </w:r>
      <w:r w:rsidRPr="007F703B">
        <w:rPr>
          <w:rFonts w:asciiTheme="majorHAnsi" w:hAnsiTheme="majorHAnsi" w:cs="Arial"/>
          <w:b/>
          <w:sz w:val="18"/>
          <w:szCs w:val="18"/>
          <w:lang w:val="fr-CA"/>
        </w:rPr>
        <w:br/>
        <w:t>subvention sans restriction</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Quand un doyen reçoit des subventions </w:t>
      </w:r>
      <w:r w:rsidRPr="007F703B">
        <w:rPr>
          <w:rFonts w:asciiTheme="majorHAnsi" w:hAnsiTheme="majorHAnsi" w:cs="Arial"/>
          <w:color w:val="FF0000"/>
          <w:sz w:val="18"/>
          <w:szCs w:val="18"/>
          <w:lang w:val="fr-CA"/>
        </w:rPr>
        <w:t>sans restriction</w:t>
      </w:r>
      <w:r w:rsidRPr="007F703B">
        <w:rPr>
          <w:rFonts w:asciiTheme="majorHAnsi" w:hAnsiTheme="majorHAnsi" w:cs="Arial"/>
          <w:sz w:val="18"/>
          <w:szCs w:val="18"/>
          <w:lang w:val="fr-CA"/>
        </w:rPr>
        <w:t xml:space="preserve">, c’est toute la faculté qui s’en voit </w:t>
      </w:r>
      <w:r w:rsidRPr="007F703B">
        <w:rPr>
          <w:rFonts w:asciiTheme="majorHAnsi" w:hAnsiTheme="majorHAnsi" w:cs="Arial"/>
          <w:color w:val="FF0000"/>
          <w:sz w:val="18"/>
          <w:szCs w:val="18"/>
          <w:lang w:val="fr-CA"/>
        </w:rPr>
        <w:t>muselée</w:t>
      </w:r>
      <w:r w:rsidRPr="007F703B">
        <w:rPr>
          <w:rFonts w:asciiTheme="majorHAnsi" w:hAnsiTheme="majorHAnsi" w:cs="Arial"/>
          <w:sz w:val="18"/>
          <w:szCs w:val="18"/>
          <w:lang w:val="fr-CA"/>
        </w:rPr>
        <w:t>. Rien ne corrompt plus qu’une subvention à visée éducative</w:t>
      </w:r>
      <w:r w:rsidRPr="007F703B">
        <w:rPr>
          <w:rFonts w:asciiTheme="majorHAnsi" w:hAnsiTheme="majorHAnsi" w:cs="Arial"/>
          <w:sz w:val="18"/>
          <w:szCs w:val="18"/>
          <w:lang w:val="fr-CA"/>
        </w:rPr>
        <w:br/>
      </w:r>
    </w:p>
    <w:p w14:paraId="7C94876B"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UNSETTLING CONCLUSION</w:t>
      </w:r>
      <w:r w:rsidRPr="007F703B">
        <w:rPr>
          <w:rFonts w:asciiTheme="majorHAnsi" w:hAnsiTheme="majorHAnsi"/>
          <w:b/>
          <w:sz w:val="18"/>
          <w:szCs w:val="18"/>
        </w:rPr>
        <w:br/>
        <w:t>conclusion dérangeante / troublante</w:t>
      </w:r>
      <w:r w:rsidRPr="007F703B">
        <w:rPr>
          <w:rFonts w:asciiTheme="majorHAnsi" w:hAnsiTheme="majorHAnsi"/>
          <w:b/>
          <w:sz w:val="18"/>
          <w:szCs w:val="18"/>
        </w:rPr>
        <w:br/>
      </w:r>
    </w:p>
    <w:p w14:paraId="691C1E7C"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b/>
          <w:sz w:val="18"/>
          <w:szCs w:val="18"/>
        </w:rPr>
        <w:t>UNSTOPPABLE IDEOLOGY</w:t>
      </w:r>
      <w:r w:rsidRPr="007F703B">
        <w:rPr>
          <w:rFonts w:asciiTheme="majorHAnsi" w:hAnsiTheme="majorHAnsi"/>
          <w:b/>
          <w:sz w:val="18"/>
          <w:szCs w:val="18"/>
        </w:rPr>
        <w:br/>
        <w:t>idéologie imparable</w:t>
      </w:r>
      <w:r w:rsidRPr="007F703B">
        <w:rPr>
          <w:rFonts w:asciiTheme="majorHAnsi" w:hAnsiTheme="majorHAnsi"/>
          <w:b/>
          <w:sz w:val="18"/>
          <w:szCs w:val="18"/>
        </w:rPr>
        <w:br/>
      </w:r>
      <w:r w:rsidRPr="007F703B">
        <w:rPr>
          <w:rFonts w:asciiTheme="majorHAnsi" w:hAnsiTheme="majorHAnsi"/>
          <w:sz w:val="18"/>
          <w:szCs w:val="18"/>
        </w:rPr>
        <w:t>* les gras alimentaires sont la cause des maladies coronaires, les dépots amyloïdes sont la cause de l’Alzheimer, les dépistages précoces sont la solution aux maladies chroniques, les troubles de comportement sont d’origine biologique, la promotion n’influence pas les prescripteurs…</w:t>
      </w:r>
      <w:r w:rsidRPr="007F703B">
        <w:rPr>
          <w:rFonts w:asciiTheme="majorHAnsi" w:hAnsiTheme="majorHAnsi"/>
          <w:sz w:val="18"/>
          <w:szCs w:val="18"/>
        </w:rPr>
        <w:br/>
      </w:r>
    </w:p>
    <w:p w14:paraId="76CA7CBF"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UNSUNG HERO</w:t>
      </w:r>
      <w:r w:rsidRPr="007F703B">
        <w:rPr>
          <w:rFonts w:asciiTheme="majorHAnsi" w:hAnsiTheme="majorHAnsi" w:cs="Arial"/>
          <w:b/>
          <w:sz w:val="18"/>
          <w:szCs w:val="18"/>
          <w:lang w:val="fr-CA"/>
        </w:rPr>
        <w:br/>
        <w:t>héros méconnu</w:t>
      </w:r>
      <w:r w:rsidRPr="007F703B">
        <w:rPr>
          <w:rFonts w:asciiTheme="majorHAnsi" w:hAnsiTheme="majorHAnsi" w:cs="Arial"/>
          <w:sz w:val="18"/>
          <w:szCs w:val="18"/>
          <w:lang w:val="fr-CA"/>
        </w:rPr>
        <w:br/>
        <w:t>* par exemple la Dre Fances Kelsey, d’origine canadienne, qui refusa l’AMM du thalidomide quand elle révisait le dossier d’évaluation déposé à la FDA; elle voulait en savoir plus sur les EIM neuropathiques déjà rapportés et, avant de prendre connaissance des premiers rapports de tératotoxicité, sa diligence permit d’éviter que la phocomélie ne se répande aux É.-U.</w:t>
      </w:r>
      <w:r w:rsidRPr="007F703B">
        <w:rPr>
          <w:rFonts w:asciiTheme="majorHAnsi" w:hAnsiTheme="majorHAnsi" w:cs="Arial"/>
          <w:sz w:val="18"/>
          <w:szCs w:val="18"/>
          <w:lang w:val="fr-CA"/>
        </w:rPr>
        <w:br/>
      </w:r>
    </w:p>
    <w:p w14:paraId="51209556"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UNSUPPORTED CLAIM</w:t>
      </w:r>
      <w:r w:rsidRPr="007F703B">
        <w:rPr>
          <w:rFonts w:asciiTheme="majorHAnsi" w:hAnsiTheme="majorHAnsi" w:cs="Arial"/>
          <w:b/>
          <w:sz w:val="18"/>
          <w:szCs w:val="18"/>
          <w:lang w:val="fr-CA"/>
        </w:rPr>
        <w:br/>
        <w:t>allégation non fondée / sans fondement</w:t>
      </w:r>
      <w:r w:rsidRPr="007F703B">
        <w:rPr>
          <w:rFonts w:asciiTheme="majorHAnsi" w:hAnsiTheme="majorHAnsi" w:cs="Arial"/>
          <w:b/>
          <w:sz w:val="18"/>
          <w:szCs w:val="18"/>
          <w:lang w:val="fr-CA"/>
        </w:rPr>
        <w:br/>
      </w:r>
    </w:p>
    <w:p w14:paraId="6A0DD816"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UNSUSTAINABLE DRUG PRICES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prix insoutenables des médicaments</w:t>
      </w:r>
      <w:r w:rsidRPr="007F703B">
        <w:rPr>
          <w:rFonts w:asciiTheme="majorHAnsi" w:hAnsiTheme="majorHAnsi" w:cs="Arial"/>
          <w:b/>
          <w:sz w:val="18"/>
          <w:szCs w:val="18"/>
          <w:lang w:val="fr-CA"/>
        </w:rPr>
        <w:br/>
      </w:r>
    </w:p>
    <w:p w14:paraId="3027A7A6"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UNTRUTH</w:t>
      </w:r>
      <w:r w:rsidRPr="007F703B">
        <w:rPr>
          <w:rFonts w:asciiTheme="majorHAnsi" w:hAnsiTheme="majorHAnsi"/>
          <w:b/>
          <w:sz w:val="18"/>
          <w:szCs w:val="18"/>
        </w:rPr>
        <w:br/>
        <w:t>contre-vérité</w:t>
      </w:r>
      <w:r w:rsidRPr="007F703B">
        <w:rPr>
          <w:rFonts w:asciiTheme="majorHAnsi" w:hAnsiTheme="majorHAnsi"/>
          <w:b/>
          <w:sz w:val="18"/>
          <w:szCs w:val="18"/>
        </w:rPr>
        <w:br/>
      </w:r>
    </w:p>
    <w:p w14:paraId="7C57551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UPCODING</w:t>
      </w:r>
      <w:r w:rsidRPr="007F703B">
        <w:rPr>
          <w:rFonts w:asciiTheme="majorHAnsi" w:hAnsiTheme="majorHAnsi" w:cs="Arial"/>
          <w:sz w:val="18"/>
          <w:szCs w:val="18"/>
          <w:lang w:val="fr-CA"/>
        </w:rPr>
        <w:br/>
        <w:t>Voir OVERCODING</w:t>
      </w:r>
      <w:r w:rsidRPr="007F703B">
        <w:rPr>
          <w:rFonts w:asciiTheme="majorHAnsi" w:hAnsiTheme="majorHAnsi" w:cs="Arial"/>
          <w:sz w:val="18"/>
          <w:szCs w:val="18"/>
          <w:lang w:val="fr-CA"/>
        </w:rPr>
        <w:br/>
      </w:r>
    </w:p>
    <w:p w14:paraId="3D68E9CA"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UPDATE</w:t>
      </w:r>
      <w:r w:rsidRPr="007F703B">
        <w:rPr>
          <w:rFonts w:asciiTheme="majorHAnsi" w:hAnsiTheme="majorHAnsi" w:cs="Arial"/>
          <w:b/>
          <w:sz w:val="18"/>
          <w:szCs w:val="18"/>
          <w:lang w:val="fr-CA"/>
        </w:rPr>
        <w:br/>
        <w:t>état des lieux; mise à jour</w:t>
      </w:r>
      <w:r w:rsidRPr="007F703B">
        <w:rPr>
          <w:rFonts w:asciiTheme="majorHAnsi" w:hAnsiTheme="majorHAnsi" w:cs="Arial"/>
          <w:b/>
          <w:sz w:val="18"/>
          <w:szCs w:val="18"/>
          <w:lang w:val="fr-CA"/>
        </w:rPr>
        <w:br/>
      </w:r>
    </w:p>
    <w:p w14:paraId="7CDDC352" w14:textId="77777777" w:rsidR="00E12610" w:rsidRPr="007F703B" w:rsidRDefault="00E12610" w:rsidP="007F703B">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UPREGULATION</w:t>
      </w:r>
      <w:r w:rsidRPr="007F703B">
        <w:rPr>
          <w:rFonts w:asciiTheme="majorHAnsi" w:hAnsiTheme="majorHAnsi" w:cs="Arial"/>
          <w:b/>
          <w:sz w:val="18"/>
          <w:szCs w:val="18"/>
          <w:lang w:val="fr-CA"/>
        </w:rPr>
        <w:br/>
        <w:t>régulation à la hausse</w:t>
      </w:r>
      <w:r w:rsidRPr="007F703B">
        <w:rPr>
          <w:rFonts w:asciiTheme="majorHAnsi" w:hAnsiTheme="majorHAnsi" w:cs="Arial"/>
          <w:b/>
          <w:sz w:val="18"/>
          <w:szCs w:val="18"/>
          <w:lang w:val="fr-CA"/>
        </w:rPr>
        <w:br/>
      </w:r>
    </w:p>
    <w:p w14:paraId="629B11EE"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b/>
          <w:sz w:val="18"/>
          <w:szCs w:val="18"/>
        </w:rPr>
        <w:t>UPTAKE OF A NEW DRUG</w:t>
      </w:r>
      <w:r w:rsidRPr="007F703B">
        <w:rPr>
          <w:rFonts w:asciiTheme="majorHAnsi" w:hAnsiTheme="majorHAnsi" w:cs="Arial"/>
          <w:i/>
          <w:sz w:val="18"/>
          <w:szCs w:val="18"/>
          <w:lang w:val="fr-CA"/>
        </w:rPr>
        <w:t xml:space="preserve"> Promotion</w:t>
      </w:r>
      <w:r w:rsidRPr="007F703B">
        <w:rPr>
          <w:rFonts w:asciiTheme="majorHAnsi" w:hAnsiTheme="majorHAnsi" w:cs="Arial"/>
          <w:sz w:val="18"/>
          <w:szCs w:val="18"/>
          <w:lang w:val="fr-CA"/>
        </w:rPr>
        <w:t xml:space="preserve"> - </w:t>
      </w:r>
      <w:r w:rsidRPr="007F703B">
        <w:rPr>
          <w:rFonts w:asciiTheme="majorHAnsi" w:hAnsiTheme="majorHAnsi" w:cs="Arial"/>
          <w:i/>
          <w:sz w:val="18"/>
          <w:szCs w:val="18"/>
          <w:lang w:val="fr-CA"/>
        </w:rPr>
        <w:t>Pratique</w:t>
      </w:r>
      <w:r w:rsidRPr="007F703B">
        <w:rPr>
          <w:rFonts w:asciiTheme="majorHAnsi" w:hAnsiTheme="majorHAnsi"/>
          <w:b/>
          <w:sz w:val="18"/>
          <w:szCs w:val="18"/>
        </w:rPr>
        <w:br/>
      </w:r>
      <w:r w:rsidRPr="007F703B">
        <w:rPr>
          <w:rFonts w:asciiTheme="majorHAnsi" w:hAnsiTheme="majorHAnsi"/>
          <w:sz w:val="18"/>
          <w:szCs w:val="18"/>
        </w:rPr>
        <w:t>= speed of adoption of a newly marketed drug by prescribers and/or</w:t>
      </w:r>
      <w:r w:rsidRPr="007F703B">
        <w:rPr>
          <w:rFonts w:asciiTheme="majorHAnsi" w:hAnsiTheme="majorHAnsi" w:cs="Arial"/>
          <w:sz w:val="18"/>
          <w:szCs w:val="18"/>
          <w:lang w:val="fr-CA"/>
        </w:rPr>
        <w:t xml:space="preserve"> extent to which consumers use a new product</w:t>
      </w:r>
      <w:r w:rsidRPr="007F703B">
        <w:rPr>
          <w:rFonts w:asciiTheme="majorHAnsi" w:hAnsiTheme="majorHAnsi"/>
          <w:sz w:val="18"/>
          <w:szCs w:val="18"/>
        </w:rPr>
        <w:br/>
        <w:t>« </w:t>
      </w:r>
      <w:r w:rsidRPr="007F703B">
        <w:rPr>
          <w:rFonts w:asciiTheme="majorHAnsi" w:hAnsiTheme="majorHAnsi" w:cs="Trebuchet MS"/>
          <w:i/>
          <w:sz w:val="18"/>
          <w:szCs w:val="18"/>
        </w:rPr>
        <w:t>Uptake</w:t>
      </w:r>
      <w:r w:rsidRPr="007F703B">
        <w:rPr>
          <w:rFonts w:asciiTheme="majorHAnsi" w:hAnsiTheme="majorHAnsi" w:cs="Trebuchet MS"/>
          <w:sz w:val="18"/>
          <w:szCs w:val="18"/>
        </w:rPr>
        <w:t xml:space="preserve"> was swift, and the drug rapidly headed for blockbuster status »</w:t>
      </w:r>
      <w:r w:rsidRPr="007F703B">
        <w:rPr>
          <w:rStyle w:val="Marquenotebasdepage"/>
          <w:rFonts w:asciiTheme="majorHAnsi" w:hAnsiTheme="majorHAnsi" w:cs="Trebuchet MS"/>
          <w:sz w:val="18"/>
          <w:szCs w:val="18"/>
        </w:rPr>
        <w:footnoteReference w:id="770"/>
      </w:r>
      <w:r w:rsidRPr="007F703B">
        <w:rPr>
          <w:rFonts w:asciiTheme="majorHAnsi" w:hAnsiTheme="majorHAnsi"/>
          <w:sz w:val="18"/>
          <w:szCs w:val="18"/>
        </w:rPr>
        <w:br/>
      </w:r>
      <w:r w:rsidRPr="007F703B">
        <w:rPr>
          <w:rFonts w:asciiTheme="majorHAnsi" w:hAnsiTheme="majorHAnsi" w:cs="Calibri"/>
          <w:sz w:val="18"/>
          <w:szCs w:val="18"/>
        </w:rPr>
        <w:t>* The rapid ‘real-world’ uptake of a new drug is usually more risky than useful… Better wait 5 to 7 years after approval, as recommended by Sidney Wolfe of Public Citizen </w:t>
      </w:r>
      <w:r w:rsidRPr="007F703B">
        <w:rPr>
          <w:rFonts w:asciiTheme="majorHAnsi" w:hAnsiTheme="majorHAnsi" w:cs="Calibri"/>
          <w:sz w:val="18"/>
          <w:szCs w:val="18"/>
        </w:rPr>
        <w:br/>
      </w:r>
      <w:r w:rsidRPr="007F703B">
        <w:rPr>
          <w:rFonts w:asciiTheme="majorHAnsi" w:hAnsiTheme="majorHAnsi"/>
          <w:b/>
          <w:sz w:val="18"/>
          <w:szCs w:val="18"/>
        </w:rPr>
        <w:t>adoption d’un nouveau médicament</w:t>
      </w:r>
      <w:r w:rsidRPr="007F703B">
        <w:rPr>
          <w:rFonts w:asciiTheme="majorHAnsi" w:hAnsiTheme="majorHAnsi"/>
          <w:b/>
          <w:sz w:val="18"/>
          <w:szCs w:val="18"/>
        </w:rPr>
        <w:br/>
      </w:r>
      <w:r w:rsidRPr="007F703B">
        <w:rPr>
          <w:rFonts w:asciiTheme="majorHAnsi" w:hAnsiTheme="majorHAnsi" w:cs="Arial"/>
          <w:sz w:val="18"/>
          <w:szCs w:val="18"/>
          <w:lang w:val="fr-CA"/>
        </w:rPr>
        <w:t xml:space="preserve">* par les prescripteurs ou les consommateurs. L’importance de cette </w:t>
      </w:r>
      <w:r w:rsidRPr="007F703B">
        <w:rPr>
          <w:rFonts w:asciiTheme="majorHAnsi" w:hAnsiTheme="majorHAnsi" w:cs="Arial"/>
          <w:i/>
          <w:sz w:val="18"/>
          <w:szCs w:val="18"/>
          <w:lang w:val="fr-CA"/>
        </w:rPr>
        <w:t>adoption</w:t>
      </w:r>
      <w:r w:rsidRPr="007F703B">
        <w:rPr>
          <w:rFonts w:asciiTheme="majorHAnsi" w:hAnsiTheme="majorHAnsi" w:cs="Arial"/>
          <w:sz w:val="18"/>
          <w:szCs w:val="18"/>
          <w:lang w:val="fr-CA"/>
        </w:rPr>
        <w:t xml:space="preserve"> est fortement influencée par la promotion. </w:t>
      </w:r>
      <w:r w:rsidRPr="007F703B">
        <w:rPr>
          <w:rFonts w:asciiTheme="majorHAnsi" w:hAnsiTheme="majorHAnsi"/>
          <w:sz w:val="18"/>
          <w:szCs w:val="18"/>
        </w:rPr>
        <w:t>Le chef de file de la protection des consommateurs étatsuniens contre la prescription de nouveaux produits, Sidney Wolfe, conseille aux prescripteurs d’attendre 5 à 7 ans avant d’</w:t>
      </w:r>
      <w:r w:rsidRPr="007F703B">
        <w:rPr>
          <w:rFonts w:asciiTheme="majorHAnsi" w:hAnsiTheme="majorHAnsi"/>
          <w:i/>
          <w:sz w:val="18"/>
          <w:szCs w:val="18"/>
        </w:rPr>
        <w:t>adopter</w:t>
      </w:r>
      <w:r w:rsidRPr="007F703B">
        <w:rPr>
          <w:rFonts w:asciiTheme="majorHAnsi" w:hAnsiTheme="majorHAnsi"/>
          <w:sz w:val="18"/>
          <w:szCs w:val="18"/>
        </w:rPr>
        <w:t xml:space="preserve"> un nouveau médicament ou d’utiliser une nouvelle indication…</w:t>
      </w:r>
      <w:r w:rsidRPr="007F703B">
        <w:rPr>
          <w:rFonts w:asciiTheme="majorHAnsi" w:hAnsiTheme="majorHAnsi"/>
          <w:sz w:val="18"/>
          <w:szCs w:val="18"/>
        </w:rPr>
        <w:br/>
      </w:r>
      <w:r w:rsidRPr="007F703B">
        <w:rPr>
          <w:rFonts w:asciiTheme="majorHAnsi" w:hAnsiTheme="majorHAnsi"/>
          <w:sz w:val="18"/>
          <w:szCs w:val="18"/>
        </w:rPr>
        <w:br/>
      </w:r>
      <w:r w:rsidRPr="007F703B">
        <w:rPr>
          <w:rFonts w:asciiTheme="majorHAnsi" w:hAnsiTheme="majorHAnsi" w:cs="Calibri"/>
          <w:sz w:val="18"/>
          <w:szCs w:val="18"/>
        </w:rPr>
        <w:t>L’adoption rapide ‘dans la vraie vie’ d’un nouveau produit est habituellement plus imprudente qu’utile</w:t>
      </w:r>
      <w:r w:rsidRPr="007F703B">
        <w:rPr>
          <w:rFonts w:asciiTheme="majorHAnsi" w:hAnsiTheme="majorHAnsi" w:cs="Calibri"/>
          <w:sz w:val="18"/>
          <w:szCs w:val="18"/>
        </w:rPr>
        <w:br/>
      </w:r>
    </w:p>
    <w:p w14:paraId="720BBC16" w14:textId="77777777" w:rsidR="00E12610" w:rsidRPr="007F703B" w:rsidRDefault="00E12610" w:rsidP="007F703B">
      <w:pPr>
        <w:spacing w:line="220" w:lineRule="atLeast"/>
        <w:rPr>
          <w:rFonts w:asciiTheme="majorHAnsi" w:hAnsiTheme="majorHAnsi" w:cs="Calibri"/>
          <w:b/>
          <w:sz w:val="18"/>
          <w:szCs w:val="18"/>
        </w:rPr>
      </w:pPr>
      <w:r w:rsidRPr="007F703B">
        <w:rPr>
          <w:rFonts w:asciiTheme="majorHAnsi" w:hAnsiTheme="majorHAnsi" w:cs="Calibri"/>
          <w:b/>
          <w:sz w:val="18"/>
          <w:szCs w:val="18"/>
        </w:rPr>
        <w:t>UPTAKE OF NEW GUIDELINES</w:t>
      </w:r>
      <w:r w:rsidRPr="007F703B">
        <w:rPr>
          <w:rFonts w:asciiTheme="majorHAnsi" w:hAnsiTheme="majorHAnsi" w:cs="Calibri"/>
          <w:b/>
          <w:sz w:val="18"/>
          <w:szCs w:val="18"/>
        </w:rPr>
        <w:br/>
        <w:t xml:space="preserve">adoption / implémentation / mise en œuvre de nouvelles directives / recommandations </w:t>
      </w:r>
      <w:r w:rsidRPr="007F703B">
        <w:rPr>
          <w:rFonts w:asciiTheme="majorHAnsi" w:hAnsiTheme="majorHAnsi" w:cs="Calibri"/>
          <w:b/>
          <w:sz w:val="18"/>
          <w:szCs w:val="18"/>
        </w:rPr>
        <w:br/>
      </w:r>
    </w:p>
    <w:p w14:paraId="473B9605"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URGE INCONTINENCE </w:t>
      </w:r>
      <w:r w:rsidRPr="007F703B">
        <w:rPr>
          <w:rFonts w:asciiTheme="majorHAnsi" w:hAnsiTheme="majorHAnsi" w:cs="Arial"/>
          <w:i/>
          <w:sz w:val="18"/>
          <w:szCs w:val="18"/>
          <w:lang w:val="fr-CA"/>
        </w:rPr>
        <w:t>Urologie</w:t>
      </w:r>
      <w:r w:rsidRPr="007F703B">
        <w:rPr>
          <w:rFonts w:asciiTheme="majorHAnsi" w:hAnsiTheme="majorHAnsi" w:cs="Arial"/>
          <w:b/>
          <w:sz w:val="18"/>
          <w:szCs w:val="18"/>
          <w:lang w:val="fr-CA"/>
        </w:rPr>
        <w:br/>
        <w:t>incontinence par impériosité</w:t>
      </w:r>
      <w:r w:rsidRPr="007F703B">
        <w:rPr>
          <w:rFonts w:asciiTheme="majorHAnsi" w:hAnsiTheme="majorHAnsi" w:cs="Arial"/>
          <w:b/>
          <w:sz w:val="18"/>
          <w:szCs w:val="18"/>
          <w:lang w:val="fr-CA"/>
        </w:rPr>
        <w:br/>
      </w:r>
    </w:p>
    <w:p w14:paraId="53F72BBC" w14:textId="77777777" w:rsidR="00E12610" w:rsidRPr="007F703B" w:rsidRDefault="00E12610" w:rsidP="007F703B">
      <w:pPr>
        <w:spacing w:line="220" w:lineRule="atLeast"/>
        <w:contextualSpacing/>
        <w:rPr>
          <w:rFonts w:asciiTheme="majorHAnsi" w:hAnsiTheme="majorHAnsi" w:cs="Trebuchet MS"/>
          <w:b/>
          <w:sz w:val="18"/>
          <w:szCs w:val="18"/>
        </w:rPr>
      </w:pPr>
      <w:r w:rsidRPr="007F703B">
        <w:rPr>
          <w:rFonts w:asciiTheme="majorHAnsi" w:hAnsiTheme="majorHAnsi" w:cs="Trebuchet MS"/>
          <w:b/>
          <w:sz w:val="18"/>
          <w:szCs w:val="18"/>
        </w:rPr>
        <w:t>USE EXPERIENCE</w:t>
      </w:r>
      <w:r w:rsidRPr="007F703B">
        <w:rPr>
          <w:rFonts w:asciiTheme="majorHAnsi" w:hAnsiTheme="majorHAnsi" w:cs="Trebuchet MS"/>
          <w:b/>
          <w:sz w:val="18"/>
          <w:szCs w:val="18"/>
        </w:rPr>
        <w:br/>
        <w:t>recul d’utilisation</w:t>
      </w:r>
      <w:r w:rsidRPr="007F703B">
        <w:rPr>
          <w:rFonts w:asciiTheme="majorHAnsi" w:hAnsiTheme="majorHAnsi" w:cs="Trebuchet MS"/>
          <w:b/>
          <w:sz w:val="18"/>
          <w:szCs w:val="18"/>
        </w:rPr>
        <w:br/>
      </w:r>
    </w:p>
    <w:p w14:paraId="4C55B70B"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USELESS INNOVATIONS </w:t>
      </w:r>
      <w:r w:rsidRPr="007F703B">
        <w:rPr>
          <w:rFonts w:asciiTheme="majorHAnsi" w:hAnsiTheme="majorHAnsi" w:cs="Arial"/>
          <w:i/>
          <w:sz w:val="18"/>
          <w:szCs w:val="18"/>
          <w:lang w:val="fr-CA"/>
        </w:rPr>
        <w:t>Mise au point</w:t>
      </w:r>
      <w:r w:rsidRPr="007F703B">
        <w:rPr>
          <w:rFonts w:asciiTheme="majorHAnsi" w:hAnsiTheme="majorHAnsi" w:cs="Arial"/>
          <w:i/>
          <w:sz w:val="18"/>
          <w:szCs w:val="18"/>
          <w:lang w:val="fr-CA"/>
        </w:rPr>
        <w:br/>
      </w:r>
      <w:r w:rsidRPr="007F703B">
        <w:rPr>
          <w:rFonts w:asciiTheme="majorHAnsi" w:hAnsiTheme="majorHAnsi" w:cs="Calibri"/>
          <w:sz w:val="18"/>
          <w:szCs w:val="18"/>
        </w:rPr>
        <w:t xml:space="preserve"> « I have been following for some time the efforts by pharma to introduce and sell drugs of questionable incremental value, aided and abetted by their regulatory friends and KOLs. I am particularly fascinated by the logical construct of early/fast track licensing (in the EU we may soon have its equivalent -  adaptive licensing). It seems that the concept is predicated on the following assumptions:</w:t>
      </w:r>
      <w:r w:rsidRPr="007F703B">
        <w:rPr>
          <w:rFonts w:asciiTheme="majorHAnsi" w:hAnsiTheme="majorHAnsi" w:cs="Calibri"/>
          <w:sz w:val="18"/>
          <w:szCs w:val="18"/>
        </w:rPr>
        <w:br/>
      </w:r>
      <w:r w:rsidRPr="007F703B">
        <w:rPr>
          <w:rFonts w:asciiTheme="majorHAnsi" w:hAnsiTheme="majorHAnsi" w:cs="Calibri"/>
          <w:sz w:val="18"/>
          <w:szCs w:val="18"/>
        </w:rPr>
        <w:br/>
        <w:t>a) new drugs are better (whatever way we define "better") than existing ones</w:t>
      </w:r>
      <w:r w:rsidRPr="007F703B">
        <w:rPr>
          <w:rFonts w:asciiTheme="majorHAnsi" w:hAnsiTheme="majorHAnsi" w:cs="Calibri"/>
          <w:sz w:val="18"/>
          <w:szCs w:val="18"/>
        </w:rPr>
        <w:br/>
        <w:t>b) early access to them is a good thing</w:t>
      </w:r>
      <w:r w:rsidRPr="007F703B">
        <w:rPr>
          <w:rFonts w:asciiTheme="majorHAnsi" w:hAnsiTheme="majorHAnsi" w:cs="Calibri"/>
          <w:sz w:val="18"/>
          <w:szCs w:val="18"/>
        </w:rPr>
        <w:br/>
        <w:t>c) patients who have been on new fast drug X are going to be happy to switch back to old drug Y if X fails regulatory or post-market hurdles</w:t>
      </w:r>
      <w:r w:rsidRPr="007F703B">
        <w:rPr>
          <w:rFonts w:asciiTheme="majorHAnsi" w:hAnsiTheme="majorHAnsi" w:cs="Calibri"/>
          <w:sz w:val="18"/>
          <w:szCs w:val="18"/>
        </w:rPr>
        <w:br/>
      </w:r>
      <w:r w:rsidRPr="007F703B">
        <w:rPr>
          <w:rFonts w:asciiTheme="majorHAnsi" w:hAnsiTheme="majorHAnsi" w:cs="Calibri"/>
          <w:sz w:val="18"/>
          <w:szCs w:val="18"/>
        </w:rPr>
        <w:br/>
        <w:t>d) physicians are neutral in their approach</w:t>
      </w:r>
      <w:r w:rsidRPr="007F703B">
        <w:rPr>
          <w:rFonts w:asciiTheme="majorHAnsi" w:hAnsiTheme="majorHAnsi" w:cs="Calibri"/>
          <w:sz w:val="18"/>
          <w:szCs w:val="18"/>
        </w:rPr>
        <w:br/>
        <w:t>e) we can trust a faster approval process</w:t>
      </w:r>
      <w:r w:rsidRPr="007F703B">
        <w:rPr>
          <w:rFonts w:asciiTheme="majorHAnsi" w:hAnsiTheme="majorHAnsi" w:cs="Calibri"/>
          <w:sz w:val="18"/>
          <w:szCs w:val="18"/>
        </w:rPr>
        <w:br/>
        <w:t>f) we can trust industry to put forward honest new drug applications</w:t>
      </w:r>
      <w:r w:rsidRPr="007F703B">
        <w:rPr>
          <w:rFonts w:asciiTheme="majorHAnsi" w:hAnsiTheme="majorHAnsi" w:cs="Calibri"/>
          <w:sz w:val="18"/>
          <w:szCs w:val="18"/>
        </w:rPr>
        <w:br/>
      </w:r>
      <w:r w:rsidRPr="007F703B">
        <w:rPr>
          <w:rFonts w:asciiTheme="majorHAnsi" w:hAnsiTheme="majorHAnsi" w:cs="Calibri"/>
          <w:sz w:val="18"/>
          <w:szCs w:val="18"/>
        </w:rPr>
        <w:br/>
        <w:t>g) we have the methods to deal with fast applications and then link them to standard timings for registration and phase IV activities</w:t>
      </w:r>
      <w:r w:rsidRPr="007F703B">
        <w:rPr>
          <w:rFonts w:asciiTheme="majorHAnsi" w:hAnsiTheme="majorHAnsi" w:cs="Calibri"/>
          <w:sz w:val="18"/>
          <w:szCs w:val="18"/>
        </w:rPr>
        <w:br/>
        <w:t>h) regulators are neutral and efficient in the process</w:t>
      </w:r>
      <w:r w:rsidRPr="007F703B">
        <w:rPr>
          <w:rFonts w:asciiTheme="majorHAnsi" w:hAnsiTheme="majorHAnsi" w:cs="Calibri"/>
          <w:sz w:val="18"/>
          <w:szCs w:val="18"/>
        </w:rPr>
        <w:br/>
      </w:r>
      <w:r w:rsidRPr="007F703B">
        <w:rPr>
          <w:rFonts w:asciiTheme="majorHAnsi" w:hAnsiTheme="majorHAnsi" w:cs="Calibri"/>
          <w:sz w:val="18"/>
          <w:szCs w:val="18"/>
        </w:rPr>
        <w:br/>
        <w:t>The first assumption is make or break. If it is shown to be false (or correct in a small number of fast tracks), the other assumptions collapse »</w:t>
      </w:r>
      <w:r w:rsidRPr="007F703B">
        <w:rPr>
          <w:rStyle w:val="Marquenotebasdepage"/>
          <w:rFonts w:asciiTheme="majorHAnsi" w:hAnsiTheme="majorHAnsi" w:cs="Calibri"/>
          <w:sz w:val="18"/>
          <w:szCs w:val="18"/>
        </w:rPr>
        <w:footnoteReference w:id="771"/>
      </w:r>
      <w:r w:rsidRPr="007F703B">
        <w:rPr>
          <w:rFonts w:asciiTheme="majorHAnsi" w:hAnsiTheme="majorHAnsi" w:cs="Arial"/>
          <w:b/>
          <w:sz w:val="18"/>
          <w:szCs w:val="18"/>
          <w:lang w:val="fr-CA"/>
        </w:rPr>
        <w:br/>
        <w:t>nouveautés inutiles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À chaque occasion: conférences, articles, ouvrages, je critique volontiers un</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establishment médico pharmaceutique intellectuellement malhonnête. Les </w:t>
      </w:r>
      <w:r w:rsidRPr="007F703B">
        <w:rPr>
          <w:rFonts w:asciiTheme="majorHAnsi" w:hAnsiTheme="majorHAnsi" w:cs="Arial"/>
          <w:i/>
          <w:sz w:val="18"/>
          <w:szCs w:val="18"/>
          <w:lang w:val="fr-CA"/>
        </w:rPr>
        <w:t>nouveautés inutiles</w:t>
      </w:r>
      <w:r w:rsidRPr="007F703B">
        <w:rPr>
          <w:rFonts w:asciiTheme="majorHAnsi" w:hAnsiTheme="majorHAnsi" w:cs="Arial"/>
          <w:sz w:val="18"/>
          <w:szCs w:val="18"/>
          <w:lang w:val="fr-CA"/>
        </w:rPr>
        <w:t xml:space="preserve"> viennent ruiner un système</w:t>
      </w:r>
      <w:r w:rsidRPr="007F703B">
        <w:rPr>
          <w:rFonts w:asciiTheme="majorHAnsi" w:hAnsiTheme="majorHAnsi" w:cs="Arial"/>
          <w:b/>
          <w:sz w:val="18"/>
          <w:szCs w:val="18"/>
          <w:lang w:val="fr-CA"/>
        </w:rPr>
        <w:t xml:space="preserve"> </w:t>
      </w:r>
      <w:r w:rsidRPr="007F703B">
        <w:rPr>
          <w:rFonts w:asciiTheme="majorHAnsi" w:hAnsiTheme="majorHAnsi" w:cs="Arial"/>
          <w:sz w:val="18"/>
          <w:szCs w:val="18"/>
          <w:lang w:val="fr-CA"/>
        </w:rPr>
        <w:t xml:space="preserve">de sécurité sociale de plus en plus menacé... (Tom Jefferson, 2015)» </w:t>
      </w:r>
      <w:r w:rsidRPr="007F703B">
        <w:rPr>
          <w:rFonts w:asciiTheme="majorHAnsi" w:hAnsiTheme="majorHAnsi" w:cs="Arial"/>
          <w:sz w:val="18"/>
          <w:szCs w:val="18"/>
          <w:lang w:val="fr-CA"/>
        </w:rPr>
        <w:br/>
      </w:r>
    </w:p>
    <w:p w14:paraId="0F5C027B"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USER FEES</w:t>
      </w:r>
      <w:r w:rsidRPr="007F703B">
        <w:rPr>
          <w:rFonts w:asciiTheme="majorHAnsi" w:hAnsiTheme="majorHAnsi" w:cs="Arial"/>
          <w:i/>
          <w:sz w:val="18"/>
          <w:szCs w:val="18"/>
          <w:lang w:val="fr-CA"/>
        </w:rPr>
        <w:t xml:space="preserve"> Capture règlementaire</w:t>
      </w:r>
      <w:r w:rsidRPr="007F703B">
        <w:rPr>
          <w:rFonts w:asciiTheme="majorHAnsi" w:hAnsiTheme="majorHAnsi" w:cs="Arial"/>
          <w:i/>
          <w:sz w:val="18"/>
          <w:szCs w:val="18"/>
          <w:lang w:val="fr-CA"/>
        </w:rPr>
        <w:br/>
      </w:r>
      <w:r w:rsidRPr="007F703B">
        <w:rPr>
          <w:rFonts w:asciiTheme="majorHAnsi" w:hAnsiTheme="majorHAnsi" w:cs="Arial"/>
          <w:sz w:val="18"/>
          <w:szCs w:val="18"/>
          <w:lang w:val="fr-CA"/>
        </w:rPr>
        <w:t>cost recovery (CA)</w:t>
      </w:r>
      <w:r w:rsidRPr="007F703B">
        <w:rPr>
          <w:rFonts w:asciiTheme="majorHAnsi" w:hAnsiTheme="majorHAnsi" w:cs="Arial"/>
          <w:sz w:val="18"/>
          <w:szCs w:val="18"/>
          <w:lang w:val="fr-CA"/>
        </w:rPr>
        <w:br/>
      </w:r>
      <w:r w:rsidRPr="007F703B">
        <w:rPr>
          <w:rFonts w:asciiTheme="majorHAnsi" w:hAnsiTheme="majorHAnsi" w:cs="Arial"/>
          <w:b/>
          <w:sz w:val="18"/>
          <w:szCs w:val="18"/>
          <w:lang w:val="fr-CA"/>
        </w:rPr>
        <w:t>redevances; frais d’utilisateur payant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prélevés par une agence du médicament auprès d’une industrie qui dépose un dossier d’évaluation pour obtenir une AMM. Quand ils constituent le financement principal, l’agence se retrouve en situation de COI, et sa ‘clientèle’ devient le fabricant au lieu de la population qui sera exposée au produit. Cette situation est contraire à l’intérêt public et malsaine. En 2018 ils constituent environ 40% des activités de réglementation à Santé Canada</w:t>
      </w:r>
      <w:r w:rsidRPr="007F703B">
        <w:rPr>
          <w:rStyle w:val="Marquenotebasdepage"/>
          <w:rFonts w:asciiTheme="majorHAnsi" w:hAnsiTheme="majorHAnsi" w:cs="Arial"/>
          <w:sz w:val="18"/>
          <w:szCs w:val="18"/>
          <w:lang w:val="fr-CA"/>
        </w:rPr>
        <w:footnoteReference w:id="772"/>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p>
    <w:p w14:paraId="57D7E839"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USUAL CARE CONDITIONS</w:t>
      </w:r>
      <w:r w:rsidRPr="007F703B">
        <w:rPr>
          <w:rFonts w:asciiTheme="majorHAnsi" w:hAnsiTheme="majorHAnsi" w:cs="Arial"/>
          <w:i/>
          <w:sz w:val="18"/>
          <w:szCs w:val="18"/>
          <w:lang w:val="fr-CA"/>
        </w:rPr>
        <w:t xml:space="preserve"> Pertinence</w:t>
      </w:r>
      <w:r w:rsidRPr="007F703B">
        <w:rPr>
          <w:rFonts w:asciiTheme="majorHAnsi" w:hAnsiTheme="majorHAnsi" w:cs="Arial"/>
          <w:b/>
          <w:sz w:val="18"/>
          <w:szCs w:val="18"/>
          <w:lang w:val="fr-CA"/>
        </w:rPr>
        <w:t xml:space="preserve"> </w:t>
      </w:r>
      <w:r w:rsidRPr="007F703B">
        <w:rPr>
          <w:rFonts w:asciiTheme="majorHAnsi" w:hAnsiTheme="majorHAnsi" w:cs="Arial"/>
          <w:i/>
          <w:sz w:val="18"/>
          <w:szCs w:val="18"/>
          <w:lang w:val="fr-CA"/>
        </w:rPr>
        <w:t>– Validité externe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daily practice conditions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as opposed to the experimental conditions of a controlled clinical trial</w:t>
      </w:r>
      <w:r w:rsidRPr="007F703B">
        <w:rPr>
          <w:rFonts w:asciiTheme="majorHAnsi" w:hAnsiTheme="majorHAnsi" w:cs="Arial"/>
          <w:sz w:val="18"/>
          <w:szCs w:val="18"/>
          <w:lang w:val="fr-CA"/>
        </w:rPr>
        <w:br/>
      </w:r>
      <w:r w:rsidRPr="007F703B">
        <w:rPr>
          <w:rFonts w:asciiTheme="majorHAnsi" w:hAnsiTheme="majorHAnsi" w:cs="Arial"/>
          <w:b/>
          <w:sz w:val="18"/>
          <w:szCs w:val="18"/>
          <w:lang w:val="fr-CA"/>
        </w:rPr>
        <w:t xml:space="preserve">situation (réelle) de soins; situation clinique; </w:t>
      </w:r>
      <w:r w:rsidRPr="007F703B">
        <w:rPr>
          <w:rFonts w:asciiTheme="majorHAnsi" w:hAnsiTheme="majorHAnsi" w:cs="Arial"/>
          <w:sz w:val="18"/>
          <w:szCs w:val="18"/>
          <w:lang w:val="fr-CA"/>
        </w:rPr>
        <w:t>pratique médicale de tous les jours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par opposition à une situation </w:t>
      </w:r>
      <w:r w:rsidRPr="007F703B">
        <w:rPr>
          <w:rFonts w:asciiTheme="majorHAnsi" w:hAnsiTheme="majorHAnsi" w:cs="Arial"/>
          <w:i/>
          <w:sz w:val="18"/>
          <w:szCs w:val="18"/>
          <w:lang w:val="fr-CA"/>
        </w:rPr>
        <w:t>expérimentale</w:t>
      </w:r>
      <w:r w:rsidRPr="007F703B">
        <w:rPr>
          <w:rFonts w:asciiTheme="majorHAnsi" w:hAnsiTheme="majorHAnsi" w:cs="Arial"/>
          <w:sz w:val="18"/>
          <w:szCs w:val="18"/>
          <w:lang w:val="fr-CA"/>
        </w:rPr>
        <w:t>, au contexte d’un essai clinique contrôlé</w:t>
      </w:r>
      <w:r w:rsidRPr="007F703B">
        <w:rPr>
          <w:rFonts w:asciiTheme="majorHAnsi" w:hAnsiTheme="majorHAnsi" w:cs="Arial"/>
          <w:sz w:val="18"/>
          <w:szCs w:val="18"/>
          <w:lang w:val="fr-CA"/>
        </w:rPr>
        <w:br/>
      </w:r>
    </w:p>
    <w:p w14:paraId="10F4ADC0"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USUAL CARE SETTING</w:t>
      </w:r>
      <w:r w:rsidRPr="007F703B">
        <w:rPr>
          <w:rFonts w:asciiTheme="majorHAnsi" w:hAnsiTheme="majorHAnsi" w:cs="Arial"/>
          <w:b/>
          <w:sz w:val="18"/>
          <w:szCs w:val="18"/>
          <w:lang w:val="fr-CA"/>
        </w:rPr>
        <w:br/>
      </w:r>
      <w:r w:rsidRPr="007F703B">
        <w:rPr>
          <w:rFonts w:asciiTheme="majorHAnsi" w:hAnsiTheme="majorHAnsi" w:cs="Arial"/>
          <w:sz w:val="18"/>
          <w:szCs w:val="18"/>
          <w:lang w:val="fr-CA"/>
        </w:rPr>
        <w:t>Voir CLINICAL SETTING</w:t>
      </w:r>
      <w:r w:rsidRPr="007F703B">
        <w:rPr>
          <w:rFonts w:asciiTheme="majorHAnsi" w:hAnsiTheme="majorHAnsi" w:cs="Arial"/>
          <w:sz w:val="18"/>
          <w:szCs w:val="18"/>
          <w:lang w:val="fr-CA"/>
        </w:rPr>
        <w:br/>
      </w:r>
    </w:p>
    <w:p w14:paraId="15BA4677"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USUAL USE</w:t>
      </w:r>
      <w:r w:rsidRPr="007F703B">
        <w:rPr>
          <w:rFonts w:asciiTheme="majorHAnsi" w:hAnsiTheme="majorHAnsi" w:cs="Arial"/>
          <w:b/>
          <w:sz w:val="18"/>
          <w:szCs w:val="18"/>
          <w:lang w:val="fr-CA"/>
        </w:rPr>
        <w:br/>
        <w:t>usage courant / habituel</w:t>
      </w:r>
      <w:r w:rsidRPr="007F703B">
        <w:rPr>
          <w:rFonts w:asciiTheme="majorHAnsi" w:hAnsiTheme="majorHAnsi" w:cs="Arial"/>
          <w:sz w:val="18"/>
          <w:szCs w:val="18"/>
          <w:lang w:val="fr-CA"/>
        </w:rPr>
        <w:br/>
        <w:t>= utilisation d’un traitement en pratique courante</w:t>
      </w:r>
      <w:r w:rsidRPr="007F703B">
        <w:rPr>
          <w:rFonts w:asciiTheme="majorHAnsi" w:hAnsiTheme="majorHAnsi" w:cs="Arial"/>
          <w:sz w:val="18"/>
          <w:szCs w:val="18"/>
          <w:lang w:val="fr-CA"/>
        </w:rPr>
        <w:br/>
      </w:r>
    </w:p>
    <w:p w14:paraId="262E010C" w14:textId="77777777" w:rsidR="00E12610" w:rsidRPr="007F703B" w:rsidRDefault="00E12610" w:rsidP="007F703B">
      <w:pPr>
        <w:shd w:val="clear" w:color="auto" w:fill="FFFFF1"/>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UTILITY </w:t>
      </w:r>
      <w:r w:rsidRPr="007F703B">
        <w:rPr>
          <w:rFonts w:asciiTheme="majorHAnsi" w:hAnsiTheme="majorHAnsi" w:cs="Arial"/>
          <w:i/>
          <w:sz w:val="18"/>
          <w:szCs w:val="18"/>
          <w:lang w:val="fr-CA"/>
        </w:rPr>
        <w:t>Santé publique</w:t>
      </w:r>
      <w:r w:rsidRPr="007F703B">
        <w:rPr>
          <w:rFonts w:asciiTheme="majorHAnsi" w:hAnsiTheme="majorHAnsi" w:cs="Arial"/>
          <w:b/>
          <w:sz w:val="18"/>
          <w:szCs w:val="18"/>
          <w:lang w:val="fr-CA"/>
        </w:rPr>
        <w:br/>
        <w:t>utilité</w:t>
      </w:r>
      <w:r w:rsidRPr="007F703B">
        <w:rPr>
          <w:rFonts w:asciiTheme="majorHAnsi" w:hAnsiTheme="majorHAnsi" w:cs="Arial"/>
          <w:b/>
          <w:sz w:val="18"/>
          <w:szCs w:val="18"/>
          <w:lang w:val="fr-CA"/>
        </w:rPr>
        <w:br/>
      </w:r>
      <w:r w:rsidRPr="007F703B">
        <w:rPr>
          <w:rFonts w:asciiTheme="majorHAnsi" w:hAnsiTheme="majorHAnsi" w:cs="Arial"/>
          <w:sz w:val="18"/>
          <w:szCs w:val="18"/>
          <w:lang w:val="fr-CA"/>
        </w:rPr>
        <w:t>= bénéfice / impact en santé publique</w:t>
      </w:r>
      <w:r w:rsidRPr="007F703B">
        <w:rPr>
          <w:rFonts w:asciiTheme="majorHAnsi" w:hAnsiTheme="majorHAnsi" w:cs="Arial"/>
          <w:sz w:val="18"/>
          <w:szCs w:val="18"/>
          <w:lang w:val="fr-CA"/>
        </w:rPr>
        <w:br/>
        <w:t>* Ce terme de santé publique s’applique à une intervention diagnostique ou thérapeutique</w:t>
      </w:r>
      <w:r w:rsidRPr="007F703B">
        <w:rPr>
          <w:rFonts w:asciiTheme="majorHAnsi" w:hAnsiTheme="majorHAnsi" w:cs="Arial"/>
          <w:b/>
          <w:sz w:val="18"/>
          <w:szCs w:val="18"/>
          <w:lang w:val="fr-CA"/>
        </w:rPr>
        <w:t xml:space="preserve"> </w:t>
      </w:r>
      <w:r w:rsidRPr="007F703B">
        <w:rPr>
          <w:rFonts w:asciiTheme="majorHAnsi" w:hAnsiTheme="majorHAnsi" w:cs="Arial"/>
          <w:b/>
          <w:sz w:val="18"/>
          <w:szCs w:val="18"/>
          <w:lang w:val="fr-CA"/>
        </w:rPr>
        <w:br/>
      </w:r>
    </w:p>
    <w:p w14:paraId="4DEAFD94"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 xml:space="preserve">UTILIZATION PRACTICES </w:t>
      </w:r>
      <w:r w:rsidRPr="007F703B">
        <w:rPr>
          <w:rFonts w:asciiTheme="majorHAnsi" w:hAnsiTheme="majorHAnsi"/>
          <w:i/>
          <w:sz w:val="18"/>
          <w:szCs w:val="18"/>
        </w:rPr>
        <w:t>- Pharmacothérapie</w:t>
      </w:r>
      <w:r w:rsidRPr="007F703B">
        <w:rPr>
          <w:rFonts w:asciiTheme="majorHAnsi" w:hAnsiTheme="majorHAnsi"/>
          <w:b/>
          <w:sz w:val="18"/>
          <w:szCs w:val="18"/>
        </w:rPr>
        <w:br/>
      </w:r>
      <w:r w:rsidRPr="007F703B">
        <w:rPr>
          <w:rFonts w:asciiTheme="majorHAnsi" w:hAnsiTheme="majorHAnsi"/>
          <w:sz w:val="18"/>
          <w:szCs w:val="18"/>
        </w:rPr>
        <w:t xml:space="preserve">* such as use of on-label or off-label indications, polypharmacy, supratherapeutic doses, on-patent or generics… </w:t>
      </w:r>
      <w:r w:rsidRPr="007F703B">
        <w:rPr>
          <w:rFonts w:asciiTheme="majorHAnsi" w:hAnsiTheme="majorHAnsi"/>
          <w:b/>
          <w:sz w:val="18"/>
          <w:szCs w:val="18"/>
        </w:rPr>
        <w:br/>
        <w:t>pratiques d’utilisation</w:t>
      </w:r>
      <w:r w:rsidRPr="007F703B">
        <w:rPr>
          <w:rFonts w:asciiTheme="majorHAnsi" w:hAnsiTheme="majorHAnsi"/>
          <w:b/>
          <w:sz w:val="18"/>
          <w:szCs w:val="18"/>
        </w:rPr>
        <w:br/>
      </w:r>
    </w:p>
    <w:p w14:paraId="4B0EF6E6"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VACCINOPATH</w:t>
      </w:r>
      <w:r w:rsidRPr="007F703B">
        <w:rPr>
          <w:rFonts w:asciiTheme="majorHAnsi" w:hAnsiTheme="majorHAnsi" w:cs="Arial"/>
          <w:i/>
          <w:sz w:val="18"/>
          <w:szCs w:val="18"/>
          <w:lang w:val="fr-CA"/>
        </w:rPr>
        <w:t xml:space="preserve"> Néologisme</w:t>
      </w:r>
      <w:r w:rsidRPr="007F703B">
        <w:rPr>
          <w:rFonts w:asciiTheme="majorHAnsi" w:hAnsiTheme="majorHAnsi" w:cs="Arial"/>
          <w:b/>
          <w:sz w:val="18"/>
          <w:szCs w:val="18"/>
          <w:lang w:val="fr-CA"/>
        </w:rPr>
        <w:br/>
        <w:t>vaccinopathe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médecin adonné à la survaccination de ses clients et patients; il recommande quand même les vaccins éprouvés et présentement utiles dans son milieu</w:t>
      </w:r>
      <w:r w:rsidRPr="007F703B">
        <w:rPr>
          <w:rFonts w:asciiTheme="majorHAnsi" w:hAnsiTheme="majorHAnsi" w:cs="Arial"/>
          <w:sz w:val="18"/>
          <w:szCs w:val="18"/>
          <w:lang w:val="fr-CA"/>
        </w:rPr>
        <w:br/>
      </w:r>
    </w:p>
    <w:p w14:paraId="1822B11F"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VAGARIES OF CLINICAL INTERVENTIONS</w:t>
      </w:r>
      <w:r w:rsidRPr="007F703B">
        <w:rPr>
          <w:rFonts w:asciiTheme="majorHAnsi" w:hAnsiTheme="majorHAnsi"/>
          <w:b/>
          <w:sz w:val="18"/>
          <w:szCs w:val="18"/>
        </w:rPr>
        <w:br/>
        <w:t>aléas des interventions cliniques</w:t>
      </w:r>
      <w:r w:rsidRPr="007F703B">
        <w:rPr>
          <w:rFonts w:asciiTheme="majorHAnsi" w:hAnsiTheme="majorHAnsi"/>
          <w:b/>
          <w:sz w:val="18"/>
          <w:szCs w:val="18"/>
        </w:rPr>
        <w:br/>
      </w:r>
    </w:p>
    <w:p w14:paraId="05F1A465"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VAGINAL INSERT</w:t>
      </w:r>
      <w:r w:rsidRPr="007F703B">
        <w:rPr>
          <w:rFonts w:asciiTheme="majorHAnsi" w:hAnsiTheme="majorHAnsi"/>
          <w:b/>
          <w:sz w:val="18"/>
          <w:szCs w:val="18"/>
        </w:rPr>
        <w:br/>
        <w:t>dispositif vaginal</w:t>
      </w:r>
      <w:r w:rsidRPr="007F703B">
        <w:rPr>
          <w:rFonts w:asciiTheme="majorHAnsi" w:hAnsiTheme="majorHAnsi"/>
          <w:b/>
          <w:sz w:val="18"/>
          <w:szCs w:val="18"/>
        </w:rPr>
        <w:br/>
      </w:r>
    </w:p>
    <w:p w14:paraId="223C57A9" w14:textId="77777777" w:rsidR="00E12610" w:rsidRPr="007F703B" w:rsidRDefault="00E12610" w:rsidP="007F703B">
      <w:pPr>
        <w:spacing w:line="220" w:lineRule="atLeast"/>
        <w:contextualSpacing/>
        <w:rPr>
          <w:rFonts w:asciiTheme="majorHAnsi" w:hAnsiTheme="majorHAnsi" w:cs="Arial"/>
          <w:b/>
          <w:sz w:val="18"/>
          <w:szCs w:val="18"/>
        </w:rPr>
      </w:pPr>
      <w:r w:rsidRPr="007F703B">
        <w:rPr>
          <w:rFonts w:asciiTheme="majorHAnsi" w:hAnsiTheme="majorHAnsi" w:cs="Arial"/>
          <w:b/>
          <w:sz w:val="18"/>
          <w:szCs w:val="18"/>
        </w:rPr>
        <w:t xml:space="preserve">VALIDATED THERAPEUTIC RECOMMANDATION </w:t>
      </w:r>
      <w:r w:rsidRPr="007F703B">
        <w:rPr>
          <w:rFonts w:asciiTheme="majorHAnsi" w:hAnsiTheme="majorHAnsi" w:cs="Arial"/>
          <w:i/>
          <w:sz w:val="18"/>
          <w:szCs w:val="18"/>
        </w:rPr>
        <w:t>FMC</w:t>
      </w:r>
      <w:r w:rsidRPr="007F703B">
        <w:rPr>
          <w:rFonts w:asciiTheme="majorHAnsi" w:hAnsiTheme="majorHAnsi" w:cs="Arial"/>
          <w:b/>
          <w:sz w:val="18"/>
          <w:szCs w:val="18"/>
        </w:rPr>
        <w:br/>
      </w:r>
      <w:r w:rsidRPr="007F703B">
        <w:rPr>
          <w:rFonts w:asciiTheme="majorHAnsi" w:hAnsiTheme="majorHAnsi" w:cs="Arial"/>
          <w:sz w:val="18"/>
          <w:szCs w:val="18"/>
        </w:rPr>
        <w:t>validated therapeutic guideline</w:t>
      </w:r>
      <w:r w:rsidRPr="007F703B">
        <w:rPr>
          <w:rFonts w:asciiTheme="majorHAnsi" w:hAnsiTheme="majorHAnsi" w:cs="Arial"/>
          <w:sz w:val="18"/>
          <w:szCs w:val="18"/>
        </w:rPr>
        <w:br/>
      </w:r>
      <w:r w:rsidRPr="007F703B">
        <w:rPr>
          <w:rFonts w:asciiTheme="majorHAnsi" w:hAnsiTheme="majorHAnsi" w:cs="Arial"/>
          <w:b/>
          <w:sz w:val="18"/>
          <w:szCs w:val="18"/>
        </w:rPr>
        <w:t>recommendation / directive thérapeutique validée</w:t>
      </w:r>
      <w:r w:rsidRPr="007F703B">
        <w:rPr>
          <w:rFonts w:asciiTheme="majorHAnsi" w:hAnsiTheme="majorHAnsi" w:cs="Arial"/>
          <w:b/>
          <w:sz w:val="18"/>
          <w:szCs w:val="18"/>
        </w:rPr>
        <w:br/>
      </w:r>
    </w:p>
    <w:p w14:paraId="7FFBC53C"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VALUE BASED vs. PROFIT DRIVEN MEDICINE</w:t>
      </w:r>
      <w:r w:rsidRPr="007F703B">
        <w:rPr>
          <w:rFonts w:asciiTheme="majorHAnsi" w:hAnsiTheme="majorHAnsi" w:cs="Arial"/>
          <w:b/>
          <w:sz w:val="18"/>
          <w:szCs w:val="18"/>
        </w:rPr>
        <w:br/>
        <w:t>médecine utile / à valeur ajoutée c. médecine payante / rémunérative</w:t>
      </w:r>
      <w:r w:rsidRPr="007F703B">
        <w:rPr>
          <w:rFonts w:asciiTheme="majorHAnsi" w:hAnsiTheme="majorHAnsi" w:cs="Arial"/>
          <w:b/>
          <w:sz w:val="18"/>
          <w:szCs w:val="18"/>
        </w:rPr>
        <w:br/>
      </w:r>
      <w:r w:rsidRPr="007F703B">
        <w:rPr>
          <w:rFonts w:asciiTheme="majorHAnsi" w:hAnsiTheme="majorHAnsi" w:cs="Arial"/>
          <w:sz w:val="18"/>
          <w:szCs w:val="18"/>
        </w:rPr>
        <w:t>= dont le service médical rendu, la valeur ajoutée, l’emporte sur l’aspect rémunératif de la pratique et des décisions de soins</w:t>
      </w:r>
      <w:r w:rsidRPr="007F703B">
        <w:rPr>
          <w:rFonts w:asciiTheme="majorHAnsi" w:hAnsiTheme="majorHAnsi" w:cs="Arial"/>
          <w:b/>
          <w:sz w:val="18"/>
          <w:szCs w:val="18"/>
        </w:rPr>
        <w:br/>
      </w:r>
    </w:p>
    <w:p w14:paraId="78CA7CA3" w14:textId="77777777" w:rsidR="00E12610" w:rsidRPr="007F703B" w:rsidRDefault="00E12610" w:rsidP="007F703B">
      <w:pPr>
        <w:rPr>
          <w:rFonts w:asciiTheme="majorHAnsi" w:hAnsiTheme="majorHAnsi" w:cs="Arial"/>
          <w:b/>
          <w:sz w:val="18"/>
          <w:szCs w:val="18"/>
          <w:lang w:val="fr-CA"/>
        </w:rPr>
      </w:pPr>
      <w:r w:rsidRPr="007F703B">
        <w:rPr>
          <w:rFonts w:asciiTheme="majorHAnsi" w:hAnsiTheme="majorHAnsi" w:cs="Arial"/>
          <w:b/>
          <w:sz w:val="18"/>
          <w:szCs w:val="18"/>
          <w:lang w:val="fr-CA"/>
        </w:rPr>
        <w:t>VALUE-BASED MEDICINE</w:t>
      </w:r>
      <w:r w:rsidRPr="007F703B">
        <w:rPr>
          <w:rFonts w:asciiTheme="majorHAnsi" w:hAnsiTheme="majorHAnsi" w:cs="Arial"/>
          <w:b/>
          <w:sz w:val="18"/>
          <w:szCs w:val="18"/>
          <w:lang w:val="fr-CA"/>
        </w:rPr>
        <w:br/>
      </w:r>
      <w:r w:rsidRPr="007F703B">
        <w:rPr>
          <w:rFonts w:asciiTheme="majorHAnsi" w:hAnsiTheme="majorHAnsi" w:cs="Arial"/>
          <w:sz w:val="18"/>
          <w:szCs w:val="18"/>
          <w:lang w:val="fr-CA"/>
        </w:rPr>
        <w:t>1. Cost-effectiveness; efficiency (</w:t>
      </w:r>
      <w:r w:rsidRPr="007F703B">
        <w:rPr>
          <w:rFonts w:asciiTheme="majorHAnsi" w:hAnsiTheme="majorHAnsi" w:cs="Arial"/>
          <w:i/>
          <w:sz w:val="18"/>
          <w:szCs w:val="18"/>
          <w:lang w:val="fr-CA"/>
        </w:rPr>
        <w:t>économie</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basée sur la valeur</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service médical rendu, valeur ajoutée, par rapport aux coûts et inconvénients; pour l’économiste Michael Porter c’est la valeur de l’amélioration de la santé obtenu par dollar dépensé. </w:t>
      </w:r>
      <w:r w:rsidRPr="007F703B">
        <w:rPr>
          <w:rFonts w:asciiTheme="majorHAnsi" w:hAnsiTheme="majorHAnsi" w:cs="Arial"/>
          <w:sz w:val="18"/>
          <w:szCs w:val="18"/>
          <w:lang w:val="fr-CA"/>
        </w:rPr>
        <w:br/>
      </w:r>
      <w:r w:rsidRPr="007F703B">
        <w:rPr>
          <w:rFonts w:asciiTheme="majorHAnsi" w:hAnsiTheme="majorHAnsi" w:cs="Arial"/>
          <w:sz w:val="18"/>
          <w:szCs w:val="18"/>
          <w:lang w:val="fr-CA"/>
        </w:rPr>
        <w:br/>
        <w:t>2. Patient values (</w:t>
      </w:r>
      <w:r w:rsidRPr="007F703B">
        <w:rPr>
          <w:rFonts w:asciiTheme="majorHAnsi" w:hAnsiTheme="majorHAnsi" w:cs="Arial"/>
          <w:i/>
          <w:sz w:val="18"/>
          <w:szCs w:val="18"/>
          <w:lang w:val="fr-CA"/>
        </w:rPr>
        <w:t>éthique</w:t>
      </w:r>
      <w:r w:rsidRPr="007F703B">
        <w:rPr>
          <w:rFonts w:asciiTheme="majorHAnsi" w:hAnsiTheme="majorHAnsi" w:cs="Arial"/>
          <w:sz w:val="18"/>
          <w:szCs w:val="18"/>
          <w:lang w:val="fr-CA"/>
        </w:rPr>
        <w:t>)</w:t>
      </w:r>
      <w:r w:rsidRPr="007F703B">
        <w:rPr>
          <w:rFonts w:asciiTheme="majorHAnsi" w:hAnsiTheme="majorHAnsi" w:cs="Arial"/>
          <w:sz w:val="18"/>
          <w:szCs w:val="18"/>
          <w:lang w:val="fr-CA"/>
        </w:rPr>
        <w:br/>
      </w:r>
      <w:r w:rsidRPr="007F703B">
        <w:rPr>
          <w:rFonts w:asciiTheme="majorHAnsi" w:hAnsiTheme="majorHAnsi" w:cs="Arial"/>
          <w:b/>
          <w:sz w:val="18"/>
          <w:szCs w:val="18"/>
          <w:lang w:val="fr-CA"/>
        </w:rPr>
        <w:t>médecine basée sur les valeurs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celles du patient ou de ses proches si inapte</w:t>
      </w:r>
    </w:p>
    <w:p w14:paraId="0B1C8483"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VARIABLE OF INTEREST</w:t>
      </w:r>
      <w:r w:rsidRPr="007F703B">
        <w:rPr>
          <w:rFonts w:asciiTheme="majorHAnsi" w:hAnsiTheme="majorHAnsi"/>
          <w:b/>
          <w:sz w:val="18"/>
          <w:szCs w:val="18"/>
        </w:rPr>
        <w:br/>
      </w:r>
      <w:r w:rsidRPr="007F703B">
        <w:rPr>
          <w:rFonts w:asciiTheme="majorHAnsi" w:hAnsiTheme="majorHAnsi"/>
          <w:sz w:val="18"/>
          <w:szCs w:val="18"/>
        </w:rPr>
        <w:t>study variable / endpoint / outcome</w:t>
      </w:r>
      <w:r w:rsidRPr="007F703B">
        <w:rPr>
          <w:rFonts w:asciiTheme="majorHAnsi" w:hAnsiTheme="majorHAnsi"/>
          <w:sz w:val="18"/>
          <w:szCs w:val="18"/>
        </w:rPr>
        <w:br/>
      </w:r>
      <w:r w:rsidRPr="007F703B">
        <w:rPr>
          <w:rFonts w:asciiTheme="majorHAnsi" w:hAnsiTheme="majorHAnsi"/>
          <w:b/>
          <w:sz w:val="18"/>
          <w:szCs w:val="18"/>
        </w:rPr>
        <w:t>variable d’intérêt / étudiée</w:t>
      </w:r>
      <w:r w:rsidRPr="007F703B">
        <w:rPr>
          <w:rFonts w:asciiTheme="majorHAnsi" w:hAnsiTheme="majorHAnsi"/>
          <w:sz w:val="18"/>
          <w:szCs w:val="18"/>
        </w:rPr>
        <w:t>; critère d’évaluation / de jugement / d’intérêt / de comparaison</w:t>
      </w:r>
      <w:r w:rsidRPr="007F703B">
        <w:rPr>
          <w:rFonts w:asciiTheme="majorHAnsi" w:hAnsiTheme="majorHAnsi"/>
          <w:b/>
          <w:sz w:val="18"/>
          <w:szCs w:val="18"/>
        </w:rPr>
        <w:br/>
      </w:r>
    </w:p>
    <w:p w14:paraId="60143C7A" w14:textId="77777777" w:rsidR="00E12610" w:rsidRPr="007F703B" w:rsidRDefault="00E12610" w:rsidP="007F703B">
      <w:pPr>
        <w:spacing w:line="220" w:lineRule="atLeast"/>
        <w:rPr>
          <w:rFonts w:asciiTheme="majorHAnsi" w:hAnsiTheme="majorHAnsi"/>
          <w:sz w:val="18"/>
          <w:szCs w:val="18"/>
        </w:rPr>
      </w:pPr>
      <w:r w:rsidRPr="007F703B">
        <w:rPr>
          <w:rFonts w:asciiTheme="majorHAnsi" w:hAnsiTheme="majorHAnsi" w:cs="Arial"/>
          <w:b/>
          <w:sz w:val="18"/>
          <w:szCs w:val="18"/>
        </w:rPr>
        <w:t>VERUM</w:t>
      </w:r>
      <w:r w:rsidRPr="007F703B">
        <w:rPr>
          <w:rFonts w:asciiTheme="majorHAnsi" w:hAnsiTheme="majorHAnsi" w:cs="Arial"/>
          <w:b/>
          <w:sz w:val="18"/>
          <w:szCs w:val="18"/>
        </w:rPr>
        <w:br/>
        <w:t>verum</w:t>
      </w:r>
      <w:r w:rsidRPr="007F703B">
        <w:rPr>
          <w:rFonts w:asciiTheme="majorHAnsi" w:hAnsiTheme="majorHAnsi" w:cs="Arial"/>
          <w:b/>
          <w:sz w:val="18"/>
          <w:szCs w:val="18"/>
        </w:rPr>
        <w:br/>
      </w:r>
      <w:r w:rsidRPr="007F703B">
        <w:rPr>
          <w:rFonts w:asciiTheme="majorHAnsi" w:hAnsiTheme="majorHAnsi" w:cs="Arial"/>
          <w:sz w:val="18"/>
          <w:szCs w:val="18"/>
        </w:rPr>
        <w:t xml:space="preserve">= dans un </w:t>
      </w:r>
      <w:r w:rsidRPr="007F703B">
        <w:rPr>
          <w:rFonts w:asciiTheme="majorHAnsi" w:hAnsiTheme="majorHAnsi"/>
          <w:sz w:val="18"/>
          <w:szCs w:val="18"/>
        </w:rPr>
        <w:t>essai contrôlé par placebo, c’est le produit pharmaceutique contenant le principe actif étudié / expérimenté, par opposition au placébo administré au groupe témoin à titre comparatif</w:t>
      </w:r>
      <w:r w:rsidRPr="007F703B">
        <w:rPr>
          <w:rFonts w:asciiTheme="majorHAnsi" w:hAnsiTheme="majorHAnsi"/>
          <w:sz w:val="18"/>
          <w:szCs w:val="18"/>
        </w:rPr>
        <w:br/>
      </w:r>
    </w:p>
    <w:p w14:paraId="0360F894" w14:textId="77777777" w:rsidR="00E12610" w:rsidRPr="007F703B" w:rsidRDefault="00E12610" w:rsidP="007F703B">
      <w:pPr>
        <w:widowControl w:val="0"/>
        <w:autoSpaceDE w:val="0"/>
        <w:autoSpaceDN w:val="0"/>
        <w:adjustRightInd w:val="0"/>
        <w:spacing w:line="220" w:lineRule="atLeast"/>
        <w:rPr>
          <w:rFonts w:asciiTheme="majorHAnsi" w:hAnsiTheme="majorHAnsi" w:cs="Georgia"/>
          <w:sz w:val="18"/>
          <w:szCs w:val="18"/>
        </w:rPr>
      </w:pPr>
      <w:r w:rsidRPr="007F703B">
        <w:rPr>
          <w:rFonts w:asciiTheme="majorHAnsi" w:hAnsiTheme="majorHAnsi"/>
          <w:b/>
          <w:sz w:val="18"/>
          <w:szCs w:val="18"/>
        </w:rPr>
        <w:t xml:space="preserve">VERY EXTREME PRESCRIBERS </w:t>
      </w:r>
      <w:r w:rsidRPr="007F703B">
        <w:rPr>
          <w:rFonts w:asciiTheme="majorHAnsi" w:hAnsiTheme="majorHAnsi"/>
          <w:i/>
          <w:sz w:val="18"/>
          <w:szCs w:val="18"/>
        </w:rPr>
        <w:t>L’ordonnance irrationnelle</w:t>
      </w:r>
      <w:r w:rsidRPr="007F703B">
        <w:rPr>
          <w:rFonts w:asciiTheme="majorHAnsi" w:hAnsiTheme="majorHAnsi"/>
          <w:b/>
          <w:sz w:val="18"/>
          <w:szCs w:val="18"/>
        </w:rPr>
        <w:br/>
      </w:r>
      <w:r w:rsidRPr="007F703B">
        <w:rPr>
          <w:rFonts w:asciiTheme="majorHAnsi" w:hAnsiTheme="majorHAnsi" w:cs="Georgia"/>
          <w:sz w:val="18"/>
          <w:szCs w:val="18"/>
        </w:rPr>
        <w:t xml:space="preserve"> « More than 700 doctors nationwide (USA) wrote prescriptions for elderly and disabled patients in highly questionable and potentially harmful ways, according to </w:t>
      </w:r>
      <w:hyperlink r:id="rId69" w:history="1">
        <w:r w:rsidRPr="007F703B">
          <w:rPr>
            <w:rFonts w:asciiTheme="majorHAnsi" w:hAnsiTheme="majorHAnsi" w:cs="Georgia"/>
            <w:sz w:val="18"/>
            <w:szCs w:val="18"/>
          </w:rPr>
          <w:t>a critical report of Medicare's drug program</w:t>
        </w:r>
      </w:hyperlink>
      <w:r w:rsidRPr="007F703B">
        <w:rPr>
          <w:rFonts w:asciiTheme="majorHAnsi" w:hAnsiTheme="majorHAnsi" w:cs="Georgia"/>
          <w:sz w:val="18"/>
          <w:szCs w:val="18"/>
        </w:rPr>
        <w:t xml:space="preserve"> released 19.6.2013... </w:t>
      </w:r>
      <w:r w:rsidRPr="007F703B">
        <w:rPr>
          <w:rFonts w:asciiTheme="majorHAnsi" w:hAnsiTheme="majorHAnsi" w:cs="Georgia"/>
          <w:sz w:val="18"/>
          <w:szCs w:val="18"/>
        </w:rPr>
        <w:br/>
      </w:r>
      <w:r w:rsidRPr="007F703B">
        <w:rPr>
          <w:rFonts w:asciiTheme="majorHAnsi" w:hAnsiTheme="majorHAnsi" w:cs="Georgia"/>
          <w:sz w:val="18"/>
          <w:szCs w:val="18"/>
        </w:rPr>
        <w:br/>
        <w:t>The review by the inspector general of the U.S. Department of Health and Human Services flags those doctors as ‘</w:t>
      </w:r>
      <w:r w:rsidRPr="007F703B">
        <w:rPr>
          <w:rFonts w:asciiTheme="majorHAnsi" w:hAnsiTheme="majorHAnsi" w:cs="Georgia"/>
          <w:i/>
          <w:sz w:val="18"/>
          <w:szCs w:val="18"/>
        </w:rPr>
        <w:t>very extreme’</w:t>
      </w:r>
      <w:r w:rsidRPr="007F703B">
        <w:rPr>
          <w:rFonts w:asciiTheme="majorHAnsi" w:hAnsiTheme="majorHAnsi" w:cs="Georgia"/>
          <w:sz w:val="18"/>
          <w:szCs w:val="18"/>
        </w:rPr>
        <w:t xml:space="preserve"> in their prescribing – and says that Medicare should do more to investigate or stop them »</w:t>
      </w:r>
      <w:r w:rsidRPr="007F703B">
        <w:rPr>
          <w:rStyle w:val="Marquenotebasdepage"/>
          <w:rFonts w:asciiTheme="majorHAnsi" w:hAnsiTheme="majorHAnsi" w:cs="Georgia"/>
          <w:sz w:val="18"/>
          <w:szCs w:val="18"/>
        </w:rPr>
        <w:footnoteReference w:id="773"/>
      </w:r>
      <w:r w:rsidRPr="007F703B">
        <w:rPr>
          <w:rFonts w:asciiTheme="majorHAnsi" w:hAnsiTheme="majorHAnsi" w:cs="Georgia"/>
          <w:sz w:val="18"/>
          <w:szCs w:val="18"/>
        </w:rPr>
        <w:br/>
      </w:r>
      <w:r w:rsidRPr="007F703B">
        <w:rPr>
          <w:rFonts w:asciiTheme="majorHAnsi" w:hAnsiTheme="majorHAnsi" w:cs="Georgia"/>
          <w:b/>
          <w:sz w:val="18"/>
          <w:szCs w:val="18"/>
        </w:rPr>
        <w:t>prescripteurs vraiment extrêmes</w:t>
      </w:r>
      <w:r w:rsidRPr="007F703B">
        <w:rPr>
          <w:rFonts w:asciiTheme="majorHAnsi" w:hAnsiTheme="majorHAnsi" w:cs="Georgia"/>
          <w:b/>
          <w:sz w:val="18"/>
          <w:szCs w:val="18"/>
        </w:rPr>
        <w:br/>
      </w:r>
      <w:r w:rsidRPr="007F703B">
        <w:rPr>
          <w:rFonts w:asciiTheme="majorHAnsi" w:hAnsiTheme="majorHAnsi" w:cs="Georgia"/>
          <w:sz w:val="18"/>
          <w:szCs w:val="18"/>
        </w:rPr>
        <w:t>* c’est ainsi que l’inspecteur général étatsunien décrit les plus ‘gros prescripteurs’ parmi les soignants des gens âgés et invalides</w:t>
      </w:r>
      <w:r w:rsidRPr="007F703B">
        <w:rPr>
          <w:rFonts w:asciiTheme="majorHAnsi" w:hAnsiTheme="majorHAnsi" w:cs="Georgia"/>
          <w:sz w:val="18"/>
          <w:szCs w:val="18"/>
        </w:rPr>
        <w:br/>
      </w:r>
    </w:p>
    <w:p w14:paraId="3A2CFA97" w14:textId="77777777" w:rsidR="00E12610" w:rsidRPr="007F703B" w:rsidRDefault="00E12610" w:rsidP="007F703B">
      <w:pPr>
        <w:widowControl w:val="0"/>
        <w:autoSpaceDE w:val="0"/>
        <w:autoSpaceDN w:val="0"/>
        <w:adjustRightInd w:val="0"/>
        <w:spacing w:line="220" w:lineRule="atLeast"/>
        <w:rPr>
          <w:rFonts w:asciiTheme="majorHAnsi" w:hAnsiTheme="majorHAnsi"/>
          <w:sz w:val="18"/>
          <w:szCs w:val="18"/>
        </w:rPr>
      </w:pPr>
      <w:r w:rsidRPr="007F703B">
        <w:rPr>
          <w:rFonts w:asciiTheme="majorHAnsi" w:hAnsiTheme="majorHAnsi"/>
          <w:b/>
          <w:sz w:val="18"/>
          <w:szCs w:val="18"/>
        </w:rPr>
        <w:t>VESTED INTERESTS</w:t>
      </w:r>
      <w:r w:rsidRPr="007F703B">
        <w:rPr>
          <w:rFonts w:asciiTheme="majorHAnsi" w:hAnsiTheme="majorHAnsi"/>
          <w:b/>
          <w:sz w:val="18"/>
          <w:szCs w:val="18"/>
        </w:rPr>
        <w:br/>
      </w:r>
      <w:r w:rsidRPr="007F703B">
        <w:rPr>
          <w:rFonts w:asciiTheme="majorHAnsi" w:hAnsiTheme="majorHAnsi"/>
          <w:sz w:val="18"/>
          <w:szCs w:val="18"/>
        </w:rPr>
        <w:t>* they may be economic, personal, professionnal</w:t>
      </w:r>
      <w:r w:rsidRPr="007F703B">
        <w:rPr>
          <w:rFonts w:asciiTheme="majorHAnsi" w:hAnsiTheme="majorHAnsi"/>
          <w:b/>
          <w:sz w:val="18"/>
          <w:szCs w:val="18"/>
        </w:rPr>
        <w:t xml:space="preserve"> </w:t>
      </w:r>
      <w:r w:rsidRPr="007F703B">
        <w:rPr>
          <w:rFonts w:asciiTheme="majorHAnsi" w:hAnsiTheme="majorHAnsi"/>
          <w:i/>
          <w:sz w:val="18"/>
          <w:szCs w:val="18"/>
        </w:rPr>
        <w:br/>
      </w:r>
      <w:r w:rsidRPr="007F703B">
        <w:rPr>
          <w:rFonts w:asciiTheme="majorHAnsi" w:hAnsiTheme="majorHAnsi"/>
          <w:b/>
          <w:sz w:val="18"/>
          <w:szCs w:val="18"/>
        </w:rPr>
        <w:t>intérêts particuliers</w:t>
      </w:r>
      <w:r w:rsidRPr="007F703B">
        <w:rPr>
          <w:rFonts w:asciiTheme="majorHAnsi" w:hAnsiTheme="majorHAnsi"/>
          <w:b/>
          <w:sz w:val="18"/>
          <w:szCs w:val="18"/>
        </w:rPr>
        <w:br/>
      </w:r>
      <w:r w:rsidRPr="007F703B">
        <w:rPr>
          <w:rFonts w:asciiTheme="majorHAnsi" w:hAnsiTheme="majorHAnsi"/>
          <w:sz w:val="18"/>
          <w:szCs w:val="18"/>
        </w:rPr>
        <w:t xml:space="preserve">a) les intérêt </w:t>
      </w:r>
      <w:r w:rsidRPr="007F703B">
        <w:rPr>
          <w:rFonts w:asciiTheme="majorHAnsi" w:hAnsiTheme="majorHAnsi"/>
          <w:i/>
          <w:sz w:val="18"/>
          <w:szCs w:val="18"/>
        </w:rPr>
        <w:t>économiques</w:t>
      </w:r>
      <w:r w:rsidRPr="007F703B">
        <w:rPr>
          <w:rFonts w:asciiTheme="majorHAnsi" w:hAnsiTheme="majorHAnsi"/>
          <w:sz w:val="18"/>
          <w:szCs w:val="18"/>
        </w:rPr>
        <w:t xml:space="preserve"> sont par exemple ceux du </w:t>
      </w:r>
      <w:r w:rsidRPr="007F703B">
        <w:rPr>
          <w:rFonts w:asciiTheme="majorHAnsi" w:hAnsiTheme="majorHAnsi"/>
          <w:i/>
          <w:sz w:val="18"/>
          <w:szCs w:val="18"/>
        </w:rPr>
        <w:t>commanditaire des essais</w:t>
      </w:r>
      <w:r w:rsidRPr="007F703B">
        <w:rPr>
          <w:rFonts w:asciiTheme="majorHAnsi" w:hAnsiTheme="majorHAnsi"/>
          <w:sz w:val="18"/>
          <w:szCs w:val="18"/>
        </w:rPr>
        <w:t xml:space="preserve"> cliniques de son propre produit ; </w:t>
      </w:r>
      <w:r w:rsidRPr="007F703B">
        <w:rPr>
          <w:rFonts w:asciiTheme="majorHAnsi" w:hAnsiTheme="majorHAnsi"/>
          <w:sz w:val="18"/>
          <w:szCs w:val="18"/>
        </w:rPr>
        <w:br/>
        <w:t xml:space="preserve">b) les intérêts </w:t>
      </w:r>
      <w:r w:rsidRPr="007F703B">
        <w:rPr>
          <w:rFonts w:asciiTheme="majorHAnsi" w:hAnsiTheme="majorHAnsi"/>
          <w:i/>
          <w:sz w:val="18"/>
          <w:szCs w:val="18"/>
        </w:rPr>
        <w:t>personnels</w:t>
      </w:r>
      <w:r w:rsidRPr="007F703B">
        <w:rPr>
          <w:rFonts w:asciiTheme="majorHAnsi" w:hAnsiTheme="majorHAnsi"/>
          <w:sz w:val="18"/>
          <w:szCs w:val="18"/>
        </w:rPr>
        <w:t xml:space="preserve"> sont ceux des </w:t>
      </w:r>
      <w:r w:rsidRPr="007F703B">
        <w:rPr>
          <w:rFonts w:asciiTheme="majorHAnsi" w:hAnsiTheme="majorHAnsi"/>
          <w:i/>
          <w:sz w:val="18"/>
          <w:szCs w:val="18"/>
        </w:rPr>
        <w:t>meneurs d’opinion</w:t>
      </w:r>
      <w:r w:rsidRPr="007F703B">
        <w:rPr>
          <w:rFonts w:asciiTheme="majorHAnsi" w:hAnsiTheme="majorHAnsi"/>
          <w:sz w:val="18"/>
          <w:szCs w:val="18"/>
        </w:rPr>
        <w:t xml:space="preserve"> à la solde des entreprises*, ou ceux des carriéristes qui cherchent le triomphe de ‘leur’ hypothèse (ex. : les fanatiques du cholestérol) ou encore de ‘leur’ intervention rentable (ex. : par la détention d’un brevet, comme celui sur la protéine C-réactive)</w:t>
      </w:r>
      <w:r w:rsidRPr="007F703B">
        <w:rPr>
          <w:rFonts w:asciiTheme="majorHAnsi" w:hAnsiTheme="majorHAnsi"/>
          <w:sz w:val="18"/>
          <w:szCs w:val="18"/>
        </w:rPr>
        <w:br/>
        <w:t xml:space="preserve">c) les intérêts </w:t>
      </w:r>
      <w:r w:rsidRPr="007F703B">
        <w:rPr>
          <w:rFonts w:asciiTheme="majorHAnsi" w:hAnsiTheme="majorHAnsi"/>
          <w:i/>
          <w:sz w:val="18"/>
          <w:szCs w:val="18"/>
        </w:rPr>
        <w:t>professionnels</w:t>
      </w:r>
      <w:r w:rsidRPr="007F703B">
        <w:rPr>
          <w:rFonts w:asciiTheme="majorHAnsi" w:hAnsiTheme="majorHAnsi"/>
          <w:sz w:val="18"/>
          <w:szCs w:val="18"/>
        </w:rPr>
        <w:t xml:space="preserve"> ou </w:t>
      </w:r>
      <w:r w:rsidRPr="007F703B">
        <w:rPr>
          <w:rFonts w:asciiTheme="majorHAnsi" w:hAnsiTheme="majorHAnsi"/>
          <w:i/>
          <w:sz w:val="18"/>
          <w:szCs w:val="18"/>
        </w:rPr>
        <w:t>corporatistes</w:t>
      </w:r>
      <w:r w:rsidRPr="007F703B">
        <w:rPr>
          <w:rFonts w:asciiTheme="majorHAnsi" w:hAnsiTheme="majorHAnsi"/>
          <w:sz w:val="18"/>
          <w:szCs w:val="18"/>
        </w:rPr>
        <w:t xml:space="preserve"> sont ceux d’une spécialité médicale tout entière au sujet d’une pratique rentable et prestigieuse (ex : la cardiologie d’intervention et les stents)</w:t>
      </w:r>
      <w:r w:rsidRPr="007F703B">
        <w:rPr>
          <w:rFonts w:asciiTheme="majorHAnsi" w:hAnsiTheme="majorHAnsi"/>
          <w:sz w:val="18"/>
          <w:szCs w:val="18"/>
        </w:rPr>
        <w:br/>
      </w:r>
      <w:r w:rsidRPr="007F703B">
        <w:rPr>
          <w:rFonts w:asciiTheme="majorHAnsi" w:hAnsiTheme="majorHAnsi"/>
          <w:sz w:val="18"/>
          <w:szCs w:val="18"/>
        </w:rPr>
        <w:br/>
      </w:r>
      <w:r w:rsidRPr="007F703B">
        <w:rPr>
          <w:rFonts w:asciiTheme="majorHAnsi" w:hAnsiTheme="majorHAnsi" w:cs="Arial"/>
          <w:sz w:val="18"/>
          <w:szCs w:val="18"/>
          <w:lang w:val="fr-CA"/>
        </w:rPr>
        <w:t xml:space="preserve">* Ex. : La réputation [du professeur X] en a pris un coup après qu’il eut été accusé de jouer sur la peur de la pandémie [H1N1] pour favoriser ses </w:t>
      </w:r>
      <w:r w:rsidRPr="007F703B">
        <w:rPr>
          <w:rFonts w:asciiTheme="majorHAnsi" w:hAnsiTheme="majorHAnsi" w:cs="Arial"/>
          <w:i/>
          <w:sz w:val="18"/>
          <w:szCs w:val="18"/>
          <w:lang w:val="fr-CA"/>
        </w:rPr>
        <w:t>propres intérêts</w:t>
      </w:r>
      <w:r w:rsidRPr="007F703B">
        <w:rPr>
          <w:rFonts w:asciiTheme="majorHAnsi" w:hAnsiTheme="majorHAnsi" w:cs="Arial"/>
          <w:sz w:val="18"/>
          <w:szCs w:val="18"/>
          <w:lang w:val="fr-CA"/>
        </w:rPr>
        <w:t xml:space="preserve"> commerciaux dans la mise au point de vaccins</w:t>
      </w:r>
      <w:r w:rsidRPr="007F703B">
        <w:rPr>
          <w:rStyle w:val="Marquenotebasdepage"/>
          <w:rFonts w:asciiTheme="majorHAnsi" w:hAnsiTheme="majorHAnsi" w:cs="Arial"/>
          <w:sz w:val="18"/>
          <w:szCs w:val="18"/>
        </w:rPr>
        <w:footnoteReference w:id="774"/>
      </w:r>
      <w:r w:rsidRPr="007F703B">
        <w:rPr>
          <w:rFonts w:asciiTheme="majorHAnsi" w:hAnsiTheme="majorHAnsi"/>
          <w:sz w:val="18"/>
          <w:szCs w:val="18"/>
        </w:rPr>
        <w:br/>
      </w:r>
    </w:p>
    <w:p w14:paraId="6A964EDD" w14:textId="77777777" w:rsidR="00E12610" w:rsidRPr="007F703B" w:rsidRDefault="00E12610" w:rsidP="007F703B">
      <w:pPr>
        <w:autoSpaceDE w:val="0"/>
        <w:autoSpaceDN w:val="0"/>
        <w:adjustRightInd w:val="0"/>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VESTED INTERESTS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Pharma-co-dépendance</w:t>
      </w:r>
      <w:r w:rsidRPr="007F703B">
        <w:rPr>
          <w:rFonts w:asciiTheme="majorHAnsi" w:hAnsiTheme="majorHAnsi" w:cs="Arial"/>
          <w:i/>
          <w:sz w:val="18"/>
          <w:szCs w:val="18"/>
          <w:lang w:val="fr-CA"/>
        </w:rPr>
        <w:br/>
      </w:r>
      <w:r w:rsidRPr="007F703B">
        <w:rPr>
          <w:rFonts w:asciiTheme="majorHAnsi" w:hAnsiTheme="majorHAnsi" w:cs="Arial"/>
          <w:sz w:val="18"/>
          <w:szCs w:val="18"/>
          <w:lang w:val="fr-CA"/>
        </w:rPr>
        <w:t>« Vested interests versus public good »</w:t>
      </w:r>
      <w:r w:rsidRPr="007F703B">
        <w:rPr>
          <w:rFonts w:asciiTheme="majorHAnsi" w:hAnsiTheme="majorHAnsi" w:cs="Arial"/>
          <w:sz w:val="18"/>
          <w:szCs w:val="18"/>
          <w:lang w:val="fr-CA"/>
        </w:rPr>
        <w:br/>
      </w:r>
      <w:r w:rsidRPr="007F703B">
        <w:rPr>
          <w:rFonts w:asciiTheme="majorHAnsi" w:hAnsiTheme="majorHAnsi" w:cs="Arial"/>
          <w:b/>
          <w:sz w:val="18"/>
          <w:szCs w:val="18"/>
          <w:lang w:val="fr-CA"/>
        </w:rPr>
        <w:t>intérêts particuliers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s’oppose à intérêt général / public / collectif</w:t>
      </w:r>
      <w:r w:rsidRPr="007F703B">
        <w:rPr>
          <w:rFonts w:asciiTheme="majorHAnsi" w:hAnsiTheme="majorHAnsi" w:cs="Arial"/>
          <w:sz w:val="18"/>
          <w:szCs w:val="18"/>
          <w:lang w:val="fr-CA"/>
        </w:rPr>
        <w:br/>
      </w:r>
    </w:p>
    <w:p w14:paraId="235C7696"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VETERAN HEALTH REPORTER</w:t>
      </w:r>
      <w:r w:rsidRPr="007F703B">
        <w:rPr>
          <w:rFonts w:asciiTheme="majorHAnsi" w:hAnsiTheme="majorHAnsi" w:cs="Arial"/>
          <w:b/>
          <w:sz w:val="18"/>
          <w:szCs w:val="18"/>
          <w:lang w:val="fr-CA"/>
        </w:rPr>
        <w:br/>
        <w:t>journaliste chevronné.e en santé</w:t>
      </w:r>
      <w:r w:rsidRPr="007F703B">
        <w:rPr>
          <w:rFonts w:asciiTheme="majorHAnsi" w:hAnsiTheme="majorHAnsi" w:cs="Arial"/>
          <w:b/>
          <w:sz w:val="18"/>
          <w:szCs w:val="18"/>
          <w:lang w:val="fr-CA"/>
        </w:rPr>
        <w:br/>
      </w:r>
    </w:p>
    <w:p w14:paraId="2D3E2D76" w14:textId="77777777" w:rsidR="00E12610" w:rsidRPr="007F703B" w:rsidRDefault="00E12610" w:rsidP="007F703B">
      <w:pPr>
        <w:pStyle w:val="Notedebasdepage"/>
        <w:spacing w:line="220" w:lineRule="atLeast"/>
        <w:rPr>
          <w:rFonts w:asciiTheme="majorHAnsi" w:hAnsiTheme="majorHAnsi" w:cs="Arial"/>
          <w:color w:val="262626"/>
          <w:sz w:val="18"/>
          <w:szCs w:val="18"/>
        </w:rPr>
      </w:pPr>
      <w:r w:rsidRPr="007F703B">
        <w:rPr>
          <w:rFonts w:asciiTheme="majorHAnsi" w:hAnsiTheme="majorHAnsi" w:cs="Arial"/>
          <w:b/>
          <w:color w:val="262626"/>
          <w:sz w:val="18"/>
          <w:szCs w:val="18"/>
        </w:rPr>
        <w:t>VETTING OF THE EVIDENCE</w:t>
      </w:r>
      <w:r w:rsidRPr="007F703B">
        <w:rPr>
          <w:rFonts w:asciiTheme="majorHAnsi" w:hAnsiTheme="majorHAnsi" w:cs="Arial"/>
          <w:b/>
          <w:color w:val="262626"/>
          <w:sz w:val="18"/>
          <w:szCs w:val="18"/>
        </w:rPr>
        <w:br/>
      </w:r>
      <w:r w:rsidRPr="007F703B">
        <w:rPr>
          <w:rFonts w:asciiTheme="majorHAnsi" w:hAnsiTheme="majorHAnsi" w:cs="Arial"/>
          <w:color w:val="262626"/>
          <w:sz w:val="18"/>
          <w:szCs w:val="18"/>
        </w:rPr>
        <w:t>« Statinators have not vetted the evidence »</w:t>
      </w:r>
      <w:r w:rsidRPr="007F703B">
        <w:rPr>
          <w:rFonts w:asciiTheme="majorHAnsi" w:hAnsiTheme="majorHAnsi" w:cs="Arial"/>
          <w:b/>
          <w:color w:val="262626"/>
          <w:sz w:val="18"/>
          <w:szCs w:val="18"/>
        </w:rPr>
        <w:br/>
        <w:t>examen de près des données probantes</w:t>
      </w:r>
      <w:r w:rsidRPr="007F703B">
        <w:rPr>
          <w:rFonts w:asciiTheme="majorHAnsi" w:hAnsiTheme="majorHAnsi" w:cs="Arial"/>
          <w:b/>
          <w:color w:val="262626"/>
          <w:sz w:val="18"/>
          <w:szCs w:val="18"/>
        </w:rPr>
        <w:br/>
      </w:r>
      <w:r w:rsidRPr="007F703B">
        <w:rPr>
          <w:rFonts w:asciiTheme="majorHAnsi" w:hAnsiTheme="majorHAnsi" w:cs="Arial"/>
          <w:color w:val="262626"/>
          <w:sz w:val="18"/>
          <w:szCs w:val="18"/>
        </w:rPr>
        <w:t>« Les statinisateurs n’ont pas examiné de près les données probantes »</w:t>
      </w:r>
      <w:r w:rsidRPr="007F703B">
        <w:rPr>
          <w:rFonts w:asciiTheme="majorHAnsi" w:hAnsiTheme="majorHAnsi" w:cs="Arial"/>
          <w:color w:val="262626"/>
          <w:sz w:val="18"/>
          <w:szCs w:val="18"/>
        </w:rPr>
        <w:br/>
      </w:r>
    </w:p>
    <w:p w14:paraId="4562E0F5"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 xml:space="preserve">VINTAGE OF A DRUG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br/>
      </w:r>
      <w:r w:rsidRPr="007F703B">
        <w:rPr>
          <w:rFonts w:asciiTheme="majorHAnsi" w:hAnsiTheme="majorHAnsi" w:cs="Arial"/>
          <w:sz w:val="18"/>
          <w:szCs w:val="18"/>
        </w:rPr>
        <w:t>= a drug's year of invention or first use</w:t>
      </w:r>
      <w:r w:rsidRPr="007F703B">
        <w:rPr>
          <w:rFonts w:asciiTheme="majorHAnsi" w:hAnsiTheme="majorHAnsi" w:cs="Arial"/>
          <w:sz w:val="18"/>
          <w:szCs w:val="18"/>
        </w:rPr>
        <w:br/>
        <w:t>= the year in which the FDA first approved the drug’s active ingredient. For example, the vintage of all products (branded and generic) containing simvastatin is 1991, the year this active ingredient was first approved by the FDA</w:t>
      </w:r>
      <w:r w:rsidRPr="007F703B">
        <w:rPr>
          <w:rStyle w:val="Marquenotebasdepage"/>
          <w:rFonts w:asciiTheme="majorHAnsi" w:hAnsiTheme="majorHAnsi" w:cs="Arial"/>
          <w:sz w:val="18"/>
          <w:szCs w:val="18"/>
        </w:rPr>
        <w:footnoteReference w:id="775"/>
      </w:r>
      <w:r w:rsidRPr="007F703B">
        <w:rPr>
          <w:rFonts w:asciiTheme="majorHAnsi" w:hAnsiTheme="majorHAnsi" w:cs="Arial"/>
          <w:sz w:val="18"/>
          <w:szCs w:val="18"/>
        </w:rPr>
        <w:t> </w:t>
      </w:r>
      <w:r w:rsidRPr="007F703B">
        <w:rPr>
          <w:rFonts w:asciiTheme="majorHAnsi" w:hAnsiTheme="majorHAnsi" w:cs="Arial"/>
          <w:sz w:val="18"/>
          <w:szCs w:val="18"/>
        </w:rPr>
        <w:br/>
      </w:r>
      <w:r w:rsidRPr="007F703B">
        <w:rPr>
          <w:rFonts w:asciiTheme="majorHAnsi" w:hAnsiTheme="majorHAnsi" w:cs="Arial"/>
          <w:sz w:val="18"/>
          <w:szCs w:val="18"/>
        </w:rPr>
        <w:br/>
        <w:t>« Three ‘new’ drugs approved by the FDA in 2004 could have 3 vintages. A novel drug would be 2004 vintage. A new formulation of a drug approved in 1980 would be 1980 vintage. And a new combination of a drug approved in 1980 with a second drug approved in 2000 would be categorized as a 1990 vintage. The fact that two-thirds of new drugs would be classified as older drugs confounds any conclusions about new drugs »</w:t>
      </w:r>
      <w:r w:rsidRPr="007F703B">
        <w:rPr>
          <w:rStyle w:val="Marquenotebasdepage"/>
          <w:rFonts w:asciiTheme="majorHAnsi" w:hAnsiTheme="majorHAnsi" w:cs="Arial"/>
          <w:sz w:val="18"/>
          <w:szCs w:val="18"/>
        </w:rPr>
        <w:footnoteReference w:id="776"/>
      </w:r>
      <w:r w:rsidRPr="007F703B">
        <w:rPr>
          <w:rFonts w:asciiTheme="majorHAnsi" w:hAnsiTheme="majorHAnsi" w:cs="Arial"/>
          <w:sz w:val="18"/>
          <w:szCs w:val="18"/>
        </w:rPr>
        <w:br/>
      </w:r>
      <w:r w:rsidRPr="007F703B">
        <w:rPr>
          <w:rFonts w:asciiTheme="majorHAnsi" w:hAnsiTheme="majorHAnsi" w:cs="Arial"/>
          <w:b/>
          <w:sz w:val="18"/>
          <w:szCs w:val="18"/>
          <w:lang w:val="fr-CA"/>
        </w:rPr>
        <w:t xml:space="preserve">première année de l’AMM d’un principe actif </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c’est la définition de </w:t>
      </w:r>
      <w:r w:rsidRPr="007F703B">
        <w:rPr>
          <w:rFonts w:asciiTheme="majorHAnsi" w:hAnsiTheme="majorHAnsi" w:cs="Arial"/>
          <w:sz w:val="18"/>
          <w:szCs w:val="18"/>
        </w:rPr>
        <w:t xml:space="preserve">Frank Lichtenberg, pharmacoéconomiste au service de l’industrie du médicament dont les conclusions controversées ont été critiquées entre autres par </w:t>
      </w:r>
      <w:r w:rsidRPr="007F703B">
        <w:rPr>
          <w:rFonts w:asciiTheme="majorHAnsi" w:hAnsiTheme="majorHAnsi" w:cs="Georgia"/>
          <w:sz w:val="18"/>
          <w:szCs w:val="18"/>
        </w:rPr>
        <w:t>Zhang et Soumerai</w:t>
      </w:r>
      <w:r w:rsidRPr="007F703B">
        <w:rPr>
          <w:rStyle w:val="Marquenotebasdepage"/>
          <w:rFonts w:asciiTheme="majorHAnsi" w:hAnsiTheme="majorHAnsi" w:cs="Georgia"/>
          <w:sz w:val="18"/>
          <w:szCs w:val="18"/>
        </w:rPr>
        <w:footnoteReference w:id="777"/>
      </w:r>
      <w:r w:rsidRPr="007F703B">
        <w:rPr>
          <w:rFonts w:asciiTheme="majorHAnsi" w:hAnsiTheme="majorHAnsi" w:cs="Georgia"/>
          <w:sz w:val="18"/>
          <w:szCs w:val="18"/>
        </w:rPr>
        <w:t>, par  Mintzes et Lexchin</w:t>
      </w:r>
      <w:r w:rsidRPr="007F703B">
        <w:rPr>
          <w:rStyle w:val="Marquenotebasdepage"/>
          <w:rFonts w:asciiTheme="majorHAnsi" w:hAnsiTheme="majorHAnsi" w:cs="Georgia"/>
          <w:sz w:val="18"/>
          <w:szCs w:val="18"/>
        </w:rPr>
        <w:footnoteReference w:id="778"/>
      </w:r>
      <w:r w:rsidRPr="007F703B">
        <w:rPr>
          <w:rFonts w:asciiTheme="majorHAnsi" w:hAnsiTheme="majorHAnsi" w:cs="Georgia"/>
          <w:sz w:val="18"/>
          <w:szCs w:val="18"/>
        </w:rPr>
        <w:t xml:space="preserve"> et par Miller, Moeller &amp; Stafford</w:t>
      </w:r>
      <w:r w:rsidRPr="007F703B">
        <w:rPr>
          <w:rStyle w:val="Marquenotebasdepage"/>
          <w:rFonts w:asciiTheme="majorHAnsi" w:hAnsiTheme="majorHAnsi" w:cs="Georgia"/>
          <w:sz w:val="18"/>
          <w:szCs w:val="18"/>
        </w:rPr>
        <w:footnoteReference w:id="779"/>
      </w:r>
      <w:r w:rsidRPr="007F703B">
        <w:rPr>
          <w:rFonts w:asciiTheme="majorHAnsi" w:hAnsiTheme="majorHAnsi" w:cs="Arial"/>
          <w:sz w:val="18"/>
          <w:szCs w:val="18"/>
          <w:lang w:val="fr-CA"/>
        </w:rPr>
        <w:br/>
      </w:r>
    </w:p>
    <w:p w14:paraId="7D5CEFB7"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rPr>
        <w:t>VIRTUAL DISEASE</w:t>
      </w:r>
      <w:r w:rsidRPr="007F703B">
        <w:rPr>
          <w:rFonts w:asciiTheme="majorHAnsi" w:hAnsiTheme="majorHAnsi" w:cs="Arial"/>
          <w:b/>
          <w:sz w:val="18"/>
          <w:szCs w:val="18"/>
        </w:rPr>
        <w:br/>
      </w:r>
      <w:r w:rsidRPr="007F703B">
        <w:rPr>
          <w:rFonts w:asciiTheme="majorHAnsi" w:hAnsiTheme="majorHAnsi" w:cs="Arial"/>
          <w:sz w:val="18"/>
          <w:szCs w:val="18"/>
        </w:rPr>
        <w:t>pre-disease ; risk factor</w:t>
      </w:r>
      <w:r w:rsidRPr="007F703B">
        <w:rPr>
          <w:rFonts w:asciiTheme="majorHAnsi" w:hAnsiTheme="majorHAnsi" w:cs="Arial"/>
          <w:sz w:val="18"/>
          <w:szCs w:val="18"/>
        </w:rPr>
        <w:br/>
        <w:t xml:space="preserve">* in the absence of </w:t>
      </w:r>
      <w:r w:rsidRPr="007F703B">
        <w:rPr>
          <w:rFonts w:asciiTheme="majorHAnsi" w:hAnsiTheme="majorHAnsi" w:cs="Arial"/>
          <w:i/>
          <w:sz w:val="18"/>
          <w:szCs w:val="18"/>
        </w:rPr>
        <w:t>illness</w:t>
      </w:r>
      <w:r w:rsidRPr="007F703B">
        <w:rPr>
          <w:rFonts w:asciiTheme="majorHAnsi" w:hAnsiTheme="majorHAnsi" w:cs="Arial"/>
          <w:sz w:val="18"/>
          <w:szCs w:val="18"/>
        </w:rPr>
        <w:t xml:space="preserve"> and </w:t>
      </w:r>
      <w:r w:rsidRPr="007F703B">
        <w:rPr>
          <w:rFonts w:asciiTheme="majorHAnsi" w:hAnsiTheme="majorHAnsi" w:cs="Arial"/>
          <w:i/>
          <w:sz w:val="18"/>
          <w:szCs w:val="18"/>
        </w:rPr>
        <w:t>disease</w:t>
      </w:r>
      <w:r w:rsidRPr="007F703B">
        <w:rPr>
          <w:rFonts w:asciiTheme="majorHAnsi" w:hAnsiTheme="majorHAnsi" w:cs="Arial"/>
          <w:sz w:val="18"/>
          <w:szCs w:val="18"/>
        </w:rPr>
        <w:br/>
      </w:r>
      <w:r w:rsidRPr="007F703B">
        <w:rPr>
          <w:rFonts w:asciiTheme="majorHAnsi" w:hAnsiTheme="majorHAnsi" w:cs="Arial"/>
          <w:b/>
          <w:sz w:val="18"/>
          <w:szCs w:val="18"/>
        </w:rPr>
        <w:t>maladie virtuelle</w:t>
      </w:r>
      <w:r w:rsidRPr="007F703B">
        <w:rPr>
          <w:rStyle w:val="Marquenotebasdepage"/>
          <w:rFonts w:asciiTheme="majorHAnsi" w:hAnsiTheme="majorHAnsi" w:cs="Arial"/>
          <w:sz w:val="18"/>
          <w:szCs w:val="18"/>
        </w:rPr>
        <w:footnoteReference w:id="780"/>
      </w:r>
      <w:r w:rsidRPr="007F703B">
        <w:rPr>
          <w:rFonts w:asciiTheme="majorHAnsi" w:hAnsiTheme="majorHAnsi" w:cs="Arial"/>
          <w:b/>
          <w:sz w:val="18"/>
          <w:szCs w:val="18"/>
        </w:rPr>
        <w:t>; pré-maladie</w:t>
      </w:r>
      <w:r w:rsidRPr="007F703B">
        <w:rPr>
          <w:rFonts w:asciiTheme="majorHAnsi" w:hAnsiTheme="majorHAnsi" w:cs="Arial"/>
          <w:b/>
          <w:sz w:val="18"/>
          <w:szCs w:val="18"/>
        </w:rPr>
        <w:br/>
      </w:r>
      <w:r w:rsidRPr="007F703B">
        <w:rPr>
          <w:rFonts w:asciiTheme="majorHAnsi" w:hAnsiTheme="majorHAnsi" w:cs="Arial"/>
          <w:sz w:val="18"/>
          <w:szCs w:val="18"/>
          <w:lang w:val="fr-CA"/>
        </w:rPr>
        <w:t>* le cholestérol, la tension, la glycémie, la densité osseuse, etc. deviennent l’objet de maladies, inventées par une idéologie mal avisée surnommée médecine préventive et qui désignent ‘maladie’ des seuils de plus en plus bas menant à la médication ‘à vie’ des bien portants</w:t>
      </w:r>
      <w:r w:rsidRPr="007F703B">
        <w:rPr>
          <w:rFonts w:asciiTheme="majorHAnsi" w:hAnsiTheme="majorHAnsi" w:cs="Arial"/>
          <w:sz w:val="18"/>
          <w:szCs w:val="18"/>
          <w:lang w:val="fr-CA"/>
        </w:rPr>
        <w:br/>
      </w:r>
    </w:p>
    <w:p w14:paraId="71654214" w14:textId="77777777" w:rsidR="00E12610" w:rsidRPr="007F703B" w:rsidRDefault="00E12610" w:rsidP="007F703B">
      <w:pPr>
        <w:spacing w:line="220" w:lineRule="atLeast"/>
        <w:rPr>
          <w:rFonts w:asciiTheme="majorHAnsi" w:hAnsiTheme="majorHAnsi"/>
          <w:b/>
          <w:sz w:val="18"/>
          <w:szCs w:val="18"/>
        </w:rPr>
      </w:pPr>
      <w:r w:rsidRPr="007F703B">
        <w:rPr>
          <w:rFonts w:asciiTheme="majorHAnsi" w:hAnsiTheme="majorHAnsi"/>
          <w:b/>
          <w:sz w:val="18"/>
          <w:szCs w:val="18"/>
        </w:rPr>
        <w:t>VISITOR, DRUG PLAN (FR)</w:t>
      </w:r>
      <w:r w:rsidRPr="007F703B">
        <w:rPr>
          <w:rFonts w:asciiTheme="majorHAnsi" w:hAnsiTheme="majorHAnsi"/>
          <w:b/>
          <w:sz w:val="18"/>
          <w:szCs w:val="18"/>
        </w:rPr>
        <w:br/>
      </w:r>
      <w:r w:rsidRPr="007F703B">
        <w:rPr>
          <w:rFonts w:asciiTheme="majorHAnsi" w:hAnsiTheme="majorHAnsi"/>
          <w:i/>
          <w:sz w:val="18"/>
          <w:szCs w:val="18"/>
        </w:rPr>
        <w:t>Surveillance des prescripteurs</w:t>
      </w:r>
      <w:r w:rsidRPr="007F703B">
        <w:rPr>
          <w:rFonts w:asciiTheme="majorHAnsi" w:hAnsiTheme="majorHAnsi"/>
          <w:i/>
          <w:sz w:val="18"/>
          <w:szCs w:val="18"/>
        </w:rPr>
        <w:br/>
      </w:r>
      <w:r w:rsidRPr="007F703B">
        <w:rPr>
          <w:rFonts w:asciiTheme="majorHAnsi" w:hAnsiTheme="majorHAnsi"/>
          <w:b/>
          <w:sz w:val="18"/>
          <w:szCs w:val="18"/>
        </w:rPr>
        <w:t>délégué de l’assurance maladie (FR)</w:t>
      </w:r>
      <w:r w:rsidRPr="007F703B">
        <w:rPr>
          <w:rFonts w:asciiTheme="majorHAnsi" w:hAnsiTheme="majorHAnsi"/>
          <w:b/>
          <w:sz w:val="18"/>
          <w:szCs w:val="18"/>
        </w:rPr>
        <w:br/>
      </w:r>
    </w:p>
    <w:p w14:paraId="54A4EA2E"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VITAMIN SUPPLEMENT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complément vitaminé / en vitamines</w:t>
      </w:r>
      <w:r w:rsidRPr="007F703B">
        <w:rPr>
          <w:rFonts w:asciiTheme="majorHAnsi" w:hAnsiTheme="majorHAnsi" w:cs="Arial"/>
          <w:b/>
          <w:sz w:val="18"/>
          <w:szCs w:val="18"/>
          <w:lang w:val="fr-CA"/>
        </w:rPr>
        <w:br/>
      </w:r>
    </w:p>
    <w:p w14:paraId="55B8DCB9"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VOCATIONAL SCHOOL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Formation - Université</w:t>
      </w:r>
      <w:r w:rsidRPr="007F703B">
        <w:rPr>
          <w:rFonts w:asciiTheme="majorHAnsi" w:hAnsiTheme="majorHAnsi" w:cs="Arial"/>
          <w:i/>
          <w:sz w:val="18"/>
          <w:szCs w:val="18"/>
          <w:lang w:val="fr-CA"/>
        </w:rPr>
        <w:br/>
      </w:r>
      <w:r w:rsidRPr="007F703B">
        <w:rPr>
          <w:rFonts w:asciiTheme="majorHAnsi" w:hAnsiTheme="majorHAnsi" w:cs="Arial"/>
          <w:sz w:val="18"/>
          <w:szCs w:val="18"/>
          <w:lang w:val="fr-CA"/>
        </w:rPr>
        <w:t xml:space="preserve">« Universities no longer train students to </w:t>
      </w:r>
      <w:r w:rsidRPr="007F703B">
        <w:rPr>
          <w:rFonts w:asciiTheme="majorHAnsi" w:hAnsiTheme="majorHAnsi" w:cs="Arial"/>
          <w:i/>
          <w:sz w:val="18"/>
          <w:szCs w:val="18"/>
          <w:lang w:val="fr-CA"/>
        </w:rPr>
        <w:t>think critically</w:t>
      </w:r>
      <w:r w:rsidRPr="007F703B">
        <w:rPr>
          <w:rFonts w:asciiTheme="majorHAnsi" w:hAnsiTheme="majorHAnsi" w:cs="Arial"/>
          <w:sz w:val="18"/>
          <w:szCs w:val="18"/>
          <w:lang w:val="fr-CA"/>
        </w:rPr>
        <w:t xml:space="preserve">, to examine and critique systems of power and cultural and political assumptions, to ask the broad questions of meaning and morality once sustained by the humanities. These institutions have transformed themselves into </w:t>
      </w:r>
      <w:r w:rsidRPr="007F703B">
        <w:rPr>
          <w:rFonts w:asciiTheme="majorHAnsi" w:hAnsiTheme="majorHAnsi" w:cs="Arial"/>
          <w:i/>
          <w:sz w:val="18"/>
          <w:szCs w:val="18"/>
          <w:lang w:val="fr-CA"/>
        </w:rPr>
        <w:t>vocational schools</w:t>
      </w:r>
      <w:r w:rsidRPr="007F703B">
        <w:rPr>
          <w:rStyle w:val="Marquenotebasdepage"/>
          <w:rFonts w:asciiTheme="majorHAnsi" w:hAnsiTheme="majorHAnsi" w:cs="Arial"/>
          <w:sz w:val="18"/>
          <w:szCs w:val="18"/>
          <w:lang w:val="fr-CA"/>
        </w:rPr>
        <w:footnoteReference w:id="781"/>
      </w:r>
      <w:r w:rsidRPr="007F703B">
        <w:rPr>
          <w:rFonts w:asciiTheme="majorHAnsi" w:hAnsiTheme="majorHAnsi" w:cs="Arial"/>
          <w:sz w:val="18"/>
          <w:szCs w:val="18"/>
          <w:lang w:val="fr-CA"/>
        </w:rPr>
        <w:t>» </w:t>
      </w:r>
      <w:r w:rsidRPr="007F703B">
        <w:rPr>
          <w:rFonts w:asciiTheme="majorHAnsi" w:hAnsiTheme="majorHAnsi" w:cs="Arial"/>
          <w:b/>
          <w:sz w:val="18"/>
          <w:szCs w:val="18"/>
          <w:lang w:val="fr-CA"/>
        </w:rPr>
        <w:br/>
        <w:t>école de formation technique</w:t>
      </w:r>
      <w:r w:rsidRPr="007F703B">
        <w:rPr>
          <w:rFonts w:asciiTheme="majorHAnsi" w:hAnsiTheme="majorHAnsi" w:cs="Arial"/>
          <w:b/>
          <w:sz w:val="18"/>
          <w:szCs w:val="18"/>
          <w:lang w:val="fr-CA"/>
        </w:rPr>
        <w:br/>
      </w:r>
    </w:p>
    <w:p w14:paraId="2FF88245"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VOLONTARY PRESCRIBING SIMPLICITY </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Ordonnance rationnelle</w:t>
      </w:r>
      <w:r w:rsidRPr="007F703B">
        <w:rPr>
          <w:rFonts w:asciiTheme="majorHAnsi" w:hAnsiTheme="majorHAnsi" w:cs="Arial"/>
          <w:b/>
          <w:sz w:val="18"/>
          <w:szCs w:val="18"/>
          <w:lang w:val="fr-CA"/>
        </w:rPr>
        <w:br/>
        <w:t>simplicité médicamenteuse volontaire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expression inspirée du concept de la </w:t>
      </w:r>
      <w:r w:rsidRPr="007F703B">
        <w:rPr>
          <w:rFonts w:asciiTheme="majorHAnsi" w:hAnsiTheme="majorHAnsi" w:cs="Arial"/>
          <w:i/>
          <w:sz w:val="18"/>
          <w:szCs w:val="18"/>
          <w:lang w:val="fr-CA"/>
        </w:rPr>
        <w:t>simplicité volontaire</w:t>
      </w:r>
      <w:r w:rsidRPr="007F703B">
        <w:rPr>
          <w:rFonts w:asciiTheme="majorHAnsi" w:hAnsiTheme="majorHAnsi" w:cs="Arial"/>
          <w:sz w:val="18"/>
          <w:szCs w:val="18"/>
          <w:lang w:val="fr-CA"/>
        </w:rPr>
        <w:t xml:space="preserve"> de Serge Mongeau (QC)</w:t>
      </w:r>
      <w:r w:rsidRPr="007F703B">
        <w:rPr>
          <w:rFonts w:asciiTheme="majorHAnsi" w:hAnsiTheme="majorHAnsi" w:cs="Arial"/>
          <w:sz w:val="18"/>
          <w:szCs w:val="18"/>
          <w:lang w:val="fr-CA"/>
        </w:rPr>
        <w:br/>
        <w:t>« Soyons parmi les ‘peu prescripteurs’ … pratiquons la simplicité médicamenteuse volontaire »</w:t>
      </w:r>
      <w:r w:rsidRPr="007F703B">
        <w:rPr>
          <w:rFonts w:asciiTheme="majorHAnsi" w:hAnsiTheme="majorHAnsi" w:cs="Arial"/>
          <w:sz w:val="18"/>
          <w:szCs w:val="18"/>
          <w:lang w:val="fr-CA"/>
        </w:rPr>
        <w:br/>
      </w:r>
    </w:p>
    <w:p w14:paraId="6BAA5B78" w14:textId="77777777" w:rsidR="00E12610" w:rsidRPr="007F703B" w:rsidRDefault="00E12610" w:rsidP="007F703B">
      <w:pPr>
        <w:spacing w:line="220" w:lineRule="atLeast"/>
        <w:rPr>
          <w:rFonts w:asciiTheme="majorHAnsi" w:hAnsiTheme="majorHAnsi" w:cs="Verdana"/>
          <w:b/>
          <w:sz w:val="18"/>
          <w:szCs w:val="18"/>
        </w:rPr>
      </w:pPr>
      <w:r w:rsidRPr="007F703B">
        <w:rPr>
          <w:rFonts w:asciiTheme="majorHAnsi" w:hAnsiTheme="majorHAnsi" w:cs="Verdana"/>
          <w:b/>
          <w:sz w:val="18"/>
          <w:szCs w:val="18"/>
        </w:rPr>
        <w:t>VOLUNTARY LICENCE</w:t>
      </w:r>
      <w:r w:rsidRPr="007F703B">
        <w:rPr>
          <w:rFonts w:asciiTheme="majorHAnsi" w:hAnsiTheme="majorHAnsi" w:cs="Verdana"/>
          <w:sz w:val="18"/>
          <w:szCs w:val="18"/>
        </w:rPr>
        <w:br/>
        <w:t>= granted by a patent holder to a third party to produced/market and distribute a patented product, usually in exchange for a royalty on net sales and certain other conditions (like geographical restrictions)</w:t>
      </w:r>
      <w:r w:rsidRPr="007F703B">
        <w:rPr>
          <w:rStyle w:val="Marquenotebasdepage"/>
          <w:rFonts w:asciiTheme="majorHAnsi" w:hAnsiTheme="majorHAnsi" w:cs="Verdana"/>
          <w:sz w:val="18"/>
          <w:szCs w:val="18"/>
        </w:rPr>
        <w:footnoteReference w:id="782"/>
      </w:r>
      <w:r w:rsidRPr="007F703B">
        <w:rPr>
          <w:rFonts w:asciiTheme="majorHAnsi" w:hAnsiTheme="majorHAnsi" w:cs="Verdana"/>
          <w:sz w:val="18"/>
          <w:szCs w:val="18"/>
        </w:rPr>
        <w:br/>
      </w:r>
      <w:r w:rsidRPr="007F703B">
        <w:rPr>
          <w:rFonts w:asciiTheme="majorHAnsi" w:hAnsiTheme="majorHAnsi" w:cs="Verdana"/>
          <w:b/>
          <w:sz w:val="18"/>
          <w:szCs w:val="18"/>
        </w:rPr>
        <w:t>licence volontaire</w:t>
      </w:r>
      <w:r w:rsidRPr="007F703B">
        <w:rPr>
          <w:rFonts w:asciiTheme="majorHAnsi" w:hAnsiTheme="majorHAnsi" w:cs="Verdana"/>
          <w:b/>
          <w:sz w:val="18"/>
          <w:szCs w:val="18"/>
        </w:rPr>
        <w:br/>
      </w:r>
    </w:p>
    <w:p w14:paraId="0183F299" w14:textId="77777777" w:rsidR="00E12610" w:rsidRPr="007F703B" w:rsidRDefault="00E12610" w:rsidP="007F703B">
      <w:pPr>
        <w:widowControl w:val="0"/>
        <w:autoSpaceDE w:val="0"/>
        <w:autoSpaceDN w:val="0"/>
        <w:adjustRightInd w:val="0"/>
        <w:spacing w:line="220" w:lineRule="atLeast"/>
        <w:rPr>
          <w:rFonts w:asciiTheme="majorHAnsi" w:hAnsiTheme="majorHAnsi" w:cs="Arial"/>
          <w:b/>
          <w:sz w:val="18"/>
          <w:szCs w:val="18"/>
        </w:rPr>
      </w:pPr>
      <w:r w:rsidRPr="007F703B">
        <w:rPr>
          <w:rFonts w:asciiTheme="majorHAnsi" w:hAnsiTheme="majorHAnsi" w:cs="Arial"/>
          <w:b/>
          <w:sz w:val="18"/>
          <w:szCs w:val="18"/>
        </w:rPr>
        <w:t>WAIT AND SEE</w:t>
      </w:r>
      <w:r w:rsidRPr="007F703B">
        <w:rPr>
          <w:rFonts w:asciiTheme="majorHAnsi" w:hAnsiTheme="majorHAnsi" w:cs="Arial"/>
          <w:b/>
          <w:sz w:val="18"/>
          <w:szCs w:val="18"/>
        </w:rPr>
        <w:br/>
      </w:r>
      <w:r w:rsidRPr="007F703B">
        <w:rPr>
          <w:rFonts w:asciiTheme="majorHAnsi" w:hAnsiTheme="majorHAnsi" w:cs="Arial"/>
          <w:sz w:val="18"/>
          <w:szCs w:val="18"/>
        </w:rPr>
        <w:t>* a wise attitude when complaints are neither urgent or serious, follow-up often gives diagnotic clues, including spontaneous resolution</w:t>
      </w:r>
      <w:r w:rsidRPr="007F703B">
        <w:rPr>
          <w:rFonts w:asciiTheme="majorHAnsi" w:hAnsiTheme="majorHAnsi" w:cs="Arial"/>
          <w:b/>
          <w:sz w:val="18"/>
          <w:szCs w:val="18"/>
        </w:rPr>
        <w:br/>
        <w:t>l’attente prudente</w:t>
      </w:r>
      <w:r w:rsidRPr="007F703B">
        <w:rPr>
          <w:rFonts w:asciiTheme="majorHAnsi" w:hAnsiTheme="majorHAnsi" w:cs="Arial"/>
          <w:b/>
          <w:sz w:val="18"/>
          <w:szCs w:val="18"/>
        </w:rPr>
        <w:br/>
      </w:r>
    </w:p>
    <w:p w14:paraId="3DFE8F8E"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WARNING LABEL SPIN</w:t>
      </w:r>
      <w:r w:rsidRPr="007F703B">
        <w:rPr>
          <w:rStyle w:val="Marquenotebasdepage"/>
          <w:rFonts w:asciiTheme="majorHAnsi" w:hAnsiTheme="majorHAnsi" w:cs="Arial"/>
          <w:sz w:val="18"/>
          <w:szCs w:val="18"/>
          <w:lang w:val="fr-CA"/>
        </w:rPr>
        <w:footnoteReference w:id="783"/>
      </w:r>
      <w:r w:rsidRPr="007F703B">
        <w:rPr>
          <w:rFonts w:asciiTheme="majorHAnsi" w:hAnsiTheme="majorHAnsi" w:cs="Arial"/>
          <w:b/>
          <w:sz w:val="18"/>
          <w:szCs w:val="18"/>
          <w:lang w:val="fr-CA"/>
        </w:rPr>
        <w:br/>
        <w:t>produit dérivé / sous-produit d’une mise en garde libellée</w:t>
      </w:r>
      <w:r w:rsidRPr="007F703B">
        <w:rPr>
          <w:rFonts w:asciiTheme="majorHAnsi" w:hAnsiTheme="majorHAnsi" w:cs="Arial"/>
          <w:b/>
          <w:sz w:val="18"/>
          <w:szCs w:val="18"/>
          <w:lang w:val="fr-CA"/>
        </w:rPr>
        <w:br/>
      </w:r>
    </w:p>
    <w:p w14:paraId="69D6085C"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WARNING SIGN OF A DISEASE </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signe d’appel d’une maladie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la thrombophlébite non provoquée dans une jambe peut être le signe d’appel d’un cancer du poumon</w:t>
      </w:r>
      <w:r w:rsidRPr="007F703B">
        <w:rPr>
          <w:rFonts w:asciiTheme="majorHAnsi" w:hAnsiTheme="majorHAnsi" w:cs="Arial"/>
          <w:sz w:val="18"/>
          <w:szCs w:val="18"/>
          <w:lang w:val="fr-CA"/>
        </w:rPr>
        <w:br/>
      </w:r>
    </w:p>
    <w:p w14:paraId="530BAB8E" w14:textId="77777777" w:rsidR="00E12610" w:rsidRPr="007F703B" w:rsidRDefault="00E12610" w:rsidP="007F703B">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WARNING SIGNAL</w:t>
      </w:r>
      <w:r w:rsidRPr="007F703B">
        <w:rPr>
          <w:rFonts w:asciiTheme="majorHAnsi" w:hAnsiTheme="majorHAnsi" w:cs="Arial"/>
          <w:b/>
          <w:sz w:val="18"/>
          <w:szCs w:val="18"/>
          <w:lang w:val="fr-CA"/>
        </w:rPr>
        <w:br/>
        <w:t>message d’alerte</w:t>
      </w:r>
      <w:r w:rsidRPr="007F703B">
        <w:rPr>
          <w:rFonts w:asciiTheme="majorHAnsi" w:hAnsiTheme="majorHAnsi" w:cs="Arial"/>
          <w:b/>
          <w:sz w:val="18"/>
          <w:szCs w:val="18"/>
          <w:lang w:val="fr-CA"/>
        </w:rPr>
        <w:br/>
      </w:r>
    </w:p>
    <w:p w14:paraId="01C14347"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lang w:val="fr-CA"/>
        </w:rPr>
        <w:t>WATCHDOG</w:t>
      </w:r>
      <w:r w:rsidRPr="007F703B">
        <w:rPr>
          <w:rFonts w:asciiTheme="majorHAnsi" w:hAnsiTheme="majorHAnsi" w:cs="Arial"/>
          <w:sz w:val="18"/>
          <w:szCs w:val="18"/>
          <w:lang w:val="fr-CA"/>
        </w:rPr>
        <w:br/>
      </w:r>
      <w:r w:rsidRPr="007F703B">
        <w:rPr>
          <w:rFonts w:asciiTheme="majorHAnsi" w:hAnsiTheme="majorHAnsi" w:cs="Arial"/>
          <w:b/>
          <w:sz w:val="18"/>
          <w:szCs w:val="18"/>
          <w:lang w:val="fr-CA"/>
        </w:rPr>
        <w:t>surveillant</w:t>
      </w:r>
      <w:r w:rsidRPr="007F703B">
        <w:rPr>
          <w:rFonts w:asciiTheme="majorHAnsi" w:hAnsiTheme="majorHAnsi" w:cs="Arial"/>
          <w:sz w:val="18"/>
          <w:szCs w:val="18"/>
          <w:lang w:val="fr-CA"/>
        </w:rPr>
        <w:t xml:space="preserve">; gendarme </w:t>
      </w:r>
      <w:r w:rsidRPr="007F703B">
        <w:rPr>
          <w:rFonts w:asciiTheme="majorHAnsi" w:hAnsiTheme="majorHAnsi" w:cs="Arial"/>
          <w:i/>
          <w:sz w:val="18"/>
          <w:szCs w:val="18"/>
          <w:lang w:val="fr-CA"/>
        </w:rPr>
        <w:t>fam</w:t>
      </w:r>
      <w:r w:rsidRPr="007F703B">
        <w:rPr>
          <w:rFonts w:asciiTheme="majorHAnsi" w:hAnsiTheme="majorHAnsi" w:cs="Arial"/>
          <w:i/>
          <w:sz w:val="18"/>
          <w:szCs w:val="18"/>
          <w:lang w:val="fr-CA"/>
        </w:rPr>
        <w:br/>
      </w:r>
      <w:r w:rsidRPr="007F703B">
        <w:rPr>
          <w:rFonts w:asciiTheme="majorHAnsi" w:hAnsiTheme="majorHAnsi" w:cs="Arial"/>
          <w:sz w:val="18"/>
          <w:szCs w:val="18"/>
          <w:lang w:val="fr-CA"/>
        </w:rPr>
        <w:t>« Comité de surveillance… le gendarme du médicament (i.e. l’Agence)</w:t>
      </w:r>
      <w:r w:rsidRPr="007F703B">
        <w:rPr>
          <w:rFonts w:asciiTheme="majorHAnsi" w:hAnsiTheme="majorHAnsi" w:cs="Arial"/>
          <w:sz w:val="18"/>
          <w:szCs w:val="18"/>
        </w:rPr>
        <w:br/>
      </w:r>
    </w:p>
    <w:p w14:paraId="6E3EA25A"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WATERING DOWN OF APPROVAL REQUIREMENTS</w:t>
      </w:r>
      <w:r w:rsidRPr="007F703B">
        <w:rPr>
          <w:rFonts w:asciiTheme="majorHAnsi" w:hAnsiTheme="majorHAnsi" w:cs="Arial"/>
          <w:sz w:val="18"/>
          <w:szCs w:val="18"/>
          <w:lang w:val="fr-CA"/>
        </w:rPr>
        <w:t xml:space="preserve"> </w:t>
      </w:r>
      <w:r w:rsidRPr="007F703B">
        <w:rPr>
          <w:rFonts w:asciiTheme="majorHAnsi" w:hAnsiTheme="majorHAnsi" w:cs="Arial"/>
          <w:sz w:val="18"/>
          <w:szCs w:val="18"/>
          <w:lang w:val="fr-CA"/>
        </w:rPr>
        <w:br/>
      </w:r>
      <w:r w:rsidRPr="007F703B">
        <w:rPr>
          <w:rFonts w:asciiTheme="majorHAnsi" w:hAnsiTheme="majorHAnsi" w:cs="Arial"/>
          <w:i/>
          <w:sz w:val="18"/>
          <w:szCs w:val="18"/>
          <w:lang w:val="fr-CA"/>
        </w:rPr>
        <w:t>Règlementation</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 xml:space="preserve">édulcoration </w:t>
      </w:r>
      <w:r w:rsidRPr="007F703B">
        <w:rPr>
          <w:rFonts w:asciiTheme="majorHAnsi" w:hAnsiTheme="majorHAnsi" w:cs="Arial"/>
          <w:sz w:val="18"/>
          <w:szCs w:val="18"/>
          <w:lang w:val="fr-CA"/>
        </w:rPr>
        <w:t xml:space="preserve">/ amenuisement </w:t>
      </w:r>
      <w:r w:rsidRPr="007F703B">
        <w:rPr>
          <w:rFonts w:asciiTheme="majorHAnsi" w:hAnsiTheme="majorHAnsi" w:cs="Arial"/>
          <w:b/>
          <w:sz w:val="18"/>
          <w:szCs w:val="18"/>
          <w:lang w:val="fr-CA"/>
        </w:rPr>
        <w:t>des exigences d’AMM</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 au sens littéral, </w:t>
      </w:r>
      <w:r w:rsidRPr="007F703B">
        <w:rPr>
          <w:rFonts w:asciiTheme="majorHAnsi" w:hAnsiTheme="majorHAnsi" w:cs="Arial"/>
          <w:i/>
          <w:sz w:val="18"/>
          <w:szCs w:val="18"/>
          <w:lang w:val="fr-CA"/>
        </w:rPr>
        <w:t>watering down</w:t>
      </w:r>
      <w:r w:rsidRPr="007F703B">
        <w:rPr>
          <w:rFonts w:asciiTheme="majorHAnsi" w:hAnsiTheme="majorHAnsi" w:cs="Arial"/>
          <w:sz w:val="18"/>
          <w:szCs w:val="18"/>
          <w:lang w:val="fr-CA"/>
        </w:rPr>
        <w:t xml:space="preserve"> est a </w:t>
      </w:r>
      <w:r w:rsidRPr="007F703B">
        <w:rPr>
          <w:rFonts w:asciiTheme="majorHAnsi" w:hAnsiTheme="majorHAnsi" w:cs="Arial"/>
          <w:i/>
          <w:sz w:val="18"/>
          <w:szCs w:val="18"/>
          <w:lang w:val="fr-CA"/>
        </w:rPr>
        <w:t>dilution</w:t>
      </w:r>
      <w:r w:rsidRPr="007F703B">
        <w:rPr>
          <w:rFonts w:asciiTheme="majorHAnsi" w:hAnsiTheme="majorHAnsi" w:cs="Arial"/>
          <w:sz w:val="18"/>
          <w:szCs w:val="18"/>
          <w:lang w:val="fr-CA"/>
        </w:rPr>
        <w:t xml:space="preserve"> d’un liquide</w:t>
      </w:r>
      <w:r w:rsidRPr="007F703B">
        <w:rPr>
          <w:rFonts w:asciiTheme="majorHAnsi" w:hAnsiTheme="majorHAnsi" w:cs="Arial"/>
          <w:sz w:val="18"/>
          <w:szCs w:val="18"/>
          <w:lang w:val="fr-CA"/>
        </w:rPr>
        <w:br/>
      </w:r>
    </w:p>
    <w:p w14:paraId="73E7534D"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rPr>
      </w:pPr>
      <w:r w:rsidRPr="007F703B">
        <w:rPr>
          <w:rFonts w:asciiTheme="majorHAnsi" w:hAnsiTheme="majorHAnsi" w:cs="Arial"/>
          <w:b/>
          <w:sz w:val="18"/>
          <w:szCs w:val="18"/>
        </w:rPr>
        <w:t>WELL-WOMEN CLINIC</w:t>
      </w:r>
      <w:r w:rsidRPr="007F703B">
        <w:rPr>
          <w:rFonts w:asciiTheme="majorHAnsi" w:hAnsiTheme="majorHAnsi" w:cs="Arial"/>
          <w:b/>
          <w:sz w:val="18"/>
          <w:szCs w:val="18"/>
        </w:rPr>
        <w:br/>
        <w:t>clinique de santé des femmes</w:t>
      </w:r>
      <w:r w:rsidRPr="007F703B">
        <w:rPr>
          <w:rFonts w:asciiTheme="majorHAnsi" w:hAnsiTheme="majorHAnsi" w:cs="Arial"/>
          <w:b/>
          <w:sz w:val="18"/>
          <w:szCs w:val="18"/>
        </w:rPr>
        <w:br/>
      </w:r>
      <w:r w:rsidRPr="007F703B">
        <w:rPr>
          <w:rFonts w:asciiTheme="majorHAnsi" w:hAnsiTheme="majorHAnsi" w:cs="Arial"/>
          <w:sz w:val="18"/>
          <w:szCs w:val="18"/>
        </w:rPr>
        <w:t xml:space="preserve">* ces centres sont souvent pourvoyeuses de surmédicalisation, surtout en milieux favorisés, mais en milieux moins favorisés certaines procurent un soutien psycho-social et des conseils sanitaires judicieux  </w:t>
      </w:r>
      <w:r w:rsidRPr="007F703B">
        <w:rPr>
          <w:rFonts w:asciiTheme="majorHAnsi" w:hAnsiTheme="majorHAnsi" w:cs="Arial"/>
          <w:sz w:val="18"/>
          <w:szCs w:val="18"/>
        </w:rPr>
        <w:br/>
      </w:r>
    </w:p>
    <w:p w14:paraId="0C73A471" w14:textId="77777777" w:rsidR="00E12610" w:rsidRPr="007F703B" w:rsidRDefault="00E12610" w:rsidP="007F703B">
      <w:pPr>
        <w:widowControl w:val="0"/>
        <w:autoSpaceDE w:val="0"/>
        <w:autoSpaceDN w:val="0"/>
        <w:adjustRightInd w:val="0"/>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WHITE COAT DOUBLE AGENT</w:t>
      </w:r>
      <w:r w:rsidRPr="007F703B">
        <w:rPr>
          <w:rFonts w:asciiTheme="majorHAnsi" w:hAnsiTheme="majorHAnsi" w:cs="Arial"/>
          <w:b/>
          <w:sz w:val="18"/>
          <w:szCs w:val="18"/>
          <w:lang w:val="fr-CA"/>
        </w:rPr>
        <w:br/>
      </w:r>
      <w:r w:rsidRPr="007F703B">
        <w:rPr>
          <w:rFonts w:asciiTheme="majorHAnsi" w:hAnsiTheme="majorHAnsi" w:cs="Arial"/>
          <w:sz w:val="18"/>
          <w:szCs w:val="18"/>
          <w:lang w:val="fr-CA"/>
        </w:rPr>
        <w:t>TN : ironic definition of sponsored KOL; see OPINION LEADER</w:t>
      </w:r>
      <w:r w:rsidRPr="007F703B">
        <w:rPr>
          <w:rFonts w:asciiTheme="majorHAnsi" w:hAnsiTheme="majorHAnsi" w:cs="Arial"/>
          <w:sz w:val="18"/>
          <w:szCs w:val="18"/>
          <w:lang w:val="fr-CA"/>
        </w:rPr>
        <w:br/>
      </w:r>
      <w:r w:rsidRPr="007F703B">
        <w:rPr>
          <w:rFonts w:asciiTheme="majorHAnsi" w:hAnsiTheme="majorHAnsi" w:cs="Arial"/>
          <w:b/>
          <w:sz w:val="18"/>
          <w:szCs w:val="18"/>
          <w:lang w:val="fr-CA"/>
        </w:rPr>
        <w:t>agent double en blouse blanche</w:t>
      </w:r>
      <w:r w:rsidRPr="007F703B">
        <w:rPr>
          <w:rStyle w:val="Marquenotebasdepage"/>
          <w:rFonts w:asciiTheme="majorHAnsi" w:hAnsiTheme="majorHAnsi" w:cs="Arial"/>
          <w:sz w:val="18"/>
          <w:szCs w:val="18"/>
          <w:lang w:val="fr-CA"/>
        </w:rPr>
        <w:footnoteReference w:id="784"/>
      </w:r>
      <w:r w:rsidRPr="007F703B">
        <w:rPr>
          <w:rFonts w:asciiTheme="majorHAnsi" w:hAnsiTheme="majorHAnsi" w:cs="Arial"/>
          <w:sz w:val="18"/>
          <w:szCs w:val="18"/>
          <w:lang w:val="fr-CA"/>
        </w:rPr>
        <w:br/>
      </w:r>
    </w:p>
    <w:p w14:paraId="4B783314" w14:textId="77777777" w:rsidR="00E12610" w:rsidRPr="007F703B" w:rsidRDefault="00E12610" w:rsidP="007F703B">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 xml:space="preserve">WHOLESALE DRUG DISTRIBUTOR </w:t>
      </w:r>
      <w:r w:rsidRPr="007F703B">
        <w:rPr>
          <w:rFonts w:asciiTheme="majorHAnsi" w:hAnsiTheme="majorHAnsi" w:cs="Arial"/>
          <w:b/>
          <w:sz w:val="18"/>
          <w:szCs w:val="18"/>
          <w:lang w:val="fr-CA"/>
        </w:rPr>
        <w:br/>
      </w:r>
      <w:r w:rsidRPr="007F703B">
        <w:rPr>
          <w:rFonts w:asciiTheme="majorHAnsi" w:hAnsiTheme="majorHAnsi" w:cs="Arial"/>
          <w:sz w:val="18"/>
          <w:szCs w:val="18"/>
          <w:lang w:val="fr-CA"/>
        </w:rPr>
        <w:t>benefit-plan manager</w:t>
      </w:r>
      <w:r w:rsidRPr="007F703B">
        <w:rPr>
          <w:rFonts w:asciiTheme="majorHAnsi" w:hAnsiTheme="majorHAnsi" w:cs="Arial"/>
          <w:b/>
          <w:sz w:val="18"/>
          <w:szCs w:val="18"/>
          <w:lang w:val="fr-CA"/>
        </w:rPr>
        <w:br/>
        <w:t>grossiste-répartiteur pharmaceutique</w:t>
      </w:r>
      <w:r w:rsidRPr="007F703B">
        <w:rPr>
          <w:rFonts w:asciiTheme="majorHAnsi" w:hAnsiTheme="majorHAnsi" w:cs="Arial"/>
          <w:b/>
          <w:sz w:val="18"/>
          <w:szCs w:val="18"/>
          <w:lang w:val="fr-CA"/>
        </w:rPr>
        <w:br/>
      </w:r>
    </w:p>
    <w:p w14:paraId="5D4C70AA"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WILLINGNESS TO PAY</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br/>
      </w:r>
      <w:r w:rsidRPr="007F703B">
        <w:rPr>
          <w:rFonts w:asciiTheme="majorHAnsi" w:hAnsiTheme="majorHAnsi" w:cs="Arial"/>
          <w:b/>
          <w:sz w:val="18"/>
          <w:szCs w:val="18"/>
          <w:lang w:val="fr-CA"/>
        </w:rPr>
        <w:t>disposition à payer</w:t>
      </w:r>
      <w:r w:rsidRPr="007F703B">
        <w:rPr>
          <w:rFonts w:asciiTheme="majorHAnsi" w:hAnsiTheme="majorHAnsi" w:cs="Arial"/>
          <w:sz w:val="18"/>
          <w:szCs w:val="18"/>
          <w:lang w:val="fr-CA"/>
        </w:rPr>
        <w:br/>
        <w:t xml:space="preserve">* d’un payeur tel qu’un assureur privé ou public ou une Santé publique </w:t>
      </w:r>
      <w:r w:rsidRPr="007F703B">
        <w:rPr>
          <w:rFonts w:asciiTheme="majorHAnsi" w:hAnsiTheme="majorHAnsi" w:cs="Arial"/>
          <w:sz w:val="18"/>
          <w:szCs w:val="18"/>
          <w:lang w:val="fr-CA"/>
        </w:rPr>
        <w:br/>
      </w:r>
    </w:p>
    <w:p w14:paraId="588B00E6"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WITHDRAWAL FOR SAFETY REASONS</w:t>
      </w:r>
      <w:r w:rsidRPr="007F703B">
        <w:rPr>
          <w:rFonts w:asciiTheme="majorHAnsi" w:hAnsiTheme="majorHAnsi" w:cs="Arial"/>
          <w:b/>
          <w:sz w:val="18"/>
          <w:szCs w:val="18"/>
          <w:lang w:val="fr-CA"/>
        </w:rPr>
        <w:br/>
        <w:t xml:space="preserve">retrait pour raison de pharmacovigilance / de sécurité </w:t>
      </w:r>
      <w:r w:rsidRPr="007F703B">
        <w:rPr>
          <w:rFonts w:asciiTheme="majorHAnsi" w:hAnsiTheme="majorHAnsi" w:cs="Arial"/>
          <w:sz w:val="18"/>
          <w:szCs w:val="18"/>
          <w:lang w:val="fr-CA"/>
        </w:rPr>
        <w:t>/ de toxicité</w:t>
      </w:r>
      <w:r w:rsidRPr="007F703B">
        <w:rPr>
          <w:rFonts w:asciiTheme="majorHAnsi" w:hAnsiTheme="majorHAnsi" w:cs="Arial"/>
          <w:sz w:val="18"/>
          <w:szCs w:val="18"/>
          <w:lang w:val="fr-CA"/>
        </w:rPr>
        <w:br/>
      </w:r>
    </w:p>
    <w:p w14:paraId="67AE5AE8" w14:textId="77777777" w:rsidR="00E12610" w:rsidRPr="007F703B" w:rsidRDefault="00E12610" w:rsidP="007F703B">
      <w:pPr>
        <w:spacing w:line="220" w:lineRule="atLeast"/>
        <w:contextualSpacing/>
        <w:rPr>
          <w:rFonts w:asciiTheme="majorHAnsi" w:hAnsiTheme="majorHAnsi" w:cs="Calibri"/>
          <w:b/>
          <w:sz w:val="18"/>
          <w:szCs w:val="18"/>
        </w:rPr>
      </w:pPr>
      <w:r w:rsidRPr="007F703B">
        <w:rPr>
          <w:rFonts w:asciiTheme="majorHAnsi" w:hAnsiTheme="majorHAnsi" w:cs="Calibri"/>
          <w:b/>
          <w:sz w:val="18"/>
          <w:szCs w:val="18"/>
        </w:rPr>
        <w:t xml:space="preserve">WONK, DRUG POLICY </w:t>
      </w:r>
      <w:r w:rsidRPr="007F703B">
        <w:rPr>
          <w:rFonts w:asciiTheme="majorHAnsi" w:hAnsiTheme="majorHAnsi" w:cs="Calibri"/>
          <w:i/>
          <w:sz w:val="18"/>
          <w:szCs w:val="18"/>
        </w:rPr>
        <w:br/>
      </w:r>
      <w:r w:rsidRPr="007F703B">
        <w:rPr>
          <w:rFonts w:asciiTheme="majorHAnsi" w:hAnsiTheme="majorHAnsi" w:cs="Calibri"/>
          <w:b/>
          <w:sz w:val="18"/>
          <w:szCs w:val="18"/>
        </w:rPr>
        <w:t>conseiller en politique du médicament</w:t>
      </w:r>
      <w:r w:rsidRPr="007F703B">
        <w:rPr>
          <w:rFonts w:asciiTheme="majorHAnsi" w:hAnsiTheme="majorHAnsi" w:cs="Calibri"/>
          <w:b/>
          <w:sz w:val="18"/>
          <w:szCs w:val="18"/>
        </w:rPr>
        <w:br/>
      </w:r>
    </w:p>
    <w:p w14:paraId="26E270F1" w14:textId="77777777" w:rsidR="00E12610" w:rsidRPr="007F703B" w:rsidRDefault="00E12610" w:rsidP="007F703B">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WORDING</w:t>
      </w:r>
      <w:r w:rsidRPr="007F703B">
        <w:rPr>
          <w:rFonts w:asciiTheme="majorHAnsi" w:hAnsiTheme="majorHAnsi" w:cs="Arial"/>
          <w:sz w:val="18"/>
          <w:szCs w:val="18"/>
          <w:lang w:val="fr-CA"/>
        </w:rPr>
        <w:br/>
        <w:t>Voir LABELING</w:t>
      </w:r>
      <w:r w:rsidRPr="007F703B">
        <w:rPr>
          <w:rFonts w:asciiTheme="majorHAnsi" w:hAnsiTheme="majorHAnsi" w:cs="Arial"/>
          <w:sz w:val="18"/>
          <w:szCs w:val="18"/>
          <w:lang w:val="fr-CA"/>
        </w:rPr>
        <w:br/>
      </w:r>
    </w:p>
    <w:p w14:paraId="58138E4A" w14:textId="77777777" w:rsidR="00E12610" w:rsidRPr="007F703B" w:rsidRDefault="00E12610" w:rsidP="007F703B">
      <w:pPr>
        <w:spacing w:line="220" w:lineRule="atLeast"/>
        <w:rPr>
          <w:rFonts w:asciiTheme="majorHAnsi" w:hAnsiTheme="majorHAnsi" w:cs="Calibri"/>
          <w:sz w:val="18"/>
          <w:szCs w:val="18"/>
        </w:rPr>
      </w:pPr>
      <w:r w:rsidRPr="007F703B">
        <w:rPr>
          <w:rFonts w:asciiTheme="majorHAnsi" w:hAnsiTheme="majorHAnsi" w:cs="Arial"/>
          <w:b/>
          <w:sz w:val="18"/>
          <w:szCs w:val="18"/>
          <w:lang w:val="fr-CA"/>
        </w:rPr>
        <w:t xml:space="preserve">WORDING ON THE LABEL </w:t>
      </w:r>
      <w:r w:rsidRPr="007F703B">
        <w:rPr>
          <w:rFonts w:asciiTheme="majorHAnsi" w:hAnsiTheme="majorHAnsi" w:cs="Arial"/>
          <w:b/>
          <w:sz w:val="18"/>
          <w:szCs w:val="18"/>
          <w:lang w:val="fr-CA"/>
        </w:rPr>
        <w:br/>
      </w:r>
      <w:r w:rsidRPr="007F703B">
        <w:rPr>
          <w:rFonts w:asciiTheme="majorHAnsi" w:hAnsiTheme="majorHAnsi" w:cs="Arial"/>
          <w:sz w:val="18"/>
          <w:szCs w:val="18"/>
          <w:lang w:val="fr-CA"/>
        </w:rPr>
        <w:t>wording on the package insert / the monograph / the SPC</w:t>
      </w:r>
      <w:r w:rsidRPr="007F703B">
        <w:rPr>
          <w:rFonts w:asciiTheme="majorHAnsi" w:hAnsiTheme="majorHAnsi" w:cs="Arial"/>
          <w:b/>
          <w:sz w:val="18"/>
          <w:szCs w:val="18"/>
          <w:lang w:val="fr-CA"/>
        </w:rPr>
        <w:br/>
      </w:r>
      <w:r w:rsidRPr="007F703B">
        <w:rPr>
          <w:rFonts w:asciiTheme="majorHAnsi" w:hAnsiTheme="majorHAnsi" w:cs="Arial"/>
          <w:sz w:val="18"/>
          <w:szCs w:val="18"/>
          <w:lang w:val="fr-CA"/>
        </w:rPr>
        <w:t>« The wording of the instructions »</w:t>
      </w:r>
      <w:r w:rsidRPr="007F703B">
        <w:rPr>
          <w:rFonts w:asciiTheme="majorHAnsi" w:hAnsiTheme="majorHAnsi" w:cs="Calibri"/>
          <w:sz w:val="18"/>
          <w:szCs w:val="18"/>
        </w:rPr>
        <w:t xml:space="preserve"> - « Correction of data and wording in a monograph »</w:t>
      </w:r>
      <w:r w:rsidRPr="007F703B">
        <w:rPr>
          <w:rFonts w:asciiTheme="majorHAnsi" w:hAnsiTheme="majorHAnsi" w:cs="Arial"/>
          <w:sz w:val="18"/>
          <w:szCs w:val="18"/>
          <w:lang w:val="fr-CA"/>
        </w:rPr>
        <w:br/>
      </w:r>
      <w:r w:rsidRPr="007F703B">
        <w:rPr>
          <w:rFonts w:asciiTheme="majorHAnsi" w:hAnsiTheme="majorHAnsi" w:cs="Arial"/>
          <w:b/>
          <w:sz w:val="18"/>
          <w:szCs w:val="18"/>
          <w:lang w:val="fr-CA"/>
        </w:rPr>
        <w:t>libellé / texte / rédaction / formulation / présentation dans le résumé des caractéristique / la monographie du produit</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N.d.T.  </w:t>
      </w:r>
      <w:r w:rsidRPr="007F703B">
        <w:rPr>
          <w:rFonts w:asciiTheme="majorHAnsi" w:hAnsiTheme="majorHAnsi" w:cs="Arial"/>
          <w:i/>
          <w:sz w:val="18"/>
          <w:szCs w:val="18"/>
          <w:lang w:val="fr-CA"/>
        </w:rPr>
        <w:t>libellé du libellé</w:t>
      </w:r>
      <w:r w:rsidRPr="007F703B">
        <w:rPr>
          <w:rFonts w:asciiTheme="majorHAnsi" w:hAnsiTheme="majorHAnsi" w:cs="Arial"/>
          <w:sz w:val="18"/>
          <w:szCs w:val="18"/>
          <w:lang w:val="fr-CA"/>
        </w:rPr>
        <w:t xml:space="preserve"> serait acceptable mais porterait à confusion car </w:t>
      </w:r>
      <w:r w:rsidRPr="007F703B">
        <w:rPr>
          <w:rFonts w:asciiTheme="majorHAnsi" w:hAnsiTheme="majorHAnsi" w:cs="Arial"/>
          <w:i/>
          <w:sz w:val="18"/>
          <w:szCs w:val="18"/>
          <w:lang w:val="fr-CA"/>
        </w:rPr>
        <w:t>label</w:t>
      </w:r>
      <w:r w:rsidRPr="007F703B">
        <w:rPr>
          <w:rFonts w:asciiTheme="majorHAnsi" w:hAnsiTheme="majorHAnsi" w:cs="Arial"/>
          <w:sz w:val="18"/>
          <w:szCs w:val="18"/>
          <w:lang w:val="fr-CA"/>
        </w:rPr>
        <w:t xml:space="preserve"> désigne soit la </w:t>
      </w:r>
      <w:r w:rsidRPr="007F703B">
        <w:rPr>
          <w:rFonts w:asciiTheme="majorHAnsi" w:hAnsiTheme="majorHAnsi" w:cs="Arial"/>
          <w:i/>
          <w:sz w:val="18"/>
          <w:szCs w:val="18"/>
          <w:lang w:val="fr-CA"/>
        </w:rPr>
        <w:t xml:space="preserve">monographie </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RCP</w:t>
      </w:r>
      <w:r w:rsidRPr="007F703B">
        <w:rPr>
          <w:rFonts w:asciiTheme="majorHAnsi" w:hAnsiTheme="majorHAnsi" w:cs="Arial"/>
          <w:sz w:val="18"/>
          <w:szCs w:val="18"/>
          <w:lang w:val="fr-CA"/>
        </w:rPr>
        <w:t xml:space="preserve"> / </w:t>
      </w:r>
      <w:r w:rsidRPr="007F703B">
        <w:rPr>
          <w:rFonts w:asciiTheme="majorHAnsi" w:hAnsiTheme="majorHAnsi" w:cs="Arial"/>
          <w:i/>
          <w:sz w:val="18"/>
          <w:szCs w:val="18"/>
          <w:lang w:val="fr-CA"/>
        </w:rPr>
        <w:t>étiquetage</w:t>
      </w:r>
      <w:r w:rsidRPr="007F703B">
        <w:rPr>
          <w:rFonts w:asciiTheme="majorHAnsi" w:hAnsiTheme="majorHAnsi" w:cs="Arial"/>
          <w:sz w:val="18"/>
          <w:szCs w:val="18"/>
          <w:lang w:val="fr-CA"/>
        </w:rPr>
        <w:t xml:space="preserve"> soit </w:t>
      </w:r>
      <w:r w:rsidRPr="007F703B">
        <w:rPr>
          <w:rFonts w:asciiTheme="majorHAnsi" w:hAnsiTheme="majorHAnsi" w:cs="Arial"/>
          <w:i/>
          <w:sz w:val="18"/>
          <w:szCs w:val="18"/>
          <w:lang w:val="fr-CA"/>
        </w:rPr>
        <w:t>libellé</w:t>
      </w:r>
      <w:r w:rsidRPr="007F703B">
        <w:rPr>
          <w:rFonts w:asciiTheme="majorHAnsi" w:hAnsiTheme="majorHAnsi" w:cs="Arial"/>
          <w:sz w:val="18"/>
          <w:szCs w:val="18"/>
          <w:lang w:val="fr-CA"/>
        </w:rPr>
        <w:t xml:space="preserve"> dans le sens de </w:t>
      </w:r>
      <w:r w:rsidRPr="007F703B">
        <w:rPr>
          <w:rFonts w:asciiTheme="majorHAnsi" w:hAnsiTheme="majorHAnsi" w:cs="Arial"/>
          <w:i/>
          <w:sz w:val="18"/>
          <w:szCs w:val="18"/>
          <w:lang w:val="fr-CA"/>
        </w:rPr>
        <w:t>texte, rédaction</w:t>
      </w:r>
      <w:r w:rsidRPr="007F703B">
        <w:rPr>
          <w:rFonts w:asciiTheme="majorHAnsi" w:hAnsiTheme="majorHAnsi" w:cs="Arial"/>
          <w:sz w:val="18"/>
          <w:szCs w:val="18"/>
          <w:lang w:val="fr-CA"/>
        </w:rPr>
        <w:t xml:space="preserve"> (wording)</w:t>
      </w:r>
      <w:r w:rsidRPr="007F703B">
        <w:rPr>
          <w:rFonts w:asciiTheme="majorHAnsi" w:hAnsiTheme="majorHAnsi" w:cs="Arial"/>
          <w:b/>
          <w:sz w:val="18"/>
          <w:szCs w:val="18"/>
          <w:lang w:val="fr-CA"/>
        </w:rPr>
        <w:t xml:space="preserve"> </w:t>
      </w:r>
      <w:r w:rsidRPr="007F703B">
        <w:rPr>
          <w:rFonts w:asciiTheme="majorHAnsi" w:hAnsiTheme="majorHAnsi" w:cs="Arial"/>
          <w:b/>
          <w:bCs/>
          <w:color w:val="B50000"/>
          <w:sz w:val="18"/>
          <w:szCs w:val="18"/>
          <w:lang w:val="fr-CA"/>
        </w:rPr>
        <w:br/>
      </w:r>
      <w:r w:rsidRPr="007F703B">
        <w:rPr>
          <w:rFonts w:asciiTheme="majorHAnsi" w:hAnsiTheme="majorHAnsi" w:cs="Arial"/>
          <w:sz w:val="18"/>
          <w:szCs w:val="18"/>
          <w:lang w:val="fr-CA"/>
        </w:rPr>
        <w:t xml:space="preserve">« Le libellé des notices…les libellés d’indication » - </w:t>
      </w:r>
      <w:r w:rsidRPr="007F703B">
        <w:rPr>
          <w:rFonts w:asciiTheme="majorHAnsi" w:hAnsiTheme="majorHAnsi" w:cs="Calibri"/>
          <w:sz w:val="18"/>
          <w:szCs w:val="18"/>
        </w:rPr>
        <w:t>« Correction des données et du libellé dans une monographie »</w:t>
      </w:r>
      <w:r w:rsidRPr="007F703B">
        <w:rPr>
          <w:rFonts w:asciiTheme="majorHAnsi" w:hAnsiTheme="majorHAnsi" w:cs="Calibri"/>
          <w:sz w:val="18"/>
          <w:szCs w:val="18"/>
        </w:rPr>
        <w:br/>
      </w:r>
    </w:p>
    <w:p w14:paraId="01468454" w14:textId="77777777" w:rsidR="00E12610" w:rsidRPr="007F703B" w:rsidRDefault="00E12610" w:rsidP="007F703B">
      <w:pPr>
        <w:spacing w:line="220" w:lineRule="atLeast"/>
        <w:rPr>
          <w:rFonts w:asciiTheme="majorHAnsi" w:hAnsiTheme="majorHAnsi" w:cs="Arial"/>
          <w:sz w:val="18"/>
          <w:szCs w:val="18"/>
          <w:lang w:val="fr-CA"/>
        </w:rPr>
      </w:pPr>
      <w:r w:rsidRPr="007F703B">
        <w:rPr>
          <w:rFonts w:asciiTheme="majorHAnsi" w:hAnsiTheme="majorHAnsi" w:cs="Arial"/>
          <w:b/>
          <w:sz w:val="18"/>
          <w:szCs w:val="18"/>
          <w:lang w:val="fr-CA"/>
        </w:rPr>
        <w:t>WORKING KNOWLEDGE</w:t>
      </w:r>
      <w:r w:rsidRPr="007F703B">
        <w:rPr>
          <w:rFonts w:asciiTheme="majorHAnsi" w:hAnsiTheme="majorHAnsi" w:cs="Arial"/>
          <w:b/>
          <w:sz w:val="18"/>
          <w:szCs w:val="18"/>
          <w:lang w:val="fr-CA"/>
        </w:rPr>
        <w:br/>
      </w:r>
      <w:r w:rsidRPr="007F703B">
        <w:rPr>
          <w:rFonts w:asciiTheme="majorHAnsi" w:hAnsiTheme="majorHAnsi" w:cs="Arial"/>
          <w:sz w:val="18"/>
          <w:szCs w:val="18"/>
          <w:lang w:val="fr-CA"/>
        </w:rPr>
        <w:t xml:space="preserve">= amalgam of settled knowledge, tradition, know-how and opinion on which medical practice is based. </w:t>
      </w:r>
      <w:r w:rsidRPr="007F703B">
        <w:rPr>
          <w:rFonts w:asciiTheme="majorHAnsi" w:hAnsiTheme="majorHAnsi" w:cs="Arial"/>
          <w:sz w:val="18"/>
          <w:szCs w:val="18"/>
          <w:lang w:val="fr-CA"/>
        </w:rPr>
        <w:br/>
      </w:r>
      <w:r w:rsidRPr="007F703B">
        <w:rPr>
          <w:rFonts w:asciiTheme="majorHAnsi" w:hAnsiTheme="majorHAnsi" w:cs="Calibri"/>
          <w:sz w:val="18"/>
          <w:szCs w:val="18"/>
        </w:rPr>
        <w:t xml:space="preserve">« All medical scientists and their postdoctoral students should have a </w:t>
      </w:r>
      <w:r w:rsidRPr="007F703B">
        <w:rPr>
          <w:rFonts w:asciiTheme="majorHAnsi" w:hAnsiTheme="majorHAnsi" w:cs="Calibri"/>
          <w:i/>
          <w:sz w:val="18"/>
          <w:szCs w:val="18"/>
        </w:rPr>
        <w:t>working knowledge</w:t>
      </w:r>
      <w:r w:rsidRPr="007F703B">
        <w:rPr>
          <w:rFonts w:asciiTheme="majorHAnsi" w:hAnsiTheme="majorHAnsi" w:cs="Calibri"/>
          <w:sz w:val="18"/>
          <w:szCs w:val="18"/>
        </w:rPr>
        <w:t xml:space="preserve"> of statistics » if they want to think ‘out of the box’ of often conflicted practice guidelines</w:t>
      </w:r>
      <w:r w:rsidRPr="007F703B">
        <w:rPr>
          <w:rFonts w:asciiTheme="majorHAnsi" w:hAnsiTheme="majorHAnsi" w:cs="Arial"/>
          <w:sz w:val="18"/>
          <w:szCs w:val="18"/>
          <w:lang w:val="fr-CA"/>
        </w:rPr>
        <w:br/>
      </w:r>
      <w:r w:rsidRPr="007F703B">
        <w:rPr>
          <w:rFonts w:asciiTheme="majorHAnsi" w:hAnsiTheme="majorHAnsi" w:cs="Arial"/>
          <w:b/>
          <w:sz w:val="18"/>
          <w:szCs w:val="18"/>
          <w:lang w:val="fr-CA"/>
        </w:rPr>
        <w:t>connaissances pratiques</w:t>
      </w:r>
      <w:r w:rsidRPr="007F703B">
        <w:rPr>
          <w:rFonts w:asciiTheme="majorHAnsi" w:hAnsiTheme="majorHAnsi" w:cs="Arial"/>
          <w:sz w:val="18"/>
          <w:szCs w:val="18"/>
          <w:lang w:val="fr-CA"/>
        </w:rPr>
        <w:br/>
      </w:r>
    </w:p>
    <w:p w14:paraId="094F3D05" w14:textId="77777777" w:rsidR="00E12610" w:rsidRPr="007F703B" w:rsidRDefault="00E12610" w:rsidP="007F703B">
      <w:pPr>
        <w:widowControl w:val="0"/>
        <w:autoSpaceDE w:val="0"/>
        <w:autoSpaceDN w:val="0"/>
        <w:adjustRightInd w:val="0"/>
        <w:spacing w:line="220" w:lineRule="atLeast"/>
        <w:rPr>
          <w:rFonts w:asciiTheme="majorHAnsi" w:hAnsiTheme="majorHAnsi" w:cs="Times"/>
          <w:b/>
          <w:sz w:val="18"/>
          <w:szCs w:val="18"/>
        </w:rPr>
      </w:pPr>
      <w:r w:rsidRPr="007F703B">
        <w:rPr>
          <w:rFonts w:asciiTheme="majorHAnsi" w:hAnsiTheme="majorHAnsi" w:cs="Times"/>
          <w:b/>
          <w:sz w:val="18"/>
          <w:szCs w:val="18"/>
        </w:rPr>
        <w:t xml:space="preserve">WORRIED WELL </w:t>
      </w:r>
      <w:r w:rsidRPr="007F703B">
        <w:rPr>
          <w:rFonts w:asciiTheme="majorHAnsi" w:hAnsiTheme="majorHAnsi" w:cs="Times"/>
          <w:b/>
          <w:sz w:val="18"/>
          <w:szCs w:val="18"/>
        </w:rPr>
        <w:br/>
      </w:r>
      <w:r w:rsidRPr="007F703B">
        <w:rPr>
          <w:rFonts w:asciiTheme="majorHAnsi" w:hAnsiTheme="majorHAnsi" w:cs="Times"/>
          <w:sz w:val="18"/>
          <w:szCs w:val="18"/>
        </w:rPr>
        <w:t xml:space="preserve">« Most visits made to a family doctor are by the </w:t>
      </w:r>
      <w:r w:rsidRPr="007F703B">
        <w:rPr>
          <w:rFonts w:asciiTheme="majorHAnsi" w:hAnsiTheme="majorHAnsi" w:cs="Times"/>
          <w:i/>
          <w:sz w:val="18"/>
          <w:szCs w:val="18"/>
        </w:rPr>
        <w:t>worried well</w:t>
      </w:r>
      <w:r w:rsidRPr="007F703B">
        <w:rPr>
          <w:rFonts w:asciiTheme="majorHAnsi" w:hAnsiTheme="majorHAnsi" w:cs="Times"/>
          <w:sz w:val="18"/>
          <w:szCs w:val="18"/>
        </w:rPr>
        <w:t xml:space="preserve"> seeking reassurance, a check-up, a test, or attention for some minor self-limited condition</w:t>
      </w:r>
      <w:r w:rsidRPr="007F703B">
        <w:rPr>
          <w:rStyle w:val="Marquenotebasdepage"/>
          <w:rFonts w:asciiTheme="majorHAnsi" w:hAnsiTheme="majorHAnsi" w:cs="Times"/>
          <w:sz w:val="18"/>
          <w:szCs w:val="18"/>
        </w:rPr>
        <w:footnoteReference w:id="785"/>
      </w:r>
      <w:r w:rsidRPr="007F703B">
        <w:rPr>
          <w:rFonts w:asciiTheme="majorHAnsi" w:hAnsiTheme="majorHAnsi" w:cs="Times"/>
          <w:sz w:val="18"/>
          <w:szCs w:val="18"/>
        </w:rPr>
        <w:t> » or linked to a psycho-social problem</w:t>
      </w:r>
      <w:r w:rsidRPr="007F703B">
        <w:rPr>
          <w:rFonts w:asciiTheme="majorHAnsi" w:hAnsiTheme="majorHAnsi" w:cs="Times"/>
          <w:sz w:val="18"/>
          <w:szCs w:val="18"/>
        </w:rPr>
        <w:br/>
      </w:r>
      <w:r w:rsidRPr="007F703B">
        <w:rPr>
          <w:rFonts w:asciiTheme="majorHAnsi" w:hAnsiTheme="majorHAnsi" w:cs="Times"/>
          <w:b/>
          <w:sz w:val="18"/>
          <w:szCs w:val="18"/>
        </w:rPr>
        <w:t>bien-portant inquiet</w:t>
      </w:r>
      <w:r w:rsidRPr="007F703B">
        <w:rPr>
          <w:rFonts w:asciiTheme="majorHAnsi" w:hAnsiTheme="majorHAnsi" w:cs="Times"/>
          <w:b/>
          <w:sz w:val="18"/>
          <w:szCs w:val="18"/>
        </w:rPr>
        <w:br/>
      </w:r>
    </w:p>
    <w:sectPr w:rsidR="00E12610" w:rsidRPr="007F703B" w:rsidSect="003327A7">
      <w:footerReference w:type="even" r:id="rId70"/>
      <w:footerReference w:type="default" r:id="rId71"/>
      <w:endnotePr>
        <w:numFmt w:val="decimal"/>
      </w:endnotePr>
      <w:pgSz w:w="12240" w:h="15840"/>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A9B66" w14:textId="77777777" w:rsidR="00306297" w:rsidRDefault="00306297">
      <w:r>
        <w:separator/>
      </w:r>
    </w:p>
  </w:endnote>
  <w:endnote w:type="continuationSeparator" w:id="0">
    <w:p w14:paraId="51EBB9B1" w14:textId="77777777" w:rsidR="00306297" w:rsidRDefault="003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Sabon RomanSC">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venir Next Regular">
    <w:panose1 w:val="020B0503020202020204"/>
    <w:charset w:val="00"/>
    <w:family w:val="auto"/>
    <w:pitch w:val="variable"/>
    <w:sig w:usb0="8000002F" w:usb1="5000204A" w:usb2="00000000" w:usb3="00000000" w:csb0="0000009B"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Century Schoolbook">
    <w:panose1 w:val="020406040505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Optima">
    <w:panose1 w:val="02000503060000020004"/>
    <w:charset w:val="00"/>
    <w:family w:val="auto"/>
    <w:pitch w:val="variable"/>
    <w:sig w:usb0="80000067"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Bold Italic">
    <w:panose1 w:val="020F07020304040A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8291" w14:textId="77777777" w:rsidR="00306297" w:rsidRDefault="00306297" w:rsidP="00D1207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r>
      <w:rPr>
        <w:rStyle w:val="Numrodepage"/>
      </w:rPr>
      <w:br/>
    </w:r>
  </w:p>
  <w:p w14:paraId="7F2C7D9C" w14:textId="740BFEC3" w:rsidR="00306297" w:rsidRDefault="0030629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9C1D" w14:textId="77777777" w:rsidR="00306297" w:rsidRDefault="00306297" w:rsidP="00D1207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327A7">
      <w:rPr>
        <w:rStyle w:val="Numrodepage"/>
        <w:noProof/>
      </w:rPr>
      <w:t>1</w:t>
    </w:r>
    <w:r>
      <w:rPr>
        <w:rStyle w:val="Numrodepage"/>
      </w:rPr>
      <w:fldChar w:fldCharType="end"/>
    </w:r>
    <w:r>
      <w:rPr>
        <w:rStyle w:val="Numrodepage"/>
      </w:rPr>
      <w:br/>
    </w:r>
  </w:p>
  <w:p w14:paraId="1A6599C7" w14:textId="3852B4BE" w:rsidR="00306297" w:rsidRDefault="0030629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90463" w14:textId="77777777" w:rsidR="00306297" w:rsidRDefault="00306297">
      <w:r>
        <w:separator/>
      </w:r>
    </w:p>
  </w:footnote>
  <w:footnote w:type="continuationSeparator" w:id="0">
    <w:p w14:paraId="05717F5D" w14:textId="77777777" w:rsidR="00306297" w:rsidRDefault="00306297">
      <w:r>
        <w:continuationSeparator/>
      </w:r>
    </w:p>
  </w:footnote>
  <w:footnote w:id="1">
    <w:p w14:paraId="3FE4ACA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Joel Lexchin, 2016</w:t>
      </w:r>
    </w:p>
  </w:footnote>
  <w:footnote w:id="2">
    <w:p w14:paraId="42BF6A3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Times"/>
          <w:iCs/>
          <w:sz w:val="16"/>
          <w:szCs w:val="16"/>
        </w:rPr>
        <w:t xml:space="preserve">JAMA. </w:t>
      </w:r>
      <w:r w:rsidRPr="000A0828">
        <w:rPr>
          <w:rFonts w:asciiTheme="majorHAnsi" w:hAnsiTheme="majorHAnsi" w:cs="Times"/>
          <w:sz w:val="16"/>
          <w:szCs w:val="16"/>
        </w:rPr>
        <w:t xml:space="preserve">2017; 317(4): 361-362 - doi:10.1001/jama.2016.16036 - </w:t>
      </w:r>
      <w:hyperlink r:id="rId1" w:history="1">
        <w:r w:rsidRPr="000A0828">
          <w:rPr>
            <w:rStyle w:val="Lienhypertexte"/>
            <w:rFonts w:asciiTheme="majorHAnsi" w:hAnsiTheme="majorHAnsi" w:cs="Arial"/>
            <w:color w:val="auto"/>
            <w:sz w:val="16"/>
            <w:szCs w:val="16"/>
            <w:u w:val="none"/>
          </w:rPr>
          <w:t>http://jamanetwork.com/journals/jama/fullarticle/2598775</w:t>
        </w:r>
      </w:hyperlink>
    </w:p>
  </w:footnote>
  <w:footnote w:id="3">
    <w:p w14:paraId="445B0B0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http://www.fda.gov/Drugs/InformationOnDrugs/ucm079436.htm</w:t>
      </w:r>
    </w:p>
  </w:footnote>
  <w:footnote w:id="4">
    <w:p w14:paraId="73C33B8C" w14:textId="77777777" w:rsidR="00E12610" w:rsidRPr="000A0828" w:rsidRDefault="00E12610" w:rsidP="00040AA4">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Aronson JK &amp; Ferner RE. </w:t>
      </w:r>
      <w:r w:rsidRPr="000A0828">
        <w:rPr>
          <w:rFonts w:asciiTheme="majorHAnsi" w:hAnsiTheme="majorHAnsi"/>
          <w:i/>
          <w:sz w:val="16"/>
          <w:szCs w:val="16"/>
        </w:rPr>
        <w:t>Drug Safety</w:t>
      </w:r>
      <w:r w:rsidRPr="000A0828">
        <w:rPr>
          <w:rFonts w:asciiTheme="majorHAnsi" w:hAnsiTheme="majorHAnsi"/>
          <w:sz w:val="16"/>
          <w:szCs w:val="16"/>
        </w:rPr>
        <w:t xml:space="preserve"> 2005; 28(10) :851-870</w:t>
      </w:r>
    </w:p>
  </w:footnote>
  <w:footnote w:id="5">
    <w:p w14:paraId="23D05D8D" w14:textId="77777777" w:rsidR="00E12610" w:rsidRPr="000A0828" w:rsidRDefault="00E12610" w:rsidP="00040AA4">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Aronson, op. cit.</w:t>
      </w:r>
    </w:p>
  </w:footnote>
  <w:footnote w:id="6">
    <w:p w14:paraId="0BA1AF1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Joseph Dumit. Drugs for life, page 83</w:t>
      </w:r>
    </w:p>
  </w:footnote>
  <w:footnote w:id="7">
    <w:p w14:paraId="54C68FB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Trebuchet MS"/>
          <w:sz w:val="16"/>
          <w:szCs w:val="16"/>
        </w:rPr>
        <w:t xml:space="preserve">Rothman SM. </w:t>
      </w:r>
      <w:r w:rsidRPr="000A0828">
        <w:rPr>
          <w:rFonts w:asciiTheme="majorHAnsi" w:hAnsiTheme="majorHAnsi" w:cs="Trebuchet MS"/>
          <w:iCs/>
          <w:sz w:val="16"/>
          <w:szCs w:val="16"/>
        </w:rPr>
        <w:t xml:space="preserve">JAMA </w:t>
      </w:r>
      <w:r w:rsidRPr="000A0828">
        <w:rPr>
          <w:rFonts w:asciiTheme="majorHAnsi" w:hAnsiTheme="majorHAnsi" w:cs="Trebuchet MS"/>
          <w:sz w:val="16"/>
          <w:szCs w:val="16"/>
        </w:rPr>
        <w:t>2011; 305(24): 2569</w:t>
      </w:r>
    </w:p>
  </w:footnote>
  <w:footnote w:id="8">
    <w:p w14:paraId="60837C0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2" w:history="1">
        <w:r w:rsidRPr="000A0828">
          <w:rPr>
            <w:rStyle w:val="Lienhypertexte"/>
            <w:rFonts w:asciiTheme="majorHAnsi" w:hAnsiTheme="majorHAnsi"/>
            <w:color w:val="auto"/>
            <w:sz w:val="16"/>
            <w:szCs w:val="16"/>
            <w:u w:val="none"/>
          </w:rPr>
          <w:t>https://qspace.library.queensu.ca/bitstream/handle/1974/13723/Danelon_Marilena_201509_MA.pdf?sequence=1</w:t>
        </w:r>
      </w:hyperlink>
    </w:p>
  </w:footnote>
  <w:footnote w:id="9">
    <w:p w14:paraId="2F3AD724" w14:textId="77777777" w:rsidR="00E12610" w:rsidRPr="000A0828" w:rsidRDefault="00E12610" w:rsidP="00AE59FD">
      <w:pPr>
        <w:autoSpaceDE w:val="0"/>
        <w:autoSpaceDN w:val="0"/>
        <w:adjustRightInd w:val="0"/>
        <w:rPr>
          <w:rFonts w:asciiTheme="majorHAnsi" w:hAnsiTheme="majorHAnsi" w:cs="Arial"/>
          <w:i/>
          <w:iCs/>
          <w:lang w:val="fr-CA"/>
        </w:rPr>
      </w:pPr>
      <w:r w:rsidRPr="000A0828">
        <w:rPr>
          <w:rStyle w:val="Marquenotebasdepage"/>
          <w:rFonts w:asciiTheme="majorHAnsi" w:hAnsiTheme="majorHAnsi" w:cs="Arial"/>
        </w:rPr>
        <w:footnoteRef/>
      </w:r>
      <w:r w:rsidRPr="000A0828">
        <w:rPr>
          <w:rFonts w:asciiTheme="majorHAnsi" w:hAnsiTheme="majorHAnsi" w:cs="Arial"/>
          <w:lang w:val="fr-CA"/>
        </w:rPr>
        <w:t xml:space="preserve">  CIOMS. </w:t>
      </w:r>
      <w:r w:rsidRPr="000A0828">
        <w:rPr>
          <w:rFonts w:asciiTheme="majorHAnsi" w:hAnsiTheme="majorHAnsi" w:cs="Arial"/>
          <w:i/>
          <w:iCs/>
          <w:lang w:val="fr-CA"/>
        </w:rPr>
        <w:t xml:space="preserve">PEDS </w:t>
      </w:r>
      <w:r w:rsidRPr="000A0828">
        <w:rPr>
          <w:rFonts w:asciiTheme="majorHAnsi" w:hAnsiTheme="majorHAnsi" w:cs="Arial"/>
          <w:lang w:val="fr-CA"/>
        </w:rPr>
        <w:t xml:space="preserve">1992; 1: 1911 – BÉNICHOU. </w:t>
      </w:r>
      <w:r w:rsidRPr="000A0828">
        <w:rPr>
          <w:rFonts w:asciiTheme="majorHAnsi" w:hAnsiTheme="majorHAnsi" w:cs="Arial"/>
          <w:i/>
          <w:iCs/>
          <w:lang w:val="fr-CA"/>
        </w:rPr>
        <w:t>Int J Clin</w:t>
      </w:r>
    </w:p>
    <w:p w14:paraId="7F5C4070" w14:textId="77777777" w:rsidR="00E12610" w:rsidRPr="000A0828" w:rsidRDefault="00E12610" w:rsidP="00AE59FD">
      <w:pPr>
        <w:pStyle w:val="Notedebasdepage"/>
        <w:rPr>
          <w:rFonts w:asciiTheme="majorHAnsi" w:hAnsiTheme="majorHAnsi" w:cs="Arial"/>
          <w:sz w:val="16"/>
          <w:szCs w:val="16"/>
        </w:rPr>
      </w:pPr>
      <w:r w:rsidRPr="000A0828">
        <w:rPr>
          <w:rFonts w:asciiTheme="majorHAnsi" w:hAnsiTheme="majorHAnsi" w:cs="Arial"/>
          <w:i/>
          <w:iCs/>
          <w:sz w:val="16"/>
          <w:szCs w:val="16"/>
        </w:rPr>
        <w:t xml:space="preserve">Pharmacol Ther Tox </w:t>
      </w:r>
      <w:r w:rsidRPr="000A0828">
        <w:rPr>
          <w:rFonts w:asciiTheme="majorHAnsi" w:hAnsiTheme="majorHAnsi" w:cs="Arial"/>
          <w:sz w:val="16"/>
          <w:szCs w:val="16"/>
        </w:rPr>
        <w:t>1991; 29: 75</w:t>
      </w:r>
    </w:p>
  </w:footnote>
  <w:footnote w:id="10">
    <w:p w14:paraId="11210A04"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http://blogs.forbes.com/matthewherper/2011/05/01/pfizers-radical-surgery/</w:t>
      </w:r>
    </w:p>
  </w:footnote>
  <w:footnote w:id="11">
    <w:p w14:paraId="3B8A02B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Lenglet &amp; Topuz, op. cit., page 24</w:t>
      </w:r>
    </w:p>
  </w:footnote>
  <w:footnote w:id="12">
    <w:p w14:paraId="3896CFF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lang w:val="fr-CA"/>
        </w:rPr>
        <w:t>L’Actualité langagière 2007; 4(4) : 8</w:t>
      </w:r>
    </w:p>
  </w:footnote>
  <w:footnote w:id="13">
    <w:p w14:paraId="0CB60EE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Charles J Wright. Literary review of Canada 2009 ;17(9) :3</w:t>
      </w:r>
    </w:p>
  </w:footnote>
  <w:footnote w:id="14">
    <w:p w14:paraId="3F658BC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Charles J Wright. </w:t>
      </w:r>
      <w:r w:rsidRPr="000A0828">
        <w:rPr>
          <w:rFonts w:asciiTheme="majorHAnsi" w:hAnsiTheme="majorHAnsi" w:cs="Arial"/>
          <w:sz w:val="16"/>
          <w:szCs w:val="16"/>
        </w:rPr>
        <w:t>Literary Review of Canada 2009;17(9) :3</w:t>
      </w:r>
    </w:p>
  </w:footnote>
  <w:footnote w:id="15">
    <w:p w14:paraId="35B03A6B"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w:t>
      </w:r>
    </w:p>
  </w:footnote>
  <w:footnote w:id="16">
    <w:p w14:paraId="44BDEEA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Austin Frack, NYT 1.9.2015</w:t>
      </w:r>
    </w:p>
  </w:footnote>
  <w:footnote w:id="17">
    <w:p w14:paraId="4578E64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Giroud 2017, page 26</w:t>
      </w:r>
    </w:p>
  </w:footnote>
  <w:footnote w:id="18">
    <w:p w14:paraId="4A268CA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2009 ; 29(308) : 404</w:t>
      </w:r>
    </w:p>
  </w:footnote>
  <w:footnote w:id="19">
    <w:p w14:paraId="43EDD2B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Giroud 2017</w:t>
      </w:r>
    </w:p>
  </w:footnote>
  <w:footnote w:id="20">
    <w:p w14:paraId="15BA2C6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lang w:val="fr-CA"/>
        </w:rPr>
        <w:t>Debré &amp; Even, 2011</w:t>
      </w:r>
    </w:p>
  </w:footnote>
  <w:footnote w:id="21">
    <w:p w14:paraId="2245FE1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Louis De Brouwer, 1999, page 302</w:t>
      </w:r>
    </w:p>
  </w:footnote>
  <w:footnote w:id="22">
    <w:p w14:paraId="7231018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Chems Eddine Chitour.  http://www.mondialisation.ca/lessence-du-neoliberalisme-la-conquete-du-monde/5391447</w:t>
      </w:r>
    </w:p>
  </w:footnote>
  <w:footnote w:id="23">
    <w:p w14:paraId="5D13B390" w14:textId="77777777" w:rsidR="00E12610" w:rsidRPr="000A0828" w:rsidRDefault="00E12610" w:rsidP="00F8618E">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3" w:history="1">
        <w:r w:rsidRPr="000A0828">
          <w:rPr>
            <w:rStyle w:val="Lienhypertexte"/>
            <w:rFonts w:asciiTheme="majorHAnsi" w:hAnsiTheme="majorHAnsi"/>
            <w:color w:val="auto"/>
            <w:sz w:val="16"/>
            <w:szCs w:val="16"/>
            <w:u w:val="none"/>
          </w:rPr>
          <w:t>https://aimsib.org/2018/09/16/le-dr-knock-etait-il-de-nationalite-belge/</w:t>
        </w:r>
      </w:hyperlink>
    </w:p>
  </w:footnote>
  <w:footnote w:id="24">
    <w:p w14:paraId="57DC8556"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Ignatio Ramonet 2009 sur http://www.medelu.org/spip.php?article265</w:t>
      </w:r>
    </w:p>
  </w:footnote>
  <w:footnote w:id="25">
    <w:p w14:paraId="41F40EE8" w14:textId="77777777" w:rsidR="00E12610" w:rsidRPr="000A0828" w:rsidRDefault="00E12610" w:rsidP="00F8618E">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i/>
          <w:sz w:val="16"/>
          <w:szCs w:val="16"/>
        </w:rPr>
        <w:t>Prescrire</w:t>
      </w:r>
      <w:r w:rsidRPr="000A0828">
        <w:rPr>
          <w:rFonts w:asciiTheme="majorHAnsi" w:hAnsiTheme="majorHAnsi"/>
          <w:sz w:val="16"/>
          <w:szCs w:val="16"/>
        </w:rPr>
        <w:t xml:space="preserve"> 2018 ; 38(415) : 386</w:t>
      </w:r>
    </w:p>
  </w:footnote>
  <w:footnote w:id="26">
    <w:p w14:paraId="4AECABE1"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Afssaps</w:t>
      </w:r>
    </w:p>
  </w:footnote>
  <w:footnote w:id="27">
    <w:p w14:paraId="748AA92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2013; 33(361): 856</w:t>
      </w:r>
    </w:p>
  </w:footnote>
  <w:footnote w:id="28">
    <w:p w14:paraId="06885C3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UN report on access to medicines, 2016</w:t>
      </w:r>
    </w:p>
  </w:footnote>
  <w:footnote w:id="29">
    <w:p w14:paraId="384781F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http://www.who-umc.org/graphics/27400.pdf</w:t>
      </w:r>
    </w:p>
  </w:footnote>
  <w:footnote w:id="30">
    <w:p w14:paraId="2A522A4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http://www.fda.gov/Drugs/informationondrugs/ucm079436.htm#B</w:t>
      </w:r>
    </w:p>
  </w:footnote>
  <w:footnote w:id="31">
    <w:p w14:paraId="2D2D23E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Afssaps / Ansm</w:t>
      </w:r>
    </w:p>
  </w:footnote>
  <w:footnote w:id="32">
    <w:p w14:paraId="37C68E7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cs="Times"/>
          <w:sz w:val="16"/>
          <w:szCs w:val="16"/>
        </w:rPr>
        <w:t xml:space="preserve"> 1999 NIH/FDA conference “Biomarkers and Surrogate End Points: Advancing Clinical Research and Applications”</w:t>
      </w:r>
    </w:p>
  </w:footnote>
  <w:footnote w:id="33">
    <w:p w14:paraId="57550EC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Pierre JC Allard. Site http://www.vigile.net/Un-brin-de-causette-chez-les</w:t>
      </w:r>
    </w:p>
  </w:footnote>
  <w:footnote w:id="34">
    <w:p w14:paraId="7524B91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Congressional Research Service (USA)</w:t>
      </w:r>
    </w:p>
  </w:footnote>
  <w:footnote w:id="35">
    <w:p w14:paraId="1CDC93AD"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FDA</w:t>
      </w:r>
    </w:p>
  </w:footnote>
  <w:footnote w:id="36">
    <w:p w14:paraId="551A06D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UN Access to medicines report, 2016</w:t>
      </w:r>
    </w:p>
  </w:footnote>
  <w:footnote w:id="37">
    <w:p w14:paraId="62868D9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http://www.fda.gov/NewsEvents/Newsroom/PressAnnouncements/ucm436648.htm</w:t>
      </w:r>
    </w:p>
  </w:footnote>
  <w:footnote w:id="38">
    <w:p w14:paraId="5EF318B2"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4" w:history="1">
        <w:r w:rsidRPr="000A0828">
          <w:rPr>
            <w:rStyle w:val="Lienhypertexte"/>
            <w:rFonts w:asciiTheme="majorHAnsi" w:hAnsiTheme="majorHAnsi"/>
            <w:color w:val="auto"/>
            <w:sz w:val="16"/>
            <w:szCs w:val="16"/>
            <w:u w:val="none"/>
          </w:rPr>
          <w:t>https://jamanetwork.com/journals/jama/fullarticle/2720011?guestAccessKey=ae5a2c65-f348-4d9f-bac3-d23ce9f2b2a8&amp;utm_source=silverchair&amp;utm_medium=email&amp;utm_campaign=article_alert-jama&amp;utm_content=etoc&amp;utm_term=010819</w:t>
        </w:r>
      </w:hyperlink>
    </w:p>
  </w:footnote>
  <w:footnote w:id="39">
    <w:p w14:paraId="2F07570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2008 ; 28(292) : 135</w:t>
      </w:r>
    </w:p>
  </w:footnote>
  <w:footnote w:id="40">
    <w:p w14:paraId="47A1A23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Guy Sabourin, 2015</w:t>
      </w:r>
    </w:p>
  </w:footnote>
  <w:footnote w:id="41">
    <w:p w14:paraId="1EDA1F6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2008 ; 28(299) : 663</w:t>
      </w:r>
    </w:p>
  </w:footnote>
  <w:footnote w:id="42">
    <w:p w14:paraId="30F3AE6D"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Ignacio Ramonet 2009, sur http://www.legrandsoir.info/Mafias-pharmaceutiques.html</w:t>
      </w:r>
    </w:p>
  </w:footnote>
  <w:footnote w:id="43">
    <w:p w14:paraId="0F7756A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Guy Sabourin, 2015</w:t>
      </w:r>
    </w:p>
  </w:footnote>
  <w:footnote w:id="44">
    <w:p w14:paraId="704504D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UN Access to medicines report 2016</w:t>
      </w:r>
    </w:p>
  </w:footnote>
  <w:footnote w:id="45">
    <w:p w14:paraId="22D7655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http://www.fda.gov/ForConsumers/ConsumerUpdates/ucm107970.htm</w:t>
      </w:r>
    </w:p>
  </w:footnote>
  <w:footnote w:id="46">
    <w:p w14:paraId="3C57FED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Cheng et al. </w:t>
      </w:r>
      <w:r w:rsidRPr="000A0828">
        <w:rPr>
          <w:rFonts w:asciiTheme="majorHAnsi" w:eastAsia="ＭＳ 明朝" w:hAnsiTheme="majorHAnsi" w:cs="Helvetica"/>
          <w:iCs/>
          <w:sz w:val="16"/>
          <w:szCs w:val="16"/>
        </w:rPr>
        <w:t>AMA Intern Med</w:t>
      </w:r>
      <w:r w:rsidRPr="000A0828">
        <w:rPr>
          <w:rFonts w:asciiTheme="majorHAnsi" w:eastAsia="ＭＳ 明朝" w:hAnsiTheme="majorHAnsi" w:cs="Helvetica"/>
          <w:sz w:val="16"/>
          <w:szCs w:val="16"/>
        </w:rPr>
        <w:t xml:space="preserve"> 2014 - doi:10.1001/jamainternmed.2014.4854</w:t>
      </w:r>
    </w:p>
  </w:footnote>
  <w:footnote w:id="47">
    <w:p w14:paraId="16D8737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5" w:anchor="771138" w:history="1">
        <w:r w:rsidRPr="000A0828">
          <w:rPr>
            <w:rStyle w:val="Lienhypertexte"/>
            <w:rFonts w:asciiTheme="majorHAnsi" w:hAnsiTheme="majorHAnsi"/>
            <w:color w:val="auto"/>
            <w:sz w:val="16"/>
            <w:szCs w:val="16"/>
            <w:u w:val="none"/>
          </w:rPr>
          <w:t>http://www.larousse.fr/dictionnaires/francais/aveugle/7064/locution?q=aveugle - 771138</w:t>
        </w:r>
      </w:hyperlink>
    </w:p>
  </w:footnote>
  <w:footnote w:id="48">
    <w:p w14:paraId="08D1A12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http://www.mhra.gov.uk/SearchHelp/Glossary/GlossaryB</w:t>
      </w:r>
    </w:p>
  </w:footnote>
  <w:footnote w:id="49">
    <w:p w14:paraId="6D1F11C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2008 ; 28(292) : 140</w:t>
      </w:r>
    </w:p>
  </w:footnote>
  <w:footnote w:id="50">
    <w:p w14:paraId="5BF8FDB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http://www.fda.gov/Drugs/informationondrugs/ucm079436.htm#B</w:t>
      </w:r>
    </w:p>
  </w:footnote>
  <w:footnote w:id="51">
    <w:p w14:paraId="7A2B39C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Times"/>
          <w:sz w:val="16"/>
          <w:szCs w:val="16"/>
        </w:rPr>
        <w:t>http://www.pharmacytimes.com/publications/issue/2008/2008-10/2008-10-8707#sthash.Hgou8mlM.dpuf</w:t>
      </w:r>
    </w:p>
  </w:footnote>
  <w:footnote w:id="52">
    <w:p w14:paraId="6753E29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The King’s Fund 2011. The quality of GP prescribing. Page 8 - Available on  http://www.nelm.nhs.uk/en/NeLM-Area/News/2011---August/09/Kings-Fund-report-on-the-quality-of-GP-prescribing/</w:t>
      </w:r>
    </w:p>
  </w:footnote>
  <w:footnote w:id="53">
    <w:p w14:paraId="1828219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Afssaps</w:t>
      </w:r>
    </w:p>
  </w:footnote>
  <w:footnote w:id="54">
    <w:p w14:paraId="569E08F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Philippe Dupagne. http://www.formindep.org/Non-les-effets-secondaires-de-l.html</w:t>
      </w:r>
    </w:p>
  </w:footnote>
  <w:footnote w:id="55">
    <w:p w14:paraId="07CB5E9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Cnrtl</w:t>
      </w:r>
    </w:p>
  </w:footnote>
  <w:footnote w:id="56">
    <w:p w14:paraId="1FF7FBA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Cnrtl</w:t>
      </w:r>
    </w:p>
  </w:footnote>
  <w:footnote w:id="57">
    <w:p w14:paraId="077D1B3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 2005 - http://gdt.oqlf.gouv.qc.ca/ficheOqlf.aspx?Id_Fiche=8373089</w:t>
      </w:r>
    </w:p>
  </w:footnote>
  <w:footnote w:id="58">
    <w:p w14:paraId="658AE580"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Shannon Brownlee. Atlantic Monthly, Dec. 10, 2009 The Truth about Tamiflu</w:t>
      </w:r>
    </w:p>
  </w:footnote>
  <w:footnote w:id="59">
    <w:p w14:paraId="1C93406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Fuchs FD &amp; DiNicolantonio JJ. </w:t>
      </w:r>
      <w:r w:rsidRPr="000A0828">
        <w:rPr>
          <w:rFonts w:asciiTheme="majorHAnsi" w:hAnsiTheme="majorHAnsi" w:cs="Arial"/>
          <w:sz w:val="16"/>
          <w:szCs w:val="16"/>
        </w:rPr>
        <w:t>Open Heart 2015; 2(1): e000236 - doi: 10.1136/openhrt-2014-000236</w:t>
      </w:r>
    </w:p>
  </w:footnote>
  <w:footnote w:id="60">
    <w:p w14:paraId="5819C41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2010 : 30(316) : 88</w:t>
      </w:r>
    </w:p>
  </w:footnote>
  <w:footnote w:id="61">
    <w:p w14:paraId="6F85AEE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Cochrane Library, http://onlinelibrary.wiley.com/doi/10.1002/14651858.CD004184.pub2/abstract</w:t>
      </w:r>
    </w:p>
  </w:footnote>
  <w:footnote w:id="62">
    <w:p w14:paraId="7693C55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Neologisme suggéré par Maurice Leduc</w:t>
      </w:r>
    </w:p>
  </w:footnote>
  <w:footnote w:id="63">
    <w:p w14:paraId="1E07349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6" w:history="1">
        <w:r w:rsidRPr="000A0828">
          <w:rPr>
            <w:rStyle w:val="Lienhypertexte"/>
            <w:rFonts w:asciiTheme="majorHAnsi" w:hAnsiTheme="majorHAnsi"/>
            <w:color w:val="auto"/>
            <w:sz w:val="16"/>
            <w:szCs w:val="16"/>
            <w:u w:val="none"/>
          </w:rPr>
          <w:t>http://docteurdu16.blogspot.ca/2018/03/lhomeopathie-la-medecine-sans-les.html</w:t>
        </w:r>
      </w:hyperlink>
    </w:p>
  </w:footnote>
  <w:footnote w:id="64">
    <w:p w14:paraId="15783F9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http://www.hc-sc.gc.ca/dhp-mps/prodpharma/sbd-smd/drug-med/sbd_smd_2012_prochymal_150026-fra.php</w:t>
      </w:r>
    </w:p>
  </w:footnote>
  <w:footnote w:id="65">
    <w:p w14:paraId="412B93E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ProfessionSanté (QC, CA) 17.8.2011 - http://www.professionsante.ca/medecins/infos-cliniques/relation-medecin-patient/le-jugement-clinique-est-il-en-peril%E2%80%89-14034</w:t>
      </w:r>
    </w:p>
  </w:footnote>
  <w:footnote w:id="66">
    <w:p w14:paraId="3FD6439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Paul Montastruc. Prescrire 2007 ; 27(287) : 713 citant Dukes et coll. Eur J Clin Pharmacol 1990 ; 38 : 315</w:t>
      </w:r>
    </w:p>
  </w:footnote>
  <w:footnote w:id="67">
    <w:p w14:paraId="19EC9C14"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Dukes et al. and WHO, 1990</w:t>
      </w:r>
    </w:p>
  </w:footnote>
  <w:footnote w:id="68">
    <w:p w14:paraId="252C6E07"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Alastair Breckenridge. Lancet 2006;367:1051</w:t>
      </w:r>
    </w:p>
  </w:footnote>
  <w:footnote w:id="69">
    <w:p w14:paraId="3485D650"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Maxwell SRJ &amp; Webb DJ. Clinical pharmacology-too young to die? Lancet 2006;367:799-800</w:t>
      </w:r>
    </w:p>
  </w:footnote>
  <w:footnote w:id="70">
    <w:p w14:paraId="0D7B97C1"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Peter Mansfield. </w:t>
      </w:r>
      <w:hyperlink r:id="rId7" w:history="1">
        <w:r w:rsidRPr="000A0828">
          <w:rPr>
            <w:rStyle w:val="Lienhypertexte"/>
            <w:rFonts w:asciiTheme="majorHAnsi" w:hAnsiTheme="majorHAnsi" w:cs="Arial"/>
            <w:color w:val="auto"/>
            <w:sz w:val="16"/>
            <w:szCs w:val="16"/>
            <w:u w:val="none"/>
          </w:rPr>
          <w:t>http://www.healthyskepticism.org/intro.php</w:t>
        </w:r>
      </w:hyperlink>
      <w:r w:rsidRPr="000A0828">
        <w:rPr>
          <w:rFonts w:asciiTheme="majorHAnsi" w:hAnsiTheme="majorHAnsi" w:cs="Arial"/>
          <w:sz w:val="16"/>
          <w:szCs w:val="16"/>
        </w:rPr>
        <w:t>, accessed 18.8.2009</w:t>
      </w:r>
    </w:p>
  </w:footnote>
  <w:footnote w:id="71">
    <w:p w14:paraId="59796EA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Site BIP31.fr</w:t>
      </w:r>
    </w:p>
  </w:footnote>
  <w:footnote w:id="72">
    <w:p w14:paraId="2297B91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JA Johnson &amp; AL Edwards. CMAJ 2006 ;174(13) : 1856</w:t>
      </w:r>
    </w:p>
  </w:footnote>
  <w:footnote w:id="73">
    <w:p w14:paraId="31A483D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Alexander et al. http://www.jclinepi.com/article/S0895-4356%2813%2900434-4/abstract</w:t>
      </w:r>
    </w:p>
  </w:footnote>
  <w:footnote w:id="74">
    <w:p w14:paraId="0F61C85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DJ Jones et al. http://annals.org/article.aspx?volume=156&amp;page=809</w:t>
      </w:r>
    </w:p>
  </w:footnote>
  <w:footnote w:id="75">
    <w:p w14:paraId="354E614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Barton Cobert. http://www.telerx.com/blog/safety-items-news/</w:t>
      </w:r>
    </w:p>
  </w:footnote>
  <w:footnote w:id="76">
    <w:p w14:paraId="1AF7C8A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http://www.utmb.edu/aim/vignettes.htm</w:t>
      </w:r>
    </w:p>
  </w:footnote>
  <w:footnote w:id="77">
    <w:p w14:paraId="2EDA586F"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Jill A Fisher. In Medical Research for Hire, Honoken NJ: Rutgers; 2009– Quoted by Michael Goodyear in JAMA 2009; 302(23):2603</w:t>
      </w:r>
    </w:p>
  </w:footnote>
  <w:footnote w:id="78">
    <w:p w14:paraId="097F6E0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Jamoulle</w:t>
      </w:r>
    </w:p>
  </w:footnote>
  <w:footnote w:id="79">
    <w:p w14:paraId="78AC8B88"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GRAS (BE), Printemps 2019 ; 111</w:t>
      </w:r>
    </w:p>
  </w:footnote>
  <w:footnote w:id="80">
    <w:p w14:paraId="0E71D8D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w:t>
      </w:r>
    </w:p>
  </w:footnote>
  <w:footnote w:id="81">
    <w:p w14:paraId="40979FD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Afssaps</w:t>
      </w:r>
    </w:p>
  </w:footnote>
  <w:footnote w:id="82">
    <w:p w14:paraId="13DCEE9A"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2020 ; 40(441) : 490</w:t>
      </w:r>
    </w:p>
  </w:footnote>
  <w:footnote w:id="83">
    <w:p w14:paraId="1DBA537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Darrow et al. http://www.nejm.org/doi/full/10.1056/NEJMhle1311493</w:t>
      </w:r>
    </w:p>
  </w:footnote>
  <w:footnote w:id="84">
    <w:p w14:paraId="102043E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w:t>
      </w:r>
    </w:p>
  </w:footnote>
  <w:footnote w:id="85">
    <w:p w14:paraId="40D91E87" w14:textId="77777777" w:rsidR="00E12610" w:rsidRPr="000A0828" w:rsidRDefault="00E12610" w:rsidP="00720F1F">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http://nccam.nih.gov/health/whatiscam</w:t>
      </w:r>
    </w:p>
  </w:footnote>
  <w:footnote w:id="86">
    <w:p w14:paraId="6474EA52" w14:textId="77777777" w:rsidR="00E12610" w:rsidRPr="000A0828" w:rsidRDefault="00E12610" w:rsidP="00720F1F">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http://www.who-umc.org/graphics/25301.pdf</w:t>
      </w:r>
    </w:p>
  </w:footnote>
  <w:footnote w:id="87">
    <w:p w14:paraId="744E3E5A"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Gallois P. </w:t>
      </w:r>
      <w:r w:rsidRPr="000A0828">
        <w:rPr>
          <w:rFonts w:asciiTheme="majorHAnsi" w:hAnsiTheme="majorHAnsi"/>
          <w:i/>
          <w:sz w:val="16"/>
          <w:szCs w:val="16"/>
        </w:rPr>
        <w:t>Médecine</w:t>
      </w:r>
      <w:r w:rsidRPr="000A0828">
        <w:rPr>
          <w:rFonts w:asciiTheme="majorHAnsi" w:hAnsiTheme="majorHAnsi"/>
          <w:sz w:val="16"/>
          <w:szCs w:val="16"/>
        </w:rPr>
        <w:t xml:space="preserve"> 2018 ; 14(9) : 388</w:t>
      </w:r>
    </w:p>
  </w:footnote>
  <w:footnote w:id="88">
    <w:p w14:paraId="78BAF87B" w14:textId="77777777" w:rsidR="00E12610" w:rsidRPr="000A0828" w:rsidRDefault="00E12610" w:rsidP="003511E0">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8" w:history="1">
        <w:r w:rsidRPr="000A0828">
          <w:rPr>
            <w:rStyle w:val="Lienhypertexte"/>
            <w:rFonts w:asciiTheme="majorHAnsi" w:hAnsiTheme="majorHAnsi"/>
            <w:color w:val="auto"/>
            <w:sz w:val="16"/>
            <w:szCs w:val="16"/>
            <w:u w:val="none"/>
          </w:rPr>
          <w:t>http://lucperino.com/518/des-medecines-paralleles-a-la-medecine-integrative.html</w:t>
        </w:r>
      </w:hyperlink>
    </w:p>
  </w:footnote>
  <w:footnote w:id="89">
    <w:p w14:paraId="37DB753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http://www.who-umc.org/graphics/25301.pdf</w:t>
      </w:r>
    </w:p>
  </w:footnote>
  <w:footnote w:id="90">
    <w:p w14:paraId="792C22B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Joseph Dumit. Drugs for life, page 83</w:t>
      </w:r>
    </w:p>
  </w:footnote>
  <w:footnote w:id="91">
    <w:p w14:paraId="2D3D4DC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Iona Heath. </w:t>
      </w:r>
      <w:r w:rsidRPr="000A0828">
        <w:rPr>
          <w:rFonts w:asciiTheme="majorHAnsi" w:hAnsiTheme="majorHAnsi" w:cs="Helvetica"/>
          <w:iCs/>
          <w:sz w:val="16"/>
          <w:szCs w:val="16"/>
        </w:rPr>
        <w:t>BMJ</w:t>
      </w:r>
      <w:r w:rsidRPr="000A0828">
        <w:rPr>
          <w:rFonts w:asciiTheme="majorHAnsi" w:hAnsiTheme="majorHAnsi" w:cs="Helvetica"/>
          <w:sz w:val="16"/>
          <w:szCs w:val="16"/>
        </w:rPr>
        <w:t xml:space="preserve"> 2003; 327: 856</w:t>
      </w:r>
    </w:p>
  </w:footnote>
  <w:footnote w:id="92">
    <w:p w14:paraId="23DDB03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 Plus, CA</w:t>
      </w:r>
    </w:p>
  </w:footnote>
  <w:footnote w:id="93">
    <w:p w14:paraId="0ABE47E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Joseph Dumit. Drugs for life, page 95</w:t>
      </w:r>
    </w:p>
  </w:footnote>
  <w:footnote w:id="94">
    <w:p w14:paraId="40D8866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Des Spence. </w:t>
      </w:r>
      <w:r w:rsidRPr="000A0828">
        <w:rPr>
          <w:rFonts w:asciiTheme="majorHAnsi" w:hAnsiTheme="majorHAnsi" w:cs="Helvetica"/>
          <w:sz w:val="16"/>
          <w:szCs w:val="16"/>
        </w:rPr>
        <w:t>BMJ 2013; 346: f2695 doi: 10.1136/bmj.f2695</w:t>
      </w:r>
    </w:p>
  </w:footnote>
  <w:footnote w:id="95">
    <w:p w14:paraId="4DA8634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Zaffran, Le Médecin et le Patient, page 153</w:t>
      </w:r>
    </w:p>
  </w:footnote>
  <w:footnote w:id="96">
    <w:p w14:paraId="4FF5501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http://www.citizen.org/compulsory-licenses-and-health-litigation</w:t>
      </w:r>
    </w:p>
  </w:footnote>
  <w:footnote w:id="97">
    <w:p w14:paraId="110D7BA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Verdana"/>
          <w:sz w:val="16"/>
          <w:szCs w:val="16"/>
        </w:rPr>
        <w:t>C.H. Unnikrishnan. Site http://videos.livemint.com/2012/06/21200602/Big-pharma-firms-may-learn-to.html?atype=tp</w:t>
      </w:r>
    </w:p>
  </w:footnote>
  <w:footnote w:id="98">
    <w:p w14:paraId="4D4CDF6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Verdana"/>
          <w:sz w:val="16"/>
          <w:szCs w:val="16"/>
        </w:rPr>
        <w:t>C.H. Unnikrishnan. Op. cit.</w:t>
      </w:r>
    </w:p>
  </w:footnote>
  <w:footnote w:id="99">
    <w:p w14:paraId="19242FD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Jamoulle</w:t>
      </w:r>
    </w:p>
  </w:footnote>
  <w:footnote w:id="100">
    <w:p w14:paraId="1C4B28E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Sheldon &amp; Smith. Lancet 1993 ; 341 : 100</w:t>
      </w:r>
    </w:p>
  </w:footnote>
  <w:footnote w:id="101">
    <w:p w14:paraId="0A6C5CA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2008 ; 28(298) : 587</w:t>
      </w:r>
    </w:p>
  </w:footnote>
  <w:footnote w:id="102">
    <w:p w14:paraId="7A2AC0B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Barbara Mintzes 2011, communication </w:t>
      </w:r>
    </w:p>
  </w:footnote>
  <w:footnote w:id="103">
    <w:p w14:paraId="552F1A38"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https://www.isdbweb.org/publication/cochranes-sinking-ship-and-conflicts-of-interest</w:t>
      </w:r>
    </w:p>
  </w:footnote>
  <w:footnote w:id="104">
    <w:p w14:paraId="0B0DC0F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9" w:anchor="2_1" w:history="1">
        <w:r w:rsidRPr="000A0828">
          <w:rPr>
            <w:rFonts w:asciiTheme="majorHAnsi" w:hAnsiTheme="majorHAnsi" w:cs="Calibri"/>
            <w:sz w:val="16"/>
            <w:szCs w:val="16"/>
          </w:rPr>
          <w:t>http://ccnmtl.columbia.edu/projects/rcr/rcr_conflicts/foundation/index.html#2_1</w:t>
        </w:r>
      </w:hyperlink>
      <w:r w:rsidRPr="000A0828">
        <w:rPr>
          <w:rFonts w:asciiTheme="majorHAnsi" w:hAnsiTheme="majorHAnsi" w:cs="Calibri"/>
          <w:sz w:val="16"/>
          <w:szCs w:val="16"/>
        </w:rPr>
        <w:t xml:space="preserve"> </w:t>
      </w:r>
    </w:p>
  </w:footnote>
  <w:footnote w:id="105">
    <w:p w14:paraId="29B0AFC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Warren Bell 2011, communication</w:t>
      </w:r>
    </w:p>
  </w:footnote>
  <w:footnote w:id="106">
    <w:p w14:paraId="7A543C4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https://ama.com.au/node/5421</w:t>
      </w:r>
    </w:p>
  </w:footnote>
  <w:footnote w:id="107">
    <w:p w14:paraId="0C9991F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http://www.carevox.fr/sante-maladies/article/le-figaro-oublie-d-indiquer-les</w:t>
      </w:r>
    </w:p>
  </w:footnote>
  <w:footnote w:id="108">
    <w:p w14:paraId="7A8080B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Elena Pasca, dans http://sciencescitoyennes.org/sciences-citoyennes-appelle-xavier-bertrand-a-revoir-son-projet-de-loi-sur-la-chaine-du-medicament/</w:t>
      </w:r>
    </w:p>
  </w:footnote>
  <w:footnote w:id="109">
    <w:p w14:paraId="2ED71F8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 Maury Pasquier 2015 - http://assembly.coe.int/nw/xml/XRef/Xref-XML2HTML-fr.asp?fileid=22030&amp;lang=fr</w:t>
      </w:r>
    </w:p>
  </w:footnote>
  <w:footnote w:id="110">
    <w:p w14:paraId="0DE28F9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http://droit-finances.commentcamarche.net/faq/26749-medecin-correspondant-definition</w:t>
      </w:r>
    </w:p>
  </w:footnote>
  <w:footnote w:id="111">
    <w:p w14:paraId="47AB30C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Ioannidis JPA. – JAMA 2.12.2013 – doi :10.1001/jama.2013.284657</w:t>
      </w:r>
    </w:p>
  </w:footnote>
  <w:footnote w:id="112">
    <w:p w14:paraId="0D7B207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Lenzer et al. BMJ 2013 ; 347: 5535</w:t>
      </w:r>
    </w:p>
  </w:footnote>
  <w:footnote w:id="113">
    <w:p w14:paraId="4799CE86"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Tricoci P et al. JAMA 2009;301(8) :831-47</w:t>
      </w:r>
    </w:p>
  </w:footnote>
  <w:footnote w:id="114">
    <w:p w14:paraId="7294BB3A"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Kendrick, 2014. </w:t>
      </w:r>
      <w:r w:rsidRPr="000A0828">
        <w:rPr>
          <w:rFonts w:asciiTheme="majorHAnsi" w:hAnsiTheme="majorHAnsi"/>
          <w:i/>
          <w:sz w:val="16"/>
          <w:szCs w:val="16"/>
        </w:rPr>
        <w:t>Doctoring Data</w:t>
      </w:r>
      <w:r w:rsidRPr="000A0828">
        <w:rPr>
          <w:rFonts w:asciiTheme="majorHAnsi" w:hAnsiTheme="majorHAnsi"/>
          <w:sz w:val="16"/>
          <w:szCs w:val="16"/>
        </w:rPr>
        <w:t>, page 196</w:t>
      </w:r>
    </w:p>
  </w:footnote>
  <w:footnote w:id="115">
    <w:p w14:paraId="4EDF840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 et Grand Robert</w:t>
      </w:r>
    </w:p>
  </w:footnote>
  <w:footnote w:id="116">
    <w:p w14:paraId="6FD8C00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 (CA)</w:t>
      </w:r>
    </w:p>
  </w:footnote>
  <w:footnote w:id="117">
    <w:p w14:paraId="694AE0C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 (QC)</w:t>
      </w:r>
    </w:p>
  </w:footnote>
  <w:footnote w:id="118">
    <w:p w14:paraId="789EC47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Jean Peneff, interview</w:t>
      </w:r>
    </w:p>
  </w:footnote>
  <w:footnote w:id="119">
    <w:p w14:paraId="7DE387E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Steve Morgan. http://www.vancouversun.com/health/Canada+needs+cure+drug+spending/8193461/story.html</w:t>
      </w:r>
    </w:p>
  </w:footnote>
  <w:footnote w:id="120">
    <w:p w14:paraId="1CE0B8C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Maurice McGregor, L’Agora 2000 ; 8(1) : 7</w:t>
      </w:r>
    </w:p>
  </w:footnote>
  <w:footnote w:id="121">
    <w:p w14:paraId="741C7AE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 http://www.oqlf.gouv.qc.ca/ressources/bibliotheque/dictionnaires/terminologie_grippeh1n1_vaccination/index.html</w:t>
      </w:r>
    </w:p>
  </w:footnote>
  <w:footnote w:id="122">
    <w:p w14:paraId="03A327D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Helvetica"/>
          <w:sz w:val="16"/>
          <w:szCs w:val="16"/>
        </w:rPr>
        <w:t>Cheng TC et al. Soc Sci Med 2015; 132:156 - doi : 10.1016/j.socscimed.2015.03.035</w:t>
      </w:r>
    </w:p>
  </w:footnote>
  <w:footnote w:id="123">
    <w:p w14:paraId="253C20C6"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w:t>
      </w:r>
      <w:hyperlink r:id="rId10" w:history="1">
        <w:r w:rsidRPr="000A0828">
          <w:rPr>
            <w:rFonts w:asciiTheme="majorHAnsi" w:hAnsiTheme="majorHAnsi" w:cs="Arial"/>
            <w:sz w:val="16"/>
            <w:szCs w:val="16"/>
          </w:rPr>
          <w:t>Djulbegovic</w:t>
        </w:r>
      </w:hyperlink>
      <w:r w:rsidRPr="000A0828">
        <w:rPr>
          <w:rFonts w:asciiTheme="majorHAnsi" w:hAnsiTheme="majorHAnsi" w:cs="Arial"/>
          <w:sz w:val="16"/>
          <w:szCs w:val="16"/>
        </w:rPr>
        <w:t xml:space="preserve"> B. JAMA 2011;305(19):2005 on http://jama.ama-assn.org/content/305/19/2005.short?rss=1</w:t>
      </w:r>
    </w:p>
  </w:footnote>
  <w:footnote w:id="124">
    <w:p w14:paraId="0EC2123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Frédéric Houbert. Juripole. http://www.juripole.fr/traduction-juridique/Bulletins/mar-avr_2000.php</w:t>
      </w:r>
    </w:p>
  </w:footnote>
  <w:footnote w:id="125">
    <w:p w14:paraId="464189FE"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Vera Hassner Sharav.</w:t>
      </w:r>
      <w:r w:rsidRPr="000A0828">
        <w:rPr>
          <w:rFonts w:asciiTheme="majorHAnsi" w:hAnsiTheme="majorHAnsi" w:cs="Arial"/>
          <w:sz w:val="16"/>
          <w:szCs w:val="16"/>
          <w:lang w:val="fr-CA"/>
        </w:rPr>
        <w:t xml:space="preserve"> </w:t>
      </w:r>
      <w:hyperlink r:id="rId11" w:history="1">
        <w:r w:rsidRPr="000A0828">
          <w:rPr>
            <w:rFonts w:asciiTheme="majorHAnsi" w:hAnsiTheme="majorHAnsi" w:cs="Arial"/>
            <w:sz w:val="16"/>
            <w:szCs w:val="16"/>
            <w:lang w:val="fr-CA"/>
          </w:rPr>
          <w:t>http://www.ahrp.org/cms/content/view/405/119/</w:t>
        </w:r>
      </w:hyperlink>
    </w:p>
  </w:footnote>
  <w:footnote w:id="126">
    <w:p w14:paraId="5B57B01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http://www.businessweek.com/news/2012-04-19/merck-unit-s-plea-over-vioxx-investigation-accepted-by-judge</w:t>
      </w:r>
    </w:p>
  </w:footnote>
  <w:footnote w:id="127">
    <w:p w14:paraId="4E0B1B8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w:t>
      </w:r>
      <w:r w:rsidRPr="000A0828">
        <w:rPr>
          <w:rFonts w:asciiTheme="majorHAnsi" w:hAnsiTheme="majorHAnsi"/>
          <w:i/>
          <w:sz w:val="16"/>
          <w:szCs w:val="16"/>
        </w:rPr>
        <w:t>Pharmacovigilance et pharmacologie clinique</w:t>
      </w:r>
      <w:r w:rsidRPr="000A0828">
        <w:rPr>
          <w:rFonts w:asciiTheme="majorHAnsi" w:hAnsiTheme="majorHAnsi"/>
          <w:sz w:val="16"/>
          <w:szCs w:val="16"/>
        </w:rPr>
        <w:t>. Hors-série. 2011 ; 71</w:t>
      </w:r>
    </w:p>
  </w:footnote>
  <w:footnote w:id="128">
    <w:p w14:paraId="1B2BD43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http://www.huffingtonpost.com/rabbi-shmuly-yanklowitz/a-society-with-poor-criti_b_3754401.html</w:t>
      </w:r>
    </w:p>
  </w:footnote>
  <w:footnote w:id="129">
    <w:p w14:paraId="7B7961C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rPr>
        <w:t>Chris Hedges. Death of the Liberal Class? Nation Books ; 2010</w:t>
      </w:r>
    </w:p>
  </w:footnote>
  <w:footnote w:id="130">
    <w:p w14:paraId="7AA9E02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Richard Smith. Breast Cancer Research 2010;12(Suppl 4):S13</w:t>
      </w:r>
    </w:p>
  </w:footnote>
  <w:footnote w:id="131">
    <w:p w14:paraId="6209C4A2"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La Bruyère, 1688</w:t>
      </w:r>
    </w:p>
  </w:footnote>
  <w:footnote w:id="132">
    <w:p w14:paraId="2BC9742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2003 ; 23(245 Suppl.) : 887 et 2008 ; 28(298) : 956 et 2016 ; 36(394) : 635</w:t>
      </w:r>
    </w:p>
  </w:footnote>
  <w:footnote w:id="133">
    <w:p w14:paraId="6A7A25A7"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Juan Gérvas &amp; Peter Mansfield</w:t>
      </w:r>
      <w:r w:rsidRPr="000A0828">
        <w:rPr>
          <w:rFonts w:asciiTheme="majorHAnsi" w:hAnsiTheme="majorHAnsi" w:cs="Arial"/>
          <w:sz w:val="16"/>
          <w:szCs w:val="16"/>
          <w:lang w:val="fr-CA"/>
        </w:rPr>
        <w:t>. J Epidemiol Community Health 2009; 63(10) : 773</w:t>
      </w:r>
    </w:p>
  </w:footnote>
  <w:footnote w:id="134">
    <w:p w14:paraId="6B0372E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Bazot et coll. Le Monde 29.5.2009</w:t>
      </w:r>
    </w:p>
  </w:footnote>
  <w:footnote w:id="135">
    <w:p w14:paraId="7E5CC03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Flood &amp; Dyke, 2011. At http://papers.ssrn.com/sol3/papers.cfm?abstract_id=1997448</w:t>
      </w:r>
    </w:p>
  </w:footnote>
  <w:footnote w:id="136">
    <w:p w14:paraId="4747012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UN Access to medicines report 2016</w:t>
      </w:r>
    </w:p>
  </w:footnote>
  <w:footnote w:id="137">
    <w:p w14:paraId="0A051DA7" w14:textId="77777777" w:rsidR="00E12610" w:rsidRPr="000A0828" w:rsidRDefault="00E12610" w:rsidP="00AB31D8">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Girard. </w:t>
      </w:r>
      <w:r w:rsidRPr="000A0828">
        <w:rPr>
          <w:rFonts w:asciiTheme="majorHAnsi" w:hAnsiTheme="majorHAnsi"/>
          <w:i/>
          <w:sz w:val="16"/>
          <w:szCs w:val="16"/>
        </w:rPr>
        <w:t>Médicaments dangereux</w:t>
      </w:r>
      <w:r w:rsidRPr="000A0828">
        <w:rPr>
          <w:rFonts w:asciiTheme="majorHAnsi" w:hAnsiTheme="majorHAnsi"/>
          <w:sz w:val="16"/>
          <w:szCs w:val="16"/>
        </w:rPr>
        <w:t xml:space="preserve"> et  http://www.rolandsimion.org/spip.php?article269</w:t>
      </w:r>
    </w:p>
  </w:footnote>
  <w:footnote w:id="138">
    <w:p w14:paraId="014F3E47" w14:textId="77777777" w:rsidR="00E12610" w:rsidRPr="000A0828" w:rsidRDefault="00E12610" w:rsidP="00AB31D8">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rPr>
        <w:t xml:space="preserve">Marc Vercoutere. </w:t>
      </w:r>
      <w:r w:rsidRPr="000A0828">
        <w:rPr>
          <w:rFonts w:asciiTheme="majorHAnsi" w:hAnsiTheme="majorHAnsi"/>
          <w:sz w:val="16"/>
          <w:szCs w:val="16"/>
        </w:rPr>
        <w:t>http://www.agoravox.fr/actualites/sante/article/une-pharmacovigilance-a-geometrie-126863</w:t>
      </w:r>
    </w:p>
  </w:footnote>
  <w:footnote w:id="139">
    <w:p w14:paraId="5814DC8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Verdana"/>
          <w:sz w:val="16"/>
          <w:szCs w:val="16"/>
        </w:rPr>
        <w:t xml:space="preserve">Congressional Office of Technology Assessment, 1994, site </w:t>
      </w:r>
      <w:r w:rsidRPr="000A0828">
        <w:rPr>
          <w:rFonts w:asciiTheme="majorHAnsi" w:hAnsiTheme="majorHAnsi"/>
          <w:sz w:val="16"/>
          <w:szCs w:val="16"/>
        </w:rPr>
        <w:t>http://www.theunnecesarean.com/blog/2011/1/10/defending-ourselves-against-defensive-medicine.html</w:t>
      </w:r>
    </w:p>
  </w:footnote>
  <w:footnote w:id="140">
    <w:p w14:paraId="335CB30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2007 ;27(281) : 161</w:t>
      </w:r>
    </w:p>
  </w:footnote>
  <w:footnote w:id="141">
    <w:p w14:paraId="064D219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Brigitte Côté, 1995, dans Pharmaterm, site </w:t>
      </w:r>
      <w:hyperlink r:id="rId12" w:history="1">
        <w:r w:rsidRPr="000A0828">
          <w:rPr>
            <w:rStyle w:val="Lienhypertexte"/>
            <w:rFonts w:asciiTheme="majorHAnsi" w:hAnsiTheme="majorHAnsi"/>
            <w:color w:val="auto"/>
            <w:sz w:val="16"/>
            <w:szCs w:val="16"/>
            <w:u w:val="none"/>
          </w:rPr>
          <w:t>http://www.groupetraduction.ca/documents/Vol6no31995.pdf</w:t>
        </w:r>
      </w:hyperlink>
      <w:r w:rsidRPr="000A0828">
        <w:rPr>
          <w:rFonts w:asciiTheme="majorHAnsi" w:hAnsiTheme="majorHAnsi"/>
          <w:sz w:val="16"/>
          <w:szCs w:val="16"/>
        </w:rPr>
        <w:t xml:space="preserve"> - Office québécois de la langue française (Oqlf)</w:t>
      </w:r>
    </w:p>
  </w:footnote>
  <w:footnote w:id="142">
    <w:p w14:paraId="580F202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Anne-Laure Barret, in Omerta, page 216</w:t>
      </w:r>
    </w:p>
  </w:footnote>
  <w:footnote w:id="143">
    <w:p w14:paraId="5750969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Daniel Carlat, NYT, 25.11.2007</w:t>
      </w:r>
    </w:p>
  </w:footnote>
  <w:footnote w:id="144">
    <w:p w14:paraId="49AECBD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Joel Lexchin, communication</w:t>
      </w:r>
    </w:p>
  </w:footnote>
  <w:footnote w:id="145">
    <w:p w14:paraId="51CEE9E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https://www.statnews.com/2016/09/22/abbott-oxycontin-crusade/</w:t>
      </w:r>
    </w:p>
  </w:footnote>
  <w:footnote w:id="146">
    <w:p w14:paraId="09EFDA8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http://www.cnrtl.fr/definition/développement</w:t>
      </w:r>
    </w:p>
  </w:footnote>
  <w:footnote w:id="147">
    <w:p w14:paraId="519F027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Tannenbaum et coll. JAMA Intern Med 2014 ;174(6) : 890, cité dans Prescrire Décembre 2015</w:t>
      </w:r>
    </w:p>
  </w:footnote>
  <w:footnote w:id="148">
    <w:p w14:paraId="5C2EB3D9"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Richard Horton, Lancet 2004;364; 1995-6</w:t>
      </w:r>
    </w:p>
  </w:footnote>
  <w:footnote w:id="149">
    <w:p w14:paraId="06B66826" w14:textId="77777777" w:rsidR="00E12610" w:rsidRPr="000A0828" w:rsidRDefault="00E12610" w:rsidP="002A6DF8">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13" w:history="1">
        <w:r w:rsidRPr="000A0828">
          <w:rPr>
            <w:rStyle w:val="Lienhypertexte"/>
            <w:rFonts w:asciiTheme="majorHAnsi" w:hAnsiTheme="majorHAnsi" w:cs="Times"/>
            <w:color w:val="auto"/>
            <w:sz w:val="16"/>
            <w:szCs w:val="16"/>
            <w:u w:val="none"/>
          </w:rPr>
          <w:t>http://wp.rxisk.org/rxisk</w:t>
        </w:r>
      </w:hyperlink>
      <w:r w:rsidRPr="000A0828">
        <w:rPr>
          <w:rFonts w:asciiTheme="majorHAnsi" w:hAnsiTheme="majorHAnsi" w:cs="Times"/>
          <w:sz w:val="16"/>
          <w:szCs w:val="16"/>
        </w:rPr>
        <w:t>, 31.5.2013</w:t>
      </w:r>
    </w:p>
  </w:footnote>
  <w:footnote w:id="150">
    <w:p w14:paraId="1EC624E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Deadly Medicines… page 278</w:t>
      </w:r>
    </w:p>
  </w:footnote>
  <w:footnote w:id="151">
    <w:p w14:paraId="3282035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http://www.groupetraduction.ca/documents/Vol14no42003.pdf</w:t>
      </w:r>
    </w:p>
  </w:footnote>
  <w:footnote w:id="152">
    <w:p w14:paraId="40C5EEA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Claude Richard, Éthique publique </w:t>
      </w:r>
    </w:p>
  </w:footnote>
  <w:footnote w:id="153">
    <w:p w14:paraId="0461474D"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https://lucperino.com/648/ralentisseurs-et-pathocenoses.html</w:t>
      </w:r>
    </w:p>
  </w:footnote>
  <w:footnote w:id="154">
    <w:p w14:paraId="22F9052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http://www.groupetraduction.ca/documents/Vol14no42003.pdf</w:t>
      </w:r>
    </w:p>
  </w:footnote>
  <w:footnote w:id="155">
    <w:p w14:paraId="46477B2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Luc Perino. </w:t>
      </w:r>
      <w:hyperlink r:id="rId14" w:history="1">
        <w:r w:rsidRPr="000A0828">
          <w:rPr>
            <w:rStyle w:val="Lienhypertexte"/>
            <w:rFonts w:asciiTheme="majorHAnsi" w:hAnsiTheme="majorHAnsi"/>
            <w:color w:val="auto"/>
            <w:sz w:val="16"/>
            <w:szCs w:val="16"/>
            <w:u w:val="none"/>
          </w:rPr>
          <w:t>http://www.jle.com/fr/revues/med/e-docs/pour_une_epistemologie_du_soin_maladies_reelles_virtuelles_et_potentielles_307737/article.phtml?tab=texte</w:t>
        </w:r>
      </w:hyperlink>
    </w:p>
  </w:footnote>
  <w:footnote w:id="156">
    <w:p w14:paraId="3F4BE2F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Québec, 1996</w:t>
      </w:r>
    </w:p>
  </w:footnote>
  <w:footnote w:id="157">
    <w:p w14:paraId="5D4F74EC"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3.10.2018 - </w:t>
      </w:r>
      <w:hyperlink r:id="rId15" w:history="1">
        <w:r w:rsidRPr="000A0828">
          <w:rPr>
            <w:rStyle w:val="Lienhypertexte"/>
            <w:rFonts w:asciiTheme="majorHAnsi" w:hAnsiTheme="majorHAnsi"/>
            <w:color w:val="auto"/>
            <w:sz w:val="16"/>
            <w:szCs w:val="16"/>
            <w:u w:val="none"/>
          </w:rPr>
          <w:t>https://30ansplustard.wordpress.com</w:t>
        </w:r>
      </w:hyperlink>
    </w:p>
  </w:footnote>
  <w:footnote w:id="158">
    <w:p w14:paraId="4C457559" w14:textId="77777777" w:rsidR="00E12610" w:rsidRPr="000A0828" w:rsidRDefault="00E12610" w:rsidP="00F8618E">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Juan Gérvas, 2018</w:t>
      </w:r>
    </w:p>
  </w:footnote>
  <w:footnote w:id="159">
    <w:p w14:paraId="1FB3BB9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Matt Richtel. Site http://www.nytimes.com/2011/12/15/health/as-doctors-use-more-devices-potential-for-distraction-grows.html?_r=1</w:t>
      </w:r>
    </w:p>
  </w:footnote>
  <w:footnote w:id="160">
    <w:p w14:paraId="4D3044A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Charles J Wright, op. cit.</w:t>
      </w:r>
    </w:p>
  </w:footnote>
  <w:footnote w:id="161">
    <w:p w14:paraId="4FC7A33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http://www.fda.gov/Drugs/informationondrugs/ucm079436.htm#B</w:t>
      </w:r>
    </w:p>
  </w:footnote>
  <w:footnote w:id="162">
    <w:p w14:paraId="38CD9DA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http://www.groupetraduction.ca/documents/Vol19no42008.pdf</w:t>
      </w:r>
    </w:p>
  </w:footnote>
  <w:footnote w:id="163">
    <w:p w14:paraId="432597E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http://www.fda.gov/Drugs/informationondrugs/ucm079436.htm#B</w:t>
      </w:r>
    </w:p>
  </w:footnote>
  <w:footnote w:id="164">
    <w:p w14:paraId="14419EB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Selon l’article L. 5111-1 du Code de la Santé Publique (FR)</w:t>
      </w:r>
    </w:p>
  </w:footnote>
  <w:footnote w:id="165">
    <w:p w14:paraId="34736B0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Girard. http://www.rolandsimion.org/spip.php?article275</w:t>
      </w:r>
    </w:p>
  </w:footnote>
  <w:footnote w:id="166">
    <w:p w14:paraId="4ADD2E5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2007 ; 27(281) : 161</w:t>
      </w:r>
    </w:p>
  </w:footnote>
  <w:footnote w:id="167">
    <w:p w14:paraId="224716F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Pharmaterm. http://www.groupetraduction.ca/documents/Vol6no31995.pdf</w:t>
      </w:r>
    </w:p>
  </w:footnote>
  <w:footnote w:id="168">
    <w:p w14:paraId="1C49FD3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Times"/>
          <w:sz w:val="16"/>
          <w:szCs w:val="16"/>
        </w:rPr>
        <w:t xml:space="preserve">Garfinkel D &amp; Mangin D. </w:t>
      </w:r>
      <w:r w:rsidRPr="000A0828">
        <w:rPr>
          <w:rFonts w:asciiTheme="majorHAnsi" w:hAnsiTheme="majorHAnsi" w:cs="Times"/>
          <w:iCs/>
          <w:sz w:val="16"/>
          <w:szCs w:val="16"/>
        </w:rPr>
        <w:t>Arch Int Med</w:t>
      </w:r>
      <w:r w:rsidRPr="000A0828">
        <w:rPr>
          <w:rFonts w:asciiTheme="majorHAnsi" w:hAnsiTheme="majorHAnsi" w:cs="Times"/>
          <w:sz w:val="16"/>
          <w:szCs w:val="16"/>
        </w:rPr>
        <w:t xml:space="preserve"> 2010; 170(18): 1648</w:t>
      </w:r>
    </w:p>
  </w:footnote>
  <w:footnote w:id="169">
    <w:p w14:paraId="5D850DB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Ray Moynihan. </w:t>
      </w:r>
      <w:r w:rsidRPr="000A0828">
        <w:rPr>
          <w:rFonts w:asciiTheme="majorHAnsi" w:hAnsiTheme="majorHAnsi" w:cs="Arial"/>
          <w:sz w:val="16"/>
          <w:szCs w:val="16"/>
          <w:lang w:val="fr-CA"/>
        </w:rPr>
        <w:t>BMJ 2011; 343: d5184</w:t>
      </w:r>
    </w:p>
  </w:footnote>
  <w:footnote w:id="170">
    <w:p w14:paraId="546CD9C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Pierre Biron. http://pharmacritique.20minutes-blogs.fr/archive/2011/08/23/la-pharmaco-prevention-dans-les-unites-de-soins-de-longue-du.html</w:t>
      </w:r>
    </w:p>
  </w:footnote>
  <w:footnote w:id="171">
    <w:p w14:paraId="6EECC55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2012 ; 30(325) : 801</w:t>
      </w:r>
    </w:p>
  </w:footnote>
  <w:footnote w:id="172">
    <w:p w14:paraId="0C5BB76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Ritika Goel, communication, 2012</w:t>
      </w:r>
    </w:p>
  </w:footnote>
  <w:footnote w:id="173">
    <w:p w14:paraId="3598D78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2012 ; 32(342) : 303</w:t>
      </w:r>
    </w:p>
  </w:footnote>
  <w:footnote w:id="174">
    <w:p w14:paraId="4391CE8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http://www.prescrire.org/docus/petition1.pdf</w:t>
      </w:r>
    </w:p>
  </w:footnote>
  <w:footnote w:id="175">
    <w:p w14:paraId="4BAC10F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Deadly Medicines… page 279</w:t>
      </w:r>
    </w:p>
  </w:footnote>
  <w:footnote w:id="176">
    <w:p w14:paraId="2314A9DB"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Lamontagne F, Turcotte G, Lemire S, Plaisance M, Coll B, Brouillet M, Adjaoud A, More P. Quand l’industrie pharmaceutique courtise les médecins. </w:t>
      </w:r>
      <w:r w:rsidRPr="000A0828">
        <w:rPr>
          <w:rFonts w:asciiTheme="majorHAnsi" w:hAnsiTheme="majorHAnsi" w:cs="Arial"/>
          <w:iCs/>
          <w:sz w:val="16"/>
          <w:szCs w:val="16"/>
        </w:rPr>
        <w:t>Le Devoir</w:t>
      </w:r>
      <w:r w:rsidRPr="000A0828">
        <w:rPr>
          <w:rFonts w:asciiTheme="majorHAnsi" w:hAnsiTheme="majorHAnsi" w:cs="Arial"/>
          <w:sz w:val="16"/>
          <w:szCs w:val="16"/>
        </w:rPr>
        <w:t>, Montréal,  28 avril 2003</w:t>
      </w:r>
    </w:p>
  </w:footnote>
  <w:footnote w:id="177">
    <w:p w14:paraId="6AC4F84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Jean Peneff, interview, site http://pharmacritique.20minutes-blogs.fr/archive/2011/02/01/entrevue-virtuelle-avec-jean-peneff-la-france-malade-de-ses.html</w:t>
      </w:r>
    </w:p>
  </w:footnote>
  <w:footnote w:id="178">
    <w:p w14:paraId="2175545F" w14:textId="77777777" w:rsidR="00E12610" w:rsidRPr="000A0828" w:rsidRDefault="00E12610" w:rsidP="00686FC4">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FDA MedWatch 2016</w:t>
      </w:r>
    </w:p>
  </w:footnote>
  <w:footnote w:id="179">
    <w:p w14:paraId="2D328A2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Pharmageddon, page 17</w:t>
      </w:r>
    </w:p>
  </w:footnote>
  <w:footnote w:id="180">
    <w:p w14:paraId="06EB5C4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Carolyn Thomas</w:t>
      </w:r>
    </w:p>
  </w:footnote>
  <w:footnote w:id="181">
    <w:p w14:paraId="0E40D72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Arndt von Hippel</w:t>
      </w:r>
    </w:p>
  </w:footnote>
  <w:footnote w:id="182">
    <w:p w14:paraId="688AE38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Duffin J. CMAJ 2012 ; 184(8) : 1000</w:t>
      </w:r>
    </w:p>
  </w:footnote>
  <w:footnote w:id="183">
    <w:p w14:paraId="3348D07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Alpern et al. </w:t>
      </w:r>
      <w:r w:rsidRPr="000A0828">
        <w:rPr>
          <w:rFonts w:asciiTheme="majorHAnsi" w:hAnsiTheme="majorHAnsi" w:cs="Arial"/>
          <w:sz w:val="16"/>
          <w:szCs w:val="16"/>
        </w:rPr>
        <w:t>N Engl J Med 2014; 371: 1859 - DOI: 10.1056/NEJMp1408376</w:t>
      </w:r>
      <w:r w:rsidRPr="000A0828">
        <w:rPr>
          <w:rFonts w:asciiTheme="majorHAnsi" w:hAnsiTheme="majorHAnsi"/>
          <w:sz w:val="16"/>
          <w:szCs w:val="16"/>
        </w:rPr>
        <w:t>http://www.nejm.org/doi/full/10.1056/NEJMp1408376</w:t>
      </w:r>
    </w:p>
  </w:footnote>
  <w:footnote w:id="184">
    <w:p w14:paraId="0B727E8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http://www.cdc.gov/mmwr/preview/mmwrhtml/mm6220a2.htm?s_cid=mm6220a2_w</w:t>
      </w:r>
    </w:p>
  </w:footnote>
  <w:footnote w:id="185">
    <w:p w14:paraId="426D19A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Bernadette Chambon. Rev Prescrire 2012 ; 32(345) : 554</w:t>
      </w:r>
    </w:p>
  </w:footnote>
  <w:footnote w:id="186">
    <w:p w14:paraId="6E7EB565" w14:textId="77777777" w:rsidR="00E12610" w:rsidRPr="000A0828" w:rsidRDefault="00E12610" w:rsidP="00F8618E">
      <w:pPr>
        <w:widowControl w:val="0"/>
        <w:autoSpaceDE w:val="0"/>
        <w:autoSpaceDN w:val="0"/>
        <w:adjustRightInd w:val="0"/>
        <w:spacing w:line="200" w:lineRule="atLeast"/>
        <w:rPr>
          <w:rFonts w:asciiTheme="majorHAnsi" w:hAnsiTheme="majorHAnsi"/>
        </w:rPr>
      </w:pPr>
      <w:r w:rsidRPr="000A0828">
        <w:rPr>
          <w:rStyle w:val="Marquenotebasdepage"/>
          <w:rFonts w:asciiTheme="majorHAnsi" w:hAnsiTheme="majorHAnsi"/>
        </w:rPr>
        <w:footnoteRef/>
      </w:r>
      <w:r w:rsidRPr="000A0828">
        <w:rPr>
          <w:rFonts w:asciiTheme="majorHAnsi" w:hAnsiTheme="majorHAnsi"/>
        </w:rPr>
        <w:t xml:space="preserve"> </w:t>
      </w:r>
      <w:r w:rsidRPr="000A0828">
        <w:rPr>
          <w:rFonts w:asciiTheme="majorHAnsi" w:hAnsiTheme="majorHAnsi" w:cs="Consolas"/>
        </w:rPr>
        <w:t>Société Française d'Anesthésie-Réanimation (SFAR), 2011</w:t>
      </w:r>
    </w:p>
  </w:footnote>
  <w:footnote w:id="187">
    <w:p w14:paraId="0E01E2B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16" w:history="1">
        <w:r w:rsidRPr="000A0828">
          <w:rPr>
            <w:rStyle w:val="Lienhypertexte"/>
            <w:rFonts w:asciiTheme="majorHAnsi" w:hAnsiTheme="majorHAnsi"/>
            <w:color w:val="auto"/>
            <w:sz w:val="16"/>
            <w:szCs w:val="16"/>
            <w:u w:val="none"/>
          </w:rPr>
          <w:t>http://www.nytimes.com/2012/03/21/health/tranexamic-acid-cheap-drug-is-found-to-staunch-bleeding.html?_r=1</w:t>
        </w:r>
      </w:hyperlink>
      <w:r w:rsidRPr="000A0828">
        <w:rPr>
          <w:rFonts w:asciiTheme="majorHAnsi" w:hAnsiTheme="majorHAnsi"/>
          <w:sz w:val="16"/>
          <w:szCs w:val="16"/>
        </w:rPr>
        <w:t xml:space="preserve"> </w:t>
      </w:r>
    </w:p>
  </w:footnote>
  <w:footnote w:id="188">
    <w:p w14:paraId="79629C0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i/>
          <w:sz w:val="16"/>
          <w:szCs w:val="16"/>
        </w:rPr>
        <w:t>Prescrire</w:t>
      </w:r>
      <w:r w:rsidRPr="000A0828">
        <w:rPr>
          <w:rFonts w:asciiTheme="majorHAnsi" w:hAnsiTheme="majorHAnsi"/>
          <w:sz w:val="16"/>
          <w:szCs w:val="16"/>
        </w:rPr>
        <w:t xml:space="preserve"> 2012 ; 32(343) : 380</w:t>
      </w:r>
    </w:p>
  </w:footnote>
  <w:footnote w:id="189">
    <w:p w14:paraId="5707CE4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Site http://www.medecine-des-arts.com/+-Deprescrire-+.html?lang=en</w:t>
      </w:r>
    </w:p>
  </w:footnote>
  <w:footnote w:id="190">
    <w:p w14:paraId="6181FDD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 Plus</w:t>
      </w:r>
    </w:p>
  </w:footnote>
  <w:footnote w:id="191">
    <w:p w14:paraId="52F519B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2012 ; 32(343) : 321</w:t>
      </w:r>
    </w:p>
  </w:footnote>
  <w:footnote w:id="192">
    <w:p w14:paraId="1FE798A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Dee Mangin, 2009</w:t>
      </w:r>
    </w:p>
  </w:footnote>
  <w:footnote w:id="193">
    <w:p w14:paraId="12D83A7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w:t>
      </w:r>
    </w:p>
  </w:footnote>
  <w:footnote w:id="194">
    <w:p w14:paraId="0C472A5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http://www.scientificamerican.com/article.cfm?id=fish-on-prozac-prove-anxious-anti-social-agressive</w:t>
      </w:r>
    </w:p>
  </w:footnote>
  <w:footnote w:id="195">
    <w:p w14:paraId="212F256B"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David Healy. </w:t>
      </w:r>
      <w:r w:rsidRPr="000A0828">
        <w:rPr>
          <w:rFonts w:asciiTheme="majorHAnsi" w:hAnsiTheme="majorHAnsi" w:cs="Arial"/>
          <w:sz w:val="16"/>
          <w:szCs w:val="16"/>
        </w:rPr>
        <w:t>Is academic psychiatry for sale? Br J Psychiatry 2003;182: 388-9</w:t>
      </w:r>
    </w:p>
  </w:footnote>
  <w:footnote w:id="196">
    <w:p w14:paraId="28BB31F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Dominique Broclain. Rev Prescrire 2012 ; 32(346) : 570</w:t>
      </w:r>
    </w:p>
  </w:footnote>
  <w:footnote w:id="197">
    <w:p w14:paraId="3079B8F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2008 ; 28(293) : 217</w:t>
      </w:r>
    </w:p>
  </w:footnote>
  <w:footnote w:id="198">
    <w:p w14:paraId="48BA81F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Conférence-débat, Prix Prescrire, 3.10.2013 sur http://www.prescrire.org/fr/3/31/48747/0/NewsDetails.aspx</w:t>
      </w:r>
    </w:p>
  </w:footnote>
  <w:footnote w:id="199">
    <w:p w14:paraId="361912E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Labrecque &amp; Swanson, 2017. </w:t>
      </w:r>
      <w:hyperlink r:id="rId17" w:history="1">
        <w:r w:rsidRPr="000A0828">
          <w:rPr>
            <w:rStyle w:val="Lienhypertexte"/>
            <w:rFonts w:asciiTheme="majorHAnsi" w:hAnsiTheme="majorHAnsi"/>
            <w:color w:val="auto"/>
            <w:sz w:val="16"/>
            <w:szCs w:val="16"/>
            <w:u w:val="none"/>
          </w:rPr>
          <w:t>https://www.ncbi.nlm.nih.gov/pmc/articles/PMC5550532/</w:t>
        </w:r>
      </w:hyperlink>
    </w:p>
  </w:footnote>
  <w:footnote w:id="200">
    <w:p w14:paraId="7AF74C3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2008 ; 28(295) : 386</w:t>
      </w:r>
    </w:p>
  </w:footnote>
  <w:footnote w:id="201">
    <w:p w14:paraId="7C348098"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Gillian Shenfield. Australian Prescriber 2005;28(3):54</w:t>
      </w:r>
    </w:p>
  </w:footnote>
  <w:footnote w:id="202">
    <w:p w14:paraId="05364F84"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Nick Barber. Australian Prescriber, on http://www.australianprescriber.com/magazine/32/5/118/9/</w:t>
      </w:r>
    </w:p>
  </w:footnote>
  <w:footnote w:id="203">
    <w:p w14:paraId="0F953E0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pacing w:val="-2"/>
          <w:sz w:val="16"/>
          <w:szCs w:val="16"/>
          <w:lang w:val="en-US"/>
        </w:rPr>
        <w:t>1995;5(1):2 Janvier - http://www.hc-sc.gc.ca/dhp-mps/medeff/bulletin/carn-bcei_index-fra.php</w:t>
      </w:r>
    </w:p>
  </w:footnote>
  <w:footnote w:id="204">
    <w:p w14:paraId="6B78E8B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Fernand Turcotte interviewé par Jonathan Montpetit, The Canadian Press 22.02.2012</w:t>
      </w:r>
    </w:p>
  </w:footnote>
  <w:footnote w:id="205">
    <w:p w14:paraId="1885408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Nortin Hadler. Worried Sick, page 214</w:t>
      </w:r>
    </w:p>
  </w:footnote>
  <w:footnote w:id="206">
    <w:p w14:paraId="4B083E00"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Nortin Hadler. Le dernier des bien-portants, PUL, 2007</w:t>
      </w:r>
    </w:p>
  </w:footnote>
  <w:footnote w:id="207">
    <w:p w14:paraId="163F552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Biron P, Turcotte F. Le Devoir (Montréal) </w:t>
      </w:r>
      <w:r w:rsidRPr="000A0828">
        <w:rPr>
          <w:rFonts w:asciiTheme="majorHAnsi" w:hAnsiTheme="majorHAnsi" w:cs="Arial"/>
          <w:sz w:val="16"/>
          <w:szCs w:val="16"/>
        </w:rPr>
        <w:t>10.9.2009</w:t>
      </w:r>
    </w:p>
  </w:footnote>
  <w:footnote w:id="208">
    <w:p w14:paraId="16B17F4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Tom Jefferson 2012</w:t>
      </w:r>
    </w:p>
  </w:footnote>
  <w:footnote w:id="209">
    <w:p w14:paraId="326C6152"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rPr>
        <w:t>Dumarsais, Tropes, II, 15</w:t>
      </w:r>
    </w:p>
  </w:footnote>
  <w:footnote w:id="210">
    <w:p w14:paraId="02DE45C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2011 ; 31(327) : 1</w:t>
      </w:r>
    </w:p>
  </w:footnote>
  <w:footnote w:id="211">
    <w:p w14:paraId="2428C07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UN Access to medicines report 2016</w:t>
      </w:r>
    </w:p>
  </w:footnote>
  <w:footnote w:id="212">
    <w:p w14:paraId="4A6C336E" w14:textId="77777777" w:rsidR="00E12610" w:rsidRPr="000A0828" w:rsidRDefault="00E12610" w:rsidP="00F8618E">
      <w:pPr>
        <w:spacing w:line="200" w:lineRule="atLeast"/>
        <w:rPr>
          <w:rFonts w:asciiTheme="majorHAnsi" w:hAnsiTheme="majorHAnsi" w:cs="Arial"/>
        </w:rPr>
      </w:pPr>
      <w:r w:rsidRPr="000A0828">
        <w:rPr>
          <w:rStyle w:val="Marquenotebasdepage"/>
          <w:rFonts w:asciiTheme="majorHAnsi" w:hAnsiTheme="majorHAnsi"/>
        </w:rPr>
        <w:footnoteRef/>
      </w:r>
      <w:r w:rsidRPr="000A0828">
        <w:rPr>
          <w:rFonts w:asciiTheme="majorHAnsi" w:hAnsiTheme="majorHAnsi"/>
        </w:rPr>
        <w:t xml:space="preserve"> Vernaz et a ;. PloS Med 2013 - </w:t>
      </w:r>
      <w:hyperlink r:id="rId18" w:history="1">
        <w:r w:rsidRPr="000A0828">
          <w:rPr>
            <w:rStyle w:val="Lienhypertexte"/>
            <w:rFonts w:asciiTheme="majorHAnsi" w:hAnsiTheme="majorHAnsi"/>
            <w:color w:val="auto"/>
            <w:u w:val="none"/>
          </w:rPr>
          <w:t>https://doi.org/10.1371/journal.pmed.1001460</w:t>
        </w:r>
      </w:hyperlink>
    </w:p>
  </w:footnote>
  <w:footnote w:id="213">
    <w:p w14:paraId="33FDD529"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19" w:history="1">
        <w:r w:rsidRPr="000A0828">
          <w:rPr>
            <w:rStyle w:val="Lienhypertexte"/>
            <w:rFonts w:asciiTheme="majorHAnsi" w:hAnsiTheme="majorHAnsi"/>
            <w:color w:val="auto"/>
            <w:sz w:val="16"/>
            <w:szCs w:val="16"/>
            <w:u w:val="none"/>
          </w:rPr>
          <w:t>http://ijme.in/articles/the-crisis-in-cochrane-evidence-debased-medicine/?galley=html</w:t>
        </w:r>
      </w:hyperlink>
    </w:p>
  </w:footnote>
  <w:footnote w:id="214">
    <w:p w14:paraId="2BE7435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Aronson, op. cit.</w:t>
      </w:r>
    </w:p>
  </w:footnote>
  <w:footnote w:id="215">
    <w:p w14:paraId="620F11F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http://www.who-umc.org/graphics/25301.pdf</w:t>
      </w:r>
    </w:p>
  </w:footnote>
  <w:footnote w:id="216">
    <w:p w14:paraId="7731BEEB"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AFSSPAS, 9, article R. 5121-1 du CSP</w:t>
      </w:r>
    </w:p>
  </w:footnote>
  <w:footnote w:id="217">
    <w:p w14:paraId="4A763D6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Haute Autorité de Santé (FR)</w:t>
      </w:r>
    </w:p>
  </w:footnote>
  <w:footnote w:id="218">
    <w:p w14:paraId="351F426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 - http://66.46.185.79/bdl/gabarit_bdl.asp?Th=2&amp;t1=&amp;id=4240</w:t>
      </w:r>
    </w:p>
  </w:footnote>
  <w:footnote w:id="219">
    <w:p w14:paraId="0B437862"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Ray Moynihan. BMJ 2011;342 :d2548</w:t>
      </w:r>
    </w:p>
  </w:footnote>
  <w:footnote w:id="220">
    <w:p w14:paraId="366E10F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Girard, 2010 - http://www.rolandsimion.org/spip.php?article163</w:t>
      </w:r>
    </w:p>
  </w:footnote>
  <w:footnote w:id="221">
    <w:p w14:paraId="378D5A2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Les Médicamenteurs, 2011</w:t>
      </w:r>
    </w:p>
  </w:footnote>
  <w:footnote w:id="222">
    <w:p w14:paraId="44C93BA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Girard. http://www.bmj.com/rapid-response/2011/10/30/expert-mongering</w:t>
      </w:r>
    </w:p>
  </w:footnote>
  <w:footnote w:id="223">
    <w:p w14:paraId="77023E3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Girard 2011. Médicaments dangereux, page 62</w:t>
      </w:r>
    </w:p>
  </w:footnote>
  <w:footnote w:id="224">
    <w:p w14:paraId="2C18FDC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Shojania KG. http://www.cmaj.ca/content/174/9/1257.full</w:t>
      </w:r>
    </w:p>
  </w:footnote>
  <w:footnote w:id="225">
    <w:p w14:paraId="55CC674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20" w:history="1">
        <w:r w:rsidRPr="000A0828">
          <w:rPr>
            <w:rStyle w:val="Lienhypertexte"/>
            <w:rFonts w:asciiTheme="majorHAnsi" w:hAnsiTheme="majorHAnsi"/>
            <w:color w:val="auto"/>
            <w:sz w:val="16"/>
            <w:szCs w:val="16"/>
            <w:u w:val="none"/>
          </w:rPr>
          <w:t>http://www.globalfamilydoctor.com/AboutWonca/brief.aspx</w:t>
        </w:r>
      </w:hyperlink>
    </w:p>
  </w:footnote>
  <w:footnote w:id="226">
    <w:p w14:paraId="1DA2DA2C" w14:textId="77777777" w:rsidR="00E12610" w:rsidRPr="000A0828" w:rsidRDefault="00E12610" w:rsidP="007E0D27">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Frédéric Houbert. Juripole. http://www.juripole.fr/traduction-juridique/Bulletins/mar-avr_2000.php</w:t>
      </w:r>
    </w:p>
  </w:footnote>
  <w:footnote w:id="227">
    <w:p w14:paraId="0B98997D" w14:textId="77777777" w:rsidR="00E12610" w:rsidRPr="000A0828" w:rsidRDefault="00E12610" w:rsidP="000C007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Pharmaterm sur http://www.groupetraduction.ca/documents/Vol5no31994.pdf</w:t>
      </w:r>
    </w:p>
  </w:footnote>
  <w:footnote w:id="228">
    <w:p w14:paraId="7844F92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rPr>
        <w:t>François-Marie Arouet dit Voltaire</w:t>
      </w:r>
    </w:p>
  </w:footnote>
  <w:footnote w:id="229">
    <w:p w14:paraId="0917DFA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http://www.shef.ac.uk/FRAX/?lang=fr</w:t>
      </w:r>
    </w:p>
  </w:footnote>
  <w:footnote w:id="230">
    <w:p w14:paraId="73EB0AD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http://www.has-sante.fr/portail/jcms/c_412113/commission-de-la-transparence</w:t>
      </w:r>
    </w:p>
  </w:footnote>
  <w:footnote w:id="231">
    <w:p w14:paraId="1B0AB9E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http://www.has-sante.fr/portail/upload/docs/application/pdf/2011-11/presentation_de_la_commission_de_la_transparence.pdf</w:t>
      </w:r>
    </w:p>
  </w:footnote>
  <w:footnote w:id="232">
    <w:p w14:paraId="058AEC4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http://cadth.ca/fr/products/cdr/cdr-overview</w:t>
      </w:r>
    </w:p>
  </w:footnote>
  <w:footnote w:id="233">
    <w:p w14:paraId="3D97F27B"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Rev Prescrire 2006;26(278) :863-5 et </w:t>
      </w:r>
      <w:hyperlink r:id="rId21" w:history="1">
        <w:r w:rsidRPr="000A0828">
          <w:rPr>
            <w:rStyle w:val="Lienhypertexte"/>
            <w:rFonts w:asciiTheme="majorHAnsi" w:hAnsiTheme="majorHAnsi" w:cs="Arial"/>
            <w:color w:val="auto"/>
            <w:sz w:val="16"/>
            <w:szCs w:val="16"/>
            <w:u w:val="none"/>
          </w:rPr>
          <w:t>www.haiweb.org</w:t>
        </w:r>
      </w:hyperlink>
      <w:r w:rsidRPr="000A0828">
        <w:rPr>
          <w:rFonts w:asciiTheme="majorHAnsi" w:hAnsiTheme="majorHAnsi" w:cs="Arial"/>
          <w:sz w:val="16"/>
          <w:szCs w:val="16"/>
        </w:rPr>
        <w:t xml:space="preserve"> 14.7.2005 Does the European Patients’ Forum represent patient or industry interest?</w:t>
      </w:r>
    </w:p>
  </w:footnote>
  <w:footnote w:id="234">
    <w:p w14:paraId="093E2E7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lang w:val="fr-CA"/>
        </w:rPr>
        <w:t>Debré &amp; Even, 2011</w:t>
      </w:r>
    </w:p>
  </w:footnote>
  <w:footnote w:id="235">
    <w:p w14:paraId="3189D75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Ioannidis et al. Lancet 2014 ; 383 : 166</w:t>
      </w:r>
    </w:p>
  </w:footnote>
  <w:footnote w:id="236">
    <w:p w14:paraId="1016CFFE" w14:textId="77777777" w:rsidR="00E12610" w:rsidRPr="000A0828" w:rsidRDefault="00E12610" w:rsidP="00D62E28">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http://ansm.sante.fr/Produits-de-sante/Medicaments-de-therapie-genique</w:t>
      </w:r>
    </w:p>
  </w:footnote>
  <w:footnote w:id="237">
    <w:p w14:paraId="5635FD44" w14:textId="77777777" w:rsidR="00E12610" w:rsidRPr="000A0828" w:rsidRDefault="00E12610" w:rsidP="00D62E28">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http://www.psychomedia.qc.ca/therapie-genique/2012-07-22/vers-une-premiere-autorisation-en-europe</w:t>
      </w:r>
    </w:p>
  </w:footnote>
  <w:footnote w:id="238">
    <w:p w14:paraId="70420A2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http://www.fda.gov/Drugs/informationondrugs/ucm079436.htm#B</w:t>
      </w:r>
    </w:p>
  </w:footnote>
  <w:footnote w:id="239">
    <w:p w14:paraId="308D061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http://www.supremecourt.gov/opinions/12pdf/12-142_8njq.pdf</w:t>
      </w:r>
    </w:p>
  </w:footnote>
  <w:footnote w:id="240">
    <w:p w14:paraId="2D304EF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MHRA (UK)</w:t>
      </w:r>
    </w:p>
  </w:footnote>
  <w:footnote w:id="241">
    <w:p w14:paraId="3153328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Haute Autorité de Santé (FR). 8, article L. 5121-1 du CSP</w:t>
      </w:r>
    </w:p>
  </w:footnote>
  <w:footnote w:id="242">
    <w:p w14:paraId="5FC7219D" w14:textId="77777777" w:rsidR="00E12610" w:rsidRPr="000A0828" w:rsidRDefault="00E12610" w:rsidP="00C23345">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Norma Fidel 2008 (FR), site http://www.piecesetmaindoeuvre.com/IMG/pdf/Industrie_pharma.pdf</w:t>
      </w:r>
    </w:p>
  </w:footnote>
  <w:footnote w:id="243">
    <w:p w14:paraId="75616E6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2007 ; 27(284) : 475</w:t>
      </w:r>
    </w:p>
  </w:footnote>
  <w:footnote w:id="244">
    <w:p w14:paraId="35D66F7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2010 ; 30(318) : 245</w:t>
      </w:r>
    </w:p>
  </w:footnote>
  <w:footnote w:id="245">
    <w:p w14:paraId="7E7F0BA8" w14:textId="77777777" w:rsidR="00E12610" w:rsidRPr="000A0828" w:rsidRDefault="00E12610" w:rsidP="00F8618E">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i/>
          <w:sz w:val="16"/>
          <w:szCs w:val="16"/>
        </w:rPr>
        <w:t>Prescrire</w:t>
      </w:r>
      <w:r w:rsidRPr="000A0828">
        <w:rPr>
          <w:rFonts w:asciiTheme="majorHAnsi" w:hAnsiTheme="majorHAnsi"/>
          <w:sz w:val="16"/>
          <w:szCs w:val="16"/>
        </w:rPr>
        <w:t xml:space="preserve"> 2018 ; 38(417) : 556</w:t>
      </w:r>
    </w:p>
  </w:footnote>
  <w:footnote w:id="246">
    <w:p w14:paraId="6AEF2DA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Barbara Martinez 2013</w:t>
      </w:r>
    </w:p>
  </w:footnote>
  <w:footnote w:id="247">
    <w:p w14:paraId="74B76929"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w:t>
      </w:r>
      <w:r w:rsidRPr="000A0828">
        <w:rPr>
          <w:rFonts w:asciiTheme="majorHAnsi" w:hAnsiTheme="majorHAnsi" w:cs="Arial"/>
          <w:sz w:val="16"/>
          <w:szCs w:val="16"/>
          <w:lang w:val="fr-CA"/>
        </w:rPr>
        <w:t>Rev Prescrire 2006;26(278):863</w:t>
      </w:r>
    </w:p>
  </w:footnote>
  <w:footnote w:id="248">
    <w:p w14:paraId="3B4A2FB9"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Shapiro MF. CMAJ 1997;156(3) : 359, site http://www.cmaj.ca/cgi/reprint/</w:t>
      </w:r>
      <w:r w:rsidRPr="000A0828">
        <w:rPr>
          <w:rFonts w:asciiTheme="majorHAnsi" w:hAnsiTheme="majorHAnsi" w:cs="Arial"/>
          <w:sz w:val="16"/>
          <w:szCs w:val="16"/>
          <w:lang w:val="fr-CA"/>
        </w:rPr>
        <w:t>156/3/359.pdf</w:t>
      </w:r>
    </w:p>
  </w:footnote>
  <w:footnote w:id="249">
    <w:p w14:paraId="2815A05A"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Leff B, Finucane TE. JAMA. 2008;299(15):1830 - http://jama.ama-assn.org/content/299/15/1830.extract</w:t>
      </w:r>
    </w:p>
  </w:footnote>
  <w:footnote w:id="250">
    <w:p w14:paraId="60B575D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2010 ; 30(325) : 805</w:t>
      </w:r>
    </w:p>
  </w:footnote>
  <w:footnote w:id="251">
    <w:p w14:paraId="2C77589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2009 ; 29(306) : 241</w:t>
      </w:r>
    </w:p>
  </w:footnote>
  <w:footnote w:id="252">
    <w:p w14:paraId="798F0A6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Philippe Demenet. Le scandale stavudine. Ces profiteurs du sida. Le Monde Diplomatique, Février 2002</w:t>
      </w:r>
    </w:p>
  </w:footnote>
  <w:footnote w:id="253">
    <w:p w14:paraId="7F8FC27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http://www.ccomptes.fr/</w:t>
      </w:r>
    </w:p>
  </w:footnote>
  <w:footnote w:id="254">
    <w:p w14:paraId="4923A14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http://en.wikipedia.org/wiki/Grand_rounds</w:t>
      </w:r>
    </w:p>
  </w:footnote>
  <w:footnote w:id="255">
    <w:p w14:paraId="76EFD39F"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Bruhn et al, 2018 at </w:t>
      </w:r>
      <w:hyperlink r:id="rId22" w:history="1">
        <w:r w:rsidRPr="000A0828">
          <w:rPr>
            <w:rStyle w:val="Lienhypertexte"/>
            <w:rFonts w:asciiTheme="majorHAnsi" w:hAnsiTheme="majorHAnsi"/>
            <w:color w:val="auto"/>
            <w:sz w:val="16"/>
            <w:szCs w:val="16"/>
            <w:u w:val="none"/>
          </w:rPr>
          <w:t>https://jamanetwork.com/journals/jama/fullarticle/2708613?utm_source=silverchair&amp;utm_medium=email&amp;utm_campaign=article_alert-jama&amp;utm_content=olf&amp;utm_term=101818</w:t>
        </w:r>
      </w:hyperlink>
    </w:p>
  </w:footnote>
  <w:footnote w:id="256">
    <w:p w14:paraId="699673F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Thérapie 2008 ;63(4) :267</w:t>
      </w:r>
    </w:p>
  </w:footnote>
  <w:footnote w:id="257">
    <w:p w14:paraId="4BECD39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Georgia"/>
          <w:sz w:val="16"/>
          <w:szCs w:val="16"/>
        </w:rPr>
        <w:t xml:space="preserve">Thomas L. The technology of medicine. In: </w:t>
      </w:r>
      <w:r w:rsidRPr="000A0828">
        <w:rPr>
          <w:rFonts w:asciiTheme="majorHAnsi" w:hAnsiTheme="majorHAnsi" w:cs="Georgia"/>
          <w:iCs/>
          <w:sz w:val="16"/>
          <w:szCs w:val="16"/>
        </w:rPr>
        <w:t>The Lives of a Cell.</w:t>
      </w:r>
      <w:r w:rsidRPr="000A0828">
        <w:rPr>
          <w:rFonts w:asciiTheme="majorHAnsi" w:hAnsiTheme="majorHAnsi" w:cs="Georgia"/>
          <w:sz w:val="16"/>
          <w:szCs w:val="16"/>
        </w:rPr>
        <w:t xml:space="preserve"> New York, NY: Viking Press; 1974:31–36.</w:t>
      </w:r>
    </w:p>
  </w:footnote>
  <w:footnote w:id="258">
    <w:p w14:paraId="577DBBB7" w14:textId="77777777" w:rsidR="00E12610" w:rsidRPr="000A0828" w:rsidRDefault="00E12610" w:rsidP="00DE4D0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23" w:history="1">
        <w:r w:rsidRPr="000A0828">
          <w:rPr>
            <w:rStyle w:val="Lienhypertexte"/>
            <w:rFonts w:asciiTheme="majorHAnsi" w:hAnsiTheme="majorHAnsi"/>
            <w:color w:val="auto"/>
            <w:sz w:val="16"/>
            <w:szCs w:val="16"/>
            <w:u w:val="none"/>
          </w:rPr>
          <w:t>http://biomettico.org/termino/difficulte.jsp?lang=fr&amp;search=innocuité</w:t>
        </w:r>
      </w:hyperlink>
    </w:p>
  </w:footnote>
  <w:footnote w:id="259">
    <w:p w14:paraId="0D974B5A" w14:textId="77777777" w:rsidR="00E12610" w:rsidRPr="000A0828" w:rsidRDefault="00E12610" w:rsidP="00F8618E">
      <w:pPr>
        <w:widowControl w:val="0"/>
        <w:autoSpaceDE w:val="0"/>
        <w:autoSpaceDN w:val="0"/>
        <w:adjustRightInd w:val="0"/>
        <w:spacing w:line="200" w:lineRule="atLeast"/>
        <w:rPr>
          <w:rFonts w:asciiTheme="majorHAnsi" w:hAnsiTheme="majorHAnsi" w:cs="Arial"/>
        </w:rPr>
      </w:pPr>
      <w:r w:rsidRPr="000A0828">
        <w:rPr>
          <w:rStyle w:val="Marquenotebasdepage"/>
          <w:rFonts w:asciiTheme="majorHAnsi" w:hAnsiTheme="majorHAnsi"/>
        </w:rPr>
        <w:footnoteRef/>
      </w:r>
      <w:r w:rsidRPr="000A0828">
        <w:rPr>
          <w:rFonts w:asciiTheme="majorHAnsi" w:hAnsiTheme="majorHAnsi"/>
        </w:rPr>
        <w:t xml:space="preserve"> Jacob Stegenga. Hollow hunt for harms. </w:t>
      </w:r>
      <w:hyperlink r:id="rId24" w:history="1">
        <w:r w:rsidRPr="000A0828">
          <w:rPr>
            <w:rFonts w:asciiTheme="majorHAnsi" w:hAnsiTheme="majorHAnsi" w:cs="Arial"/>
            <w:bCs/>
          </w:rPr>
          <w:t>Perspectives on Science</w:t>
        </w:r>
      </w:hyperlink>
      <w:r w:rsidRPr="000A0828">
        <w:rPr>
          <w:rFonts w:asciiTheme="majorHAnsi" w:hAnsiTheme="majorHAnsi"/>
        </w:rPr>
        <w:t xml:space="preserve"> 2016 ;24(5) : 481-504</w:t>
      </w:r>
    </w:p>
  </w:footnote>
  <w:footnote w:id="260">
    <w:p w14:paraId="0032767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René Lavigueur, 2017</w:t>
      </w:r>
    </w:p>
  </w:footnote>
  <w:footnote w:id="261">
    <w:p w14:paraId="2AF6901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John Abramson</w:t>
      </w:r>
    </w:p>
  </w:footnote>
  <w:footnote w:id="262">
    <w:p w14:paraId="500371D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Colleen Fuller</w:t>
      </w:r>
    </w:p>
  </w:footnote>
  <w:footnote w:id="263">
    <w:p w14:paraId="2F32398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Kamer et al, </w:t>
      </w:r>
      <w:r w:rsidRPr="000A0828">
        <w:rPr>
          <w:rFonts w:asciiTheme="majorHAnsi" w:hAnsiTheme="majorHAnsi"/>
          <w:i/>
          <w:sz w:val="16"/>
          <w:szCs w:val="16"/>
        </w:rPr>
        <w:t>PloS Med</w:t>
      </w:r>
      <w:r w:rsidRPr="000A0828">
        <w:rPr>
          <w:rFonts w:asciiTheme="majorHAnsi" w:hAnsiTheme="majorHAnsi"/>
          <w:sz w:val="16"/>
          <w:szCs w:val="16"/>
        </w:rPr>
        <w:t xml:space="preserve"> 2006 ; 3(6) : e144</w:t>
      </w:r>
    </w:p>
  </w:footnote>
  <w:footnote w:id="264">
    <w:p w14:paraId="34D5479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Bourdeau. Statistiques et enseignement 2016 ; 7(1) : 49-56 - http://publications-sfds.math.cnrs.fr/index.php/StatEns/article/view/542/514</w:t>
      </w:r>
    </w:p>
  </w:footnote>
  <w:footnote w:id="265">
    <w:p w14:paraId="7527F5AB" w14:textId="77777777" w:rsidR="00E12610" w:rsidRPr="000A0828" w:rsidRDefault="00E12610" w:rsidP="00F8618E">
      <w:pPr>
        <w:autoSpaceDE w:val="0"/>
        <w:autoSpaceDN w:val="0"/>
        <w:adjustRightInd w:val="0"/>
        <w:spacing w:line="200" w:lineRule="atLeast"/>
        <w:contextualSpacing/>
        <w:rPr>
          <w:rFonts w:asciiTheme="majorHAnsi" w:hAnsiTheme="majorHAnsi" w:cs="Arial"/>
        </w:rPr>
      </w:pPr>
      <w:r w:rsidRPr="000A0828">
        <w:rPr>
          <w:rStyle w:val="Marquenotebasdepage"/>
          <w:rFonts w:asciiTheme="majorHAnsi" w:hAnsiTheme="majorHAnsi" w:cs="Arial"/>
        </w:rPr>
        <w:footnoteRef/>
      </w:r>
      <w:r w:rsidRPr="000A0828">
        <w:rPr>
          <w:rFonts w:asciiTheme="majorHAnsi" w:hAnsiTheme="majorHAnsi" w:cs="Arial"/>
        </w:rPr>
        <w:t xml:space="preserve"> Scott </w:t>
      </w:r>
      <w:r w:rsidRPr="000A0828">
        <w:rPr>
          <w:rFonts w:asciiTheme="majorHAnsi" w:hAnsiTheme="majorHAnsi" w:cs="Arial"/>
          <w:bCs/>
          <w:kern w:val="36"/>
        </w:rPr>
        <w:t>Shreeve, cited in http://en.wikipedia.org/wiki/Health_2.0</w:t>
      </w:r>
    </w:p>
  </w:footnote>
  <w:footnote w:id="266">
    <w:p w14:paraId="19089975" w14:textId="77777777" w:rsidR="00E12610" w:rsidRPr="000A0828" w:rsidRDefault="00E12610" w:rsidP="00F8618E">
      <w:pPr>
        <w:rPr>
          <w:rFonts w:asciiTheme="majorHAnsi" w:hAnsiTheme="majorHAnsi"/>
          <w:spacing w:val="4"/>
          <w:lang w:val="fr-CA"/>
        </w:rPr>
      </w:pPr>
      <w:r w:rsidRPr="000A0828">
        <w:rPr>
          <w:rStyle w:val="Marquenotebasdepage"/>
          <w:rFonts w:asciiTheme="majorHAnsi" w:hAnsiTheme="majorHAnsi"/>
        </w:rPr>
        <w:footnoteRef/>
      </w:r>
      <w:r w:rsidRPr="000A0828">
        <w:rPr>
          <w:rFonts w:asciiTheme="majorHAnsi" w:hAnsiTheme="majorHAnsi"/>
        </w:rPr>
        <w:t xml:space="preserve"> </w:t>
      </w:r>
      <w:r w:rsidRPr="000A0828">
        <w:rPr>
          <w:rFonts w:asciiTheme="majorHAnsi" w:hAnsiTheme="majorHAnsi"/>
          <w:spacing w:val="4"/>
          <w:lang w:val="fr-CA"/>
        </w:rPr>
        <w:t xml:space="preserve">Kirkland, R. &amp; Raphael, D. </w:t>
      </w:r>
      <w:r w:rsidRPr="000A0828">
        <w:rPr>
          <w:rFonts w:asciiTheme="majorHAnsi" w:hAnsiTheme="majorHAnsi"/>
          <w:i/>
          <w:spacing w:val="4"/>
          <w:lang w:val="fr-CA"/>
        </w:rPr>
        <w:t>Soc Theory Health</w:t>
      </w:r>
      <w:r w:rsidRPr="000A0828">
        <w:rPr>
          <w:rFonts w:asciiTheme="majorHAnsi" w:hAnsiTheme="majorHAnsi"/>
          <w:spacing w:val="4"/>
          <w:lang w:val="fr-CA"/>
        </w:rPr>
        <w:t xml:space="preserve"> (2018) 16: 1 - https://doi.org/10.1057/s41285-017-0040-7</w:t>
      </w:r>
    </w:p>
  </w:footnote>
  <w:footnote w:id="267">
    <w:p w14:paraId="79F3EC8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New York 2003 ; June 9 – page 39, quoted by Arndt von Hippel</w:t>
      </w:r>
    </w:p>
  </w:footnote>
  <w:footnote w:id="268">
    <w:p w14:paraId="1DC6CF44" w14:textId="77777777" w:rsidR="00E12610" w:rsidRPr="000A0828" w:rsidRDefault="00E12610" w:rsidP="00F8618E">
      <w:pPr>
        <w:widowControl w:val="0"/>
        <w:autoSpaceDE w:val="0"/>
        <w:autoSpaceDN w:val="0"/>
        <w:adjustRightInd w:val="0"/>
        <w:spacing w:line="200" w:lineRule="atLeast"/>
        <w:rPr>
          <w:rFonts w:asciiTheme="majorHAnsi" w:hAnsiTheme="majorHAnsi" w:cs="Times"/>
        </w:rPr>
      </w:pPr>
      <w:r w:rsidRPr="000A0828">
        <w:rPr>
          <w:rStyle w:val="Marquenotebasdepage"/>
          <w:rFonts w:asciiTheme="majorHAnsi" w:hAnsiTheme="majorHAnsi"/>
        </w:rPr>
        <w:footnoteRef/>
      </w:r>
      <w:r w:rsidRPr="000A0828">
        <w:rPr>
          <w:rFonts w:asciiTheme="majorHAnsi" w:hAnsiTheme="majorHAnsi"/>
        </w:rPr>
        <w:t xml:space="preserve"> Gary Schwitzer. </w:t>
      </w:r>
      <w:r w:rsidRPr="000A0828">
        <w:rPr>
          <w:rFonts w:asciiTheme="majorHAnsi" w:hAnsiTheme="majorHAnsi" w:cs="Times"/>
          <w:iCs/>
        </w:rPr>
        <w:t>AMA Intern Med</w:t>
      </w:r>
      <w:r w:rsidRPr="000A0828">
        <w:rPr>
          <w:rFonts w:asciiTheme="majorHAnsi" w:hAnsiTheme="majorHAnsi" w:cs="Times"/>
        </w:rPr>
        <w:t xml:space="preserve"> 2014; 174(7):1183 - doi:10.1001/jamainternmed.2014.1359</w:t>
      </w:r>
    </w:p>
  </w:footnote>
  <w:footnote w:id="269">
    <w:p w14:paraId="6F0A28D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Deyo &amp; Patrick</w:t>
      </w:r>
    </w:p>
  </w:footnote>
  <w:footnote w:id="270">
    <w:p w14:paraId="73CE72D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Simon D et coll. cité par Prescrire 2007 ; 27(287) : 710</w:t>
      </w:r>
    </w:p>
  </w:footnote>
  <w:footnote w:id="271">
    <w:p w14:paraId="5219545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Patrick Audouy. Rev Prescrire 2007 ;27(280) : 2007</w:t>
      </w:r>
    </w:p>
  </w:footnote>
  <w:footnote w:id="272">
    <w:p w14:paraId="30C54F2B"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Rev Prescrire 2006;26(278):863</w:t>
      </w:r>
    </w:p>
  </w:footnote>
  <w:footnote w:id="273">
    <w:p w14:paraId="1C7AFBFD"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Rev Prescrire 2007;27(280) :149</w:t>
      </w:r>
    </w:p>
  </w:footnote>
  <w:footnote w:id="274">
    <w:p w14:paraId="3521EAC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Déclaration conjointe : ISDB, HAI Europe, AIM, BEUC, Collectif Europe et Médicament - 3.10.2006</w:t>
      </w:r>
    </w:p>
  </w:footnote>
  <w:footnote w:id="275">
    <w:p w14:paraId="7139CF2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2006 ; 26(278) : 863</w:t>
      </w:r>
    </w:p>
  </w:footnote>
  <w:footnote w:id="276">
    <w:p w14:paraId="51CC0D3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Arndt von Hippel</w:t>
      </w:r>
    </w:p>
  </w:footnote>
  <w:footnote w:id="277">
    <w:p w14:paraId="1C23C3E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Helvetica"/>
          <w:sz w:val="16"/>
          <w:szCs w:val="16"/>
        </w:rPr>
        <w:t>Cory Verbauwhede, pour Médecins québécois pour un régime public (MQRP)</w:t>
      </w:r>
    </w:p>
  </w:footnote>
  <w:footnote w:id="278">
    <w:p w14:paraId="23207035"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Échos de Pharmacovigilance, juin 2019</w:t>
      </w:r>
    </w:p>
  </w:footnote>
  <w:footnote w:id="279">
    <w:p w14:paraId="2E7D669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UN Access to medicines report 2016</w:t>
      </w:r>
    </w:p>
  </w:footnote>
  <w:footnote w:id="280">
    <w:p w14:paraId="1BD47CD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http://www.crfj.ustboniface.ca/juricourriels/documents/audienceetaudition.pdf</w:t>
      </w:r>
    </w:p>
  </w:footnote>
  <w:footnote w:id="281">
    <w:p w14:paraId="41C594A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Giroud, page 31</w:t>
      </w:r>
    </w:p>
  </w:footnote>
  <w:footnote w:id="282">
    <w:p w14:paraId="53E58B8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Pharmageddon, page 56</w:t>
      </w:r>
    </w:p>
  </w:footnote>
  <w:footnote w:id="283">
    <w:p w14:paraId="2825F23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Jean Levasseur, communication</w:t>
      </w:r>
    </w:p>
  </w:footnote>
  <w:footnote w:id="284">
    <w:p w14:paraId="52C8EDDC"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Marc Girard, cité sur http://www.centpapiers.com/medicaments-dangereux-a-qui-la-faute/67105</w:t>
      </w:r>
    </w:p>
  </w:footnote>
  <w:footnote w:id="285">
    <w:p w14:paraId="0159E346"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Marc Girard, Médicaments dangereux</w:t>
      </w:r>
    </w:p>
  </w:footnote>
  <w:footnote w:id="286">
    <w:p w14:paraId="7070997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Deadly Medicines, pagge 100</w:t>
      </w:r>
    </w:p>
  </w:footnote>
  <w:footnote w:id="287">
    <w:p w14:paraId="2ABB79E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http://www.has-sante.fr/portail/upload/docs/application/pdf/2013-04/comprendre_la_promotion_pharmaceutique_et_y_repondre_-_un_manuel_pratique.pdf</w:t>
      </w:r>
    </w:p>
  </w:footnote>
  <w:footnote w:id="288">
    <w:p w14:paraId="7540E0BE"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Sheppard et al, 2018 </w:t>
      </w:r>
      <w:hyperlink r:id="rId25" w:history="1">
        <w:r w:rsidRPr="000A0828">
          <w:rPr>
            <w:rStyle w:val="Lienhypertexte"/>
            <w:rFonts w:asciiTheme="majorHAnsi" w:hAnsiTheme="majorHAnsi"/>
            <w:color w:val="auto"/>
            <w:sz w:val="16"/>
            <w:szCs w:val="16"/>
            <w:u w:val="none"/>
          </w:rPr>
          <w:t>https://jamanetwork.com/journals/jamainternalmedicine/fullarticle/2708195?guestAccessKey=0e3b21aa-413a-440e-b84b-44c7f511d0a2&amp;utm_source=silverchair&amp;utm_campaign=jama_network&amp;utm_content=weekly_highlights&amp;cmp=1&amp;utm_medium=email</w:t>
        </w:r>
      </w:hyperlink>
    </w:p>
  </w:footnote>
  <w:footnote w:id="289">
    <w:p w14:paraId="54FAD7F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http://www.groupetraduction.ca/documents/Vol14no42003.pdf</w:t>
      </w:r>
    </w:p>
  </w:footnote>
  <w:footnote w:id="290">
    <w:p w14:paraId="363B7A1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Kleinman A. The Illness Narratives. New York: Basic Books:1988, cité par Thomas Kuehlein et coll. Basel CH: European Wonca Congress; 2009</w:t>
      </w:r>
    </w:p>
  </w:footnote>
  <w:footnote w:id="291">
    <w:p w14:paraId="22C7A50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Kuehlein T op. cit.</w:t>
      </w:r>
    </w:p>
  </w:footnote>
  <w:footnote w:id="292">
    <w:p w14:paraId="60124A11"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Iona Heath, 1995, The Mystery of General Practice, Nuffield Foundation</w:t>
      </w:r>
    </w:p>
  </w:footnote>
  <w:footnote w:id="293">
    <w:p w14:paraId="38B0502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Luc Perino. </w:t>
      </w:r>
      <w:hyperlink r:id="rId26" w:history="1">
        <w:r w:rsidRPr="000A0828">
          <w:rPr>
            <w:rStyle w:val="Lienhypertexte"/>
            <w:rFonts w:asciiTheme="majorHAnsi" w:hAnsiTheme="majorHAnsi"/>
            <w:color w:val="auto"/>
            <w:sz w:val="16"/>
            <w:szCs w:val="16"/>
            <w:u w:val="none"/>
          </w:rPr>
          <w:t>http://www.jle.com/fr/revues/med/e-docs/pour_une_epistemologie_du_soin_maladies_reelles_virtuelles_et_potentielles_307737/article.phtml?tab=texte</w:t>
        </w:r>
      </w:hyperlink>
    </w:p>
  </w:footnote>
  <w:footnote w:id="294">
    <w:p w14:paraId="5F00E50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2011 ; 31(338) : 884</w:t>
      </w:r>
    </w:p>
  </w:footnote>
  <w:footnote w:id="295">
    <w:p w14:paraId="405F221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Ansm (FR)</w:t>
      </w:r>
    </w:p>
  </w:footnote>
  <w:footnote w:id="296">
    <w:p w14:paraId="1CABE9C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Philippe Pignarre</w:t>
      </w:r>
    </w:p>
  </w:footnote>
  <w:footnote w:id="297">
    <w:p w14:paraId="0A34693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2016 ; 36(394) : 618</w:t>
      </w:r>
    </w:p>
  </w:footnote>
  <w:footnote w:id="298">
    <w:p w14:paraId="17B40D8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Li et al. 29.12.2017- </w:t>
      </w:r>
      <w:hyperlink r:id="rId27" w:history="1">
        <w:r w:rsidRPr="000A0828">
          <w:rPr>
            <w:rStyle w:val="Lienhypertexte"/>
            <w:rFonts w:asciiTheme="majorHAnsi" w:hAnsiTheme="majorHAnsi"/>
            <w:color w:val="auto"/>
            <w:sz w:val="16"/>
            <w:szCs w:val="16"/>
            <w:u w:val="none"/>
          </w:rPr>
          <w:t>https://bmcmedresmethodol.biomedcentral.com/articles/10.1186/s12874-017-0459-5</w:t>
        </w:r>
      </w:hyperlink>
    </w:p>
  </w:footnote>
  <w:footnote w:id="299">
    <w:p w14:paraId="7177217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http://bcaction.org/2011/06/28/testimony-for-fda-hearing-on-proposal-to-withdraw-approval-for-the-breast-cancer-indication-for-bevacizumab-avastin/</w:t>
      </w:r>
    </w:p>
  </w:footnote>
  <w:footnote w:id="300">
    <w:p w14:paraId="024BF25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Philippe Even, 2015</w:t>
      </w:r>
    </w:p>
  </w:footnote>
  <w:footnote w:id="301">
    <w:p w14:paraId="369D46F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David Levine, 2015</w:t>
      </w:r>
    </w:p>
  </w:footnote>
  <w:footnote w:id="302">
    <w:p w14:paraId="4AB8CE52"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Robert Jacob. Institut national de santé publique du Québec</w:t>
      </w:r>
    </w:p>
  </w:footnote>
  <w:footnote w:id="303">
    <w:p w14:paraId="2ED0070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Hébert &amp; Stanbrook. </w:t>
      </w:r>
      <w:r w:rsidRPr="000A0828">
        <w:rPr>
          <w:rFonts w:asciiTheme="majorHAnsi" w:hAnsiTheme="majorHAnsi" w:cs="Arial"/>
          <w:sz w:val="16"/>
          <w:szCs w:val="16"/>
          <w:lang w:val="fr-CA"/>
        </w:rPr>
        <w:t>http://www.ncbi.nlm.nih.gov/pmc/articles/PMC1976648/</w:t>
      </w:r>
    </w:p>
  </w:footnote>
  <w:footnote w:id="304">
    <w:p w14:paraId="7DAAF00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Djulbegovic &amp; Paul. JAMA 2011; 305(19) : 2005</w:t>
      </w:r>
    </w:p>
  </w:footnote>
  <w:footnote w:id="305">
    <w:p w14:paraId="21C673B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Bernard Dugué. http://www.agoravox.fr/actualites/technologies/article/l-occident-et-ses-industries-105283</w:t>
      </w:r>
    </w:p>
  </w:footnote>
  <w:footnote w:id="306">
    <w:p w14:paraId="5551F80A"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Bernard Boudreau. Méd Fam Can 1999;45 (Mai): 1143</w:t>
      </w:r>
    </w:p>
  </w:footnote>
  <w:footnote w:id="307">
    <w:p w14:paraId="44A5793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Deadly Medicines… page 279</w:t>
      </w:r>
    </w:p>
  </w:footnote>
  <w:footnote w:id="308">
    <w:p w14:paraId="1B27135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Bertrand Kiefer. Rev Med Suisse 2015 ; 479 : </w:t>
      </w:r>
      <w:r w:rsidRPr="000A0828">
        <w:rPr>
          <w:rFonts w:asciiTheme="majorHAnsi" w:hAnsiTheme="majorHAnsi" w:cs="Helvetica"/>
          <w:sz w:val="16"/>
          <w:szCs w:val="16"/>
        </w:rPr>
        <w:t>1368</w:t>
      </w:r>
    </w:p>
  </w:footnote>
  <w:footnote w:id="309">
    <w:p w14:paraId="451C949E"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Lamontagne F, Turcotte G, Lemire S, Plaisance M, Coll B, Brouillet M, Adjaoud A, More P. Quand l’industrie pharmaceutique courtise les médecins. </w:t>
      </w:r>
      <w:r w:rsidRPr="000A0828">
        <w:rPr>
          <w:rFonts w:asciiTheme="majorHAnsi" w:hAnsiTheme="majorHAnsi" w:cs="Arial"/>
          <w:iCs/>
          <w:sz w:val="16"/>
          <w:szCs w:val="16"/>
        </w:rPr>
        <w:t>Le Devoir</w:t>
      </w:r>
      <w:r w:rsidRPr="000A0828">
        <w:rPr>
          <w:rFonts w:asciiTheme="majorHAnsi" w:hAnsiTheme="majorHAnsi" w:cs="Arial"/>
          <w:sz w:val="16"/>
          <w:szCs w:val="16"/>
        </w:rPr>
        <w:t>, Montréal, Édition du lundi 28 avril 2003</w:t>
      </w:r>
    </w:p>
  </w:footnote>
  <w:footnote w:id="310">
    <w:p w14:paraId="747E3FD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AIS/OMS</w:t>
      </w:r>
    </w:p>
  </w:footnote>
  <w:footnote w:id="311">
    <w:p w14:paraId="2A64487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Adriane Fugh-Berman, 2015, director of PharmedOut at Georgetown University (USA)</w:t>
      </w:r>
    </w:p>
  </w:footnote>
  <w:footnote w:id="312">
    <w:p w14:paraId="643DC989"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Mark Gould. </w:t>
      </w:r>
      <w:r w:rsidRPr="000A0828">
        <w:rPr>
          <w:rFonts w:asciiTheme="majorHAnsi" w:hAnsiTheme="majorHAnsi" w:cs="Arial"/>
          <w:sz w:val="16"/>
          <w:szCs w:val="16"/>
        </w:rPr>
        <w:t>BMJ 2008;337 :a1399 or pages 487-8</w:t>
      </w:r>
    </w:p>
  </w:footnote>
  <w:footnote w:id="313">
    <w:p w14:paraId="31697CB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Médecin, préférant l’anonymat</w:t>
      </w:r>
    </w:p>
  </w:footnote>
  <w:footnote w:id="314">
    <w:p w14:paraId="36E23A3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Arndt von Hippel, communication, 2012</w:t>
      </w:r>
    </w:p>
  </w:footnote>
  <w:footnote w:id="315">
    <w:p w14:paraId="1FDF4F1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Médecin, spécaliste, universitaire, préférant l’anonymat</w:t>
      </w:r>
    </w:p>
  </w:footnote>
  <w:footnote w:id="316">
    <w:p w14:paraId="54EA887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2009 ; 29(303) : 1</w:t>
      </w:r>
    </w:p>
  </w:footnote>
  <w:footnote w:id="317">
    <w:p w14:paraId="448205E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Médecin, spécaliste, préférant l’anonymat</w:t>
      </w:r>
    </w:p>
  </w:footnote>
  <w:footnote w:id="318">
    <w:p w14:paraId="4B299CD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2009 ; 29(312) : 777</w:t>
      </w:r>
    </w:p>
  </w:footnote>
  <w:footnote w:id="319">
    <w:p w14:paraId="16723B0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François Auger, 2014 (QC)</w:t>
      </w:r>
    </w:p>
  </w:footnote>
  <w:footnote w:id="320">
    <w:p w14:paraId="37500085" w14:textId="77777777" w:rsidR="00E12610" w:rsidRPr="000A0828" w:rsidRDefault="00E12610" w:rsidP="00A2153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http://www.propublica.org/article/two-leaders-in-pain-treatment-have-long-ties-to-drug-industry</w:t>
      </w:r>
    </w:p>
  </w:footnote>
  <w:footnote w:id="321">
    <w:p w14:paraId="1330BAE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Jean-Luc Ansiaux. Rev Prescrire 2009 ; 29(314) : 952</w:t>
      </w:r>
    </w:p>
  </w:footnote>
  <w:footnote w:id="322">
    <w:p w14:paraId="4F7EAF18"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Benton</w:t>
      </w:r>
      <w:r w:rsidRPr="000A0828">
        <w:rPr>
          <w:rFonts w:asciiTheme="majorHAnsi" w:hAnsiTheme="majorHAnsi" w:cs="Arial"/>
          <w:sz w:val="16"/>
          <w:szCs w:val="16"/>
          <w:lang w:val="fr-CA"/>
        </w:rPr>
        <w:t>. http://henrard.branchez-vous.com/2010/03/mille_milliards_de_milliardair.html</w:t>
      </w:r>
    </w:p>
  </w:footnote>
  <w:footnote w:id="323">
    <w:p w14:paraId="4A1005A2"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Rev Prescrire 2008;28(299):641</w:t>
      </w:r>
    </w:p>
  </w:footnote>
  <w:footnote w:id="324">
    <w:p w14:paraId="63B4F07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Charles J Wright, op. cit.</w:t>
      </w:r>
    </w:p>
  </w:footnote>
  <w:footnote w:id="325">
    <w:p w14:paraId="2F7AE70B" w14:textId="77777777" w:rsidR="00E12610" w:rsidRPr="000A0828" w:rsidRDefault="00E12610" w:rsidP="00F8618E">
      <w:pPr>
        <w:pStyle w:val="NormalWeb"/>
        <w:shd w:val="clear" w:color="auto" w:fill="FFFFFF"/>
        <w:spacing w:before="0" w:beforeAutospacing="0" w:after="0" w:afterAutospacing="0" w:line="360" w:lineRule="atLeast"/>
        <w:rPr>
          <w:rFonts w:asciiTheme="majorHAnsi" w:hAnsiTheme="majorHAnsi"/>
        </w:rPr>
      </w:pPr>
      <w:r w:rsidRPr="000A0828">
        <w:rPr>
          <w:rStyle w:val="Marquenotebasdepage"/>
          <w:rFonts w:asciiTheme="majorHAnsi" w:hAnsiTheme="majorHAnsi"/>
        </w:rPr>
        <w:footnoteRef/>
      </w:r>
      <w:r w:rsidRPr="000A0828">
        <w:rPr>
          <w:rFonts w:asciiTheme="majorHAnsi" w:hAnsiTheme="majorHAnsi"/>
        </w:rPr>
        <w:t xml:space="preserve"> Light et al.</w:t>
      </w:r>
      <w:r w:rsidRPr="000A0828">
        <w:rPr>
          <w:rFonts w:asciiTheme="majorHAnsi" w:hAnsiTheme="majorHAnsi"/>
          <w:i/>
          <w:iCs/>
        </w:rPr>
        <w:t xml:space="preserve"> </w:t>
      </w:r>
      <w:hyperlink r:id="rId28" w:anchor="#" w:history="1">
        <w:r w:rsidRPr="000A0828">
          <w:rPr>
            <w:rFonts w:asciiTheme="majorHAnsi" w:hAnsiTheme="majorHAnsi"/>
          </w:rPr>
          <w:t>Journal of Law, Medicine and Ethics, 2013, Vol. 14, No. 3: 590-610</w:t>
        </w:r>
      </w:hyperlink>
      <w:r w:rsidRPr="000A0828">
        <w:rPr>
          <w:rFonts w:asciiTheme="majorHAnsi" w:hAnsiTheme="majorHAnsi"/>
        </w:rPr>
        <w:t xml:space="preserve"> - </w:t>
      </w:r>
    </w:p>
  </w:footnote>
  <w:footnote w:id="326">
    <w:p w14:paraId="18FE5F99" w14:textId="77777777" w:rsidR="00E12610" w:rsidRPr="000A0828" w:rsidRDefault="00E12610" w:rsidP="00F8618E">
      <w:pPr>
        <w:widowControl w:val="0"/>
        <w:autoSpaceDE w:val="0"/>
        <w:autoSpaceDN w:val="0"/>
        <w:adjustRightInd w:val="0"/>
        <w:spacing w:line="200" w:lineRule="atLeast"/>
        <w:rPr>
          <w:rFonts w:asciiTheme="majorHAnsi" w:hAnsiTheme="majorHAnsi" w:cs="Times"/>
        </w:rPr>
      </w:pPr>
      <w:r w:rsidRPr="000A0828">
        <w:rPr>
          <w:rStyle w:val="Marquenotebasdepage"/>
          <w:rFonts w:asciiTheme="majorHAnsi" w:hAnsiTheme="majorHAnsi"/>
        </w:rPr>
        <w:footnoteRef/>
      </w:r>
      <w:r w:rsidRPr="000A0828">
        <w:rPr>
          <w:rFonts w:asciiTheme="majorHAnsi" w:hAnsiTheme="majorHAnsi"/>
        </w:rPr>
        <w:t xml:space="preserve"> </w:t>
      </w:r>
      <w:r w:rsidRPr="000A0828">
        <w:rPr>
          <w:rFonts w:asciiTheme="majorHAnsi" w:hAnsiTheme="majorHAnsi" w:cs="Times"/>
          <w:bCs/>
        </w:rPr>
        <w:t>http://www.who.int/medicines/ services/ inn/en/index.html</w:t>
      </w:r>
    </w:p>
  </w:footnote>
  <w:footnote w:id="327">
    <w:p w14:paraId="71A638C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HAS (FR)</w:t>
      </w:r>
    </w:p>
  </w:footnote>
  <w:footnote w:id="328">
    <w:p w14:paraId="10DE614D"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Rev Rev Prescrire 2002;22(226):191</w:t>
      </w:r>
    </w:p>
  </w:footnote>
  <w:footnote w:id="329">
    <w:p w14:paraId="3E478371"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Juan Gérvas. J Epidemiol Community Health 2009;63(10) :773</w:t>
      </w:r>
    </w:p>
  </w:footnote>
  <w:footnote w:id="330">
    <w:p w14:paraId="588A4FE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2015 ; 35(586) : 933</w:t>
      </w:r>
    </w:p>
  </w:footnote>
  <w:footnote w:id="331">
    <w:p w14:paraId="4D293B0C"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Marc Girard, Paris. </w:t>
      </w:r>
      <w:r w:rsidRPr="000A0828">
        <w:rPr>
          <w:rFonts w:asciiTheme="majorHAnsi" w:hAnsiTheme="majorHAnsi" w:cs="Arial"/>
          <w:i/>
          <w:sz w:val="16"/>
          <w:szCs w:val="16"/>
          <w:lang w:val="fr-CA"/>
        </w:rPr>
        <w:t>Médicaments dangereux</w:t>
      </w:r>
    </w:p>
  </w:footnote>
  <w:footnote w:id="332">
    <w:p w14:paraId="41CB102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Boissel, 2010</w:t>
      </w:r>
    </w:p>
  </w:footnote>
  <w:footnote w:id="333">
    <w:p w14:paraId="26387FD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Boissel, 2010</w:t>
      </w:r>
    </w:p>
  </w:footnote>
  <w:footnote w:id="334">
    <w:p w14:paraId="608E223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lang w:val="de-DE"/>
        </w:rPr>
        <w:t>Marc-André Gagnon. Thèse de doctorat: T</w:t>
      </w:r>
      <w:r w:rsidRPr="000A0828">
        <w:rPr>
          <w:rFonts w:asciiTheme="majorHAnsi" w:hAnsiTheme="majorHAnsi" w:cs="Arial"/>
          <w:bCs/>
          <w:sz w:val="16"/>
          <w:szCs w:val="16"/>
          <w:lang w:val="de-DE"/>
        </w:rPr>
        <w:t>he nature of capital in the knowledge-based economy: the case of the global pharmaceutical industry, Toronto; York University: 2009</w:t>
      </w:r>
    </w:p>
  </w:footnote>
  <w:footnote w:id="335">
    <w:p w14:paraId="47C4800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Florence Piron &amp; Jean Bernatchez, Le Devoir (QC) 6.10.2011 sur http://www.ledevoir.com/societe/science-et-technologie/332981/libre-opinion-lettre-ouverte-au-scientifique-en-chef-du-quebec </w:t>
      </w:r>
    </w:p>
  </w:footnote>
  <w:footnote w:id="336">
    <w:p w14:paraId="586FC49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2014 ; 34(370) : 588</w:t>
      </w:r>
    </w:p>
  </w:footnote>
  <w:footnote w:id="337">
    <w:p w14:paraId="52D6867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http://www.fda.gov/Drugs/informationondrugs/ucm079436.htm#B</w:t>
      </w:r>
    </w:p>
  </w:footnote>
  <w:footnote w:id="338">
    <w:p w14:paraId="0AF23FE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Joseph Dumit. Drugs for life, page 97</w:t>
      </w:r>
    </w:p>
  </w:footnote>
  <w:footnote w:id="339">
    <w:p w14:paraId="0A8965B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2009 ; 29(304) : 155</w:t>
      </w:r>
    </w:p>
  </w:footnote>
  <w:footnote w:id="340">
    <w:p w14:paraId="5410FD0B" w14:textId="77777777" w:rsidR="00E12610" w:rsidRPr="000A0828" w:rsidRDefault="00E12610" w:rsidP="00F8618E">
      <w:pPr>
        <w:spacing w:line="200" w:lineRule="atLeast"/>
        <w:rPr>
          <w:rFonts w:asciiTheme="majorHAnsi" w:hAnsiTheme="majorHAnsi" w:cs="Arial"/>
          <w:lang w:val="fr-CA"/>
        </w:rPr>
      </w:pPr>
      <w:r w:rsidRPr="000A0828">
        <w:rPr>
          <w:rStyle w:val="Marquenotebasdepage"/>
          <w:rFonts w:asciiTheme="majorHAnsi" w:hAnsiTheme="majorHAnsi"/>
        </w:rPr>
        <w:footnoteRef/>
      </w:r>
      <w:r w:rsidRPr="000A0828">
        <w:rPr>
          <w:rFonts w:asciiTheme="majorHAnsi" w:hAnsiTheme="majorHAnsi"/>
        </w:rPr>
        <w:t xml:space="preserve"> Pharmaterm 2004 ; 15(2) </w:t>
      </w:r>
      <w:r w:rsidRPr="000A0828">
        <w:rPr>
          <w:rFonts w:asciiTheme="majorHAnsi" w:hAnsiTheme="majorHAnsi" w:cs="Arial"/>
          <w:lang w:val="fr-CA"/>
        </w:rPr>
        <w:t xml:space="preserve"> </w:t>
      </w:r>
    </w:p>
  </w:footnote>
  <w:footnote w:id="341">
    <w:p w14:paraId="2AC872B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http://www2.macleans.ca/author/juliabelluz/</w:t>
      </w:r>
    </w:p>
  </w:footnote>
  <w:footnote w:id="342">
    <w:p w14:paraId="66E61A57" w14:textId="77777777" w:rsidR="00E12610" w:rsidRPr="000A0828" w:rsidRDefault="00E12610" w:rsidP="00F8618E">
      <w:pPr>
        <w:spacing w:line="200" w:lineRule="atLeast"/>
        <w:rPr>
          <w:rFonts w:asciiTheme="majorHAnsi" w:hAnsiTheme="majorHAnsi"/>
          <w:lang w:val="fr-CA"/>
        </w:rPr>
      </w:pPr>
      <w:r w:rsidRPr="000A0828">
        <w:rPr>
          <w:rStyle w:val="Marquenotebasdepage"/>
          <w:rFonts w:asciiTheme="majorHAnsi" w:hAnsiTheme="majorHAnsi"/>
        </w:rPr>
        <w:footnoteRef/>
      </w:r>
      <w:r w:rsidRPr="000A0828">
        <w:rPr>
          <w:rFonts w:asciiTheme="majorHAnsi" w:hAnsiTheme="majorHAnsi"/>
        </w:rPr>
        <w:t xml:space="preserve"> </w:t>
      </w:r>
      <w:r w:rsidRPr="000A0828">
        <w:rPr>
          <w:rFonts w:asciiTheme="majorHAnsi" w:hAnsiTheme="majorHAnsi"/>
          <w:shd w:val="clear" w:color="auto" w:fill="FFFFFF"/>
          <w:lang w:val="fr-CA"/>
        </w:rPr>
        <w:t>Gavin Hamilton in </w:t>
      </w:r>
      <w:r w:rsidRPr="000A0828">
        <w:rPr>
          <w:rFonts w:asciiTheme="majorHAnsi" w:hAnsiTheme="majorHAnsi"/>
          <w:i/>
          <w:iCs/>
          <w:lang w:val="fr-CA"/>
        </w:rPr>
        <w:t>The Nurses Are Innocent</w:t>
      </w:r>
    </w:p>
  </w:footnote>
  <w:footnote w:id="343">
    <w:p w14:paraId="248D7478"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Healy. Is academic psychiatry for sale? Br J Psychiatry 2003;182: 388-9</w:t>
      </w:r>
    </w:p>
  </w:footnote>
  <w:footnote w:id="344">
    <w:p w14:paraId="61B9D28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Philippe Pignarre</w:t>
      </w:r>
    </w:p>
  </w:footnote>
  <w:footnote w:id="345">
    <w:p w14:paraId="30CF0C1E"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John R Polito.</w:t>
      </w:r>
      <w:r w:rsidRPr="000A0828">
        <w:rPr>
          <w:rFonts w:asciiTheme="majorHAnsi" w:hAnsiTheme="majorHAnsi" w:cs="Arial"/>
          <w:sz w:val="16"/>
          <w:szCs w:val="16"/>
          <w:lang w:val="fr-CA"/>
        </w:rPr>
        <w:t xml:space="preserve"> </w:t>
      </w:r>
      <w:hyperlink r:id="rId29" w:anchor="64430" w:history="1">
        <w:r w:rsidRPr="000A0828">
          <w:rPr>
            <w:rStyle w:val="Lienhypertexte"/>
            <w:rFonts w:asciiTheme="majorHAnsi" w:hAnsiTheme="majorHAnsi" w:cs="Arial"/>
            <w:color w:val="auto"/>
            <w:sz w:val="16"/>
            <w:szCs w:val="16"/>
            <w:u w:val="none"/>
            <w:lang w:val="fr-CA"/>
          </w:rPr>
          <w:t>http://www.bmj.com/cgi/eletters/328/7455/1513-a#64430</w:t>
        </w:r>
      </w:hyperlink>
      <w:r w:rsidRPr="000A0828">
        <w:rPr>
          <w:rFonts w:asciiTheme="majorHAnsi" w:hAnsiTheme="majorHAnsi" w:cs="Arial"/>
          <w:sz w:val="16"/>
          <w:szCs w:val="16"/>
          <w:lang w:val="fr-CA"/>
        </w:rPr>
        <w:t>, 26 juin 2009</w:t>
      </w:r>
    </w:p>
  </w:footnote>
  <w:footnote w:id="346">
    <w:p w14:paraId="1210AAC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Kesselheim  AS, 4.6.2013 </w:t>
      </w:r>
      <w:r w:rsidRPr="000A0828">
        <w:rPr>
          <w:rFonts w:asciiTheme="majorHAnsi" w:hAnsiTheme="majorHAnsi" w:cs="Arial"/>
          <w:sz w:val="16"/>
          <w:szCs w:val="16"/>
        </w:rPr>
        <w:t>PLoS Med 10(6): e1001461. doi:10.1371/journal.pmed.1001461</w:t>
      </w:r>
    </w:p>
  </w:footnote>
  <w:footnote w:id="347">
    <w:p w14:paraId="2474398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http://www.lifestylemedicine.org/define</w:t>
      </w:r>
    </w:p>
  </w:footnote>
  <w:footnote w:id="348">
    <w:p w14:paraId="19CFFAD0"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bCs/>
          <w:sz w:val="16"/>
          <w:szCs w:val="16"/>
        </w:rPr>
        <w:t>Charles Medawar</w:t>
      </w:r>
      <w:r w:rsidRPr="000A0828">
        <w:rPr>
          <w:rFonts w:asciiTheme="majorHAnsi" w:hAnsiTheme="majorHAnsi" w:cs="Arial"/>
          <w:sz w:val="16"/>
          <w:szCs w:val="16"/>
          <w:lang w:val="fr-CA"/>
        </w:rPr>
        <w:t xml:space="preserve"> BMJ 2008;336:787</w:t>
      </w:r>
    </w:p>
  </w:footnote>
  <w:footnote w:id="349">
    <w:p w14:paraId="5AD5C053"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Jacques Dessureault, communication 2009 </w:t>
      </w:r>
    </w:p>
  </w:footnote>
  <w:footnote w:id="350">
    <w:p w14:paraId="554003E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2011 ;31(337) :876</w:t>
      </w:r>
    </w:p>
  </w:footnote>
  <w:footnote w:id="351">
    <w:p w14:paraId="13E3516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2011 ;31(330) :251</w:t>
      </w:r>
    </w:p>
  </w:footnote>
  <w:footnote w:id="352">
    <w:p w14:paraId="12B76A2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30" w:history="1">
        <w:r w:rsidRPr="000A0828">
          <w:rPr>
            <w:rFonts w:asciiTheme="majorHAnsi" w:hAnsiTheme="majorHAnsi" w:cs="Calibri"/>
            <w:sz w:val="16"/>
            <w:szCs w:val="16"/>
          </w:rPr>
          <w:t>http://www.granddictionnaire.com</w:t>
        </w:r>
      </w:hyperlink>
    </w:p>
  </w:footnote>
  <w:footnote w:id="353">
    <w:p w14:paraId="21707D2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Magnani et al. </w:t>
      </w:r>
      <w:hyperlink r:id="rId31" w:history="1">
        <w:r w:rsidRPr="000A0828">
          <w:rPr>
            <w:rStyle w:val="Lienhypertexte"/>
            <w:rFonts w:asciiTheme="majorHAnsi" w:hAnsiTheme="majorHAnsi"/>
            <w:color w:val="auto"/>
            <w:sz w:val="16"/>
            <w:szCs w:val="16"/>
            <w:u w:val="none"/>
          </w:rPr>
          <w:t>https://www.ahajournals.org/doi/abs/10.1161/CIR.0000000000000579</w:t>
        </w:r>
      </w:hyperlink>
    </w:p>
  </w:footnote>
  <w:footnote w:id="354">
    <w:p w14:paraId="737D842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32" w:history="1">
        <w:r w:rsidRPr="000A0828">
          <w:rPr>
            <w:rFonts w:asciiTheme="majorHAnsi" w:hAnsiTheme="majorHAnsi" w:cs="Georgia"/>
            <w:sz w:val="16"/>
            <w:szCs w:val="16"/>
          </w:rPr>
          <w:t>http://nces.ed.gov/pubs2006/2006483.pdf</w:t>
        </w:r>
      </w:hyperlink>
      <w:r w:rsidRPr="000A0828">
        <w:rPr>
          <w:rFonts w:asciiTheme="majorHAnsi" w:hAnsiTheme="majorHAnsi" w:cs="Georgia"/>
          <w:sz w:val="16"/>
          <w:szCs w:val="16"/>
        </w:rPr>
        <w:t>. 2006</w:t>
      </w:r>
    </w:p>
  </w:footnote>
  <w:footnote w:id="355">
    <w:p w14:paraId="314491B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Koh &amp; Rudd. JAMA 6.8.2015 - doi:10.1001/jama.2015.9978</w:t>
      </w:r>
    </w:p>
  </w:footnote>
  <w:footnote w:id="356">
    <w:p w14:paraId="2E97959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http://www.ahrq.gov/</w:t>
      </w:r>
    </w:p>
  </w:footnote>
  <w:footnote w:id="357">
    <w:p w14:paraId="08538A5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Jacques Le Lann. Rev Prescrire 2010 ; 30(325) : 871</w:t>
      </w:r>
    </w:p>
  </w:footnote>
  <w:footnote w:id="358">
    <w:p w14:paraId="07EF117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David Healy. Pharmageddon, page 70</w:t>
      </w:r>
    </w:p>
  </w:footnote>
  <w:footnote w:id="359">
    <w:p w14:paraId="797CA36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Donald Light, 2010</w:t>
      </w:r>
    </w:p>
  </w:footnote>
  <w:footnote w:id="360">
    <w:p w14:paraId="3D952BE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Philippe Meyer, cité par Peneff, page 71</w:t>
      </w:r>
    </w:p>
  </w:footnote>
  <w:footnote w:id="361">
    <w:p w14:paraId="1EC18759"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La Bruyère, Caractères, 1688</w:t>
      </w:r>
    </w:p>
  </w:footnote>
  <w:footnote w:id="362">
    <w:p w14:paraId="017219A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Québec, 1996</w:t>
      </w:r>
    </w:p>
  </w:footnote>
  <w:footnote w:id="363">
    <w:p w14:paraId="114FF278"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Gigerenzer &amp; Gray, ed., 2011 -</w:t>
      </w:r>
      <w:hyperlink r:id="rId33" w:history="1">
        <w:r w:rsidRPr="000A0828">
          <w:rPr>
            <w:rStyle w:val="Lienhypertexte"/>
            <w:rFonts w:asciiTheme="majorHAnsi" w:hAnsiTheme="majorHAnsi"/>
            <w:color w:val="auto"/>
            <w:sz w:val="16"/>
            <w:szCs w:val="16"/>
            <w:u w:val="none"/>
          </w:rPr>
          <w:t>https://mitpress.mit.edu/books/better-doctors-better-patients-better-decisions</w:t>
        </w:r>
      </w:hyperlink>
    </w:p>
  </w:footnote>
  <w:footnote w:id="364">
    <w:p w14:paraId="4315994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Roy Poses. http://hcrenewal.blogspot.ca/2012/09/who-really-makes-brand-name.html</w:t>
      </w:r>
    </w:p>
  </w:footnote>
  <w:footnote w:id="365">
    <w:p w14:paraId="2EA6C45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Darrow et al.</w:t>
      </w:r>
    </w:p>
  </w:footnote>
  <w:footnote w:id="366">
    <w:p w14:paraId="4EC67FD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Donald Light, 2014</w:t>
      </w:r>
    </w:p>
  </w:footnote>
  <w:footnote w:id="367">
    <w:p w14:paraId="302427B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New York : Palgrave-McMillan ; 2015 – ISBN : </w:t>
      </w:r>
      <w:r w:rsidRPr="000A0828">
        <w:rPr>
          <w:rFonts w:asciiTheme="majorHAnsi" w:hAnsiTheme="majorHAnsi" w:cs="Verdana"/>
          <w:sz w:val="16"/>
          <w:szCs w:val="16"/>
        </w:rPr>
        <w:t>9781137388339</w:t>
      </w:r>
    </w:p>
  </w:footnote>
  <w:footnote w:id="368">
    <w:p w14:paraId="7614569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Verdana"/>
          <w:sz w:val="16"/>
          <w:szCs w:val="16"/>
        </w:rPr>
        <w:t>http://www.bmj.com/highwire/section-pdf/660725/4/1</w:t>
      </w:r>
    </w:p>
  </w:footnote>
  <w:footnote w:id="369">
    <w:p w14:paraId="0549F6A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http://www.marionegri.it/mn/en/aggiornamento/news/bmj_editorial_2013.html</w:t>
      </w:r>
    </w:p>
  </w:footnote>
  <w:footnote w:id="370">
    <w:p w14:paraId="0187655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Roy Poses at http://hcrenewal.blogspot.ca/2013/09/market-fundamentalism-and-denial-of.html</w:t>
      </w:r>
    </w:p>
  </w:footnote>
  <w:footnote w:id="371">
    <w:p w14:paraId="424889A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Cnrtl</w:t>
      </w:r>
    </w:p>
  </w:footnote>
  <w:footnote w:id="372">
    <w:p w14:paraId="73D6E3C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2006 ;26(272) : 324</w:t>
      </w:r>
    </w:p>
  </w:footnote>
  <w:footnote w:id="373">
    <w:p w14:paraId="15EE23F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w:t>
      </w:r>
    </w:p>
  </w:footnote>
  <w:footnote w:id="374">
    <w:p w14:paraId="6BE765C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2009 ; 29(304) : 89, 94, 95 et 141</w:t>
      </w:r>
    </w:p>
  </w:footnote>
  <w:footnote w:id="375">
    <w:p w14:paraId="27380DA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2008 ; 28(297) : 553</w:t>
      </w:r>
    </w:p>
  </w:footnote>
  <w:footnote w:id="376">
    <w:p w14:paraId="2C6FDC64" w14:textId="77777777" w:rsidR="00E12610" w:rsidRPr="000A0828" w:rsidRDefault="00E12610" w:rsidP="00F8618E">
      <w:pPr>
        <w:widowControl w:val="0"/>
        <w:autoSpaceDE w:val="0"/>
        <w:autoSpaceDN w:val="0"/>
        <w:adjustRightInd w:val="0"/>
        <w:spacing w:line="200" w:lineRule="atLeast"/>
        <w:rPr>
          <w:rFonts w:asciiTheme="majorHAnsi" w:hAnsiTheme="majorHAnsi" w:cs="Times"/>
        </w:rPr>
      </w:pPr>
      <w:r w:rsidRPr="000A0828">
        <w:rPr>
          <w:rStyle w:val="Marquenotebasdepage"/>
          <w:rFonts w:asciiTheme="majorHAnsi" w:hAnsiTheme="majorHAnsi"/>
        </w:rPr>
        <w:footnoteRef/>
      </w:r>
      <w:r w:rsidRPr="000A0828">
        <w:rPr>
          <w:rFonts w:asciiTheme="majorHAnsi" w:hAnsiTheme="majorHAnsi"/>
        </w:rPr>
        <w:t xml:space="preserve"> Spielmans &amp; Parry. </w:t>
      </w:r>
      <w:r w:rsidRPr="000A0828">
        <w:rPr>
          <w:rFonts w:asciiTheme="majorHAnsi" w:hAnsiTheme="majorHAnsi" w:cs="Times"/>
        </w:rPr>
        <w:t>Bioethical Inquiry 21.1.2010 -  DOI 10.1007/s11673-010-9208-8</w:t>
      </w:r>
    </w:p>
  </w:footnote>
  <w:footnote w:id="377">
    <w:p w14:paraId="5A66A851"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David Healy. Is academic psychiatry for sale? Br J Psychiatry 2003;182: 388-9</w:t>
      </w:r>
    </w:p>
  </w:footnote>
  <w:footnote w:id="378">
    <w:p w14:paraId="2F5409E9" w14:textId="77777777" w:rsidR="00E12610" w:rsidRPr="000A0828" w:rsidRDefault="00E12610" w:rsidP="00D62C7D">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Bernard Dalbergue, op. cit.</w:t>
      </w:r>
    </w:p>
  </w:footnote>
  <w:footnote w:id="379">
    <w:p w14:paraId="460D0B5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http://www.fda.gov/Drugs/informationondrugs/ucm079436.htm#B</w:t>
      </w:r>
    </w:p>
  </w:footnote>
  <w:footnote w:id="380">
    <w:p w14:paraId="7D79887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Pharmageddon, page 54</w:t>
      </w:r>
    </w:p>
  </w:footnote>
  <w:footnote w:id="381">
    <w:p w14:paraId="3A75E28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Louise Leblanc. http://www.groupetraduction.ca/documents/Vol22no22011.pdf</w:t>
      </w:r>
    </w:p>
  </w:footnote>
  <w:footnote w:id="382">
    <w:p w14:paraId="577F203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Rob Wipond, 2013 at http://www.focusonline.ca/?q=node/595</w:t>
      </w:r>
    </w:p>
  </w:footnote>
  <w:footnote w:id="383">
    <w:p w14:paraId="4304B8E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Joseph Dumit. Drugs for life, page 91</w:t>
      </w:r>
    </w:p>
  </w:footnote>
  <w:footnote w:id="384">
    <w:p w14:paraId="2736293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ProPublica.org, 22.1.2015</w:t>
      </w:r>
    </w:p>
  </w:footnote>
  <w:footnote w:id="385">
    <w:p w14:paraId="63D9199F"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Kevin Campbell, Sept 2019, commenting </w:t>
      </w:r>
      <w:r w:rsidRPr="000A0828">
        <w:rPr>
          <w:rFonts w:asciiTheme="majorHAnsi" w:hAnsiTheme="majorHAnsi"/>
          <w:i/>
          <w:sz w:val="16"/>
          <w:szCs w:val="16"/>
        </w:rPr>
        <w:t>Eur Soc Cardiol</w:t>
      </w:r>
      <w:r w:rsidRPr="000A0828">
        <w:rPr>
          <w:rFonts w:asciiTheme="majorHAnsi" w:hAnsiTheme="majorHAnsi"/>
          <w:sz w:val="16"/>
          <w:szCs w:val="16"/>
        </w:rPr>
        <w:t xml:space="preserve"> Meeting in Paris</w:t>
      </w:r>
    </w:p>
  </w:footnote>
  <w:footnote w:id="386">
    <w:p w14:paraId="1AB8CA6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2012 ; 32(342) : 313</w:t>
      </w:r>
    </w:p>
  </w:footnote>
  <w:footnote w:id="387">
    <w:p w14:paraId="3E39522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van Duppen, page 17</w:t>
      </w:r>
    </w:p>
  </w:footnote>
  <w:footnote w:id="388">
    <w:p w14:paraId="38120E6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Bernard Dalbergue, Omerta, page 203</w:t>
      </w:r>
    </w:p>
  </w:footnote>
  <w:footnote w:id="389">
    <w:p w14:paraId="27BFEDB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Bernard Dalbergue, Omerta, page 144</w:t>
      </w:r>
    </w:p>
  </w:footnote>
  <w:footnote w:id="390">
    <w:p w14:paraId="090EA2CE"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Pieterse et al, 2019 - </w:t>
      </w:r>
      <w:hyperlink r:id="rId34" w:history="1">
        <w:r w:rsidRPr="000A0828">
          <w:rPr>
            <w:rStyle w:val="Lienhypertexte"/>
            <w:rFonts w:asciiTheme="majorHAnsi" w:hAnsiTheme="majorHAnsi"/>
            <w:color w:val="auto"/>
            <w:sz w:val="16"/>
            <w:szCs w:val="16"/>
          </w:rPr>
          <w:t>https://jamanetwork.com/journals/jama/fullarticle/2731737?guestAccessKey=827b2dd3-9563-4cdd-a09b-26a7c448639a&amp;utm_source=silverchair&amp;utm_medium=email&amp;utm_campaign=article_alert-jama&amp;utm_content=olf&amp;utm_term=041919</w:t>
        </w:r>
      </w:hyperlink>
    </w:p>
  </w:footnote>
  <w:footnote w:id="391">
    <w:p w14:paraId="118863D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Warren Bell, généraliste canadien engagé</w:t>
      </w:r>
    </w:p>
  </w:footnote>
  <w:footnote w:id="392">
    <w:p w14:paraId="386B395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Tahoma"/>
          <w:sz w:val="16"/>
          <w:szCs w:val="16"/>
        </w:rPr>
        <w:t>Rev Med Suisse 2015; 11: 4</w:t>
      </w:r>
    </w:p>
  </w:footnote>
  <w:footnote w:id="393">
    <w:p w14:paraId="0483EA0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Omnipraticien, préférant l’anonymat</w:t>
      </w:r>
    </w:p>
  </w:footnote>
  <w:footnote w:id="394">
    <w:p w14:paraId="53B6724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w:t>
      </w:r>
    </w:p>
  </w:footnote>
  <w:footnote w:id="395">
    <w:p w14:paraId="1949DB5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Lenglet &amp; Topus, op. cit. page 68</w:t>
      </w:r>
    </w:p>
  </w:footnote>
  <w:footnote w:id="396">
    <w:p w14:paraId="416F72A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http://www.has-sante.fr/portail/upload/docs/application/pdf/2013-04/comprendre_la_promotion_pharmaceutique_et_y_repondre_-_un_manuel_pratique.pdf</w:t>
      </w:r>
    </w:p>
  </w:footnote>
  <w:footnote w:id="397">
    <w:p w14:paraId="6B8DCA9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René Brasier. Rev Prescrire 2011;31(335):707</w:t>
      </w:r>
    </w:p>
  </w:footnote>
  <w:footnote w:id="398">
    <w:p w14:paraId="39A26BA9"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Shannon Brownlee. Overtreated, page 171</w:t>
      </w:r>
    </w:p>
  </w:footnote>
  <w:footnote w:id="399">
    <w:p w14:paraId="2708F3A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Anrdt von Hippel</w:t>
      </w:r>
    </w:p>
  </w:footnote>
  <w:footnote w:id="400">
    <w:p w14:paraId="1D7855E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Arnold S Relman. </w:t>
      </w:r>
      <w:r w:rsidRPr="000A0828">
        <w:rPr>
          <w:rFonts w:asciiTheme="majorHAnsi" w:hAnsiTheme="majorHAnsi" w:cs="Arial"/>
          <w:sz w:val="16"/>
          <w:szCs w:val="16"/>
        </w:rPr>
        <w:t>N Engl J Med. 1980; 303: 963</w:t>
      </w:r>
    </w:p>
  </w:footnote>
  <w:footnote w:id="401">
    <w:p w14:paraId="2C83C7D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Arnold Relman. </w:t>
      </w:r>
      <w:r w:rsidRPr="000A0828">
        <w:rPr>
          <w:rFonts w:asciiTheme="majorHAnsi" w:hAnsiTheme="majorHAnsi" w:cs="Helvetica"/>
          <w:iCs/>
          <w:sz w:val="16"/>
          <w:szCs w:val="16"/>
        </w:rPr>
        <w:t>BMJ</w:t>
      </w:r>
      <w:r w:rsidRPr="000A0828">
        <w:rPr>
          <w:rFonts w:asciiTheme="majorHAnsi" w:hAnsiTheme="majorHAnsi" w:cs="Helvetica"/>
          <w:sz w:val="16"/>
          <w:szCs w:val="16"/>
        </w:rPr>
        <w:t xml:space="preserve"> 2012; 344: e3052</w:t>
      </w:r>
    </w:p>
  </w:footnote>
  <w:footnote w:id="402">
    <w:p w14:paraId="5696964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Inspiré de JK Iglehart. http://www.nejm.org/doi/full/10.1056/NEJMp1109982?query=TOC</w:t>
      </w:r>
    </w:p>
  </w:footnote>
  <w:footnote w:id="403">
    <w:p w14:paraId="6A0F7EA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http://www.nybooks.com/articles/archives/2004/jul/15/the-truth-about-the-drug-companies/?pagination=false</w:t>
      </w:r>
    </w:p>
  </w:footnote>
  <w:footnote w:id="404">
    <w:p w14:paraId="6F7A9F3D"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H-CUP, sur http://www.hcup-us.ahrq.gov/reports/statbriefs/sb109.pdf</w:t>
      </w:r>
    </w:p>
  </w:footnote>
  <w:footnote w:id="405">
    <w:p w14:paraId="4E3BC771"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hyperlink r:id="rId35" w:history="1">
        <w:r w:rsidRPr="000A0828">
          <w:rPr>
            <w:rStyle w:val="Lienhypertexte"/>
            <w:rFonts w:asciiTheme="majorHAnsi" w:hAnsiTheme="majorHAnsi" w:cs="Arial"/>
            <w:color w:val="auto"/>
            <w:sz w:val="16"/>
            <w:szCs w:val="16"/>
            <w:u w:val="none"/>
            <w:lang w:val="fr-CA"/>
          </w:rPr>
          <w:t>http://www.afssaps.fr/Activites/Guichet-Erreurs-Medicamenteuses/Signaler-une-erreur-ou-un-risque-d-erreur-medicamenteuse/(offset)/0</w:t>
        </w:r>
      </w:hyperlink>
      <w:r w:rsidRPr="000A0828">
        <w:rPr>
          <w:rFonts w:asciiTheme="majorHAnsi" w:hAnsiTheme="majorHAnsi" w:cs="Arial"/>
          <w:sz w:val="16"/>
          <w:szCs w:val="16"/>
          <w:lang w:val="fr-CA"/>
        </w:rPr>
        <w:t>, accédé 22.4.2011</w:t>
      </w:r>
    </w:p>
  </w:footnote>
  <w:footnote w:id="406">
    <w:p w14:paraId="665F239F"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http://adiph.asso.fr/sfpc/Dictionnaire_SFPC_EM.pdf</w:t>
      </w:r>
    </w:p>
  </w:footnote>
  <w:footnote w:id="407">
    <w:p w14:paraId="6AE68857"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Boockvar</w:t>
      </w:r>
      <w:r w:rsidRPr="000A0828">
        <w:rPr>
          <w:rStyle w:val="Accentuation"/>
          <w:rFonts w:asciiTheme="majorHAnsi" w:hAnsiTheme="majorHAnsi" w:cs="Arial"/>
          <w:i w:val="0"/>
          <w:sz w:val="16"/>
          <w:szCs w:val="16"/>
        </w:rPr>
        <w:t xml:space="preserve"> KS. Arch Intern Med.</w:t>
      </w:r>
      <w:r w:rsidRPr="000A0828">
        <w:rPr>
          <w:rFonts w:asciiTheme="majorHAnsi" w:hAnsiTheme="majorHAnsi" w:cs="Arial"/>
          <w:sz w:val="16"/>
          <w:szCs w:val="16"/>
        </w:rPr>
        <w:t> 2011;171(9): 860-861</w:t>
      </w:r>
    </w:p>
  </w:footnote>
  <w:footnote w:id="408">
    <w:p w14:paraId="29095BE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http://dumas.ccsd.cnrs.fr/docs/00/59/23/76/PDF/TP10_7040_brulebois_aurelie_1_D_.pdf</w:t>
      </w:r>
    </w:p>
  </w:footnote>
  <w:footnote w:id="409">
    <w:p w14:paraId="671889B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2012 ; 32(346) : 594</w:t>
      </w:r>
    </w:p>
  </w:footnote>
  <w:footnote w:id="410">
    <w:p w14:paraId="3367D33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http://www.cha.quebec.qc.ca/fileadmin/cha/internet/specialites_medicales/pharmacie/fichiers/guide_apes_bcm.pdf</w:t>
      </w:r>
    </w:p>
  </w:footnote>
  <w:footnote w:id="411">
    <w:p w14:paraId="311E1B5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http://www.granddictionnaire.com/ficheOqlf.aspx?Id_Fiche=8870875</w:t>
      </w:r>
    </w:p>
  </w:footnote>
  <w:footnote w:id="412">
    <w:p w14:paraId="6B0B2A2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Aronson JK &amp; Ferner RE. Drug Safety 2005; 28(10) :851-870</w:t>
      </w:r>
    </w:p>
  </w:footnote>
  <w:footnote w:id="413">
    <w:p w14:paraId="265CDC5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Aronson JK &amp; Ferner RE. Drug Safety 2005; 28(10) :851-870</w:t>
      </w:r>
    </w:p>
  </w:footnote>
  <w:footnote w:id="414">
    <w:p w14:paraId="537D6B5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lang w:val="fr-CA"/>
        </w:rPr>
        <w:t>EU Directive 2001/83/EC</w:t>
      </w:r>
    </w:p>
  </w:footnote>
  <w:footnote w:id="415">
    <w:p w14:paraId="0D8BC6D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Pharmageddon, page 51</w:t>
      </w:r>
    </w:p>
  </w:footnote>
  <w:footnote w:id="416">
    <w:p w14:paraId="4658F97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Dominique Dupagne. http://www.atoute.org/n/rubrique28.html</w:t>
      </w:r>
    </w:p>
  </w:footnote>
  <w:footnote w:id="417">
    <w:p w14:paraId="5E66C9E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 Girard 2011. Médicaments dangereux, page 48</w:t>
      </w:r>
    </w:p>
  </w:footnote>
  <w:footnote w:id="418">
    <w:p w14:paraId="285D93CB" w14:textId="77777777" w:rsidR="00E12610" w:rsidRPr="000A0828" w:rsidRDefault="00E12610" w:rsidP="008B3413">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http://rue89.nouvelobs.com/2014/10/26/surdiagnostic-faut-apprendre-a-mefier-medecine-255686</w:t>
      </w:r>
    </w:p>
  </w:footnote>
  <w:footnote w:id="419">
    <w:p w14:paraId="28FB8E8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http://www.prescrire.org/fr/12/129/0/125/About.aspx</w:t>
      </w:r>
    </w:p>
  </w:footnote>
  <w:footnote w:id="420">
    <w:p w14:paraId="55981C0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http://www.prescrire.org/alaUne/dossierEuropeCollectif.php</w:t>
      </w:r>
    </w:p>
  </w:footnote>
  <w:footnote w:id="421">
    <w:p w14:paraId="4777EE7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Juan Gérvas &amp; Peter Mansfield. </w:t>
      </w:r>
      <w:r w:rsidRPr="000A0828">
        <w:rPr>
          <w:rFonts w:asciiTheme="majorHAnsi" w:hAnsiTheme="majorHAnsi" w:cs="Helvetica"/>
          <w:sz w:val="16"/>
          <w:szCs w:val="16"/>
        </w:rPr>
        <w:t>J Epidemiol Community Health 2009; 63: 773 - doi:10.1136/jech.2008.077651,</w:t>
      </w:r>
      <w:r w:rsidRPr="000A0828">
        <w:rPr>
          <w:rFonts w:asciiTheme="majorHAnsi" w:hAnsiTheme="majorHAnsi"/>
          <w:sz w:val="16"/>
          <w:szCs w:val="16"/>
        </w:rPr>
        <w:t xml:space="preserve"> at http://equipocesca.org/new/wp-content/uploads/2009/10/jech-editorial-fair-play-phys-industry-gervas-mansfield.pdf</w:t>
      </w:r>
    </w:p>
  </w:footnote>
  <w:footnote w:id="422">
    <w:p w14:paraId="5F05293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Alan Cassels, evidencenetwork, 2012</w:t>
      </w:r>
    </w:p>
  </w:footnote>
  <w:footnote w:id="423">
    <w:p w14:paraId="640B343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Georgia"/>
          <w:sz w:val="16"/>
          <w:szCs w:val="16"/>
        </w:rPr>
        <w:t xml:space="preserve">Faerber &amp; Kreling. </w:t>
      </w:r>
      <w:r w:rsidRPr="000A0828">
        <w:rPr>
          <w:rFonts w:asciiTheme="majorHAnsi" w:hAnsiTheme="majorHAnsi" w:cs="Georgia"/>
          <w:iCs/>
          <w:sz w:val="16"/>
          <w:szCs w:val="16"/>
        </w:rPr>
        <w:t>Journal of Internal Medicine</w:t>
      </w:r>
      <w:r w:rsidRPr="000A0828">
        <w:rPr>
          <w:rFonts w:asciiTheme="majorHAnsi" w:hAnsiTheme="majorHAnsi" w:cs="Georgia"/>
          <w:sz w:val="16"/>
          <w:szCs w:val="16"/>
        </w:rPr>
        <w:t xml:space="preserve">. September 2013 - </w:t>
      </w:r>
      <w:r w:rsidRPr="000A0828">
        <w:rPr>
          <w:rFonts w:asciiTheme="majorHAnsi" w:hAnsiTheme="majorHAnsi" w:cs="Arial"/>
          <w:sz w:val="16"/>
          <w:szCs w:val="16"/>
        </w:rPr>
        <w:t xml:space="preserve">DOI: </w:t>
      </w:r>
      <w:hyperlink r:id="rId36" w:history="1">
        <w:r w:rsidRPr="000A0828">
          <w:rPr>
            <w:rFonts w:asciiTheme="majorHAnsi" w:hAnsiTheme="majorHAnsi" w:cs="Arial"/>
            <w:sz w:val="16"/>
            <w:szCs w:val="16"/>
          </w:rPr>
          <w:t>10.1007/s11606-013-2604-0</w:t>
        </w:r>
      </w:hyperlink>
    </w:p>
  </w:footnote>
  <w:footnote w:id="424">
    <w:p w14:paraId="1CDE166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Pierre Vadeboncoeur. Trois essais sur l’insignifiance. Montréal : L’Hexagone ; 1982 – page 106</w:t>
      </w:r>
    </w:p>
  </w:footnote>
  <w:footnote w:id="425">
    <w:p w14:paraId="0F0DC4F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http://www.sciencedaily.com/releases/2013/05/130502093609.htm</w:t>
      </w:r>
    </w:p>
  </w:footnote>
  <w:footnote w:id="426">
    <w:p w14:paraId="1E49C18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Healy, Pharmageddon, page 36</w:t>
      </w:r>
    </w:p>
  </w:footnote>
  <w:footnote w:id="427">
    <w:p w14:paraId="0E92E9D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David Healy. https://www.psychologytoday.com/blog/side-effects/200904/bipolar-disorder-and-its-biomythology-interview-david-healy</w:t>
      </w:r>
    </w:p>
  </w:footnote>
  <w:footnote w:id="428">
    <w:p w14:paraId="35215F4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2011 hors série, Pharmacovigilance</w:t>
      </w:r>
    </w:p>
  </w:footnote>
  <w:footnote w:id="429">
    <w:p w14:paraId="5C510AE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http://www.toupie.org/Dictionnaire/Mutuelle.htm</w:t>
      </w:r>
    </w:p>
  </w:footnote>
  <w:footnote w:id="430">
    <w:p w14:paraId="2C1BE6C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Warren Bell, 2013</w:t>
      </w:r>
    </w:p>
  </w:footnote>
  <w:footnote w:id="431">
    <w:p w14:paraId="4572511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http://algoweb.blogspot.ca/2012/05/agence-du-medicament-nouveau-nom.html</w:t>
      </w:r>
    </w:p>
  </w:footnote>
  <w:footnote w:id="432">
    <w:p w14:paraId="4D9DBA8B"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Australian Prescriber 2001;24:18</w:t>
      </w:r>
    </w:p>
  </w:footnote>
  <w:footnote w:id="433">
    <w:p w14:paraId="370A428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Tom Jefferson, 2012</w:t>
      </w:r>
    </w:p>
  </w:footnote>
  <w:footnote w:id="434">
    <w:p w14:paraId="1FA6512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http://www.fda.gov/ForConsumers/ConsumerUpdates/ucm107970.htm</w:t>
      </w:r>
    </w:p>
  </w:footnote>
  <w:footnote w:id="435">
    <w:p w14:paraId="4A848D3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Shoo K Lee. CMAJ 2006 ; 174(13) : 1855 – Site http://www.cmaj.ca/content/174/13/1855.full</w:t>
      </w:r>
    </w:p>
  </w:footnote>
  <w:footnote w:id="436">
    <w:p w14:paraId="5A2AC32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Baker &amp; Furg-Berman</w:t>
      </w:r>
    </w:p>
  </w:footnote>
  <w:footnote w:id="437">
    <w:p w14:paraId="358DD49C"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Petr Skrabanek, op. cit.</w:t>
      </w:r>
    </w:p>
  </w:footnote>
  <w:footnote w:id="438">
    <w:p w14:paraId="1D2240E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http://www.medsafe.govt.nz/other/about.asp</w:t>
      </w:r>
    </w:p>
  </w:footnote>
  <w:footnote w:id="439">
    <w:p w14:paraId="4620F52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Colloca &amp; Finniss. </w:t>
      </w:r>
      <w:r w:rsidRPr="000A0828">
        <w:rPr>
          <w:rFonts w:asciiTheme="majorHAnsi" w:eastAsia="ＭＳ 明朝" w:hAnsiTheme="majorHAnsi" w:cs="Helvetica"/>
          <w:iCs/>
          <w:sz w:val="16"/>
          <w:szCs w:val="16"/>
        </w:rPr>
        <w:t xml:space="preserve">JAMA </w:t>
      </w:r>
      <w:r w:rsidRPr="000A0828">
        <w:rPr>
          <w:rFonts w:asciiTheme="majorHAnsi" w:eastAsia="ＭＳ 明朝" w:hAnsiTheme="majorHAnsi" w:cs="Helvetica"/>
          <w:sz w:val="16"/>
          <w:szCs w:val="16"/>
        </w:rPr>
        <w:t>2012;  307(6):567 - doi:10.1001/jama.2012.115</w:t>
      </w:r>
    </w:p>
  </w:footnote>
  <w:footnote w:id="440">
    <w:p w14:paraId="7968953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2006 ; 26(277) : 779</w:t>
      </w:r>
    </w:p>
  </w:footnote>
  <w:footnote w:id="441">
    <w:p w14:paraId="3C31D2A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Haute Autorité de Santé (FR)</w:t>
      </w:r>
    </w:p>
  </w:footnote>
  <w:footnote w:id="442">
    <w:p w14:paraId="5E6AF874" w14:textId="77777777" w:rsidR="00E12610" w:rsidRPr="000A0828" w:rsidRDefault="00E12610" w:rsidP="00F8618E">
      <w:pPr>
        <w:widowControl w:val="0"/>
        <w:autoSpaceDE w:val="0"/>
        <w:autoSpaceDN w:val="0"/>
        <w:adjustRightInd w:val="0"/>
        <w:spacing w:line="200" w:lineRule="atLeast"/>
        <w:rPr>
          <w:rFonts w:asciiTheme="majorHAnsi" w:hAnsiTheme="majorHAnsi" w:cs="Verdana"/>
        </w:rPr>
      </w:pPr>
      <w:r w:rsidRPr="000A0828">
        <w:rPr>
          <w:rStyle w:val="Marquenotebasdepage"/>
          <w:rFonts w:asciiTheme="majorHAnsi" w:hAnsiTheme="majorHAnsi"/>
        </w:rPr>
        <w:footnoteRef/>
      </w:r>
      <w:r w:rsidRPr="000A0828">
        <w:rPr>
          <w:rFonts w:asciiTheme="majorHAnsi" w:hAnsiTheme="majorHAnsi"/>
        </w:rPr>
        <w:t xml:space="preserve"> </w:t>
      </w:r>
      <w:hyperlink r:id="rId37" w:history="1">
        <w:r w:rsidRPr="000A0828">
          <w:rPr>
            <w:rFonts w:asciiTheme="majorHAnsi" w:hAnsiTheme="majorHAnsi" w:cs="Verdana"/>
          </w:rPr>
          <w:t>http://www.mutualite.fr/</w:t>
        </w:r>
      </w:hyperlink>
    </w:p>
  </w:footnote>
  <w:footnote w:id="443">
    <w:p w14:paraId="48CA654A" w14:textId="77777777" w:rsidR="00E12610" w:rsidRPr="000A0828" w:rsidRDefault="00E12610" w:rsidP="00F8618E">
      <w:pPr>
        <w:widowControl w:val="0"/>
        <w:autoSpaceDE w:val="0"/>
        <w:autoSpaceDN w:val="0"/>
        <w:adjustRightInd w:val="0"/>
        <w:spacing w:line="200" w:lineRule="atLeast"/>
        <w:rPr>
          <w:rFonts w:asciiTheme="majorHAnsi" w:hAnsiTheme="majorHAnsi" w:cs="Times"/>
        </w:rPr>
      </w:pPr>
      <w:r w:rsidRPr="000A0828">
        <w:rPr>
          <w:rStyle w:val="Marquenotebasdepage"/>
          <w:rFonts w:asciiTheme="majorHAnsi" w:hAnsiTheme="majorHAnsi"/>
        </w:rPr>
        <w:footnoteRef/>
      </w:r>
      <w:r w:rsidRPr="000A0828">
        <w:rPr>
          <w:rFonts w:asciiTheme="majorHAnsi" w:hAnsiTheme="majorHAnsi"/>
        </w:rPr>
        <w:t xml:space="preserve"> Joel Lexchin. Br J Clin Pharmacol 2014 ; </w:t>
      </w:r>
      <w:r w:rsidRPr="000A0828">
        <w:rPr>
          <w:rFonts w:asciiTheme="majorHAnsi" w:hAnsiTheme="majorHAnsi" w:cs="Times"/>
          <w:bCs/>
        </w:rPr>
        <w:t>79(</w:t>
      </w:r>
      <w:r w:rsidRPr="000A0828">
        <w:rPr>
          <w:rFonts w:asciiTheme="majorHAnsi" w:hAnsiTheme="majorHAnsi" w:cs="Times"/>
        </w:rPr>
        <w:t>5) : 847 -  DOI:10.1111/bcp.12552</w:t>
      </w:r>
    </w:p>
  </w:footnote>
  <w:footnote w:id="444">
    <w:p w14:paraId="179C97FC" w14:textId="77777777" w:rsidR="00E12610" w:rsidRPr="000A0828" w:rsidRDefault="00E12610" w:rsidP="00302E69">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Peter Doshi, 2016</w:t>
      </w:r>
    </w:p>
  </w:footnote>
  <w:footnote w:id="445">
    <w:p w14:paraId="6D7F58B0"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G Bouvenot, </w:t>
      </w:r>
      <w:r w:rsidRPr="000A0828">
        <w:rPr>
          <w:rFonts w:asciiTheme="majorHAnsi" w:hAnsiTheme="majorHAnsi" w:cs="Arial"/>
          <w:sz w:val="16"/>
          <w:szCs w:val="16"/>
          <w:lang w:val="fr-CA"/>
        </w:rPr>
        <w:t>Thérapie 1996;51:209-11</w:t>
      </w:r>
    </w:p>
  </w:footnote>
  <w:footnote w:id="446">
    <w:p w14:paraId="497A565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Rochon &amp; Lippman, NNEWH 2011 Report</w:t>
      </w:r>
    </w:p>
  </w:footnote>
  <w:footnote w:id="447">
    <w:p w14:paraId="754F31ED"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Rev Prescrire 2007;27(280):147</w:t>
      </w:r>
    </w:p>
  </w:footnote>
  <w:footnote w:id="448">
    <w:p w14:paraId="7A3B47A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2006; 26(274); 481</w:t>
      </w:r>
    </w:p>
  </w:footnote>
  <w:footnote w:id="449">
    <w:p w14:paraId="4F37F97A"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Adriane Fugh-Berman. PLoS Medicine 2008;5(10):e210</w:t>
      </w:r>
    </w:p>
  </w:footnote>
  <w:footnote w:id="450">
    <w:p w14:paraId="316A9F41"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Richard Horton, Lancet 2004;364; 1995-6</w:t>
      </w:r>
    </w:p>
  </w:footnote>
  <w:footnote w:id="451">
    <w:p w14:paraId="626C439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2006 ; 26(270) : 205</w:t>
      </w:r>
    </w:p>
  </w:footnote>
  <w:footnote w:id="452">
    <w:p w14:paraId="6E6A2D41" w14:textId="77777777" w:rsidR="00E12610" w:rsidRPr="000A0828" w:rsidRDefault="00E12610" w:rsidP="00F8618E">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Smolkin MT. NEJM 2006 ; 354(2) : 207</w:t>
      </w:r>
    </w:p>
  </w:footnote>
  <w:footnote w:id="453">
    <w:p w14:paraId="7A570D4C" w14:textId="77777777" w:rsidR="00E12610" w:rsidRPr="000A0828" w:rsidRDefault="00E12610" w:rsidP="00392457">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Robert Steinbrook. NEJM 2008;359(19):1977</w:t>
      </w:r>
    </w:p>
  </w:footnote>
  <w:footnote w:id="454">
    <w:p w14:paraId="78A61205"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Peter Lurie</w:t>
      </w:r>
    </w:p>
  </w:footnote>
  <w:footnote w:id="455">
    <w:p w14:paraId="160E3BE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w:t>
      </w:r>
    </w:p>
  </w:footnote>
  <w:footnote w:id="456">
    <w:p w14:paraId="3B1E0BE1"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Rev Prescrire 2009; 29(309): 502</w:t>
      </w:r>
    </w:p>
  </w:footnote>
  <w:footnote w:id="457">
    <w:p w14:paraId="0ABA783B"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Frédéric Calon. Non patentable drugs and the cost of our ignorance. CMAJ 2006;174(4):483</w:t>
      </w:r>
    </w:p>
  </w:footnote>
  <w:footnote w:id="458">
    <w:p w14:paraId="2EA31978"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Robert C Young. </w:t>
      </w:r>
      <w:hyperlink r:id="rId38" w:history="1">
        <w:r w:rsidRPr="000A0828">
          <w:rPr>
            <w:rStyle w:val="Lienhypertexte"/>
            <w:rFonts w:asciiTheme="majorHAnsi" w:hAnsiTheme="majorHAnsi" w:cs="Arial"/>
            <w:color w:val="auto"/>
            <w:sz w:val="16"/>
            <w:szCs w:val="16"/>
            <w:u w:val="none"/>
          </w:rPr>
          <w:t>http://content.nejm.org/cgi/content/full/NEJMp1005843?query=TOC</w:t>
        </w:r>
      </w:hyperlink>
      <w:r w:rsidRPr="000A0828">
        <w:rPr>
          <w:rFonts w:asciiTheme="majorHAnsi" w:hAnsiTheme="majorHAnsi" w:cs="Arial"/>
          <w:sz w:val="16"/>
          <w:szCs w:val="16"/>
        </w:rPr>
        <w:t>, NEJM 16.06.2010</w:t>
      </w:r>
    </w:p>
  </w:footnote>
  <w:footnote w:id="459">
    <w:p w14:paraId="4214E69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Pharmageddon, page 115</w:t>
      </w:r>
    </w:p>
  </w:footnote>
  <w:footnote w:id="460">
    <w:p w14:paraId="36DFDC9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lang w:val="fr-CA"/>
        </w:rPr>
        <w:t>Association Mieux Prescrire/Collectif Europe et Médicament</w:t>
      </w:r>
    </w:p>
  </w:footnote>
  <w:footnote w:id="461">
    <w:p w14:paraId="451E789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Rémy Boussageon, 2013</w:t>
      </w:r>
    </w:p>
  </w:footnote>
  <w:footnote w:id="462">
    <w:p w14:paraId="3D058D6D" w14:textId="77777777" w:rsidR="00E12610" w:rsidRPr="000A0828" w:rsidRDefault="00E12610" w:rsidP="00B422BD">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Rovers M. Lancet 2006;368:1429  Traduction libre</w:t>
      </w:r>
    </w:p>
  </w:footnote>
  <w:footnote w:id="463">
    <w:p w14:paraId="190F7481" w14:textId="77777777" w:rsidR="00E12610" w:rsidRPr="000A0828" w:rsidRDefault="00E12610" w:rsidP="00B422BD">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Le Saux et coll. CMAJ 2005 ; 172(3) : 335</w:t>
      </w:r>
    </w:p>
  </w:footnote>
  <w:footnote w:id="464">
    <w:p w14:paraId="00F52D8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Québec, 1997</w:t>
      </w:r>
    </w:p>
  </w:footnote>
  <w:footnote w:id="465">
    <w:p w14:paraId="58E0D53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Christophe Kopp et site </w:t>
      </w:r>
      <w:hyperlink r:id="rId39" w:history="1">
        <w:r w:rsidRPr="000A0828">
          <w:rPr>
            <w:rFonts w:asciiTheme="majorHAnsi" w:hAnsiTheme="majorHAnsi" w:cs="Verdana"/>
            <w:sz w:val="16"/>
            <w:szCs w:val="16"/>
          </w:rPr>
          <w:t>http://www.afssaps.fr/Dossiers-thematiques/Retrocession-hospitaliere/Retrocession-hospitaliere/(offset)/0;</w:t>
        </w:r>
      </w:hyperlink>
    </w:p>
  </w:footnote>
  <w:footnote w:id="466">
    <w:p w14:paraId="4460366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40" w:history="1">
        <w:r w:rsidRPr="000A0828">
          <w:rPr>
            <w:rStyle w:val="Lienhypertexte"/>
            <w:rFonts w:asciiTheme="majorHAnsi" w:hAnsiTheme="majorHAnsi"/>
            <w:color w:val="auto"/>
            <w:sz w:val="16"/>
            <w:szCs w:val="16"/>
            <w:u w:val="none"/>
          </w:rPr>
          <w:t>http://www.fda.gov/Drugs/InformationOnDrugs</w:t>
        </w:r>
      </w:hyperlink>
      <w:r w:rsidRPr="000A0828">
        <w:rPr>
          <w:rFonts w:asciiTheme="majorHAnsi" w:hAnsiTheme="majorHAnsi"/>
          <w:sz w:val="16"/>
          <w:szCs w:val="16"/>
        </w:rPr>
        <w:t xml:space="preserve"> </w:t>
      </w:r>
    </w:p>
  </w:footnote>
  <w:footnote w:id="467">
    <w:p w14:paraId="3A15200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Afssaps</w:t>
      </w:r>
    </w:p>
  </w:footnote>
  <w:footnote w:id="468">
    <w:p w14:paraId="5779C4D7"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David L Sackett. http://www.cmajopen.com/content/167/4/363.full</w:t>
      </w:r>
    </w:p>
  </w:footnote>
  <w:footnote w:id="469">
    <w:p w14:paraId="75815D52" w14:textId="77777777" w:rsidR="00E12610" w:rsidRPr="000A0828" w:rsidRDefault="00E12610" w:rsidP="00F8618E">
      <w:pPr>
        <w:widowControl w:val="0"/>
        <w:autoSpaceDE w:val="0"/>
        <w:autoSpaceDN w:val="0"/>
        <w:adjustRightInd w:val="0"/>
        <w:spacing w:line="200" w:lineRule="atLeast"/>
        <w:rPr>
          <w:rFonts w:asciiTheme="majorHAnsi" w:hAnsiTheme="majorHAnsi" w:cs="Times"/>
        </w:rPr>
      </w:pPr>
      <w:r w:rsidRPr="000A0828">
        <w:rPr>
          <w:rStyle w:val="Marquenotebasdepage"/>
          <w:rFonts w:asciiTheme="majorHAnsi" w:hAnsiTheme="majorHAnsi"/>
        </w:rPr>
        <w:footnoteRef/>
      </w:r>
      <w:r w:rsidRPr="000A0828">
        <w:rPr>
          <w:rFonts w:asciiTheme="majorHAnsi" w:hAnsiTheme="majorHAnsi"/>
        </w:rPr>
        <w:t xml:space="preserve"> Kale &amp; Korenstein. BMJ 2018;362:k2820</w:t>
      </w:r>
      <w:r w:rsidRPr="000A0828">
        <w:rPr>
          <w:rFonts w:asciiTheme="majorHAnsi" w:hAnsiTheme="majorHAnsi" w:cs="Times"/>
        </w:rPr>
        <w:t xml:space="preserve"> </w:t>
      </w:r>
    </w:p>
  </w:footnote>
  <w:footnote w:id="470">
    <w:p w14:paraId="7EE5FE3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Bertrand Kiefer.</w:t>
      </w:r>
      <w:r w:rsidRPr="000A0828">
        <w:rPr>
          <w:rFonts w:asciiTheme="majorHAnsi" w:eastAsiaTheme="minorEastAsia" w:hAnsiTheme="majorHAnsi" w:cs="Helvetica"/>
          <w:sz w:val="16"/>
          <w:szCs w:val="16"/>
          <w:lang w:eastAsia="ja-JP"/>
        </w:rPr>
        <w:t xml:space="preserve"> </w:t>
      </w:r>
      <w:r w:rsidRPr="000A0828">
        <w:rPr>
          <w:rFonts w:asciiTheme="majorHAnsi" w:hAnsiTheme="majorHAnsi"/>
          <w:i/>
          <w:sz w:val="16"/>
          <w:szCs w:val="16"/>
        </w:rPr>
        <w:t>Rev Med Suisse</w:t>
      </w:r>
      <w:r w:rsidRPr="000A0828">
        <w:rPr>
          <w:rFonts w:asciiTheme="majorHAnsi" w:hAnsiTheme="majorHAnsi"/>
          <w:sz w:val="16"/>
          <w:szCs w:val="16"/>
        </w:rPr>
        <w:t xml:space="preserve"> 2016; 521 : 1120 - http://www.revmed.ch/rms/2016/RMS-N-521/Choosing-wisely.-Et-apres#B1</w:t>
      </w:r>
    </w:p>
  </w:footnote>
  <w:footnote w:id="471">
    <w:p w14:paraId="58572FEB"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41" w:history="1">
        <w:r w:rsidRPr="000A0828">
          <w:rPr>
            <w:rStyle w:val="Lienhypertexte"/>
            <w:rFonts w:asciiTheme="majorHAnsi" w:hAnsiTheme="majorHAnsi"/>
            <w:color w:val="auto"/>
            <w:sz w:val="16"/>
            <w:szCs w:val="16"/>
            <w:u w:val="none"/>
          </w:rPr>
          <w:t>http://www.i-mak.org/wp-content/uploads/2018/12/i-mak.enbrel.report-2018-11-30F.pdf</w:t>
        </w:r>
      </w:hyperlink>
    </w:p>
  </w:footnote>
  <w:footnote w:id="472">
    <w:p w14:paraId="23D6286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Transparency International 2016 Report on corruption in the pharmaceutical sector</w:t>
      </w:r>
    </w:p>
  </w:footnote>
  <w:footnote w:id="473">
    <w:p w14:paraId="69D8F60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 (CA)</w:t>
      </w:r>
    </w:p>
  </w:footnote>
  <w:footnote w:id="474">
    <w:p w14:paraId="4364032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Korenstein et al. </w:t>
      </w:r>
      <w:r w:rsidRPr="000A0828">
        <w:rPr>
          <w:rFonts w:asciiTheme="majorHAnsi" w:hAnsiTheme="majorHAnsi" w:cs="Helvetica"/>
          <w:sz w:val="16"/>
          <w:szCs w:val="16"/>
        </w:rPr>
        <w:t xml:space="preserve">Arch Intern Med 2012; 172(2): 171 at </w:t>
      </w:r>
      <w:r w:rsidRPr="000A0828">
        <w:rPr>
          <w:rFonts w:asciiTheme="majorHAnsi" w:hAnsiTheme="majorHAnsi"/>
          <w:sz w:val="16"/>
          <w:szCs w:val="16"/>
        </w:rPr>
        <w:t>http://health.citizing.org/data/projects/citizen-solve-health/Overuse.pdf</w:t>
      </w:r>
    </w:p>
  </w:footnote>
  <w:footnote w:id="475">
    <w:p w14:paraId="6ED9AC02" w14:textId="77777777" w:rsidR="00E12610" w:rsidRPr="000A0828" w:rsidRDefault="00E12610" w:rsidP="00F8618E">
      <w:pPr>
        <w:widowControl w:val="0"/>
        <w:autoSpaceDE w:val="0"/>
        <w:autoSpaceDN w:val="0"/>
        <w:adjustRightInd w:val="0"/>
        <w:spacing w:line="200" w:lineRule="atLeast"/>
        <w:rPr>
          <w:rFonts w:asciiTheme="majorHAnsi" w:hAnsiTheme="majorHAnsi" w:cs="Times"/>
        </w:rPr>
      </w:pPr>
      <w:r w:rsidRPr="000A0828">
        <w:rPr>
          <w:rStyle w:val="Marquenotebasdepage"/>
          <w:rFonts w:asciiTheme="majorHAnsi" w:hAnsiTheme="majorHAnsi"/>
        </w:rPr>
        <w:footnoteRef/>
      </w:r>
      <w:r w:rsidRPr="000A0828">
        <w:rPr>
          <w:rFonts w:asciiTheme="majorHAnsi" w:hAnsiTheme="majorHAnsi"/>
        </w:rPr>
        <w:t xml:space="preserve"> </w:t>
      </w:r>
      <w:r w:rsidRPr="000A0828">
        <w:rPr>
          <w:rFonts w:asciiTheme="majorHAnsi" w:hAnsiTheme="majorHAnsi" w:cs="Times"/>
          <w:iCs/>
        </w:rPr>
        <w:t>Statistique et Enseignement.</w:t>
      </w:r>
      <w:r w:rsidRPr="000A0828">
        <w:rPr>
          <w:rFonts w:asciiTheme="majorHAnsi" w:hAnsiTheme="majorHAnsi"/>
        </w:rPr>
        <w:t xml:space="preserve"> 2015 ; </w:t>
      </w:r>
      <w:r w:rsidRPr="000A0828">
        <w:rPr>
          <w:rFonts w:asciiTheme="majorHAnsi" w:hAnsiTheme="majorHAnsi" w:cs="Times"/>
          <w:bCs/>
        </w:rPr>
        <w:t>6</w:t>
      </w:r>
      <w:r w:rsidRPr="000A0828">
        <w:rPr>
          <w:rFonts w:asciiTheme="majorHAnsi" w:hAnsiTheme="majorHAnsi"/>
        </w:rPr>
        <w:t>(2) : 81-85 - http://www.statistique-et-enseignement.fr/</w:t>
      </w:r>
    </w:p>
  </w:footnote>
  <w:footnote w:id="476">
    <w:p w14:paraId="2FA8B57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http://www.cancer.be/fin-de-vie-les-soins-palliatifs-et-supportifs</w:t>
      </w:r>
    </w:p>
  </w:footnote>
  <w:footnote w:id="477">
    <w:p w14:paraId="7645C5D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JA Muir Gray, 2013 - </w:t>
      </w:r>
      <w:hyperlink r:id="rId42" w:history="1">
        <w:r w:rsidRPr="000A0828">
          <w:rPr>
            <w:rStyle w:val="Lienhypertexte"/>
            <w:rFonts w:asciiTheme="majorHAnsi" w:hAnsiTheme="majorHAnsi"/>
            <w:color w:val="auto"/>
            <w:sz w:val="16"/>
            <w:szCs w:val="16"/>
            <w:u w:val="none"/>
          </w:rPr>
          <w:t>http://www.thelancet.com/journals/lancet/article/PIIS0140-6736(13)61590-1/fulltext</w:t>
        </w:r>
      </w:hyperlink>
    </w:p>
  </w:footnote>
  <w:footnote w:id="478">
    <w:p w14:paraId="6DC35A09" w14:textId="77777777" w:rsidR="00E12610" w:rsidRPr="000A0828" w:rsidRDefault="00E12610" w:rsidP="00BF134E">
      <w:pPr>
        <w:rPr>
          <w:rFonts w:asciiTheme="majorHAnsi" w:hAnsiTheme="majorHAnsi"/>
        </w:rPr>
      </w:pPr>
      <w:r w:rsidRPr="000A0828">
        <w:rPr>
          <w:rStyle w:val="Marquenotebasdepage"/>
          <w:rFonts w:asciiTheme="majorHAnsi" w:hAnsiTheme="majorHAnsi"/>
        </w:rPr>
        <w:footnoteRef/>
      </w:r>
      <w:r w:rsidRPr="000A0828">
        <w:rPr>
          <w:rFonts w:asciiTheme="majorHAnsi" w:hAnsiTheme="majorHAnsi"/>
        </w:rPr>
        <w:t xml:space="preserve"> Luc Perino - </w:t>
      </w:r>
      <w:r w:rsidRPr="000A0828">
        <w:rPr>
          <w:rFonts w:asciiTheme="majorHAnsi" w:hAnsiTheme="majorHAnsi"/>
        </w:rPr>
        <w:fldChar w:fldCharType="begin"/>
      </w:r>
      <w:r w:rsidRPr="000A0828">
        <w:rPr>
          <w:rFonts w:asciiTheme="majorHAnsi" w:hAnsiTheme="majorHAnsi"/>
        </w:rPr>
        <w:instrText xml:space="preserve"> HYPERLINK "https://lucperino.com/675/fantasmagorie-des-patchs.html" \t "_blank" </w:instrText>
      </w:r>
      <w:r w:rsidRPr="000A0828">
        <w:rPr>
          <w:rFonts w:asciiTheme="majorHAnsi" w:hAnsiTheme="majorHAnsi"/>
        </w:rPr>
        <w:fldChar w:fldCharType="separate"/>
      </w:r>
      <w:r w:rsidRPr="000A0828">
        <w:rPr>
          <w:rStyle w:val="Lienhypertexte"/>
          <w:rFonts w:asciiTheme="majorHAnsi" w:hAnsiTheme="majorHAnsi"/>
          <w:u w:val="none"/>
        </w:rPr>
        <w:t>https://lucperino.com/675/fantasmagorie-des-patchs.html</w:t>
      </w:r>
      <w:r w:rsidRPr="000A0828">
        <w:rPr>
          <w:rFonts w:asciiTheme="majorHAnsi" w:hAnsiTheme="majorHAnsi"/>
        </w:rPr>
        <w:fldChar w:fldCharType="end"/>
      </w:r>
    </w:p>
  </w:footnote>
  <w:footnote w:id="479">
    <w:p w14:paraId="7A620D9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Deadly Medicines… page 280</w:t>
      </w:r>
    </w:p>
  </w:footnote>
  <w:footnote w:id="480">
    <w:p w14:paraId="1EAF6F16"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http://www.groupetraduction.ca/documents/Vol2no11991.pdf</w:t>
      </w:r>
    </w:p>
  </w:footnote>
  <w:footnote w:id="481">
    <w:p w14:paraId="4B4558C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Christophe Kopp, communication</w:t>
      </w:r>
    </w:p>
  </w:footnote>
  <w:footnote w:id="482">
    <w:p w14:paraId="3E6B0C67"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Saul S. New York Times 28.7.2006, www.nytimes.com</w:t>
      </w:r>
    </w:p>
  </w:footnote>
  <w:footnote w:id="483">
    <w:p w14:paraId="2BC7A3E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http://www.ip-watch.org/2013/01/18/us-ftc-finds-sharp-rise-in-pay-for-delay-deals-blocking-generics/?utm_source=daily&amp;utm_medium=email&amp;utm_campaign=alerts</w:t>
      </w:r>
    </w:p>
  </w:footnote>
  <w:footnote w:id="484">
    <w:p w14:paraId="24E7E8F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FDLI SmartBrief, 20.10.2011, quoting senators Kohl and Grassley</w:t>
      </w:r>
    </w:p>
  </w:footnote>
  <w:footnote w:id="485">
    <w:p w14:paraId="6FE195A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43" w:history="1">
        <w:r w:rsidRPr="000A0828">
          <w:rPr>
            <w:rStyle w:val="Lienhypertexte"/>
            <w:rFonts w:asciiTheme="majorHAnsi" w:hAnsiTheme="majorHAnsi"/>
            <w:color w:val="auto"/>
            <w:sz w:val="16"/>
            <w:szCs w:val="16"/>
            <w:u w:val="none"/>
          </w:rPr>
          <w:t>http://www.propublica.org/article/pfizers-latest-twist-on-pay-for-delay</w:t>
        </w:r>
      </w:hyperlink>
      <w:r w:rsidRPr="000A0828">
        <w:rPr>
          <w:rFonts w:asciiTheme="majorHAnsi" w:hAnsiTheme="majorHAnsi"/>
          <w:sz w:val="16"/>
          <w:szCs w:val="16"/>
        </w:rPr>
        <w:t>, 14.11.2011</w:t>
      </w:r>
    </w:p>
  </w:footnote>
  <w:footnote w:id="486">
    <w:p w14:paraId="3C37623D" w14:textId="77777777" w:rsidR="00E12610" w:rsidRPr="000A0828" w:rsidRDefault="00E12610" w:rsidP="00F8618E">
      <w:pPr>
        <w:widowControl w:val="0"/>
        <w:autoSpaceDE w:val="0"/>
        <w:autoSpaceDN w:val="0"/>
        <w:adjustRightInd w:val="0"/>
        <w:spacing w:line="200" w:lineRule="atLeast"/>
        <w:rPr>
          <w:rFonts w:asciiTheme="majorHAnsi" w:hAnsiTheme="majorHAnsi"/>
        </w:rPr>
      </w:pPr>
      <w:r w:rsidRPr="000A0828">
        <w:rPr>
          <w:rStyle w:val="Marquenotebasdepage"/>
          <w:rFonts w:asciiTheme="majorHAnsi" w:hAnsiTheme="majorHAnsi"/>
        </w:rPr>
        <w:footnoteRef/>
      </w:r>
      <w:r w:rsidRPr="000A0828">
        <w:rPr>
          <w:rFonts w:asciiTheme="majorHAnsi" w:hAnsiTheme="majorHAnsi"/>
        </w:rPr>
        <w:t xml:space="preserve"> Kraus EJH. </w:t>
      </w:r>
      <w:r w:rsidRPr="000A0828">
        <w:rPr>
          <w:rFonts w:asciiTheme="majorHAnsi" w:hAnsiTheme="majorHAnsi" w:cs="Arial"/>
        </w:rPr>
        <w:t>N Engl J Med 2012; 367: 1681 at http://www.nejm.org/doi/full/10.1056/NEJMp1209693</w:t>
      </w:r>
    </w:p>
  </w:footnote>
  <w:footnote w:id="487">
    <w:p w14:paraId="33C0A31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http://www.nytimes.com/2013/04/28/magazine/our-feel-good-war-on-breast-cancer.html?_r=0</w:t>
      </w:r>
    </w:p>
  </w:footnote>
  <w:footnote w:id="488">
    <w:p w14:paraId="003D768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Ed Silverman, 2013 - http://www.pharmalive.com/pharmalot</w:t>
      </w:r>
    </w:p>
  </w:footnote>
  <w:footnote w:id="489">
    <w:p w14:paraId="50F91CB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Georgette Joubert, communication</w:t>
      </w:r>
    </w:p>
  </w:footnote>
  <w:footnote w:id="490">
    <w:p w14:paraId="7FCE919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Canadian Medical Association Code of Ethics, 2007</w:t>
      </w:r>
    </w:p>
  </w:footnote>
  <w:footnote w:id="491">
    <w:p w14:paraId="32B4F7B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2009 ;29(303) : 28</w:t>
      </w:r>
    </w:p>
  </w:footnote>
  <w:footnote w:id="492">
    <w:p w14:paraId="638F4266" w14:textId="77777777" w:rsidR="00E12610" w:rsidRPr="007A3850" w:rsidRDefault="00E12610" w:rsidP="007A3850">
      <w:pPr>
        <w:pStyle w:val="Notedebasdepage"/>
        <w:spacing w:line="200" w:lineRule="atLeast"/>
        <w:rPr>
          <w:rFonts w:asciiTheme="majorHAnsi" w:hAnsiTheme="majorHAnsi"/>
          <w:sz w:val="16"/>
          <w:szCs w:val="16"/>
        </w:rPr>
      </w:pPr>
      <w:r w:rsidRPr="007A3850">
        <w:rPr>
          <w:rFonts w:asciiTheme="majorHAnsi" w:hAnsiTheme="majorHAnsi"/>
          <w:sz w:val="16"/>
          <w:szCs w:val="16"/>
          <w:vertAlign w:val="superscript"/>
        </w:rPr>
        <w:footnoteRef/>
      </w:r>
      <w:r w:rsidRPr="007A3850">
        <w:rPr>
          <w:rFonts w:asciiTheme="majorHAnsi" w:hAnsiTheme="majorHAnsi"/>
          <w:sz w:val="16"/>
          <w:szCs w:val="16"/>
        </w:rPr>
        <w:t xml:space="preserve"> Gary Khols</w:t>
      </w:r>
      <w:r>
        <w:rPr>
          <w:rFonts w:asciiTheme="majorHAnsi" w:hAnsiTheme="majorHAnsi"/>
          <w:sz w:val="16"/>
          <w:szCs w:val="16"/>
        </w:rPr>
        <w:t>, USA</w:t>
      </w:r>
    </w:p>
  </w:footnote>
  <w:footnote w:id="493">
    <w:p w14:paraId="09F341FD"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Philippe Rivière, Big Pharma, </w:t>
      </w:r>
      <w:r w:rsidRPr="000A0828">
        <w:rPr>
          <w:rFonts w:asciiTheme="majorHAnsi" w:hAnsiTheme="majorHAnsi"/>
          <w:i/>
          <w:sz w:val="16"/>
          <w:szCs w:val="16"/>
        </w:rPr>
        <w:t>Le Monde Diplomatique</w:t>
      </w:r>
      <w:r w:rsidRPr="000A0828">
        <w:rPr>
          <w:rFonts w:asciiTheme="majorHAnsi" w:hAnsiTheme="majorHAnsi"/>
          <w:sz w:val="16"/>
          <w:szCs w:val="16"/>
        </w:rPr>
        <w:t>, 2003</w:t>
      </w:r>
    </w:p>
  </w:footnote>
  <w:footnote w:id="494">
    <w:p w14:paraId="54372ED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Biron P et al. http://www.cfp.ca/content/53/10/1635.full</w:t>
      </w:r>
    </w:p>
  </w:footnote>
  <w:footnote w:id="495">
    <w:p w14:paraId="640D0D8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Warren Bell, 2012 </w:t>
      </w:r>
    </w:p>
  </w:footnote>
  <w:footnote w:id="496">
    <w:p w14:paraId="63CDC87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Ritika Goel http://www.huffingtonpost.ca/ritika-goel/doctors-pharma-drugs_b_2994867.html</w:t>
      </w:r>
    </w:p>
  </w:footnote>
  <w:footnote w:id="497">
    <w:p w14:paraId="688F784E" w14:textId="77777777" w:rsidR="00E12610" w:rsidRPr="000A0828" w:rsidRDefault="00E12610" w:rsidP="00714FD4">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Bruno Lopez. Rev Prescrire 2008 ; 28(294) : 311</w:t>
      </w:r>
    </w:p>
  </w:footnote>
  <w:footnote w:id="498">
    <w:p w14:paraId="63073FB2" w14:textId="77777777" w:rsidR="00E12610" w:rsidRPr="000A0828" w:rsidRDefault="00E12610" w:rsidP="00714FD4">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http://www.formindep.org/+Rompre-ses-liens-avec-les-firmes+.html</w:t>
      </w:r>
    </w:p>
  </w:footnote>
  <w:footnote w:id="499">
    <w:p w14:paraId="28237711" w14:textId="77777777" w:rsidR="00E12610" w:rsidRPr="000A0828" w:rsidRDefault="00E12610" w:rsidP="00365EE3">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Michel Labrecque (QC), 2014</w:t>
      </w:r>
    </w:p>
  </w:footnote>
  <w:footnote w:id="500">
    <w:p w14:paraId="739B942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Tel que suggéré par le HPG-PC de Sidney Wolfe (É.-U.)</w:t>
      </w:r>
    </w:p>
  </w:footnote>
  <w:footnote w:id="501">
    <w:p w14:paraId="328E7E5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44" w:history="1">
        <w:r w:rsidRPr="000A0828">
          <w:rPr>
            <w:rFonts w:asciiTheme="majorHAnsi" w:hAnsiTheme="majorHAnsi" w:cs="Tahoma"/>
            <w:sz w:val="16"/>
            <w:szCs w:val="16"/>
          </w:rPr>
          <w:t>http://www.prospective-jeunesse.be/IMG/pdf/DSP60-JAMOULLE.pdf</w:t>
        </w:r>
      </w:hyperlink>
      <w:r w:rsidRPr="000A0828">
        <w:rPr>
          <w:rFonts w:asciiTheme="majorHAnsi" w:hAnsiTheme="majorHAnsi" w:cs="Tahoma"/>
          <w:sz w:val="16"/>
          <w:szCs w:val="16"/>
        </w:rPr>
        <w:t> </w:t>
      </w:r>
    </w:p>
  </w:footnote>
  <w:footnote w:id="502">
    <w:p w14:paraId="1F92C7F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45" w:history="1">
        <w:r w:rsidRPr="000A0828">
          <w:rPr>
            <w:rFonts w:asciiTheme="majorHAnsi" w:hAnsiTheme="majorHAnsi" w:cs="Tahoma"/>
            <w:sz w:val="16"/>
            <w:szCs w:val="16"/>
          </w:rPr>
          <w:t>https://infocritique.fmed.ulaval.ca/Cours/infocritique/index.aspx</w:t>
        </w:r>
      </w:hyperlink>
    </w:p>
  </w:footnote>
  <w:footnote w:id="503">
    <w:p w14:paraId="5D0E5D8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46" w:history="1">
        <w:r w:rsidRPr="000A0828">
          <w:rPr>
            <w:rFonts w:asciiTheme="majorHAnsi" w:hAnsiTheme="majorHAnsi" w:cs="Tahoma"/>
            <w:sz w:val="16"/>
            <w:szCs w:val="16"/>
          </w:rPr>
          <w:t>http://www.prescrire.org/fr/</w:t>
        </w:r>
      </w:hyperlink>
      <w:r w:rsidRPr="000A0828">
        <w:rPr>
          <w:rFonts w:asciiTheme="majorHAnsi" w:hAnsiTheme="majorHAnsi" w:cs="Tahoma"/>
          <w:sz w:val="16"/>
          <w:szCs w:val="16"/>
        </w:rPr>
        <w:t xml:space="preserve"> - </w:t>
      </w:r>
      <w:hyperlink r:id="rId47" w:history="1">
        <w:r w:rsidRPr="000A0828">
          <w:rPr>
            <w:rFonts w:asciiTheme="majorHAnsi" w:hAnsiTheme="majorHAnsi" w:cs="Tahoma"/>
            <w:sz w:val="16"/>
            <w:szCs w:val="16"/>
          </w:rPr>
          <w:t>http://secure.medicalletter.org/medicalletter</w:t>
        </w:r>
      </w:hyperlink>
      <w:r w:rsidRPr="000A0828">
        <w:rPr>
          <w:rFonts w:asciiTheme="majorHAnsi" w:hAnsiTheme="majorHAnsi" w:cs="Tahoma"/>
          <w:sz w:val="16"/>
          <w:szCs w:val="16"/>
        </w:rPr>
        <w:t> </w:t>
      </w:r>
    </w:p>
  </w:footnote>
  <w:footnote w:id="504">
    <w:p w14:paraId="0B277F4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48" w:history="1">
        <w:r w:rsidRPr="000A0828">
          <w:rPr>
            <w:rFonts w:asciiTheme="majorHAnsi" w:hAnsiTheme="majorHAnsi" w:cs="Tahoma"/>
            <w:sz w:val="16"/>
            <w:szCs w:val="16"/>
          </w:rPr>
          <w:t>http://ti.ubc.ca/</w:t>
        </w:r>
      </w:hyperlink>
      <w:r w:rsidRPr="000A0828">
        <w:rPr>
          <w:rFonts w:asciiTheme="majorHAnsi" w:hAnsiTheme="majorHAnsi" w:cs="Tahoma"/>
          <w:sz w:val="16"/>
          <w:szCs w:val="16"/>
        </w:rPr>
        <w:t> - prescrire.org - http://www.bip31.fr/</w:t>
      </w:r>
    </w:p>
  </w:footnote>
  <w:footnote w:id="505">
    <w:p w14:paraId="054AA23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Site http://www.gov.ns.ca/health/pharmacare/benefitsfaq.asp</w:t>
      </w:r>
    </w:p>
  </w:footnote>
  <w:footnote w:id="506">
    <w:p w14:paraId="1B3D95C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2012 ; 32(346) : 578 et 585</w:t>
      </w:r>
    </w:p>
  </w:footnote>
  <w:footnote w:id="507">
    <w:p w14:paraId="24A8F5C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2017 ; 37(399) : 18</w:t>
      </w:r>
    </w:p>
  </w:footnote>
  <w:footnote w:id="508">
    <w:p w14:paraId="00E9830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rPr>
        <w:t>Brody H &amp; DW Light. Am J Public Health 2011;101(3) :399</w:t>
      </w:r>
    </w:p>
  </w:footnote>
  <w:footnote w:id="509">
    <w:p w14:paraId="19544BB5" w14:textId="77777777" w:rsidR="00E12610" w:rsidRPr="000A0828" w:rsidRDefault="00E12610" w:rsidP="00F8618E">
      <w:pPr>
        <w:spacing w:line="200" w:lineRule="atLeast"/>
        <w:rPr>
          <w:rFonts w:asciiTheme="majorHAnsi" w:hAnsiTheme="majorHAnsi" w:cs="Arial"/>
          <w:lang w:val="fr-CA"/>
        </w:rPr>
      </w:pPr>
      <w:r w:rsidRPr="000A0828">
        <w:rPr>
          <w:rStyle w:val="Marquenotebasdepage"/>
          <w:rFonts w:asciiTheme="majorHAnsi" w:hAnsiTheme="majorHAnsi"/>
        </w:rPr>
        <w:footnoteRef/>
      </w:r>
      <w:r w:rsidRPr="000A0828">
        <w:rPr>
          <w:rFonts w:asciiTheme="majorHAnsi" w:hAnsiTheme="majorHAnsi"/>
        </w:rPr>
        <w:t xml:space="preserve"> </w:t>
      </w:r>
      <w:hyperlink r:id="rId49" w:history="1">
        <w:r w:rsidRPr="000A0828">
          <w:rPr>
            <w:rStyle w:val="Lienhypertexte"/>
            <w:rFonts w:asciiTheme="majorHAnsi" w:hAnsiTheme="majorHAnsi"/>
            <w:color w:val="auto"/>
            <w:u w:val="none"/>
          </w:rPr>
          <w:t>http://www.fpm.org.uk/</w:t>
        </w:r>
      </w:hyperlink>
      <w:r w:rsidRPr="000A0828">
        <w:rPr>
          <w:rFonts w:asciiTheme="majorHAnsi" w:hAnsiTheme="majorHAnsi"/>
        </w:rPr>
        <w:t>, consulté 8.8.2011</w:t>
      </w:r>
    </w:p>
  </w:footnote>
  <w:footnote w:id="510">
    <w:p w14:paraId="51E9200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http://collections.banq.qc.ca/ark:/52327/bs39611</w:t>
      </w:r>
    </w:p>
  </w:footnote>
  <w:footnote w:id="511">
    <w:p w14:paraId="777E26C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2012 ; 32(346) : 596</w:t>
      </w:r>
    </w:p>
  </w:footnote>
  <w:footnote w:id="512">
    <w:p w14:paraId="3DA3C431"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No Gracias. Quoted by Miguel Jara in BMJ 2008;337:a1579</w:t>
      </w:r>
    </w:p>
  </w:footnote>
  <w:footnote w:id="513">
    <w:p w14:paraId="4EAA625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Brody H. Ann Fam Med 2005 ; 3 : 82</w:t>
      </w:r>
    </w:p>
  </w:footnote>
  <w:footnote w:id="514">
    <w:p w14:paraId="798B9BF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Bardelay &amp; Bécel. Prescrire Int 1995 ; 4(18) : 120</w:t>
      </w:r>
    </w:p>
  </w:footnote>
  <w:footnote w:id="515">
    <w:p w14:paraId="7BEA3B7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2007 ; 27(280) : 147</w:t>
      </w:r>
    </w:p>
  </w:footnote>
  <w:footnote w:id="516">
    <w:p w14:paraId="63F78EF4"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Rev Prescrire. 2003 1</w:t>
      </w:r>
      <w:r w:rsidRPr="000A0828">
        <w:rPr>
          <w:rFonts w:asciiTheme="majorHAnsi" w:hAnsiTheme="majorHAnsi" w:cs="Arial"/>
          <w:sz w:val="16"/>
          <w:szCs w:val="16"/>
          <w:vertAlign w:val="superscript"/>
          <w:lang w:val="fr-CA"/>
        </w:rPr>
        <w:t>er</w:t>
      </w:r>
      <w:r w:rsidRPr="000A0828">
        <w:rPr>
          <w:rFonts w:asciiTheme="majorHAnsi" w:hAnsiTheme="majorHAnsi" w:cs="Arial"/>
          <w:sz w:val="16"/>
          <w:szCs w:val="16"/>
          <w:lang w:val="fr-CA"/>
        </w:rPr>
        <w:t xml:space="preserve"> mars;23(237) :221</w:t>
      </w:r>
    </w:p>
  </w:footnote>
  <w:footnote w:id="517">
    <w:p w14:paraId="2B34214D"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Rev Prescrire. 2003 1</w:t>
      </w:r>
      <w:r w:rsidRPr="000A0828">
        <w:rPr>
          <w:rFonts w:asciiTheme="majorHAnsi" w:hAnsiTheme="majorHAnsi" w:cs="Arial"/>
          <w:sz w:val="16"/>
          <w:szCs w:val="16"/>
          <w:vertAlign w:val="superscript"/>
          <w:lang w:val="fr-CA"/>
        </w:rPr>
        <w:t>er</w:t>
      </w:r>
      <w:r w:rsidRPr="000A0828">
        <w:rPr>
          <w:rFonts w:asciiTheme="majorHAnsi" w:hAnsiTheme="majorHAnsi" w:cs="Arial"/>
          <w:sz w:val="16"/>
          <w:szCs w:val="16"/>
          <w:lang w:val="fr-CA"/>
        </w:rPr>
        <w:t xml:space="preserve"> mars;23(237) :221</w:t>
      </w:r>
    </w:p>
  </w:footnote>
  <w:footnote w:id="518">
    <w:p w14:paraId="09EE47B7"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Robert Blais. Actualité médicale (Montréal) 2009;20 mai, p. 2</w:t>
      </w:r>
    </w:p>
  </w:footnote>
  <w:footnote w:id="519">
    <w:p w14:paraId="1541E89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Alain Vadeboncoeur 2012, op. cit. page 250</w:t>
      </w:r>
    </w:p>
  </w:footnote>
  <w:footnote w:id="520">
    <w:p w14:paraId="1C838ED1"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Jean Levasseur, Communication 2009 </w:t>
      </w:r>
    </w:p>
  </w:footnote>
  <w:footnote w:id="521">
    <w:p w14:paraId="7E0AABB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Brody 2005, cité dans http://www.has-sante.fr/portail/upload/docs/application/pdf/2013-04/comprendre_la_promotion_pharmaceutique_et_y_repondre_-_un_manuel_pratique.pdf</w:t>
      </w:r>
    </w:p>
  </w:footnote>
  <w:footnote w:id="522">
    <w:p w14:paraId="7A6B33E5"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Philippe Even. http://www.lexpress.fr/actualite/sciences/sante/certains-representants-de-l-etat-sont-corrompus_764810.html</w:t>
      </w:r>
    </w:p>
  </w:footnote>
  <w:footnote w:id="523">
    <w:p w14:paraId="7DB2C7E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http://www.thefix.com/content/america’s-newest-top-killer9999?page=all</w:t>
      </w:r>
    </w:p>
  </w:footnote>
  <w:footnote w:id="524">
    <w:p w14:paraId="4EAC08E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http://www.pmda.go.jp/ich/e/step4_e15_e.pdf</w:t>
      </w:r>
    </w:p>
  </w:footnote>
  <w:footnote w:id="525">
    <w:p w14:paraId="38DDE52D" w14:textId="77777777" w:rsidR="00E12610" w:rsidRPr="000A0828" w:rsidRDefault="00E12610" w:rsidP="002A6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atLeast"/>
        <w:rPr>
          <w:rFonts w:asciiTheme="majorHAnsi" w:eastAsiaTheme="minorEastAsia" w:hAnsiTheme="majorHAnsi" w:cs="Optima"/>
          <w:b/>
          <w:bCs/>
          <w:lang w:eastAsia="ja-JP"/>
        </w:rPr>
      </w:pPr>
      <w:r w:rsidRPr="000A0828">
        <w:rPr>
          <w:rStyle w:val="Marquenotebasdepage"/>
          <w:rFonts w:asciiTheme="majorHAnsi" w:hAnsiTheme="majorHAnsi"/>
        </w:rPr>
        <w:footnoteRef/>
      </w:r>
      <w:r w:rsidRPr="000A0828">
        <w:rPr>
          <w:rFonts w:asciiTheme="majorHAnsi" w:hAnsiTheme="majorHAnsi"/>
        </w:rPr>
        <w:t xml:space="preserve"> Ozdemir et al. </w:t>
      </w:r>
      <w:r w:rsidRPr="000A0828">
        <w:rPr>
          <w:rFonts w:asciiTheme="majorHAnsi" w:hAnsiTheme="majorHAnsi"/>
          <w:i/>
        </w:rPr>
        <w:t>Nature Biotechnology</w:t>
      </w:r>
      <w:r w:rsidRPr="000A0828">
        <w:rPr>
          <w:rFonts w:asciiTheme="majorHAnsi" w:hAnsiTheme="majorHAnsi"/>
        </w:rPr>
        <w:t xml:space="preserve"> 206; 24(8): </w:t>
      </w:r>
      <w:r w:rsidRPr="000A0828">
        <w:rPr>
          <w:rFonts w:asciiTheme="majorHAnsi" w:eastAsiaTheme="minorEastAsia" w:hAnsiTheme="majorHAnsi" w:cs="Optima"/>
          <w:bCs/>
          <w:lang w:eastAsia="ja-JP"/>
        </w:rPr>
        <w:t xml:space="preserve">942 at </w:t>
      </w:r>
      <w:r w:rsidRPr="000A0828">
        <w:rPr>
          <w:rFonts w:asciiTheme="majorHAnsi" w:hAnsiTheme="majorHAnsi"/>
        </w:rPr>
        <w:t>http://genethics.ca/personal/papers/Theragnostics.NBT.pdf</w:t>
      </w:r>
    </w:p>
  </w:footnote>
  <w:footnote w:id="526">
    <w:p w14:paraId="33ADBAB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http://www.pmda.go.jp/ich/e/step4_e15_e.pdf</w:t>
      </w:r>
    </w:p>
  </w:footnote>
  <w:footnote w:id="527">
    <w:p w14:paraId="2AE1411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Pharmaterm, http://www.groupetraduction.ca/documents/Vol17No32006.pdf</w:t>
      </w:r>
    </w:p>
  </w:footnote>
  <w:footnote w:id="528">
    <w:p w14:paraId="1E8A1EA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http://brodyhooked.blogspot.co.uk/2013/02/at-long-last-data-reducing-trainees.html</w:t>
      </w:r>
    </w:p>
  </w:footnote>
  <w:footnote w:id="529">
    <w:p w14:paraId="33C7326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http://www.amsa.org/AMSA/Homepage/TakeAction/PharmFree.aspx</w:t>
      </w:r>
    </w:p>
  </w:footnote>
  <w:footnote w:id="530">
    <w:p w14:paraId="7BE580AA"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w:t>
      </w:r>
    </w:p>
  </w:footnote>
  <w:footnote w:id="531">
    <w:p w14:paraId="2E860580"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Warren Bell. Communication</w:t>
      </w:r>
    </w:p>
  </w:footnote>
  <w:footnote w:id="532">
    <w:p w14:paraId="668DD03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Vivian Labrie, interview Michel Dongois, L’Actualité médicale (Montréal) 15.12.2010 page 11</w:t>
      </w:r>
    </w:p>
  </w:footnote>
  <w:footnote w:id="533">
    <w:p w14:paraId="6979000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Christian Lehmann, Site http://pharmacritique.20minutes-blogs.fr/archive/2011/02/01/entrevue-virtuelle-avec-jean-peneff-la-france-malade-de-ses.html</w:t>
      </w:r>
    </w:p>
  </w:footnote>
  <w:footnote w:id="534">
    <w:p w14:paraId="6203F68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Jean Peneff, interview</w:t>
      </w:r>
    </w:p>
  </w:footnote>
  <w:footnote w:id="535">
    <w:p w14:paraId="4D15399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http://www.kingsfund.org.uk/blog/prescribing_drugs.html</w:t>
      </w:r>
    </w:p>
  </w:footnote>
  <w:footnote w:id="536">
    <w:p w14:paraId="424E1CB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http://www.forbes.com/forbes/2006/0508/094a.html</w:t>
      </w:r>
    </w:p>
  </w:footnote>
  <w:footnote w:id="537">
    <w:p w14:paraId="49B02BF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Marks N. BMJ 2005 ; 31 : 410</w:t>
      </w:r>
    </w:p>
  </w:footnote>
  <w:footnote w:id="538">
    <w:p w14:paraId="06935EE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JC St-Onge, Préface de Mourir sur Ordonnance</w:t>
      </w:r>
    </w:p>
  </w:footnote>
  <w:footnote w:id="539">
    <w:p w14:paraId="5EAC71E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Gagnon &amp; Lexchin. PloS Medicine 2008 ; 5(1) : 1</w:t>
      </w:r>
    </w:p>
  </w:footnote>
  <w:footnote w:id="540">
    <w:p w14:paraId="189B58C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50" w:history="1">
        <w:r w:rsidRPr="000A0828">
          <w:rPr>
            <w:rFonts w:asciiTheme="majorHAnsi" w:hAnsiTheme="majorHAnsi" w:cs="Calibri"/>
            <w:sz w:val="16"/>
            <w:szCs w:val="16"/>
          </w:rPr>
          <w:t>http://www.nfb.ca/film/pink_ribbons_inc_trailer/</w:t>
        </w:r>
      </w:hyperlink>
    </w:p>
  </w:footnote>
  <w:footnote w:id="541">
    <w:p w14:paraId="1AAAAA2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Suggestion de Marc-André Gagnon</w:t>
      </w:r>
    </w:p>
  </w:footnote>
  <w:footnote w:id="542">
    <w:p w14:paraId="204E99C6"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Gallois Pierre, op. cit.</w:t>
      </w:r>
    </w:p>
  </w:footnote>
  <w:footnote w:id="543">
    <w:p w14:paraId="026E0139"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John GF Cleland. Lancet 2007;370:1103 – Cleland est un cardiologue britannique</w:t>
      </w:r>
    </w:p>
  </w:footnote>
  <w:footnote w:id="544">
    <w:p w14:paraId="51319556"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Peter Lurie</w:t>
      </w:r>
    </w:p>
  </w:footnote>
  <w:footnote w:id="545">
    <w:p w14:paraId="763AF5D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Cité dans le Bulletin d’Information Pharmacologique du CRPV de Toulouse,</w:t>
      </w:r>
      <w:r w:rsidRPr="000A0828">
        <w:rPr>
          <w:rFonts w:asciiTheme="majorHAnsi" w:hAnsiTheme="majorHAnsi" w:cs="Times"/>
          <w:sz w:val="16"/>
          <w:szCs w:val="16"/>
        </w:rPr>
        <w:t xml:space="preserve"> BIP31.fr 2011, 18, (3), 26-40</w:t>
      </w:r>
    </w:p>
  </w:footnote>
  <w:footnote w:id="546">
    <w:p w14:paraId="4EF5EB4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DuBroff, 2016</w:t>
      </w:r>
    </w:p>
  </w:footnote>
  <w:footnote w:id="547">
    <w:p w14:paraId="4B51042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Arndt von Hippel</w:t>
      </w:r>
    </w:p>
  </w:footnote>
  <w:footnote w:id="548">
    <w:p w14:paraId="7E19067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Downing et al. </w:t>
      </w:r>
      <w:hyperlink r:id="rId51" w:history="1">
        <w:r w:rsidRPr="000A0828">
          <w:rPr>
            <w:rStyle w:val="Lienhypertexte"/>
            <w:rFonts w:asciiTheme="majorHAnsi" w:hAnsiTheme="majorHAnsi"/>
            <w:color w:val="auto"/>
            <w:sz w:val="16"/>
            <w:szCs w:val="16"/>
            <w:u w:val="none"/>
          </w:rPr>
          <w:t>https://jamanetwork.com/journals/jama/fullarticle/2625319?utm_source=silverchair&amp;utm_campaign=altmetric&amp;utm_content=2017_year-end&amp;cmp=1&amp;utm_medium=email</w:t>
        </w:r>
      </w:hyperlink>
    </w:p>
  </w:footnote>
  <w:footnote w:id="549">
    <w:p w14:paraId="2119C2D9"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2018 ; 38(414) : 264</w:t>
      </w:r>
    </w:p>
  </w:footnote>
  <w:footnote w:id="550">
    <w:p w14:paraId="7454BA8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Hippocrate, 410 BC</w:t>
      </w:r>
    </w:p>
  </w:footnote>
  <w:footnote w:id="551">
    <w:p w14:paraId="7185842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Arndt von Hippel</w:t>
      </w:r>
    </w:p>
  </w:footnote>
  <w:footnote w:id="552">
    <w:p w14:paraId="2A2B5FE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Lisa M Kalisch et al. http://www.australianprescriber.com/magazine/34/6/162/6</w:t>
      </w:r>
    </w:p>
  </w:footnote>
  <w:footnote w:id="553">
    <w:p w14:paraId="5D09E58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Lenglet &amp; Topuz, op. cit., page 19</w:t>
      </w:r>
    </w:p>
  </w:footnote>
  <w:footnote w:id="554">
    <w:p w14:paraId="5FB714A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http://www.cnrtl.fr/definition/prescription</w:t>
      </w:r>
    </w:p>
  </w:footnote>
  <w:footnote w:id="555">
    <w:p w14:paraId="0DA035B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http://www.erudit.org/revue/meta/1999/v44/n2/003249ar.pdf</w:t>
      </w:r>
    </w:p>
  </w:footnote>
  <w:footnote w:id="556">
    <w:p w14:paraId="563A832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http://www.erudit.org/revue/meta/1999/v44/n2/003249ar.pdf</w:t>
      </w:r>
    </w:p>
  </w:footnote>
  <w:footnote w:id="557">
    <w:p w14:paraId="1DC653C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HAS (FR)</w:t>
      </w:r>
    </w:p>
  </w:footnote>
  <w:footnote w:id="558">
    <w:p w14:paraId="5C8990C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2009 ; 29(303) : 60</w:t>
      </w:r>
    </w:p>
  </w:footnote>
  <w:footnote w:id="559">
    <w:p w14:paraId="2483E9B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King’s Fund 2011, op. cit. page 26</w:t>
      </w:r>
    </w:p>
  </w:footnote>
  <w:footnote w:id="560">
    <w:p w14:paraId="73A955D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Calibri"/>
          <w:sz w:val="16"/>
          <w:szCs w:val="16"/>
        </w:rPr>
        <w:t>Paul Craig Roberts</w:t>
      </w:r>
    </w:p>
  </w:footnote>
  <w:footnote w:id="561">
    <w:p w14:paraId="424EDC7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Équivaut au Government Accountability Office (É.-U.)</w:t>
      </w:r>
    </w:p>
  </w:footnote>
  <w:footnote w:id="562">
    <w:p w14:paraId="666CA67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http://www.marianne.net/cour-comptes-dezingue-transparence-les-experts-sanitaires-100241303.html</w:t>
      </w:r>
    </w:p>
  </w:footnote>
  <w:footnote w:id="563">
    <w:p w14:paraId="713ABF8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Goroll AH. </w:t>
      </w:r>
      <w:r w:rsidRPr="000A0828">
        <w:rPr>
          <w:rFonts w:asciiTheme="majorHAnsi" w:hAnsiTheme="majorHAnsi" w:cs="Helvetica"/>
          <w:iCs/>
          <w:sz w:val="16"/>
          <w:szCs w:val="16"/>
        </w:rPr>
        <w:t>JAMA</w:t>
      </w:r>
      <w:r w:rsidRPr="000A0828">
        <w:rPr>
          <w:rFonts w:asciiTheme="majorHAnsi" w:hAnsiTheme="majorHAnsi" w:cs="Helvetica"/>
          <w:sz w:val="16"/>
          <w:szCs w:val="16"/>
        </w:rPr>
        <w:t xml:space="preserve"> 2016 - doi:10.1001/jama.2016.2329</w:t>
      </w:r>
    </w:p>
  </w:footnote>
  <w:footnote w:id="564">
    <w:p w14:paraId="75D37762"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K Stanley. </w:t>
      </w:r>
      <w:r w:rsidRPr="000A0828">
        <w:rPr>
          <w:rFonts w:asciiTheme="majorHAnsi" w:hAnsiTheme="majorHAnsi"/>
          <w:i/>
          <w:sz w:val="16"/>
          <w:szCs w:val="16"/>
        </w:rPr>
        <w:t>Circulation</w:t>
      </w:r>
      <w:r w:rsidRPr="000A0828">
        <w:rPr>
          <w:rFonts w:asciiTheme="majorHAnsi" w:hAnsiTheme="majorHAnsi"/>
          <w:sz w:val="16"/>
          <w:szCs w:val="16"/>
        </w:rPr>
        <w:t xml:space="preserve"> 2007 ; 115 : 1164</w:t>
      </w:r>
    </w:p>
  </w:footnote>
  <w:footnote w:id="565">
    <w:p w14:paraId="4C97F1D9" w14:textId="77777777" w:rsidR="00E12610" w:rsidRPr="000A0828" w:rsidRDefault="00E12610" w:rsidP="00F8618E">
      <w:pPr>
        <w:widowControl w:val="0"/>
        <w:autoSpaceDE w:val="0"/>
        <w:autoSpaceDN w:val="0"/>
        <w:adjustRightInd w:val="0"/>
        <w:spacing w:line="200" w:lineRule="atLeast"/>
        <w:rPr>
          <w:rFonts w:asciiTheme="majorHAnsi" w:hAnsiTheme="majorHAnsi"/>
        </w:rPr>
      </w:pPr>
      <w:r w:rsidRPr="000A0828">
        <w:rPr>
          <w:rStyle w:val="Marquenotebasdepage"/>
          <w:rFonts w:asciiTheme="majorHAnsi" w:hAnsiTheme="majorHAnsi"/>
        </w:rPr>
        <w:footnoteRef/>
      </w:r>
      <w:r w:rsidRPr="000A0828">
        <w:rPr>
          <w:rFonts w:asciiTheme="majorHAnsi" w:hAnsiTheme="majorHAnsi"/>
        </w:rPr>
        <w:t xml:space="preserve"> GC Alexander et al. CMAJ 2006 ; 174(8) : 1083 – DOI </w:t>
      </w:r>
      <w:r w:rsidRPr="000A0828">
        <w:rPr>
          <w:rFonts w:asciiTheme="majorHAnsi" w:hAnsiTheme="majorHAnsi" w:cs="Lucida Sans Unicode"/>
        </w:rPr>
        <w:t>10.1503/cmaj.050837 at</w:t>
      </w:r>
      <w:r w:rsidRPr="000A0828">
        <w:rPr>
          <w:rFonts w:asciiTheme="majorHAnsi" w:hAnsiTheme="majorHAnsi" w:cs="Lucida Sans Unicode"/>
        </w:rPr>
        <w:br/>
      </w:r>
      <w:r w:rsidRPr="000A0828">
        <w:rPr>
          <w:rFonts w:asciiTheme="majorHAnsi" w:hAnsiTheme="majorHAnsi"/>
        </w:rPr>
        <w:t>http://www.cmaj.ca/content/174/8/1083.full</w:t>
      </w:r>
    </w:p>
  </w:footnote>
  <w:footnote w:id="566">
    <w:p w14:paraId="7C25E66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Charles J Wright, op. cit.</w:t>
      </w:r>
    </w:p>
  </w:footnote>
  <w:footnote w:id="567">
    <w:p w14:paraId="5505C03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bCs/>
          <w:sz w:val="16"/>
          <w:szCs w:val="16"/>
        </w:rPr>
        <w:t>Public Health Movement Global Secretariat</w:t>
      </w:r>
    </w:p>
  </w:footnote>
  <w:footnote w:id="568">
    <w:p w14:paraId="58AB9E93"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Nortin Hadler. Worried Sick</w:t>
      </w:r>
    </w:p>
  </w:footnote>
  <w:footnote w:id="569">
    <w:p w14:paraId="4AEF47C4"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Robert Kuttner. NEJM 2008:358:549-51</w:t>
      </w:r>
    </w:p>
  </w:footnote>
  <w:footnote w:id="570">
    <w:p w14:paraId="58A1064A"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w:t>
      </w:r>
      <w:r w:rsidRPr="000A0828">
        <w:rPr>
          <w:rFonts w:asciiTheme="majorHAnsi" w:hAnsiTheme="majorHAnsi" w:cs="Arial"/>
          <w:bCs/>
          <w:sz w:val="16"/>
          <w:szCs w:val="16"/>
        </w:rPr>
        <w:t xml:space="preserve">JAG Liébana. </w:t>
      </w:r>
      <w:r w:rsidRPr="000A0828">
        <w:rPr>
          <w:rFonts w:asciiTheme="majorHAnsi" w:hAnsiTheme="majorHAnsi" w:cs="Arial"/>
          <w:sz w:val="16"/>
          <w:szCs w:val="16"/>
        </w:rPr>
        <w:t xml:space="preserve"> For the Spanish Coalition against Privatization, BMJ 2009;338 :565</w:t>
      </w:r>
    </w:p>
  </w:footnote>
  <w:footnote w:id="571">
    <w:p w14:paraId="347B27CA"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John Riley. Columbia University, NY &lt;jr273 at columbia.edu&gt;</w:t>
      </w:r>
    </w:p>
  </w:footnote>
  <w:footnote w:id="572">
    <w:p w14:paraId="73B2413A"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Oscar Grosjean. La santé à quel prix? Bruxelles: Couleurs livres; 2005 - page 6</w:t>
      </w:r>
    </w:p>
  </w:footnote>
  <w:footnote w:id="573">
    <w:p w14:paraId="187D4DE7" w14:textId="77777777" w:rsidR="00E12610" w:rsidRPr="000A0828" w:rsidRDefault="00E12610" w:rsidP="00F8618E">
      <w:pPr>
        <w:spacing w:line="200" w:lineRule="atLeast"/>
        <w:jc w:val="both"/>
        <w:rPr>
          <w:rFonts w:asciiTheme="majorHAnsi" w:hAnsiTheme="majorHAnsi" w:cs="Arial"/>
          <w:lang w:val="fr-CA"/>
        </w:rPr>
      </w:pPr>
      <w:r w:rsidRPr="000A0828">
        <w:rPr>
          <w:rFonts w:asciiTheme="majorHAnsi" w:hAnsiTheme="majorHAnsi" w:cs="Arial"/>
          <w:vertAlign w:val="superscript"/>
          <w:lang w:val="fr-CA"/>
        </w:rPr>
        <w:footnoteRef/>
      </w:r>
      <w:r w:rsidRPr="000A0828">
        <w:rPr>
          <w:rFonts w:asciiTheme="majorHAnsi" w:hAnsiTheme="majorHAnsi" w:cs="Arial"/>
          <w:lang w:val="fr-CA"/>
        </w:rPr>
        <w:t xml:space="preserve"> Pierre Biron &amp; Fernand Turcotte. Le Devoir, 10.9.2009, sur http://www.ledevoir.com/2009/09/10/266263.html</w:t>
      </w:r>
    </w:p>
  </w:footnote>
  <w:footnote w:id="574">
    <w:p w14:paraId="1A2245E7"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Serge Halimi. Le Monde Diplomatique, 3 sept 2009, La tyrannie des lobbies</w:t>
      </w:r>
    </w:p>
  </w:footnote>
  <w:footnote w:id="575">
    <w:p w14:paraId="2FE05E2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Jean Peneff, interview</w:t>
      </w:r>
    </w:p>
  </w:footnote>
  <w:footnote w:id="576">
    <w:p w14:paraId="4D87B5B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Cour suprême de la Colombie Britannique (CA), 2012</w:t>
      </w:r>
    </w:p>
  </w:footnote>
  <w:footnote w:id="577">
    <w:p w14:paraId="6A53CB6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http://www.afssaps.fr/Glossaire/(filter)/S</w:t>
      </w:r>
    </w:p>
  </w:footnote>
  <w:footnote w:id="578">
    <w:p w14:paraId="2BAF340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Nicholas D Moore. BMJ 2005; 330: 1391</w:t>
      </w:r>
    </w:p>
  </w:footnote>
  <w:footnote w:id="579">
    <w:p w14:paraId="7B6B521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Jeanne Lenzer. </w:t>
      </w:r>
      <w:r w:rsidRPr="000A0828">
        <w:rPr>
          <w:rFonts w:asciiTheme="majorHAnsi" w:hAnsiTheme="majorHAnsi" w:cs="Helvetica"/>
          <w:sz w:val="16"/>
          <w:szCs w:val="16"/>
        </w:rPr>
        <w:t>BMJ 2005; 330: 1104.5</w:t>
      </w:r>
    </w:p>
  </w:footnote>
  <w:footnote w:id="580">
    <w:p w14:paraId="5F3A52D7"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Richard Friedman</w:t>
      </w:r>
      <w:r w:rsidRPr="000A0828">
        <w:rPr>
          <w:rFonts w:asciiTheme="majorHAnsi" w:hAnsiTheme="majorHAnsi" w:cs="Arial"/>
          <w:sz w:val="16"/>
          <w:szCs w:val="16"/>
          <w:lang w:val="fr-CA"/>
        </w:rPr>
        <w:t>. New York Times 19.5.2009 – L’auteur est psychiatre à Cornell, NY</w:t>
      </w:r>
    </w:p>
  </w:footnote>
  <w:footnote w:id="581">
    <w:p w14:paraId="5B88EB61"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Marc-André Gagnon, c</w:t>
      </w:r>
      <w:r w:rsidRPr="000A0828">
        <w:rPr>
          <w:rFonts w:asciiTheme="majorHAnsi" w:hAnsiTheme="majorHAnsi" w:cs="Arial"/>
          <w:sz w:val="16"/>
          <w:szCs w:val="16"/>
          <w:lang w:val="fr-CA"/>
        </w:rPr>
        <w:t>ommunication</w:t>
      </w:r>
    </w:p>
  </w:footnote>
  <w:footnote w:id="582">
    <w:p w14:paraId="2EBAC9F2"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Alastair Wood.</w:t>
      </w:r>
      <w:r w:rsidRPr="000A0828">
        <w:rPr>
          <w:rFonts w:asciiTheme="majorHAnsi" w:hAnsiTheme="majorHAnsi" w:cs="Arial"/>
          <w:sz w:val="16"/>
          <w:szCs w:val="16"/>
          <w:lang w:val="fr-CA"/>
        </w:rPr>
        <w:t xml:space="preserve"> NEJM 2006;355(19):2046</w:t>
      </w:r>
    </w:p>
  </w:footnote>
  <w:footnote w:id="583">
    <w:p w14:paraId="4EE21D5C"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Gillian Shenfield. Australian Prescriber 2005;28(3) :54 and online at australianprescriber.com</w:t>
      </w:r>
    </w:p>
  </w:footnote>
  <w:footnote w:id="584">
    <w:p w14:paraId="538D2119"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Nortin Hadler</w:t>
      </w:r>
      <w:r w:rsidRPr="000A0828">
        <w:rPr>
          <w:rFonts w:asciiTheme="majorHAnsi" w:hAnsiTheme="majorHAnsi" w:cs="Arial"/>
          <w:sz w:val="16"/>
          <w:szCs w:val="16"/>
          <w:lang w:val="fr-CA"/>
        </w:rPr>
        <w:t>. Worried Sick, p 164</w:t>
      </w:r>
    </w:p>
  </w:footnote>
  <w:footnote w:id="585">
    <w:p w14:paraId="683B8B47"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Shoo K Lee</w:t>
      </w:r>
      <w:r w:rsidRPr="000A0828">
        <w:rPr>
          <w:rFonts w:asciiTheme="majorHAnsi" w:hAnsiTheme="majorHAnsi" w:cs="Arial"/>
          <w:sz w:val="16"/>
          <w:szCs w:val="16"/>
          <w:lang w:val="fr-CA"/>
        </w:rPr>
        <w:t>. CMAJ 2006;174(13):1855</w:t>
      </w:r>
    </w:p>
  </w:footnote>
  <w:footnote w:id="586">
    <w:p w14:paraId="4F5B22C5"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Adam Hoffman</w:t>
      </w:r>
      <w:r w:rsidRPr="000A0828">
        <w:rPr>
          <w:rFonts w:asciiTheme="majorHAnsi" w:hAnsiTheme="majorHAnsi" w:cs="Arial"/>
          <w:sz w:val="16"/>
          <w:szCs w:val="16"/>
          <w:lang w:val="fr-CA"/>
        </w:rPr>
        <w:t>. Communication</w:t>
      </w:r>
    </w:p>
  </w:footnote>
  <w:footnote w:id="587">
    <w:p w14:paraId="7651C2B2"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Alastair Wood</w:t>
      </w:r>
      <w:r w:rsidRPr="000A0828">
        <w:rPr>
          <w:rFonts w:asciiTheme="majorHAnsi" w:hAnsiTheme="majorHAnsi" w:cs="Arial"/>
          <w:sz w:val="16"/>
          <w:szCs w:val="16"/>
          <w:lang w:val="fr-CA"/>
        </w:rPr>
        <w:t>. JAMA 1999;281(18) :1753</w:t>
      </w:r>
    </w:p>
  </w:footnote>
  <w:footnote w:id="588">
    <w:p w14:paraId="39A70C6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Graham Dukes</w:t>
      </w:r>
    </w:p>
  </w:footnote>
  <w:footnote w:id="589">
    <w:p w14:paraId="5894321F"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Donald W Light. Health Affairs, Aug 25, 2009, on http://content.healthaffairs.org/cgi/content/abstract/hlthaff.28.5.w969</w:t>
      </w:r>
    </w:p>
  </w:footnote>
  <w:footnote w:id="590">
    <w:p w14:paraId="4853B384"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GD Schiff, WL Galanter. JAMA 2009;301(8):865</w:t>
      </w:r>
    </w:p>
  </w:footnote>
  <w:footnote w:id="591">
    <w:p w14:paraId="4E1AAA24"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David Healy. Mania, p. 196</w:t>
      </w:r>
    </w:p>
  </w:footnote>
  <w:footnote w:id="592">
    <w:p w14:paraId="6FFE031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Sidney Wolfe, of WPBP</w:t>
      </w:r>
    </w:p>
  </w:footnote>
  <w:footnote w:id="593">
    <w:p w14:paraId="7EC9654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http://www.citizen.org/hrg</w:t>
      </w:r>
    </w:p>
  </w:footnote>
  <w:footnote w:id="594">
    <w:p w14:paraId="0F3FC34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Bernard Dugué. http://www.agoravox.fr/actualites/technologies/article/l-occident-et-ses-industries-105283</w:t>
      </w:r>
    </w:p>
  </w:footnote>
  <w:footnote w:id="595">
    <w:p w14:paraId="1C33CE0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http://www.phac-aspc.gc.ca/index-eng.php</w:t>
      </w:r>
    </w:p>
  </w:footnote>
  <w:footnote w:id="596">
    <w:p w14:paraId="0A734B0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http://www.phac-aspc.gc.ca/index-fra.php</w:t>
      </w:r>
    </w:p>
  </w:footnote>
  <w:footnote w:id="597">
    <w:p w14:paraId="0411B0F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UN High-level panel report, 2016</w:t>
      </w:r>
    </w:p>
  </w:footnote>
  <w:footnote w:id="598">
    <w:p w14:paraId="35BDFB3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2012 ; 32(343) : 392</w:t>
      </w:r>
    </w:p>
  </w:footnote>
  <w:footnote w:id="599">
    <w:p w14:paraId="545C76B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Marc-André Gagnon. Rev Prescrire 2012 ; 32(342) : 313</w:t>
      </w:r>
    </w:p>
  </w:footnote>
  <w:footnote w:id="600">
    <w:p w14:paraId="7A43AB69" w14:textId="77777777" w:rsidR="00E12610" w:rsidRPr="000A0828" w:rsidRDefault="00E12610" w:rsidP="00F8618E">
      <w:pPr>
        <w:widowControl w:val="0"/>
        <w:tabs>
          <w:tab w:val="left" w:pos="220"/>
          <w:tab w:val="left" w:pos="720"/>
        </w:tabs>
        <w:autoSpaceDE w:val="0"/>
        <w:autoSpaceDN w:val="0"/>
        <w:adjustRightInd w:val="0"/>
        <w:spacing w:line="200" w:lineRule="atLeast"/>
        <w:ind w:right="80"/>
        <w:rPr>
          <w:rFonts w:asciiTheme="majorHAnsi" w:hAnsiTheme="majorHAnsi"/>
        </w:rPr>
      </w:pPr>
      <w:r w:rsidRPr="000A0828">
        <w:rPr>
          <w:rStyle w:val="Marquenotebasdepage"/>
          <w:rFonts w:asciiTheme="majorHAnsi" w:hAnsiTheme="majorHAnsi"/>
        </w:rPr>
        <w:footnoteRef/>
      </w:r>
      <w:r w:rsidRPr="000A0828">
        <w:rPr>
          <w:rFonts w:asciiTheme="majorHAnsi" w:hAnsiTheme="majorHAnsi"/>
        </w:rPr>
        <w:t xml:space="preserve"> Riveros et al. PloS Med 2013 - </w:t>
      </w:r>
      <w:r w:rsidRPr="000A0828">
        <w:rPr>
          <w:rFonts w:asciiTheme="majorHAnsi" w:hAnsiTheme="majorHAnsi" w:cs="Arial"/>
        </w:rPr>
        <w:t xml:space="preserve">DOI: 10.1371/journal.pmed.1001566 </w:t>
      </w:r>
    </w:p>
  </w:footnote>
  <w:footnote w:id="601">
    <w:p w14:paraId="1113E64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http://www.plosmedicine.org/article/info%3Adoi%2F10.1371%2Fjournal.pmed.1001566#abstract2</w:t>
      </w:r>
    </w:p>
  </w:footnote>
  <w:footnote w:id="602">
    <w:p w14:paraId="4376643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Sismondo &amp; Nicholson. </w:t>
      </w:r>
      <w:r w:rsidRPr="000A0828">
        <w:rPr>
          <w:rFonts w:asciiTheme="majorHAnsi" w:hAnsiTheme="majorHAnsi" w:cs="Arial"/>
          <w:sz w:val="16"/>
          <w:szCs w:val="16"/>
        </w:rPr>
        <w:t xml:space="preserve">J Pharm Pharmaceut Sci 2009 ; 12(3) : 273 </w:t>
      </w:r>
    </w:p>
  </w:footnote>
  <w:footnote w:id="603">
    <w:p w14:paraId="2FEEBEA9"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Graham Dukes, Seoul 13.11.2010</w:t>
      </w:r>
    </w:p>
  </w:footnote>
  <w:footnote w:id="604">
    <w:p w14:paraId="751533D4" w14:textId="77777777" w:rsidR="00E12610" w:rsidRPr="000A0828" w:rsidRDefault="00E12610" w:rsidP="00BC3FBB">
      <w:pPr>
        <w:rPr>
          <w:rFonts w:ascii="Times" w:hAnsi="Times"/>
          <w:lang w:val="fr-CA"/>
        </w:rPr>
      </w:pPr>
      <w:r w:rsidRPr="000A0828">
        <w:rPr>
          <w:rStyle w:val="Marquenotebasdepage"/>
        </w:rPr>
        <w:footnoteRef/>
      </w:r>
      <w:r w:rsidRPr="000A0828">
        <w:t xml:space="preserve"> </w:t>
      </w:r>
      <w:r w:rsidRPr="000A0828">
        <w:rPr>
          <w:rFonts w:asciiTheme="majorHAnsi" w:hAnsiTheme="majorHAnsi" w:cs="Arial"/>
        </w:rPr>
        <w:t>Médecine. 2020;16(5):225-230</w:t>
      </w:r>
    </w:p>
  </w:footnote>
  <w:footnote w:id="605">
    <w:p w14:paraId="4972556F"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Ben Goldacre. </w:t>
      </w:r>
      <w:r w:rsidRPr="000A0828">
        <w:rPr>
          <w:rStyle w:val="Accentuation"/>
          <w:rFonts w:asciiTheme="majorHAnsi" w:hAnsiTheme="majorHAnsi" w:cs="Arial"/>
          <w:i w:val="0"/>
          <w:sz w:val="16"/>
          <w:szCs w:val="16"/>
        </w:rPr>
        <w:t>BMJ</w:t>
      </w:r>
      <w:r w:rsidRPr="000A0828">
        <w:rPr>
          <w:rFonts w:asciiTheme="majorHAnsi" w:hAnsiTheme="majorHAnsi" w:cs="Arial"/>
          <w:sz w:val="16"/>
          <w:szCs w:val="16"/>
        </w:rPr>
        <w:t xml:space="preserve"> 2009;339:b4949</w:t>
      </w:r>
    </w:p>
  </w:footnote>
  <w:footnote w:id="606">
    <w:p w14:paraId="4244624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http://www.who-umc.org/graphics/25301.pdf</w:t>
      </w:r>
    </w:p>
  </w:footnote>
  <w:footnote w:id="607">
    <w:p w14:paraId="547A5D2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http://www.who.int/medicines/areas/rational_use/fr/index.html</w:t>
      </w:r>
    </w:p>
  </w:footnote>
  <w:footnote w:id="608">
    <w:p w14:paraId="7553D56A"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Sarah Hilmer. Editorial. Australian Prescriber 2008;31(1) :2 &lt;www.australianprescriber.com&gt;</w:t>
      </w:r>
    </w:p>
  </w:footnote>
  <w:footnote w:id="609">
    <w:p w14:paraId="2C2F2B36"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w:t>
      </w:r>
      <w:r w:rsidRPr="000A0828">
        <w:rPr>
          <w:rFonts w:asciiTheme="majorHAnsi" w:hAnsiTheme="majorHAnsi" w:cs="Arial"/>
          <w:sz w:val="16"/>
          <w:szCs w:val="16"/>
        </w:rPr>
        <w:t>Sarah N Hilmer</w:t>
      </w:r>
      <w:r w:rsidRPr="000A0828">
        <w:rPr>
          <w:rFonts w:asciiTheme="majorHAnsi" w:hAnsiTheme="majorHAnsi" w:cs="Arial"/>
          <w:sz w:val="16"/>
          <w:szCs w:val="16"/>
          <w:lang w:val="fr-CA"/>
        </w:rPr>
        <w:t>. Editorial. Australian Prescriber 2008;31(1) :2 &lt;www.australianprescriber.com&gt;</w:t>
      </w:r>
    </w:p>
  </w:footnote>
  <w:footnote w:id="610">
    <w:p w14:paraId="2899791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DR Laurence</w:t>
      </w:r>
    </w:p>
  </w:footnote>
  <w:footnote w:id="611">
    <w:p w14:paraId="22C6D28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Calibri"/>
          <w:sz w:val="16"/>
          <w:szCs w:val="16"/>
        </w:rPr>
        <w:t>Sherman L.J. 1959, The significant variables in psychopharmaceutical research – Cited by DR Laurence</w:t>
      </w:r>
    </w:p>
  </w:footnote>
  <w:footnote w:id="612">
    <w:p w14:paraId="40874BD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Charles J Wright. Literary Review of Canada, 1.11.2009</w:t>
      </w:r>
    </w:p>
  </w:footnote>
  <w:footnote w:id="613">
    <w:p w14:paraId="2175B6A0"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Alexis Clapin, </w:t>
      </w:r>
      <w:r w:rsidRPr="000A0828">
        <w:rPr>
          <w:rFonts w:asciiTheme="majorHAnsi" w:hAnsiTheme="majorHAnsi"/>
          <w:i/>
          <w:sz w:val="16"/>
          <w:szCs w:val="16"/>
        </w:rPr>
        <w:t>Enquêtes médicales</w:t>
      </w:r>
      <w:r w:rsidRPr="000A0828">
        <w:rPr>
          <w:rFonts w:asciiTheme="majorHAnsi" w:hAnsiTheme="majorHAnsi"/>
          <w:sz w:val="16"/>
          <w:szCs w:val="16"/>
        </w:rPr>
        <w:t>, page 189</w:t>
      </w:r>
    </w:p>
  </w:footnote>
  <w:footnote w:id="614">
    <w:p w14:paraId="3BEBD617" w14:textId="77777777" w:rsidR="00E12610" w:rsidRPr="000A0828" w:rsidRDefault="00E12610" w:rsidP="008C6A07">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2019 ; 39(430) : 616</w:t>
      </w:r>
    </w:p>
  </w:footnote>
  <w:footnote w:id="615">
    <w:p w14:paraId="6181128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52" w:history="1">
        <w:r w:rsidRPr="000A0828">
          <w:rPr>
            <w:rStyle w:val="Lienhypertexte"/>
            <w:rFonts w:asciiTheme="majorHAnsi" w:hAnsiTheme="majorHAnsi"/>
            <w:color w:val="auto"/>
            <w:sz w:val="16"/>
            <w:szCs w:val="16"/>
            <w:u w:val="none"/>
          </w:rPr>
          <w:t>https://aimsib.org/2018/09/09/ipp-au-long-cours-la-prescription-de-tous-les-dangers/</w:t>
        </w:r>
      </w:hyperlink>
    </w:p>
  </w:footnote>
  <w:footnote w:id="616">
    <w:p w14:paraId="2FB0037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Alexander et al. </w:t>
      </w:r>
      <w:r w:rsidRPr="000A0828">
        <w:rPr>
          <w:rFonts w:asciiTheme="majorHAnsi" w:hAnsiTheme="majorHAnsi" w:cs="Arial"/>
          <w:sz w:val="16"/>
          <w:szCs w:val="16"/>
        </w:rPr>
        <w:t>J Clin Epidemiol 2014 - pii: S0895-4356(13)00434-4 - doi: 10.1016/j.jclinepi.2013.09.020</w:t>
      </w:r>
    </w:p>
  </w:footnote>
  <w:footnote w:id="617">
    <w:p w14:paraId="0E82620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Amal Jammal, 1999</w:t>
      </w:r>
    </w:p>
  </w:footnote>
  <w:footnote w:id="618">
    <w:p w14:paraId="3AF6451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Baarts et al. </w:t>
      </w:r>
      <w:r w:rsidRPr="000A0828">
        <w:rPr>
          <w:rFonts w:asciiTheme="majorHAnsi" w:hAnsiTheme="majorHAnsi" w:cs="Times"/>
          <w:sz w:val="16"/>
          <w:szCs w:val="16"/>
        </w:rPr>
        <w:t xml:space="preserve">Family Practice 2000 ; 17 (5): 430-434 - DOI: </w:t>
      </w:r>
      <w:hyperlink r:id="rId53" w:history="1">
        <w:r w:rsidRPr="000A0828">
          <w:rPr>
            <w:rFonts w:asciiTheme="majorHAnsi" w:hAnsiTheme="majorHAnsi" w:cs="Times"/>
            <w:sz w:val="16"/>
            <w:szCs w:val="16"/>
          </w:rPr>
          <w:t>https://doi.org/10.1093/fampra/17.5.430</w:t>
        </w:r>
      </w:hyperlink>
    </w:p>
  </w:footnote>
  <w:footnote w:id="619">
    <w:p w14:paraId="14C5217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Carbonnel et coll. Médecine 2016 ; 12(7) : 322</w:t>
      </w:r>
    </w:p>
  </w:footnote>
  <w:footnote w:id="620">
    <w:p w14:paraId="69A21FE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Calibri"/>
          <w:sz w:val="16"/>
          <w:szCs w:val="16"/>
        </w:rPr>
        <w:t xml:space="preserve">Watzlawick, P et al. </w:t>
      </w:r>
      <w:r w:rsidRPr="000A0828">
        <w:rPr>
          <w:rFonts w:asciiTheme="majorHAnsi" w:hAnsiTheme="majorHAnsi" w:cs="Calibri"/>
          <w:iCs/>
          <w:sz w:val="16"/>
          <w:szCs w:val="16"/>
        </w:rPr>
        <w:t>Change: Principles of Problem Formation and Problem Resolution</w:t>
      </w:r>
      <w:r w:rsidRPr="000A0828">
        <w:rPr>
          <w:rFonts w:asciiTheme="majorHAnsi" w:hAnsiTheme="majorHAnsi" w:cs="Calibri"/>
          <w:sz w:val="16"/>
          <w:szCs w:val="16"/>
        </w:rPr>
        <w:t>, New York: Norton ; 1974</w:t>
      </w:r>
    </w:p>
  </w:footnote>
  <w:footnote w:id="621">
    <w:p w14:paraId="0BAEF84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Pharmageddon, page 59</w:t>
      </w:r>
    </w:p>
  </w:footnote>
  <w:footnote w:id="622">
    <w:p w14:paraId="52776BF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J-L Montastruc, Toulouse</w:t>
      </w:r>
    </w:p>
  </w:footnote>
  <w:footnote w:id="623">
    <w:p w14:paraId="4A76016E"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i/>
          <w:sz w:val="16"/>
          <w:szCs w:val="16"/>
        </w:rPr>
        <w:t>Prescrire</w:t>
      </w:r>
      <w:r w:rsidRPr="000A0828">
        <w:rPr>
          <w:rFonts w:asciiTheme="majorHAnsi" w:hAnsiTheme="majorHAnsi"/>
          <w:sz w:val="16"/>
          <w:szCs w:val="16"/>
        </w:rPr>
        <w:t>, 2013 ; 33(351) : 73</w:t>
      </w:r>
    </w:p>
  </w:footnote>
  <w:footnote w:id="624">
    <w:p w14:paraId="2C21A7D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Biron P. - BIP31.FR - </w:t>
      </w:r>
      <w:r w:rsidRPr="000A0828">
        <w:rPr>
          <w:rFonts w:asciiTheme="majorHAnsi" w:hAnsiTheme="majorHAnsi" w:cs="Arial"/>
          <w:sz w:val="16"/>
          <w:szCs w:val="16"/>
          <w:lang w:val="fr-CA"/>
        </w:rPr>
        <w:t>Bulletins d’Informations de Pharmacologie 2016 (Toulouse); 23(3): 35</w:t>
      </w:r>
    </w:p>
  </w:footnote>
  <w:footnote w:id="625">
    <w:p w14:paraId="2231870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http://cnrtl.fr/definition/réglementeur</w:t>
      </w:r>
    </w:p>
  </w:footnote>
  <w:footnote w:id="626">
    <w:p w14:paraId="6115E4C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 (CA)</w:t>
      </w:r>
    </w:p>
  </w:footnote>
  <w:footnote w:id="627">
    <w:p w14:paraId="1FF7240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Ibidem</w:t>
      </w:r>
    </w:p>
  </w:footnote>
  <w:footnote w:id="628">
    <w:p w14:paraId="672CEF3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http://www.open.pf/index.php/infrastructures-regulation/reglementeur</w:t>
      </w:r>
    </w:p>
  </w:footnote>
  <w:footnote w:id="629">
    <w:p w14:paraId="41E0E07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w:t>
      </w:r>
    </w:p>
  </w:footnote>
  <w:footnote w:id="630">
    <w:p w14:paraId="6B0F77B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Ansm (FR)</w:t>
      </w:r>
    </w:p>
  </w:footnote>
  <w:footnote w:id="631">
    <w:p w14:paraId="4B707C7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 (CA)</w:t>
      </w:r>
    </w:p>
  </w:footnote>
  <w:footnote w:id="632">
    <w:p w14:paraId="3563210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 (CA)</w:t>
      </w:r>
    </w:p>
  </w:footnote>
  <w:footnote w:id="633">
    <w:p w14:paraId="36F67D1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 (QC) et TermiumPlus (CA)</w:t>
      </w:r>
    </w:p>
  </w:footnote>
  <w:footnote w:id="634">
    <w:p w14:paraId="292A48C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54" w:history="1">
        <w:r w:rsidRPr="000A0828">
          <w:rPr>
            <w:rStyle w:val="Lienhypertexte"/>
            <w:rFonts w:asciiTheme="majorHAnsi" w:hAnsiTheme="majorHAnsi"/>
            <w:color w:val="auto"/>
            <w:sz w:val="16"/>
            <w:szCs w:val="16"/>
            <w:u w:val="none"/>
          </w:rPr>
          <w:t>http://www.pharmaceutical.ca</w:t>
        </w:r>
      </w:hyperlink>
      <w:r w:rsidRPr="000A0828">
        <w:rPr>
          <w:rFonts w:asciiTheme="majorHAnsi" w:hAnsiTheme="majorHAnsi"/>
          <w:sz w:val="16"/>
          <w:szCs w:val="16"/>
        </w:rPr>
        <w:t xml:space="preserve"> </w:t>
      </w:r>
    </w:p>
  </w:footnote>
  <w:footnote w:id="635">
    <w:p w14:paraId="5637D21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55" w:history="1">
        <w:r w:rsidRPr="000A0828">
          <w:rPr>
            <w:rStyle w:val="Lienhypertexte"/>
            <w:rFonts w:asciiTheme="majorHAnsi" w:hAnsiTheme="majorHAnsi"/>
            <w:color w:val="auto"/>
            <w:sz w:val="16"/>
            <w:szCs w:val="16"/>
            <w:u w:val="none"/>
          </w:rPr>
          <w:t>http://www.pharmaceutical.ca</w:t>
        </w:r>
      </w:hyperlink>
    </w:p>
  </w:footnote>
  <w:footnote w:id="636">
    <w:p w14:paraId="368297B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 (CA)</w:t>
      </w:r>
    </w:p>
  </w:footnote>
  <w:footnote w:id="637">
    <w:p w14:paraId="4B04050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w:t>
      </w:r>
    </w:p>
  </w:footnote>
  <w:footnote w:id="638">
    <w:p w14:paraId="7441AF7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 (CA)</w:t>
      </w:r>
    </w:p>
  </w:footnote>
  <w:footnote w:id="639">
    <w:p w14:paraId="16F449F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2006; 26(269) : 141</w:t>
      </w:r>
    </w:p>
  </w:footnote>
  <w:footnote w:id="640">
    <w:p w14:paraId="34C70A6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Jacques Thivierge, 2010</w:t>
      </w:r>
    </w:p>
  </w:footnote>
  <w:footnote w:id="641">
    <w:p w14:paraId="52E72B0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56" w:history="1">
        <w:r w:rsidRPr="000A0828">
          <w:rPr>
            <w:rStyle w:val="Lienhypertexte"/>
            <w:rFonts w:asciiTheme="majorHAnsi" w:hAnsiTheme="majorHAnsi"/>
            <w:color w:val="auto"/>
            <w:sz w:val="16"/>
            <w:szCs w:val="16"/>
            <w:u w:val="none"/>
          </w:rPr>
          <w:t>https://www.fdli.org/topics/drugs-and-devices/</w:t>
        </w:r>
      </w:hyperlink>
    </w:p>
  </w:footnote>
  <w:footnote w:id="642">
    <w:p w14:paraId="096A469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w:t>
      </w:r>
    </w:p>
  </w:footnote>
  <w:footnote w:id="643">
    <w:p w14:paraId="4D22FEA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w:t>
      </w:r>
    </w:p>
  </w:footnote>
  <w:footnote w:id="644">
    <w:p w14:paraId="5290007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Tom Jefferson 2012</w:t>
      </w:r>
    </w:p>
  </w:footnote>
  <w:footnote w:id="645">
    <w:p w14:paraId="796DDC9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http://www.biomedcentral.com/1472-6963/13/27/abstract</w:t>
      </w:r>
    </w:p>
  </w:footnote>
  <w:footnote w:id="646">
    <w:p w14:paraId="06B4A27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 (CA)</w:t>
      </w:r>
    </w:p>
  </w:footnote>
  <w:footnote w:id="647">
    <w:p w14:paraId="5ACA653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Oqlf (QC)</w:t>
      </w:r>
    </w:p>
  </w:footnote>
  <w:footnote w:id="648">
    <w:p w14:paraId="21998D4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http://www.cidrap.umn.edu/cidrap/files/80/ccivi%20report.pdf</w:t>
      </w:r>
    </w:p>
  </w:footnote>
  <w:footnote w:id="649">
    <w:p w14:paraId="1ACCB8C7" w14:textId="77777777" w:rsidR="00E12610" w:rsidRPr="000A0828" w:rsidRDefault="00E12610" w:rsidP="00F8618E">
      <w:pPr>
        <w:widowControl w:val="0"/>
        <w:autoSpaceDE w:val="0"/>
        <w:autoSpaceDN w:val="0"/>
        <w:adjustRightInd w:val="0"/>
        <w:spacing w:line="200" w:lineRule="atLeast"/>
        <w:rPr>
          <w:rFonts w:asciiTheme="majorHAnsi" w:hAnsiTheme="majorHAnsi"/>
        </w:rPr>
      </w:pPr>
      <w:r w:rsidRPr="000A0828">
        <w:rPr>
          <w:rStyle w:val="Marquenotebasdepage"/>
          <w:rFonts w:asciiTheme="majorHAnsi" w:hAnsiTheme="majorHAnsi"/>
        </w:rPr>
        <w:footnoteRef/>
      </w:r>
      <w:r w:rsidRPr="000A0828">
        <w:rPr>
          <w:rFonts w:asciiTheme="majorHAnsi" w:hAnsiTheme="majorHAnsi"/>
        </w:rPr>
        <w:t xml:space="preserve"> Groupe d’études Princeps, cité dans </w:t>
      </w:r>
      <w:hyperlink r:id="rId57" w:history="1">
        <w:r w:rsidRPr="000A0828">
          <w:rPr>
            <w:rFonts w:asciiTheme="majorHAnsi" w:hAnsiTheme="majorHAnsi" w:cs="Calibri"/>
          </w:rPr>
          <w:t>http://pharmacritique.20minutes-blogs.fr/archive/2012/05/18/la-medicalisation-de-la-sante-et-du-mal-etre-i-par-le-pr-cla.html</w:t>
        </w:r>
      </w:hyperlink>
    </w:p>
  </w:footnote>
  <w:footnote w:id="650">
    <w:p w14:paraId="3AD96CA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http://www.alternet.org/story/156151/why_are_pundits_and_elites_trying_to_drive_a_wedge_between_generations_/</w:t>
      </w:r>
    </w:p>
  </w:footnote>
  <w:footnote w:id="651">
    <w:p w14:paraId="422B268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 Plus</w:t>
      </w:r>
    </w:p>
  </w:footnote>
  <w:footnote w:id="652">
    <w:p w14:paraId="0C70EDC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 Plus</w:t>
      </w:r>
    </w:p>
  </w:footnote>
  <w:footnote w:id="653">
    <w:p w14:paraId="635F50C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 Plus</w:t>
      </w:r>
    </w:p>
  </w:footnote>
  <w:footnote w:id="654">
    <w:p w14:paraId="5AAB89F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Afssaps</w:t>
      </w:r>
    </w:p>
  </w:footnote>
  <w:footnote w:id="655">
    <w:p w14:paraId="01D872C5"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 2019 ; 39(423) : 5</w:t>
      </w:r>
    </w:p>
  </w:footnote>
  <w:footnote w:id="656">
    <w:p w14:paraId="67B79F3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i/>
          <w:sz w:val="16"/>
          <w:szCs w:val="16"/>
        </w:rPr>
        <w:t>Prescrire</w:t>
      </w:r>
      <w:r w:rsidRPr="000A0828">
        <w:rPr>
          <w:rFonts w:asciiTheme="majorHAnsi" w:hAnsiTheme="majorHAnsi"/>
          <w:sz w:val="16"/>
          <w:szCs w:val="16"/>
        </w:rPr>
        <w:t xml:space="preserve"> 2018 ; 38(415) : 384</w:t>
      </w:r>
    </w:p>
  </w:footnote>
  <w:footnote w:id="657">
    <w:p w14:paraId="0A641545"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http://blogs.forbes.com/matthewherper/2011/05/01/pfizers-radical-surgery/</w:t>
      </w:r>
    </w:p>
  </w:footnote>
  <w:footnote w:id="658">
    <w:p w14:paraId="3C90AE1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Nell Boyce. Nature 2002 ; 417 : 885</w:t>
      </w:r>
    </w:p>
  </w:footnote>
  <w:footnote w:id="659">
    <w:p w14:paraId="157380C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Nell Boyce op. cit. quoted by Arndt von Hippel</w:t>
      </w:r>
    </w:p>
  </w:footnote>
  <w:footnote w:id="660">
    <w:p w14:paraId="0B1FEC4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Times"/>
          <w:sz w:val="16"/>
          <w:szCs w:val="16"/>
        </w:rPr>
        <w:t xml:space="preserve">Jonathan Quick, director of Essential Drugs and Medicines Policy for the World Health Organization (WHO). </w:t>
      </w:r>
      <w:r w:rsidRPr="000A0828">
        <w:rPr>
          <w:rFonts w:asciiTheme="majorHAnsi" w:hAnsiTheme="majorHAnsi" w:cs="Arial"/>
          <w:sz w:val="16"/>
          <w:szCs w:val="16"/>
        </w:rPr>
        <w:t>Press Release Bulletin #9, December 17, 2001</w:t>
      </w:r>
      <w:r w:rsidRPr="000A0828">
        <w:rPr>
          <w:rFonts w:asciiTheme="majorHAnsi" w:hAnsiTheme="majorHAnsi" w:cs="Times"/>
          <w:sz w:val="16"/>
          <w:szCs w:val="16"/>
        </w:rPr>
        <w:t xml:space="preserve"> </w:t>
      </w:r>
    </w:p>
  </w:footnote>
  <w:footnote w:id="661">
    <w:p w14:paraId="62B8D43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Othmar Keel, page 133</w:t>
      </w:r>
    </w:p>
  </w:footnote>
  <w:footnote w:id="662">
    <w:p w14:paraId="67B1E2B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Warren Bell, 2013</w:t>
      </w:r>
    </w:p>
  </w:footnote>
  <w:footnote w:id="663">
    <w:p w14:paraId="2E53BB8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prescrire.org, certains articles en libre accès</w:t>
      </w:r>
    </w:p>
  </w:footnote>
  <w:footnote w:id="664">
    <w:p w14:paraId="5D4D3E1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58" w:history="1">
        <w:r w:rsidRPr="000A0828">
          <w:rPr>
            <w:rStyle w:val="Lienhypertexte"/>
            <w:rFonts w:asciiTheme="majorHAnsi" w:hAnsiTheme="majorHAnsi"/>
            <w:color w:val="auto"/>
            <w:sz w:val="16"/>
            <w:szCs w:val="16"/>
            <w:u w:val="none"/>
          </w:rPr>
          <w:t>http://www.revue-medecine.com/</w:t>
        </w:r>
      </w:hyperlink>
      <w:r w:rsidRPr="000A0828">
        <w:rPr>
          <w:rFonts w:asciiTheme="majorHAnsi" w:hAnsiTheme="majorHAnsi"/>
          <w:sz w:val="16"/>
          <w:szCs w:val="16"/>
        </w:rPr>
        <w:t>, certains articles en libre accès</w:t>
      </w:r>
    </w:p>
  </w:footnote>
  <w:footnote w:id="665">
    <w:p w14:paraId="77531C3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Jean-Baptiste Harriague (FR), 2014</w:t>
      </w:r>
    </w:p>
  </w:footnote>
  <w:footnote w:id="666">
    <w:p w14:paraId="4A6D73F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Jacques Thivierge (QC), 2010 sur http://agora-1.org/fichiers/thivierge.pdf</w:t>
      </w:r>
    </w:p>
  </w:footnote>
  <w:footnote w:id="667">
    <w:p w14:paraId="6406C7C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RH Riffenburgh, 1996. Site http://www.general-anaesthesia.com/ignaz-semmelweis.html</w:t>
      </w:r>
    </w:p>
  </w:footnote>
  <w:footnote w:id="668">
    <w:p w14:paraId="732B49ED" w14:textId="77777777" w:rsidR="00E12610" w:rsidRPr="000A0828" w:rsidRDefault="00E12610" w:rsidP="00A2153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Gilstad JR &amp; Finucane TE. J Am Geriatr Soc 2008;56 :1556-62</w:t>
      </w:r>
    </w:p>
  </w:footnote>
  <w:footnote w:id="669">
    <w:p w14:paraId="5EBFF61E" w14:textId="77777777" w:rsidR="00E12610" w:rsidRPr="000A0828" w:rsidRDefault="00E12610" w:rsidP="004A7C70">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http://www.cochrane.org/glossary/5#term85</w:t>
      </w:r>
    </w:p>
  </w:footnote>
  <w:footnote w:id="670">
    <w:p w14:paraId="0551C1D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Lim et al. </w:t>
      </w:r>
      <w:r w:rsidRPr="000A0828">
        <w:rPr>
          <w:rFonts w:asciiTheme="majorHAnsi" w:hAnsiTheme="majorHAnsi" w:cs="Trebuchet MS"/>
          <w:sz w:val="16"/>
          <w:szCs w:val="16"/>
        </w:rPr>
        <w:t xml:space="preserve">The Lancet 2012 ; 380(9859) : 2224 </w:t>
      </w:r>
    </w:p>
  </w:footnote>
  <w:footnote w:id="671">
    <w:p w14:paraId="2C85AF31"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Robert Dubuc</w:t>
      </w:r>
    </w:p>
  </w:footnote>
  <w:footnote w:id="672">
    <w:p w14:paraId="1F9EC81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Amal Jammal, 1999</w:t>
      </w:r>
    </w:p>
  </w:footnote>
  <w:footnote w:id="673">
    <w:p w14:paraId="296ED34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Peter Gotzsche, 2015, Deadly Psychiatry</w:t>
      </w:r>
    </w:p>
  </w:footnote>
  <w:footnote w:id="674">
    <w:p w14:paraId="1BAD0C9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Light et al. </w:t>
      </w:r>
      <w:r w:rsidRPr="000A0828">
        <w:rPr>
          <w:rFonts w:asciiTheme="majorHAnsi" w:hAnsiTheme="majorHAnsi" w:cs="Tahoma"/>
          <w:sz w:val="16"/>
          <w:szCs w:val="16"/>
        </w:rPr>
        <w:t>Journal of Law, Medicine and Ethics 2013 ; 14(3) – abstract at http://papers.ssrn.com/sol3/papers.cfm?abstract_id=2282014</w:t>
      </w:r>
    </w:p>
  </w:footnote>
  <w:footnote w:id="675">
    <w:p w14:paraId="58C99C21" w14:textId="77777777" w:rsidR="00E12610" w:rsidRPr="000A0828" w:rsidRDefault="00E12610" w:rsidP="00F8618E">
      <w:pPr>
        <w:pStyle w:val="Notedebasdepage"/>
        <w:spacing w:line="200" w:lineRule="atLeast"/>
        <w:contextualSpacing/>
        <w:rPr>
          <w:rFonts w:asciiTheme="majorHAnsi" w:hAnsiTheme="majorHAnsi"/>
          <w:sz w:val="16"/>
          <w:szCs w:val="16"/>
          <w:lang w:val="fr-CA"/>
        </w:rPr>
      </w:pPr>
      <w:r w:rsidRPr="000A0828">
        <w:rPr>
          <w:rStyle w:val="Marquenotebasdepage"/>
          <w:rFonts w:asciiTheme="majorHAnsi" w:hAnsiTheme="majorHAnsi"/>
          <w:sz w:val="16"/>
          <w:szCs w:val="16"/>
        </w:rPr>
        <w:footnoteRef/>
      </w:r>
      <w:r w:rsidRPr="000A0828">
        <w:rPr>
          <w:rFonts w:asciiTheme="majorHAnsi" w:hAnsiTheme="majorHAnsi"/>
          <w:sz w:val="16"/>
          <w:szCs w:val="16"/>
          <w:lang w:val="fr-CA"/>
        </w:rPr>
        <w:t xml:space="preserve"> Jean-Claude St-Onge, Préface de Mourir sur ordonnance</w:t>
      </w:r>
    </w:p>
  </w:footnote>
  <w:footnote w:id="676">
    <w:p w14:paraId="4977879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Giroud, page 42</w:t>
      </w:r>
    </w:p>
  </w:footnote>
  <w:footnote w:id="677">
    <w:p w14:paraId="0998768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En usage réglementaire dans certaines juridictions</w:t>
      </w:r>
    </w:p>
  </w:footnote>
  <w:footnote w:id="678">
    <w:p w14:paraId="3908035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Peu apprécié par certains traducteurs</w:t>
      </w:r>
    </w:p>
  </w:footnote>
  <w:footnote w:id="679">
    <w:p w14:paraId="0375FD5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Alexis Clapin, 2018 – Giroud, 2018</w:t>
      </w:r>
    </w:p>
  </w:footnote>
  <w:footnote w:id="680">
    <w:p w14:paraId="60841A4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Brody H. Ann Fam Med 2005 ; 3 : 82</w:t>
      </w:r>
    </w:p>
  </w:footnote>
  <w:footnote w:id="681">
    <w:p w14:paraId="46F0769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2007 ; 27(280) : 147</w:t>
      </w:r>
    </w:p>
  </w:footnote>
  <w:footnote w:id="682">
    <w:p w14:paraId="12039C6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Bernard Dalbergue, </w:t>
      </w:r>
      <w:r w:rsidRPr="000A0828">
        <w:rPr>
          <w:rFonts w:asciiTheme="majorHAnsi" w:hAnsiTheme="majorHAnsi"/>
          <w:i/>
          <w:sz w:val="16"/>
          <w:szCs w:val="16"/>
        </w:rPr>
        <w:t>Omerta dans les labos pharmaceutiques</w:t>
      </w:r>
    </w:p>
  </w:footnote>
  <w:footnote w:id="683">
    <w:p w14:paraId="2F9347A6"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Kate Howard. Citée dans Overtreated, Sha</w:t>
      </w:r>
      <w:r w:rsidRPr="000A0828">
        <w:rPr>
          <w:rFonts w:asciiTheme="majorHAnsi" w:hAnsiTheme="majorHAnsi" w:cs="Arial"/>
          <w:sz w:val="16"/>
          <w:szCs w:val="16"/>
        </w:rPr>
        <w:t>nnon Brownlee, page 214</w:t>
      </w:r>
    </w:p>
  </w:footnote>
  <w:footnote w:id="684">
    <w:p w14:paraId="4030824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Ritika Goel, communication, 2012</w:t>
      </w:r>
    </w:p>
  </w:footnote>
  <w:footnote w:id="685">
    <w:p w14:paraId="2003730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http://chagall.med.cornell.edu/Skrabanek/Follies-and-Fallacies-in-Medicine.pdf</w:t>
      </w:r>
    </w:p>
  </w:footnote>
  <w:footnote w:id="686">
    <w:p w14:paraId="3F60B01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Juan Gérvas, 2016</w:t>
      </w:r>
    </w:p>
  </w:footnote>
  <w:footnote w:id="687">
    <w:p w14:paraId="7B4FD59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Levi, 2006 – Marcia Angell, cités par Dana Ullman dans alternet.org</w:t>
      </w:r>
    </w:p>
  </w:footnote>
  <w:footnote w:id="688">
    <w:p w14:paraId="40C2ECE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Traduction Courrier international</w:t>
      </w:r>
    </w:p>
  </w:footnote>
  <w:footnote w:id="689">
    <w:p w14:paraId="110675E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2011 ; 31(338) : 951</w:t>
      </w:r>
    </w:p>
  </w:footnote>
  <w:footnote w:id="690">
    <w:p w14:paraId="3FE572D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59" w:history="1">
        <w:r w:rsidRPr="000A0828">
          <w:rPr>
            <w:rStyle w:val="Lienhypertexte"/>
            <w:rFonts w:asciiTheme="majorHAnsi" w:hAnsiTheme="majorHAnsi"/>
            <w:color w:val="auto"/>
            <w:sz w:val="16"/>
            <w:szCs w:val="16"/>
            <w:u w:val="none"/>
          </w:rPr>
          <w:t>http://www.editionsdelamartiniere.fr/ouvrage/automedication/9782732477046</w:t>
        </w:r>
      </w:hyperlink>
    </w:p>
  </w:footnote>
  <w:footnote w:id="691">
    <w:p w14:paraId="6074434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House of Commons Committee (UK). The influence of the pharmaceutical industry, 2005 report, free at http://www.parliament.the-stationery-office.co.uk/pa/cm200405/cmselect/cmhealth/42/42.pdf</w:t>
      </w:r>
    </w:p>
  </w:footnote>
  <w:footnote w:id="692">
    <w:p w14:paraId="6744EC9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Calibri"/>
          <w:sz w:val="16"/>
          <w:szCs w:val="16"/>
        </w:rPr>
        <w:t>Joel Bakan, author of Childhood Under Siege</w:t>
      </w:r>
    </w:p>
  </w:footnote>
  <w:footnote w:id="693">
    <w:p w14:paraId="5A34CD0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Pharmageddon, page 133</w:t>
      </w:r>
    </w:p>
  </w:footnote>
  <w:footnote w:id="694">
    <w:p w14:paraId="36AB12B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MB-J, page 379</w:t>
      </w:r>
    </w:p>
  </w:footnote>
  <w:footnote w:id="695">
    <w:p w14:paraId="5BF8AEC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http://www.bip31.fr/bip/BIP31.fr%202016,%2023,%20(3),%2031-45.pdf</w:t>
      </w:r>
    </w:p>
  </w:footnote>
  <w:footnote w:id="696">
    <w:p w14:paraId="6E569F2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http://www.bip31.fr/bip/BIP31.fr%202016,%2023,%20(3),%2031-45.pdf</w:t>
      </w:r>
    </w:p>
  </w:footnote>
  <w:footnote w:id="697">
    <w:p w14:paraId="0C255DB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Rita Redberg, 2018 Lown Conference</w:t>
      </w:r>
    </w:p>
  </w:footnote>
  <w:footnote w:id="698">
    <w:p w14:paraId="1089CDCA"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 Dupagne, 2018 - </w:t>
      </w:r>
      <w:hyperlink r:id="rId60" w:history="1">
        <w:r w:rsidRPr="000A0828">
          <w:rPr>
            <w:rStyle w:val="Lienhypertexte"/>
            <w:rFonts w:asciiTheme="majorHAnsi" w:hAnsiTheme="majorHAnsi"/>
            <w:color w:val="auto"/>
            <w:sz w:val="16"/>
            <w:szCs w:val="16"/>
            <w:u w:val="none"/>
          </w:rPr>
          <w:t>https://www.atoute.org/n/article377.html?utm_source=feedburner&amp;utm_medium=email&amp;utm_campaign=Feed%3A+atoute%2FrxvG+%28Atoute.org%29</w:t>
        </w:r>
      </w:hyperlink>
    </w:p>
  </w:footnote>
  <w:footnote w:id="699">
    <w:p w14:paraId="11A885B8"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w:t>
      </w:r>
      <w:r w:rsidRPr="000A0828">
        <w:rPr>
          <w:rFonts w:asciiTheme="majorHAnsi" w:hAnsiTheme="majorHAnsi" w:cs="Arial"/>
          <w:bCs/>
          <w:sz w:val="16"/>
          <w:szCs w:val="16"/>
        </w:rPr>
        <w:t>David Healy</w:t>
      </w:r>
      <w:r w:rsidRPr="000A0828">
        <w:rPr>
          <w:rFonts w:asciiTheme="majorHAnsi" w:hAnsiTheme="majorHAnsi" w:cs="Arial"/>
          <w:sz w:val="16"/>
          <w:szCs w:val="16"/>
        </w:rPr>
        <w:t>. Mania. Johns Hopkins and Wiley;2009</w:t>
      </w:r>
    </w:p>
  </w:footnote>
  <w:footnote w:id="700">
    <w:p w14:paraId="091E945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http://www.alternet.org/doctors-paid-millions-shill-big-pharma?akid=10176.5515.GTOV-B&amp;rd=1&amp;src=newsletter808293&amp;t=13</w:t>
      </w:r>
    </w:p>
  </w:footnote>
  <w:footnote w:id="701">
    <w:p w14:paraId="752CFBA2"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Warren Bell, 2019</w:t>
      </w:r>
    </w:p>
  </w:footnote>
  <w:footnote w:id="702">
    <w:p w14:paraId="59BE5AA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http://www.groupetraduction.ca/documents/Vol14no42003.pdf</w:t>
      </w:r>
    </w:p>
  </w:footnote>
  <w:footnote w:id="703">
    <w:p w14:paraId="76A7B82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Manon Niquette. http://hal.univ-lille3.fr/docs/00/83/58/18/PDF/axe_2_colloque_cmn_niquette.pdf</w:t>
      </w:r>
    </w:p>
  </w:footnote>
  <w:footnote w:id="704">
    <w:p w14:paraId="1B510FC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Revue Internationale sur le Médicament, vol.3, 2010</w:t>
      </w:r>
    </w:p>
  </w:footnote>
  <w:footnote w:id="705">
    <w:p w14:paraId="0FD6398E"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Joe Collier. BMJ 2007;334:209</w:t>
      </w:r>
    </w:p>
  </w:footnote>
  <w:footnote w:id="706">
    <w:p w14:paraId="286AB94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Omnipraticien, préférant l’anonymat</w:t>
      </w:r>
    </w:p>
  </w:footnote>
  <w:footnote w:id="707">
    <w:p w14:paraId="2152B79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J-C Leclerc, Le Devoir, 8.8.2011, http://www.ledevoir.com/societe/ethique-et-religion/328899/fraude-medicale-la-verite-n-a-pas-besoin-de-deguisement</w:t>
      </w:r>
    </w:p>
  </w:footnote>
  <w:footnote w:id="708">
    <w:p w14:paraId="7D5979F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2012 ; 32(340) : 112</w:t>
      </w:r>
    </w:p>
  </w:footnote>
  <w:footnote w:id="709">
    <w:p w14:paraId="6CA9B4D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Juan Gérvas, 2011</w:t>
      </w:r>
    </w:p>
  </w:footnote>
  <w:footnote w:id="710">
    <w:p w14:paraId="458BF63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Tom Scocca quoted by Roy Poses - http://hcrenewal.blogspot.ca/2014/01/the-smarming-of-health-care-how-to-spin.html</w:t>
      </w:r>
    </w:p>
  </w:footnote>
  <w:footnote w:id="711">
    <w:p w14:paraId="2571B94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Roy Poses, http://hcrenewal.blogspot.ca/2014/01/the-smarming-of-health-care-how-to-spin.html</w:t>
      </w:r>
    </w:p>
  </w:footnote>
  <w:footnote w:id="712">
    <w:p w14:paraId="16DCD692"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Tom Jefferson 2012</w:t>
      </w:r>
    </w:p>
  </w:footnote>
  <w:footnote w:id="713">
    <w:p w14:paraId="31205E5B"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Tom Jefferson 2012</w:t>
      </w:r>
    </w:p>
  </w:footnote>
  <w:footnote w:id="714">
    <w:p w14:paraId="41D08F3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http://thoughtreach.com/big-pharma-social-media-buzz/</w:t>
      </w:r>
    </w:p>
  </w:footnote>
  <w:footnote w:id="715">
    <w:p w14:paraId="7912253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http://www.raps.org/Regulatory-Focus/News/2016/03/14/24532/FDA-to-Prioritize-Generic-Drug-Applications-for-‘Sole-Source’-Products/</w:t>
      </w:r>
    </w:p>
  </w:footnote>
  <w:footnote w:id="716">
    <w:p w14:paraId="482B783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Philippe Pignarre 2003, page 120</w:t>
      </w:r>
    </w:p>
  </w:footnote>
  <w:footnote w:id="717">
    <w:p w14:paraId="46AFB4E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Pharmageddon, page 117</w:t>
      </w:r>
    </w:p>
  </w:footnote>
  <w:footnote w:id="718">
    <w:p w14:paraId="5DBC542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Deadly Medicines… page 280</w:t>
      </w:r>
    </w:p>
  </w:footnote>
  <w:footnote w:id="719">
    <w:p w14:paraId="1CF5C35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Christian Lehmann, Site http://pharmacritique.20minutes-blogs.fr/archive/2011/02/01/entrevue-virtuelle-avec-jean-peneff-la-france-malade-de-ses.html</w:t>
      </w:r>
    </w:p>
  </w:footnote>
  <w:footnote w:id="720">
    <w:p w14:paraId="1B53087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http://www.dhrm.state.va.us/hbenefits/cova/care/SpecialtyDrugListTier4.pdf</w:t>
      </w:r>
    </w:p>
  </w:footnote>
  <w:footnote w:id="721">
    <w:p w14:paraId="5B798C3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http://ocaq.qc.ca/terminologie/affichage_bulletin.asp?ID=54</w:t>
      </w:r>
    </w:p>
  </w:footnote>
  <w:footnote w:id="722">
    <w:p w14:paraId="6105B80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2006 ; 26(271) : 306</w:t>
      </w:r>
    </w:p>
  </w:footnote>
  <w:footnote w:id="723">
    <w:p w14:paraId="3372DE42"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Rajpal &amp; Reidenberg. </w:t>
      </w:r>
      <w:r w:rsidRPr="000A0828">
        <w:rPr>
          <w:rFonts w:asciiTheme="majorHAnsi" w:hAnsiTheme="majorHAnsi"/>
          <w:i/>
          <w:sz w:val="16"/>
          <w:szCs w:val="16"/>
        </w:rPr>
        <w:t>Clin Pharm Ther</w:t>
      </w:r>
      <w:r w:rsidRPr="000A0828">
        <w:rPr>
          <w:rFonts w:asciiTheme="majorHAnsi" w:hAnsiTheme="majorHAnsi"/>
          <w:sz w:val="16"/>
          <w:szCs w:val="16"/>
        </w:rPr>
        <w:t xml:space="preserve"> 2003 ; 73(1) : 4</w:t>
      </w:r>
    </w:p>
  </w:footnote>
  <w:footnote w:id="724">
    <w:p w14:paraId="58C55667"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Cnrtl</w:t>
      </w:r>
    </w:p>
  </w:footnote>
  <w:footnote w:id="725">
    <w:p w14:paraId="259091C0" w14:textId="77777777" w:rsidR="00E12610" w:rsidRPr="000A0828" w:rsidRDefault="00E12610" w:rsidP="00DD6646">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Cnrtl</w:t>
      </w:r>
    </w:p>
  </w:footnote>
  <w:footnote w:id="726">
    <w:p w14:paraId="36342E8B"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Even 2013, page 198</w:t>
      </w:r>
    </w:p>
  </w:footnote>
  <w:footnote w:id="727">
    <w:p w14:paraId="0AEA626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Serge Quérin, communication</w:t>
      </w:r>
    </w:p>
  </w:footnote>
  <w:footnote w:id="728">
    <w:p w14:paraId="5CCD4C4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2008 ;28(302) :916</w:t>
      </w:r>
    </w:p>
  </w:footnote>
  <w:footnote w:id="729">
    <w:p w14:paraId="4AF4113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2011 ; 31(333) : 491</w:t>
      </w:r>
    </w:p>
  </w:footnote>
  <w:footnote w:id="730">
    <w:p w14:paraId="10463C0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Sylvie Vandale. http://www.groupetraduction.ca/documents/Vol19no42008.pdf</w:t>
      </w:r>
    </w:p>
  </w:footnote>
  <w:footnote w:id="731">
    <w:p w14:paraId="7178F35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 Canada</w:t>
      </w:r>
    </w:p>
  </w:footnote>
  <w:footnote w:id="732">
    <w:p w14:paraId="481B350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http://www.hc-sc.gc.ca/dhp-mps/brgtherap/applic-demande/guides/seb-pbu/notice-avis_seb-pbu_2010-fra.php</w:t>
      </w:r>
    </w:p>
  </w:footnote>
  <w:footnote w:id="733">
    <w:p w14:paraId="56CF30A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http://www.cancer.be/fin-de-vie-les-soins-palliatifs-et-supportifs</w:t>
      </w:r>
    </w:p>
  </w:footnote>
  <w:footnote w:id="734">
    <w:p w14:paraId="6589627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Lancet</w:t>
      </w:r>
      <w:r w:rsidRPr="000A0828">
        <w:rPr>
          <w:rFonts w:asciiTheme="majorHAnsi" w:hAnsiTheme="majorHAnsi" w:cs="Trebuchet MS"/>
          <w:sz w:val="16"/>
          <w:szCs w:val="16"/>
        </w:rPr>
        <w:t xml:space="preserve"> 2014 ; 383(9923) : 1099</w:t>
      </w:r>
    </w:p>
  </w:footnote>
  <w:footnote w:id="735">
    <w:p w14:paraId="629317C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David Healy. Pharmageddon, page 64</w:t>
      </w:r>
    </w:p>
  </w:footnote>
  <w:footnote w:id="736">
    <w:p w14:paraId="40039E4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Beatrice Golomb, 2014</w:t>
      </w:r>
    </w:p>
  </w:footnote>
  <w:footnote w:id="737">
    <w:p w14:paraId="65DD09F3"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http://www.internistes.org/IMG/pdf/Comment_faire_une_bonne_meta-analyse_C_Lafuente.pdf</w:t>
      </w:r>
    </w:p>
  </w:footnote>
  <w:footnote w:id="738">
    <w:p w14:paraId="6BD3938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2016 ; 36(394) : 634</w:t>
      </w:r>
    </w:p>
  </w:footnote>
  <w:footnote w:id="739">
    <w:p w14:paraId="2ECFA398"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Tricoci P et al. JAMA 2009;301(8) :831-47</w:t>
      </w:r>
    </w:p>
  </w:footnote>
  <w:footnote w:id="740">
    <w:p w14:paraId="6EC3DA4E"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Guillemot et coll., 2005</w:t>
      </w:r>
    </w:p>
  </w:footnote>
  <w:footnote w:id="741">
    <w:p w14:paraId="6A9AC53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2008 ; 28(293) : 217</w:t>
      </w:r>
    </w:p>
  </w:footnote>
  <w:footnote w:id="742">
    <w:p w14:paraId="4E8DAC5F"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Light &amp; Lexchin. </w:t>
      </w:r>
      <w:r w:rsidRPr="000A0828">
        <w:rPr>
          <w:rFonts w:asciiTheme="majorHAnsi" w:hAnsiTheme="majorHAnsi" w:cs="Helvetica"/>
          <w:iCs/>
          <w:sz w:val="16"/>
          <w:szCs w:val="16"/>
        </w:rPr>
        <w:t>BMJ</w:t>
      </w:r>
      <w:r w:rsidRPr="000A0828">
        <w:rPr>
          <w:rFonts w:asciiTheme="majorHAnsi" w:hAnsiTheme="majorHAnsi" w:cs="Helvetica"/>
          <w:sz w:val="16"/>
          <w:szCs w:val="16"/>
        </w:rPr>
        <w:t xml:space="preserve"> 2012; 345: e4348 - </w:t>
      </w:r>
      <w:r w:rsidRPr="000A0828">
        <w:rPr>
          <w:rFonts w:asciiTheme="majorHAnsi" w:hAnsiTheme="majorHAnsi"/>
          <w:sz w:val="16"/>
          <w:szCs w:val="16"/>
        </w:rPr>
        <w:t>http://www.bmj.com/content/345/bmj.e4348.full?ijkey=Y1g4ZVUImIbtXOI&amp;keytype=ref</w:t>
      </w:r>
    </w:p>
  </w:footnote>
  <w:footnote w:id="743">
    <w:p w14:paraId="2C1A91F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Hadler, Rethinking Aging, page 47</w:t>
      </w:r>
    </w:p>
  </w:footnote>
  <w:footnote w:id="744">
    <w:p w14:paraId="125EF90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http://www.groupetraduction.ca/documents/Vol22no22011.pdf</w:t>
      </w:r>
    </w:p>
  </w:footnote>
  <w:footnote w:id="745">
    <w:p w14:paraId="6083D61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http://www.citizen.org/documents/1974.pdf</w:t>
      </w:r>
    </w:p>
  </w:footnote>
  <w:footnote w:id="746">
    <w:p w14:paraId="3CB8D658"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Calibri"/>
          <w:sz w:val="16"/>
          <w:szCs w:val="16"/>
          <w:u w:color="0000E9"/>
        </w:rPr>
        <w:t>https://aimsib.org/2019/02/17/linnocuite-du-gardasil-les-falsifications-devoilees/</w:t>
      </w:r>
    </w:p>
  </w:footnote>
  <w:footnote w:id="747">
    <w:p w14:paraId="1A03CB5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Ed Silverman, Pharmalot, 13.10.2016 - https://www.statnews.com/pharmalot/2016/10/13/pfizer-vaccine-doctors-without-borders/</w:t>
      </w:r>
    </w:p>
  </w:footnote>
  <w:footnote w:id="748">
    <w:p w14:paraId="1E9C3BC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http://www.webmd.com/news/20110420/the-10-most-prescribed-drugs</w:t>
      </w:r>
    </w:p>
  </w:footnote>
  <w:footnote w:id="749">
    <w:p w14:paraId="6AAEB243"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Martinwinckler.com – Nom de plume de Marc Zaffran, omnipraticien, romancier, commentateur</w:t>
      </w:r>
    </w:p>
  </w:footnote>
  <w:footnote w:id="750">
    <w:p w14:paraId="4AF9942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Warren Bell, communication, 2017</w:t>
      </w:r>
    </w:p>
  </w:footnote>
  <w:footnote w:id="751">
    <w:p w14:paraId="63B6420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SM Tourjman, Éthique publique,  2006</w:t>
      </w:r>
    </w:p>
  </w:footnote>
  <w:footnote w:id="752">
    <w:p w14:paraId="62103C3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Termium-Plus</w:t>
      </w:r>
    </w:p>
  </w:footnote>
  <w:footnote w:id="753">
    <w:p w14:paraId="23E402B9"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Benn et al. 2018 - </w:t>
      </w:r>
      <w:hyperlink r:id="rId61" w:history="1">
        <w:r w:rsidRPr="000A0828">
          <w:rPr>
            <w:rStyle w:val="Lienhypertexte"/>
            <w:rFonts w:asciiTheme="majorHAnsi" w:hAnsiTheme="majorHAnsi"/>
            <w:color w:val="auto"/>
            <w:sz w:val="16"/>
            <w:szCs w:val="16"/>
            <w:u w:val="none"/>
          </w:rPr>
          <w:t>https://www.tandfonline.com/doi/full/10.1080/14760584.2018.1471987</w:t>
        </w:r>
      </w:hyperlink>
    </w:p>
  </w:footnote>
  <w:footnote w:id="754">
    <w:p w14:paraId="7D4931C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Dee Mangin, 2009</w:t>
      </w:r>
    </w:p>
  </w:footnote>
  <w:footnote w:id="755">
    <w:p w14:paraId="7C07461A"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Axel Hoffman &amp; Michel Roland. Préface de La guerre des médicaments, Dirk Van Duppen, Aden (BE), 2004</w:t>
      </w:r>
    </w:p>
  </w:footnote>
  <w:footnote w:id="756">
    <w:p w14:paraId="3E19573F" w14:textId="77777777" w:rsidR="00E12610" w:rsidRPr="000A0828" w:rsidRDefault="00E12610" w:rsidP="00F8618E">
      <w:pPr>
        <w:pStyle w:val="Notedebasdepage"/>
        <w:spacing w:line="200" w:lineRule="atLeast"/>
        <w:contextualSpacing/>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Institute of Medicine of the National Academies, April 2009 Report Brief, on www.iom.edu/conflictofinterest</w:t>
      </w:r>
    </w:p>
  </w:footnote>
  <w:footnote w:id="757">
    <w:p w14:paraId="6D34D2D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Darrow et al. </w:t>
      </w:r>
      <w:r w:rsidRPr="000A0828">
        <w:rPr>
          <w:rFonts w:asciiTheme="majorHAnsi" w:hAnsiTheme="majorHAnsi" w:cs="Arial"/>
          <w:sz w:val="16"/>
          <w:szCs w:val="16"/>
        </w:rPr>
        <w:t xml:space="preserve">N Engl J Med 2014; 370: 1252 - </w:t>
      </w:r>
      <w:r w:rsidRPr="000A0828">
        <w:rPr>
          <w:rFonts w:asciiTheme="majorHAnsi" w:hAnsiTheme="majorHAnsi"/>
          <w:sz w:val="16"/>
          <w:szCs w:val="16"/>
        </w:rPr>
        <w:t>http://www.nejm.org/doi/full/10.1056/NEJMhle1311493</w:t>
      </w:r>
    </w:p>
  </w:footnote>
  <w:footnote w:id="758">
    <w:p w14:paraId="1E8982D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Clapin, p. 182</w:t>
      </w:r>
    </w:p>
  </w:footnote>
  <w:footnote w:id="759">
    <w:p w14:paraId="1C6D019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http://www.citizen.org/documents/2311.pdf</w:t>
      </w:r>
    </w:p>
  </w:footnote>
  <w:footnote w:id="760">
    <w:p w14:paraId="1CE3D4E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2007 ; 27(290) : 941</w:t>
      </w:r>
    </w:p>
  </w:footnote>
  <w:footnote w:id="761">
    <w:p w14:paraId="6B6A8457" w14:textId="77777777" w:rsidR="00E12610" w:rsidRPr="000A0828" w:rsidRDefault="00E12610" w:rsidP="00F8618E">
      <w:pPr>
        <w:pStyle w:val="Notedebasdepage"/>
        <w:spacing w:line="200" w:lineRule="atLeast"/>
        <w:rPr>
          <w:rFonts w:asciiTheme="majorHAnsi" w:hAnsiTheme="majorHAnsi" w:cs="Arial"/>
          <w:sz w:val="16"/>
          <w:szCs w:val="16"/>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Ilis F Unger. Posted 5.1.2010 by NEJM, on http://healthcarereform.nejm.org/?p=2636&amp;query=home</w:t>
      </w:r>
    </w:p>
  </w:footnote>
  <w:footnote w:id="762">
    <w:p w14:paraId="7063FE2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Roy Poses, 2015 - http://hcrenewal.blogspot.ca/2015/05/blogscan-new-england-journal-of.html</w:t>
      </w:r>
    </w:p>
  </w:footnote>
  <w:footnote w:id="763">
    <w:p w14:paraId="471B1F39" w14:textId="77777777" w:rsidR="00E12610" w:rsidRPr="000A0828" w:rsidRDefault="00E12610" w:rsidP="00F8618E">
      <w:pPr>
        <w:pStyle w:val="Notedebasdepage"/>
        <w:spacing w:line="200" w:lineRule="atLeast"/>
        <w:contextualSpacing/>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lang w:val="fr-CA"/>
        </w:rPr>
        <w:t xml:space="preserve"> Tricoci P et al. JAMA 2009;301(8) :831-47</w:t>
      </w:r>
    </w:p>
  </w:footnote>
  <w:footnote w:id="764">
    <w:p w14:paraId="7689B8E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Federal Register 2006 ; 71(42) : 10978</w:t>
      </w:r>
    </w:p>
  </w:footnote>
  <w:footnote w:id="765">
    <w:p w14:paraId="1C885988"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Rev Prescrire 2007 ; 27(280) : 137</w:t>
      </w:r>
    </w:p>
  </w:footnote>
  <w:footnote w:id="766">
    <w:p w14:paraId="35DF6C95"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Levinson DR. Office of Inspector General 2006</w:t>
      </w:r>
    </w:p>
  </w:footnote>
  <w:footnote w:id="767">
    <w:p w14:paraId="5755501E"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http://www.centpapiers.com/politique-canadienne-du-medicament/58978</w:t>
      </w:r>
    </w:p>
  </w:footnote>
  <w:footnote w:id="768">
    <w:p w14:paraId="7EEF6D61" w14:textId="77777777" w:rsidR="00E12610" w:rsidRPr="000A0828" w:rsidRDefault="00E12610" w:rsidP="003A25C2">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Transparency International, 2016 Report, Corruption in teh pharmaceutical sector</w:t>
      </w:r>
    </w:p>
  </w:footnote>
  <w:footnote w:id="769">
    <w:p w14:paraId="42442450"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Deadly Medicines… page 278</w:t>
      </w:r>
    </w:p>
  </w:footnote>
  <w:footnote w:id="770">
    <w:p w14:paraId="4B31F77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http://www.thelancet.com/journals/lancet/article/PIIS0140-6736%2812%2960128-7/fulltext?elsca1=ETOC-LANCET&amp;elsca2=email&amp;elsca3=segment</w:t>
      </w:r>
    </w:p>
  </w:footnote>
  <w:footnote w:id="771">
    <w:p w14:paraId="56F05BD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Tom Jefferson, 2015</w:t>
      </w:r>
    </w:p>
  </w:footnote>
  <w:footnote w:id="772">
    <w:p w14:paraId="5E0104E0" w14:textId="77777777" w:rsidR="00E12610" w:rsidRPr="000A0828" w:rsidRDefault="00E12610" w:rsidP="007105B6">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Lexchin J. </w:t>
      </w:r>
      <w:hyperlink r:id="rId62" w:history="1">
        <w:r w:rsidRPr="000A0828">
          <w:rPr>
            <w:rStyle w:val="Lienhypertexte"/>
            <w:rFonts w:asciiTheme="majorHAnsi" w:hAnsiTheme="majorHAnsi"/>
            <w:color w:val="auto"/>
            <w:sz w:val="16"/>
            <w:szCs w:val="16"/>
            <w:u w:val="none"/>
          </w:rPr>
          <w:t>http://cmajopen.ca/content/6/4/E471.full</w:t>
        </w:r>
      </w:hyperlink>
    </w:p>
  </w:footnote>
  <w:footnote w:id="773">
    <w:p w14:paraId="6824EC2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http://www.propublica.org/article/inspector-general-faults-medicare-for-not-tracking-extreme-prescribers</w:t>
      </w:r>
    </w:p>
  </w:footnote>
  <w:footnote w:id="774">
    <w:p w14:paraId="6B855C47" w14:textId="77777777" w:rsidR="00E12610" w:rsidRPr="000A0828" w:rsidRDefault="00E12610" w:rsidP="00F8618E">
      <w:pPr>
        <w:pStyle w:val="Notedebasdepage"/>
        <w:spacing w:line="200" w:lineRule="atLeast"/>
        <w:rPr>
          <w:rFonts w:asciiTheme="majorHAnsi" w:hAnsiTheme="majorHAnsi" w:cs="Arial"/>
          <w:sz w:val="16"/>
          <w:szCs w:val="16"/>
          <w:lang w:val="fr-CA"/>
        </w:rPr>
      </w:pPr>
      <w:r w:rsidRPr="000A0828">
        <w:rPr>
          <w:rStyle w:val="Marquenotebasdepage"/>
          <w:rFonts w:asciiTheme="majorHAnsi" w:hAnsiTheme="majorHAnsi" w:cs="Arial"/>
          <w:sz w:val="16"/>
          <w:szCs w:val="16"/>
        </w:rPr>
        <w:footnoteRef/>
      </w:r>
      <w:r w:rsidRPr="000A0828">
        <w:rPr>
          <w:rFonts w:asciiTheme="majorHAnsi" w:hAnsiTheme="majorHAnsi" w:cs="Arial"/>
          <w:sz w:val="16"/>
          <w:szCs w:val="16"/>
        </w:rPr>
        <w:t xml:space="preserve"> Science 2009, 16 oct. </w:t>
      </w:r>
      <w:r w:rsidRPr="000A0828">
        <w:rPr>
          <w:rFonts w:asciiTheme="majorHAnsi" w:hAnsiTheme="majorHAnsi" w:cs="Arial"/>
          <w:sz w:val="16"/>
          <w:szCs w:val="16"/>
          <w:lang w:val="fr-CA"/>
        </w:rPr>
        <w:t>Traduction libre. Lire aussi http://www.alterinfo.net/Scandale-a-l-OMS-creation-de-la-fausse-pandemie-H1N1_a40277.html</w:t>
      </w:r>
    </w:p>
  </w:footnote>
  <w:footnote w:id="775">
    <w:p w14:paraId="7631F924"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http://www.voxeu.org/article/genuine-innovation-new-drugs-save-lives</w:t>
      </w:r>
    </w:p>
  </w:footnote>
  <w:footnote w:id="776">
    <w:p w14:paraId="762FC2E6"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rPr>
        <w:t>Baker &amp; Fugh-Berman at http://www.ncbi.nlm.nih.gov/pubmed/19308335</w:t>
      </w:r>
    </w:p>
  </w:footnote>
  <w:footnote w:id="777">
    <w:p w14:paraId="2154F64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Georgia"/>
          <w:sz w:val="16"/>
          <w:szCs w:val="16"/>
        </w:rPr>
        <w:t>Health Affairs 2007; 26: 880</w:t>
      </w:r>
    </w:p>
  </w:footnote>
  <w:footnote w:id="778">
    <w:p w14:paraId="5377E977"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Georgia"/>
          <w:sz w:val="16"/>
          <w:szCs w:val="16"/>
        </w:rPr>
        <w:t xml:space="preserve">Can J Clin Pharmacol 2005; 12(1): e22  </w:t>
      </w:r>
    </w:p>
  </w:footnote>
  <w:footnote w:id="779">
    <w:p w14:paraId="3A444981"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Georgia"/>
          <w:sz w:val="16"/>
          <w:szCs w:val="16"/>
        </w:rPr>
        <w:t>Inquiry 2005-2006; 42(4): 397</w:t>
      </w:r>
    </w:p>
  </w:footnote>
  <w:footnote w:id="780">
    <w:p w14:paraId="68C4BA72" w14:textId="77777777" w:rsidR="00E12610" w:rsidRPr="000A0828" w:rsidRDefault="00E12610">
      <w:pPr>
        <w:pStyle w:val="Notedebasdepage"/>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Luc Perino, 2018</w:t>
      </w:r>
    </w:p>
  </w:footnote>
  <w:footnote w:id="781">
    <w:p w14:paraId="5E31866C"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r w:rsidRPr="000A0828">
        <w:rPr>
          <w:rFonts w:asciiTheme="majorHAnsi" w:hAnsiTheme="majorHAnsi" w:cs="Arial"/>
          <w:sz w:val="16"/>
          <w:szCs w:val="16"/>
        </w:rPr>
        <w:t>Chris Hedges. Death of the Liberal Class? New York : Nation Books ; 2010</w:t>
      </w:r>
    </w:p>
  </w:footnote>
  <w:footnote w:id="782">
    <w:p w14:paraId="2CFEC35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UN High-level panel, 2016</w:t>
      </w:r>
    </w:p>
  </w:footnote>
  <w:footnote w:id="783">
    <w:p w14:paraId="4499905D"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w:t>
      </w:r>
      <w:hyperlink r:id="rId63" w:history="1">
        <w:r w:rsidRPr="000A0828">
          <w:rPr>
            <w:rStyle w:val="Lienhypertexte"/>
            <w:rFonts w:asciiTheme="majorHAnsi" w:hAnsiTheme="majorHAnsi"/>
            <w:color w:val="auto"/>
            <w:sz w:val="16"/>
            <w:szCs w:val="16"/>
            <w:u w:val="none"/>
          </w:rPr>
          <w:t>http://somatosphere.net/2009/03/warning-label-spin-further-reflections.html</w:t>
        </w:r>
      </w:hyperlink>
    </w:p>
  </w:footnote>
  <w:footnote w:id="784">
    <w:p w14:paraId="524427DC" w14:textId="77777777" w:rsidR="00E12610" w:rsidRPr="000A0828" w:rsidRDefault="00E12610" w:rsidP="00BC152A">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Bernard Dalbergue, Omerta, page 189</w:t>
      </w:r>
    </w:p>
  </w:footnote>
  <w:footnote w:id="785">
    <w:p w14:paraId="1BBA083A" w14:textId="77777777" w:rsidR="00E12610" w:rsidRPr="000A0828" w:rsidRDefault="00E12610" w:rsidP="00F8618E">
      <w:pPr>
        <w:pStyle w:val="Notedebasdepage"/>
        <w:spacing w:line="200" w:lineRule="atLeast"/>
        <w:rPr>
          <w:rFonts w:asciiTheme="majorHAnsi" w:hAnsiTheme="majorHAnsi"/>
          <w:sz w:val="16"/>
          <w:szCs w:val="16"/>
        </w:rPr>
      </w:pPr>
      <w:r w:rsidRPr="000A0828">
        <w:rPr>
          <w:rStyle w:val="Marquenotebasdepage"/>
          <w:rFonts w:asciiTheme="majorHAnsi" w:hAnsiTheme="majorHAnsi"/>
          <w:sz w:val="16"/>
          <w:szCs w:val="16"/>
        </w:rPr>
        <w:footnoteRef/>
      </w:r>
      <w:r w:rsidRPr="000A0828">
        <w:rPr>
          <w:rFonts w:asciiTheme="majorHAnsi" w:hAnsiTheme="majorHAnsi"/>
          <w:sz w:val="16"/>
          <w:szCs w:val="16"/>
        </w:rPr>
        <w:t xml:space="preserve"> Arndt von Hippel,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E2C2C"/>
    <w:multiLevelType w:val="hybridMultilevel"/>
    <w:tmpl w:val="4C46A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4E2514"/>
    <w:multiLevelType w:val="hybridMultilevel"/>
    <w:tmpl w:val="6EE0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5E54449"/>
    <w:multiLevelType w:val="multilevel"/>
    <w:tmpl w:val="D32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E6DC9"/>
    <w:multiLevelType w:val="hybridMultilevel"/>
    <w:tmpl w:val="07942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B45972"/>
    <w:multiLevelType w:val="hybridMultilevel"/>
    <w:tmpl w:val="512A2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FB163F"/>
    <w:multiLevelType w:val="multilevel"/>
    <w:tmpl w:val="275E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524FC"/>
    <w:multiLevelType w:val="hybridMultilevel"/>
    <w:tmpl w:val="CEE6EE8C"/>
    <w:lvl w:ilvl="0" w:tplc="E95E610E">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1">
    <w:nsid w:val="0FDD3A13"/>
    <w:multiLevelType w:val="hybridMultilevel"/>
    <w:tmpl w:val="AB4E7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F028A3"/>
    <w:multiLevelType w:val="hybridMultilevel"/>
    <w:tmpl w:val="4CA26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3A84028"/>
    <w:multiLevelType w:val="hybridMultilevel"/>
    <w:tmpl w:val="08F6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D26D01"/>
    <w:multiLevelType w:val="hybridMultilevel"/>
    <w:tmpl w:val="340299DC"/>
    <w:lvl w:ilvl="0" w:tplc="F968C64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AD5AC5"/>
    <w:multiLevelType w:val="hybridMultilevel"/>
    <w:tmpl w:val="ED4E4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AF1F44"/>
    <w:multiLevelType w:val="hybridMultilevel"/>
    <w:tmpl w:val="44BAE83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FE265B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38017A"/>
    <w:multiLevelType w:val="hybridMultilevel"/>
    <w:tmpl w:val="21ECA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257CF2"/>
    <w:multiLevelType w:val="multilevel"/>
    <w:tmpl w:val="5250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3B54F6"/>
    <w:multiLevelType w:val="hybridMultilevel"/>
    <w:tmpl w:val="2FE6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8F7A7C"/>
    <w:multiLevelType w:val="multilevel"/>
    <w:tmpl w:val="50DE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CF0B6B"/>
    <w:multiLevelType w:val="multilevel"/>
    <w:tmpl w:val="82DC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6109F2"/>
    <w:multiLevelType w:val="hybridMultilevel"/>
    <w:tmpl w:val="77B61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C17A64"/>
    <w:multiLevelType w:val="multilevel"/>
    <w:tmpl w:val="2C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B6333B"/>
    <w:multiLevelType w:val="hybridMultilevel"/>
    <w:tmpl w:val="89482854"/>
    <w:lvl w:ilvl="0" w:tplc="3516F23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9A6E64"/>
    <w:multiLevelType w:val="hybridMultilevel"/>
    <w:tmpl w:val="98961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A67307"/>
    <w:multiLevelType w:val="hybridMultilevel"/>
    <w:tmpl w:val="08CC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2B04EE"/>
    <w:multiLevelType w:val="hybridMultilevel"/>
    <w:tmpl w:val="559E0F76"/>
    <w:lvl w:ilvl="0" w:tplc="A202B34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DA29F9"/>
    <w:multiLevelType w:val="multilevel"/>
    <w:tmpl w:val="C724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26C18"/>
    <w:multiLevelType w:val="hybridMultilevel"/>
    <w:tmpl w:val="6666E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1D60E4"/>
    <w:multiLevelType w:val="hybridMultilevel"/>
    <w:tmpl w:val="25187A48"/>
    <w:lvl w:ilvl="0" w:tplc="D4ECDFB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2500A3"/>
    <w:multiLevelType w:val="hybridMultilevel"/>
    <w:tmpl w:val="37CE41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7E79E9"/>
    <w:multiLevelType w:val="hybridMultilevel"/>
    <w:tmpl w:val="CDD4FAC2"/>
    <w:lvl w:ilvl="0" w:tplc="ACF23880">
      <w:start w:val="2"/>
      <w:numFmt w:val="bullet"/>
      <w:lvlText w:val=""/>
      <w:lvlJc w:val="left"/>
      <w:pPr>
        <w:ind w:left="720" w:hanging="360"/>
      </w:pPr>
      <w:rPr>
        <w:rFonts w:ascii="Symbol" w:eastAsia="Times New Roman" w:hAnsi="Symbol"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500F89"/>
    <w:multiLevelType w:val="hybridMultilevel"/>
    <w:tmpl w:val="5DA62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D52110"/>
    <w:multiLevelType w:val="hybridMultilevel"/>
    <w:tmpl w:val="24F66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A46A56"/>
    <w:multiLevelType w:val="hybridMultilevel"/>
    <w:tmpl w:val="84400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330EC4"/>
    <w:multiLevelType w:val="hybridMultilevel"/>
    <w:tmpl w:val="35D6A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C44071"/>
    <w:multiLevelType w:val="hybridMultilevel"/>
    <w:tmpl w:val="DE9ED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DA13A1"/>
    <w:multiLevelType w:val="multilevel"/>
    <w:tmpl w:val="750A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23641D"/>
    <w:multiLevelType w:val="hybridMultilevel"/>
    <w:tmpl w:val="F75AE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1"/>
  </w:num>
  <w:num w:numId="4">
    <w:abstractNumId w:val="27"/>
  </w:num>
  <w:num w:numId="5">
    <w:abstractNumId w:val="24"/>
  </w:num>
  <w:num w:numId="6">
    <w:abstractNumId w:val="4"/>
  </w:num>
  <w:num w:numId="7">
    <w:abstractNumId w:val="13"/>
  </w:num>
  <w:num w:numId="8">
    <w:abstractNumId w:val="21"/>
  </w:num>
  <w:num w:numId="9">
    <w:abstractNumId w:val="9"/>
  </w:num>
  <w:num w:numId="10">
    <w:abstractNumId w:val="20"/>
  </w:num>
  <w:num w:numId="11">
    <w:abstractNumId w:val="23"/>
  </w:num>
  <w:num w:numId="12">
    <w:abstractNumId w:val="34"/>
  </w:num>
  <w:num w:numId="13">
    <w:abstractNumId w:val="15"/>
  </w:num>
  <w:num w:numId="14">
    <w:abstractNumId w:val="33"/>
  </w:num>
  <w:num w:numId="15">
    <w:abstractNumId w:val="0"/>
  </w:num>
  <w:num w:numId="16">
    <w:abstractNumId w:val="39"/>
  </w:num>
  <w:num w:numId="17">
    <w:abstractNumId w:val="12"/>
  </w:num>
  <w:num w:numId="18">
    <w:abstractNumId w:val="37"/>
  </w:num>
  <w:num w:numId="19">
    <w:abstractNumId w:val="16"/>
  </w:num>
  <w:num w:numId="20">
    <w:abstractNumId w:val="26"/>
  </w:num>
  <w:num w:numId="21">
    <w:abstractNumId w:val="1"/>
  </w:num>
  <w:num w:numId="22">
    <w:abstractNumId w:val="2"/>
  </w:num>
  <w:num w:numId="23">
    <w:abstractNumId w:val="3"/>
  </w:num>
  <w:num w:numId="24">
    <w:abstractNumId w:val="22"/>
  </w:num>
  <w:num w:numId="25">
    <w:abstractNumId w:val="8"/>
  </w:num>
  <w:num w:numId="26">
    <w:abstractNumId w:val="35"/>
  </w:num>
  <w:num w:numId="27">
    <w:abstractNumId w:val="29"/>
  </w:num>
  <w:num w:numId="28">
    <w:abstractNumId w:val="25"/>
  </w:num>
  <w:num w:numId="29">
    <w:abstractNumId w:val="10"/>
  </w:num>
  <w:num w:numId="30">
    <w:abstractNumId w:val="11"/>
  </w:num>
  <w:num w:numId="31">
    <w:abstractNumId w:val="5"/>
  </w:num>
  <w:num w:numId="32">
    <w:abstractNumId w:val="36"/>
  </w:num>
  <w:num w:numId="33">
    <w:abstractNumId w:val="30"/>
  </w:num>
  <w:num w:numId="34">
    <w:abstractNumId w:val="32"/>
  </w:num>
  <w:num w:numId="35">
    <w:abstractNumId w:val="38"/>
  </w:num>
  <w:num w:numId="36">
    <w:abstractNumId w:val="18"/>
  </w:num>
  <w:num w:numId="37">
    <w:abstractNumId w:val="14"/>
  </w:num>
  <w:num w:numId="38">
    <w:abstractNumId w:val="28"/>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hideSpellingErrors/>
  <w:defaultTabStop w:val="720"/>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B2"/>
    <w:rsid w:val="000003D7"/>
    <w:rsid w:val="00000480"/>
    <w:rsid w:val="0000087E"/>
    <w:rsid w:val="00000B61"/>
    <w:rsid w:val="00000D7C"/>
    <w:rsid w:val="00001051"/>
    <w:rsid w:val="00001088"/>
    <w:rsid w:val="00001199"/>
    <w:rsid w:val="000013C9"/>
    <w:rsid w:val="000016B3"/>
    <w:rsid w:val="0000190D"/>
    <w:rsid w:val="00001A21"/>
    <w:rsid w:val="00001A46"/>
    <w:rsid w:val="00001C21"/>
    <w:rsid w:val="00001D3D"/>
    <w:rsid w:val="00001D94"/>
    <w:rsid w:val="00001DFD"/>
    <w:rsid w:val="0000218A"/>
    <w:rsid w:val="0000227D"/>
    <w:rsid w:val="00002489"/>
    <w:rsid w:val="00002498"/>
    <w:rsid w:val="00002743"/>
    <w:rsid w:val="00002864"/>
    <w:rsid w:val="00002A78"/>
    <w:rsid w:val="00002AE5"/>
    <w:rsid w:val="00002B34"/>
    <w:rsid w:val="00002CC3"/>
    <w:rsid w:val="00002CF9"/>
    <w:rsid w:val="00002E57"/>
    <w:rsid w:val="000030C1"/>
    <w:rsid w:val="000030E6"/>
    <w:rsid w:val="000031F9"/>
    <w:rsid w:val="00003228"/>
    <w:rsid w:val="000033F0"/>
    <w:rsid w:val="00003867"/>
    <w:rsid w:val="00003AF4"/>
    <w:rsid w:val="00003B94"/>
    <w:rsid w:val="00003C43"/>
    <w:rsid w:val="00003D6F"/>
    <w:rsid w:val="00003DF6"/>
    <w:rsid w:val="000047FB"/>
    <w:rsid w:val="000048CB"/>
    <w:rsid w:val="00004B35"/>
    <w:rsid w:val="00004BE4"/>
    <w:rsid w:val="0000541A"/>
    <w:rsid w:val="00005785"/>
    <w:rsid w:val="000057B2"/>
    <w:rsid w:val="000059D2"/>
    <w:rsid w:val="00005A6B"/>
    <w:rsid w:val="00005EBB"/>
    <w:rsid w:val="0000610B"/>
    <w:rsid w:val="000062AC"/>
    <w:rsid w:val="000063B5"/>
    <w:rsid w:val="00006418"/>
    <w:rsid w:val="00006461"/>
    <w:rsid w:val="000064EE"/>
    <w:rsid w:val="0000686D"/>
    <w:rsid w:val="000068A4"/>
    <w:rsid w:val="000069D1"/>
    <w:rsid w:val="00006A06"/>
    <w:rsid w:val="00006A32"/>
    <w:rsid w:val="00006C0C"/>
    <w:rsid w:val="00006DCB"/>
    <w:rsid w:val="00006DE2"/>
    <w:rsid w:val="00007136"/>
    <w:rsid w:val="000071ED"/>
    <w:rsid w:val="0000740F"/>
    <w:rsid w:val="00007630"/>
    <w:rsid w:val="000076A6"/>
    <w:rsid w:val="000077E2"/>
    <w:rsid w:val="000079AF"/>
    <w:rsid w:val="00007A7A"/>
    <w:rsid w:val="00007A7E"/>
    <w:rsid w:val="00007B40"/>
    <w:rsid w:val="00007BE5"/>
    <w:rsid w:val="00007D7C"/>
    <w:rsid w:val="000100D0"/>
    <w:rsid w:val="000100F9"/>
    <w:rsid w:val="00010430"/>
    <w:rsid w:val="0001049A"/>
    <w:rsid w:val="0001057D"/>
    <w:rsid w:val="00010DDB"/>
    <w:rsid w:val="00011314"/>
    <w:rsid w:val="00011351"/>
    <w:rsid w:val="000114AE"/>
    <w:rsid w:val="000114D8"/>
    <w:rsid w:val="00011571"/>
    <w:rsid w:val="000115B9"/>
    <w:rsid w:val="000115CD"/>
    <w:rsid w:val="000117BB"/>
    <w:rsid w:val="0001190C"/>
    <w:rsid w:val="00011970"/>
    <w:rsid w:val="00011A65"/>
    <w:rsid w:val="00011BA7"/>
    <w:rsid w:val="00011C76"/>
    <w:rsid w:val="00011D98"/>
    <w:rsid w:val="00011E08"/>
    <w:rsid w:val="00011FA2"/>
    <w:rsid w:val="000125CB"/>
    <w:rsid w:val="00012A6D"/>
    <w:rsid w:val="00012E4C"/>
    <w:rsid w:val="00012F11"/>
    <w:rsid w:val="00012FBB"/>
    <w:rsid w:val="0001303F"/>
    <w:rsid w:val="0001341C"/>
    <w:rsid w:val="000134C6"/>
    <w:rsid w:val="0001383A"/>
    <w:rsid w:val="00013B97"/>
    <w:rsid w:val="00013CC7"/>
    <w:rsid w:val="00013D22"/>
    <w:rsid w:val="00013D9A"/>
    <w:rsid w:val="00013DC3"/>
    <w:rsid w:val="00013E8C"/>
    <w:rsid w:val="00013F96"/>
    <w:rsid w:val="00014021"/>
    <w:rsid w:val="0001411F"/>
    <w:rsid w:val="0001423E"/>
    <w:rsid w:val="000143A7"/>
    <w:rsid w:val="000144AE"/>
    <w:rsid w:val="00014566"/>
    <w:rsid w:val="0001490C"/>
    <w:rsid w:val="00014A79"/>
    <w:rsid w:val="00014DF4"/>
    <w:rsid w:val="00014EDD"/>
    <w:rsid w:val="0001508E"/>
    <w:rsid w:val="0001516B"/>
    <w:rsid w:val="00015302"/>
    <w:rsid w:val="000154EB"/>
    <w:rsid w:val="00015533"/>
    <w:rsid w:val="0001562F"/>
    <w:rsid w:val="0001566A"/>
    <w:rsid w:val="0001573B"/>
    <w:rsid w:val="00015815"/>
    <w:rsid w:val="000158F5"/>
    <w:rsid w:val="00015937"/>
    <w:rsid w:val="00015974"/>
    <w:rsid w:val="00015A53"/>
    <w:rsid w:val="00015C98"/>
    <w:rsid w:val="00015EC7"/>
    <w:rsid w:val="00015FF8"/>
    <w:rsid w:val="0001606C"/>
    <w:rsid w:val="00016907"/>
    <w:rsid w:val="00016CB0"/>
    <w:rsid w:val="00016F7B"/>
    <w:rsid w:val="000171D9"/>
    <w:rsid w:val="000173D7"/>
    <w:rsid w:val="000174BD"/>
    <w:rsid w:val="00017586"/>
    <w:rsid w:val="000175CB"/>
    <w:rsid w:val="0001775F"/>
    <w:rsid w:val="0001776E"/>
    <w:rsid w:val="00017AF1"/>
    <w:rsid w:val="00017B3E"/>
    <w:rsid w:val="00017B54"/>
    <w:rsid w:val="00017DA3"/>
    <w:rsid w:val="00017DAD"/>
    <w:rsid w:val="000200C8"/>
    <w:rsid w:val="00020179"/>
    <w:rsid w:val="00020318"/>
    <w:rsid w:val="000204AB"/>
    <w:rsid w:val="000204AE"/>
    <w:rsid w:val="0002052B"/>
    <w:rsid w:val="00020577"/>
    <w:rsid w:val="00020754"/>
    <w:rsid w:val="000207C2"/>
    <w:rsid w:val="00020935"/>
    <w:rsid w:val="00020973"/>
    <w:rsid w:val="00020D5A"/>
    <w:rsid w:val="00021081"/>
    <w:rsid w:val="00021141"/>
    <w:rsid w:val="0002115C"/>
    <w:rsid w:val="00021371"/>
    <w:rsid w:val="0002187A"/>
    <w:rsid w:val="000219C6"/>
    <w:rsid w:val="00021D6C"/>
    <w:rsid w:val="00021F4D"/>
    <w:rsid w:val="00021FA9"/>
    <w:rsid w:val="00022430"/>
    <w:rsid w:val="000227EE"/>
    <w:rsid w:val="000229A1"/>
    <w:rsid w:val="00022BC0"/>
    <w:rsid w:val="00022C28"/>
    <w:rsid w:val="00022E63"/>
    <w:rsid w:val="00022EDF"/>
    <w:rsid w:val="00023087"/>
    <w:rsid w:val="00023380"/>
    <w:rsid w:val="0002346D"/>
    <w:rsid w:val="0002386A"/>
    <w:rsid w:val="000238B9"/>
    <w:rsid w:val="00023AEA"/>
    <w:rsid w:val="00023E69"/>
    <w:rsid w:val="0002437B"/>
    <w:rsid w:val="00024C37"/>
    <w:rsid w:val="00024D3D"/>
    <w:rsid w:val="00024F58"/>
    <w:rsid w:val="0002511B"/>
    <w:rsid w:val="000252C2"/>
    <w:rsid w:val="000252D1"/>
    <w:rsid w:val="000253A4"/>
    <w:rsid w:val="00025459"/>
    <w:rsid w:val="0002548D"/>
    <w:rsid w:val="000254B7"/>
    <w:rsid w:val="000256FF"/>
    <w:rsid w:val="000257D2"/>
    <w:rsid w:val="00025A3D"/>
    <w:rsid w:val="00025AD1"/>
    <w:rsid w:val="00025BA2"/>
    <w:rsid w:val="00025D33"/>
    <w:rsid w:val="00025E65"/>
    <w:rsid w:val="00025EA4"/>
    <w:rsid w:val="00025FD3"/>
    <w:rsid w:val="000260BD"/>
    <w:rsid w:val="00026329"/>
    <w:rsid w:val="00026363"/>
    <w:rsid w:val="000264DB"/>
    <w:rsid w:val="00026B2B"/>
    <w:rsid w:val="00026B65"/>
    <w:rsid w:val="00026C08"/>
    <w:rsid w:val="00026C96"/>
    <w:rsid w:val="00026D05"/>
    <w:rsid w:val="00026D07"/>
    <w:rsid w:val="00026D14"/>
    <w:rsid w:val="00026E0C"/>
    <w:rsid w:val="00026E68"/>
    <w:rsid w:val="00027233"/>
    <w:rsid w:val="000272CF"/>
    <w:rsid w:val="000277C4"/>
    <w:rsid w:val="00027BBC"/>
    <w:rsid w:val="00027DF7"/>
    <w:rsid w:val="00030165"/>
    <w:rsid w:val="00030185"/>
    <w:rsid w:val="00030370"/>
    <w:rsid w:val="00030461"/>
    <w:rsid w:val="000306CC"/>
    <w:rsid w:val="00030701"/>
    <w:rsid w:val="000307C9"/>
    <w:rsid w:val="000308D6"/>
    <w:rsid w:val="00030AAE"/>
    <w:rsid w:val="00030CA6"/>
    <w:rsid w:val="00030D12"/>
    <w:rsid w:val="00030E28"/>
    <w:rsid w:val="00030E50"/>
    <w:rsid w:val="00030ECF"/>
    <w:rsid w:val="000310CE"/>
    <w:rsid w:val="000310D3"/>
    <w:rsid w:val="00031106"/>
    <w:rsid w:val="00031159"/>
    <w:rsid w:val="000313B7"/>
    <w:rsid w:val="00031595"/>
    <w:rsid w:val="00031604"/>
    <w:rsid w:val="0003167E"/>
    <w:rsid w:val="00031A96"/>
    <w:rsid w:val="00031C15"/>
    <w:rsid w:val="00031DC5"/>
    <w:rsid w:val="00031F76"/>
    <w:rsid w:val="00032033"/>
    <w:rsid w:val="00032454"/>
    <w:rsid w:val="00032742"/>
    <w:rsid w:val="00032ACB"/>
    <w:rsid w:val="00032DC8"/>
    <w:rsid w:val="00032E74"/>
    <w:rsid w:val="0003327B"/>
    <w:rsid w:val="0003341E"/>
    <w:rsid w:val="000335DC"/>
    <w:rsid w:val="0003374E"/>
    <w:rsid w:val="0003389D"/>
    <w:rsid w:val="00033903"/>
    <w:rsid w:val="0003392C"/>
    <w:rsid w:val="00033A46"/>
    <w:rsid w:val="00033CA4"/>
    <w:rsid w:val="00033D6B"/>
    <w:rsid w:val="00033F04"/>
    <w:rsid w:val="00033F4C"/>
    <w:rsid w:val="00034048"/>
    <w:rsid w:val="00034252"/>
    <w:rsid w:val="000342E7"/>
    <w:rsid w:val="0003446A"/>
    <w:rsid w:val="000346E8"/>
    <w:rsid w:val="000348AD"/>
    <w:rsid w:val="00034B55"/>
    <w:rsid w:val="000350DF"/>
    <w:rsid w:val="00035175"/>
    <w:rsid w:val="000351AB"/>
    <w:rsid w:val="000354CF"/>
    <w:rsid w:val="00035587"/>
    <w:rsid w:val="00035598"/>
    <w:rsid w:val="00035874"/>
    <w:rsid w:val="000359C8"/>
    <w:rsid w:val="00035AA7"/>
    <w:rsid w:val="00035BFA"/>
    <w:rsid w:val="00035BFB"/>
    <w:rsid w:val="00035CFA"/>
    <w:rsid w:val="00035E66"/>
    <w:rsid w:val="00035E8A"/>
    <w:rsid w:val="00035F85"/>
    <w:rsid w:val="00035FF0"/>
    <w:rsid w:val="000361F2"/>
    <w:rsid w:val="00036438"/>
    <w:rsid w:val="000364ED"/>
    <w:rsid w:val="00036627"/>
    <w:rsid w:val="000366A4"/>
    <w:rsid w:val="00036AEB"/>
    <w:rsid w:val="00036B47"/>
    <w:rsid w:val="00036B5B"/>
    <w:rsid w:val="00036D79"/>
    <w:rsid w:val="00036FF4"/>
    <w:rsid w:val="00037003"/>
    <w:rsid w:val="00037128"/>
    <w:rsid w:val="00037174"/>
    <w:rsid w:val="00037340"/>
    <w:rsid w:val="000374E9"/>
    <w:rsid w:val="00037556"/>
    <w:rsid w:val="00037636"/>
    <w:rsid w:val="00037971"/>
    <w:rsid w:val="00037C38"/>
    <w:rsid w:val="00037C71"/>
    <w:rsid w:val="00037D86"/>
    <w:rsid w:val="00037E22"/>
    <w:rsid w:val="000404EE"/>
    <w:rsid w:val="0004055F"/>
    <w:rsid w:val="000405B6"/>
    <w:rsid w:val="00040625"/>
    <w:rsid w:val="00040717"/>
    <w:rsid w:val="00040A1B"/>
    <w:rsid w:val="00040A3A"/>
    <w:rsid w:val="00040AA4"/>
    <w:rsid w:val="00040AC5"/>
    <w:rsid w:val="00040DA6"/>
    <w:rsid w:val="00040F60"/>
    <w:rsid w:val="000412A1"/>
    <w:rsid w:val="0004139A"/>
    <w:rsid w:val="000414AE"/>
    <w:rsid w:val="0004177E"/>
    <w:rsid w:val="000418E6"/>
    <w:rsid w:val="00041A2F"/>
    <w:rsid w:val="00041C59"/>
    <w:rsid w:val="00041F70"/>
    <w:rsid w:val="00041FA2"/>
    <w:rsid w:val="00042109"/>
    <w:rsid w:val="000421CD"/>
    <w:rsid w:val="0004221B"/>
    <w:rsid w:val="0004235B"/>
    <w:rsid w:val="00042607"/>
    <w:rsid w:val="000427B0"/>
    <w:rsid w:val="000427C2"/>
    <w:rsid w:val="000429BB"/>
    <w:rsid w:val="00042A64"/>
    <w:rsid w:val="00042ACB"/>
    <w:rsid w:val="00042F20"/>
    <w:rsid w:val="00042FB6"/>
    <w:rsid w:val="0004311C"/>
    <w:rsid w:val="00043182"/>
    <w:rsid w:val="000431AF"/>
    <w:rsid w:val="0004321D"/>
    <w:rsid w:val="000432AB"/>
    <w:rsid w:val="0004354A"/>
    <w:rsid w:val="00043CFE"/>
    <w:rsid w:val="00043F85"/>
    <w:rsid w:val="00044563"/>
    <w:rsid w:val="00044636"/>
    <w:rsid w:val="0004469F"/>
    <w:rsid w:val="000446AD"/>
    <w:rsid w:val="00044790"/>
    <w:rsid w:val="00044827"/>
    <w:rsid w:val="000448BF"/>
    <w:rsid w:val="000448F6"/>
    <w:rsid w:val="00044A1C"/>
    <w:rsid w:val="00044CF1"/>
    <w:rsid w:val="00044E5F"/>
    <w:rsid w:val="00044E8E"/>
    <w:rsid w:val="00045240"/>
    <w:rsid w:val="00045279"/>
    <w:rsid w:val="00045476"/>
    <w:rsid w:val="0004553C"/>
    <w:rsid w:val="00045732"/>
    <w:rsid w:val="000457A9"/>
    <w:rsid w:val="0004586A"/>
    <w:rsid w:val="00045944"/>
    <w:rsid w:val="000459C9"/>
    <w:rsid w:val="000459F2"/>
    <w:rsid w:val="00045A85"/>
    <w:rsid w:val="00045B4A"/>
    <w:rsid w:val="00045F8A"/>
    <w:rsid w:val="000461BD"/>
    <w:rsid w:val="00046472"/>
    <w:rsid w:val="00046657"/>
    <w:rsid w:val="000467D2"/>
    <w:rsid w:val="00046DE1"/>
    <w:rsid w:val="00046EAA"/>
    <w:rsid w:val="00046F8F"/>
    <w:rsid w:val="000472BC"/>
    <w:rsid w:val="00047575"/>
    <w:rsid w:val="0004757C"/>
    <w:rsid w:val="00047735"/>
    <w:rsid w:val="00047977"/>
    <w:rsid w:val="000479E1"/>
    <w:rsid w:val="00047AD5"/>
    <w:rsid w:val="00047AEC"/>
    <w:rsid w:val="00047D62"/>
    <w:rsid w:val="00050489"/>
    <w:rsid w:val="00050541"/>
    <w:rsid w:val="000506E8"/>
    <w:rsid w:val="00050BBD"/>
    <w:rsid w:val="00050DE9"/>
    <w:rsid w:val="00050E28"/>
    <w:rsid w:val="00050F08"/>
    <w:rsid w:val="00051448"/>
    <w:rsid w:val="000516F6"/>
    <w:rsid w:val="000519B8"/>
    <w:rsid w:val="00051B3F"/>
    <w:rsid w:val="00051C8F"/>
    <w:rsid w:val="00051D2C"/>
    <w:rsid w:val="00051D6A"/>
    <w:rsid w:val="00051F81"/>
    <w:rsid w:val="00051FB1"/>
    <w:rsid w:val="00052293"/>
    <w:rsid w:val="00052437"/>
    <w:rsid w:val="00052562"/>
    <w:rsid w:val="000527C5"/>
    <w:rsid w:val="00052CFF"/>
    <w:rsid w:val="00052D62"/>
    <w:rsid w:val="00053031"/>
    <w:rsid w:val="000530F3"/>
    <w:rsid w:val="00053115"/>
    <w:rsid w:val="00053219"/>
    <w:rsid w:val="00053426"/>
    <w:rsid w:val="00053513"/>
    <w:rsid w:val="000537B2"/>
    <w:rsid w:val="0005388F"/>
    <w:rsid w:val="00053957"/>
    <w:rsid w:val="00053B85"/>
    <w:rsid w:val="00053BF7"/>
    <w:rsid w:val="00053BFF"/>
    <w:rsid w:val="00053D4D"/>
    <w:rsid w:val="00053E94"/>
    <w:rsid w:val="00053F20"/>
    <w:rsid w:val="000540F8"/>
    <w:rsid w:val="0005417D"/>
    <w:rsid w:val="00054213"/>
    <w:rsid w:val="0005421E"/>
    <w:rsid w:val="00054267"/>
    <w:rsid w:val="000543CB"/>
    <w:rsid w:val="00054E94"/>
    <w:rsid w:val="00054F70"/>
    <w:rsid w:val="000551EE"/>
    <w:rsid w:val="000555B3"/>
    <w:rsid w:val="000555DE"/>
    <w:rsid w:val="00055812"/>
    <w:rsid w:val="000559DD"/>
    <w:rsid w:val="000559E6"/>
    <w:rsid w:val="00055C6D"/>
    <w:rsid w:val="00055E32"/>
    <w:rsid w:val="00055F07"/>
    <w:rsid w:val="00055FEA"/>
    <w:rsid w:val="00056139"/>
    <w:rsid w:val="000561E1"/>
    <w:rsid w:val="000563F6"/>
    <w:rsid w:val="00056421"/>
    <w:rsid w:val="0005643F"/>
    <w:rsid w:val="000565E2"/>
    <w:rsid w:val="0005665C"/>
    <w:rsid w:val="000567E8"/>
    <w:rsid w:val="00056AF3"/>
    <w:rsid w:val="00056B1D"/>
    <w:rsid w:val="00056F29"/>
    <w:rsid w:val="00056FFA"/>
    <w:rsid w:val="0005704C"/>
    <w:rsid w:val="000572CA"/>
    <w:rsid w:val="000572E6"/>
    <w:rsid w:val="0005746B"/>
    <w:rsid w:val="000574A6"/>
    <w:rsid w:val="000575EA"/>
    <w:rsid w:val="00057661"/>
    <w:rsid w:val="00057865"/>
    <w:rsid w:val="00057A59"/>
    <w:rsid w:val="00057A81"/>
    <w:rsid w:val="00057DAD"/>
    <w:rsid w:val="00060167"/>
    <w:rsid w:val="0006016E"/>
    <w:rsid w:val="000605A0"/>
    <w:rsid w:val="0006073A"/>
    <w:rsid w:val="00060827"/>
    <w:rsid w:val="00060845"/>
    <w:rsid w:val="00060C02"/>
    <w:rsid w:val="00060C63"/>
    <w:rsid w:val="00060EC3"/>
    <w:rsid w:val="00060EE5"/>
    <w:rsid w:val="00060F3C"/>
    <w:rsid w:val="0006104D"/>
    <w:rsid w:val="000611F0"/>
    <w:rsid w:val="00061237"/>
    <w:rsid w:val="00061595"/>
    <w:rsid w:val="00061914"/>
    <w:rsid w:val="000619EC"/>
    <w:rsid w:val="00061A45"/>
    <w:rsid w:val="00061AB8"/>
    <w:rsid w:val="00061CEF"/>
    <w:rsid w:val="00061D41"/>
    <w:rsid w:val="00061E7B"/>
    <w:rsid w:val="00061F38"/>
    <w:rsid w:val="00061F3D"/>
    <w:rsid w:val="00062321"/>
    <w:rsid w:val="000627DB"/>
    <w:rsid w:val="00062BEA"/>
    <w:rsid w:val="00062D23"/>
    <w:rsid w:val="00062DBC"/>
    <w:rsid w:val="00062DF3"/>
    <w:rsid w:val="0006313F"/>
    <w:rsid w:val="0006330C"/>
    <w:rsid w:val="00063335"/>
    <w:rsid w:val="000633BB"/>
    <w:rsid w:val="0006366D"/>
    <w:rsid w:val="000637E0"/>
    <w:rsid w:val="00063B0F"/>
    <w:rsid w:val="00063C2E"/>
    <w:rsid w:val="00063CB3"/>
    <w:rsid w:val="00063CB6"/>
    <w:rsid w:val="00063DBF"/>
    <w:rsid w:val="00063DE9"/>
    <w:rsid w:val="0006418A"/>
    <w:rsid w:val="000641C0"/>
    <w:rsid w:val="00064336"/>
    <w:rsid w:val="00064577"/>
    <w:rsid w:val="00064652"/>
    <w:rsid w:val="00064717"/>
    <w:rsid w:val="0006476B"/>
    <w:rsid w:val="00064A5D"/>
    <w:rsid w:val="00064A61"/>
    <w:rsid w:val="00064B36"/>
    <w:rsid w:val="00064B6C"/>
    <w:rsid w:val="00064D28"/>
    <w:rsid w:val="00064D60"/>
    <w:rsid w:val="00064DAE"/>
    <w:rsid w:val="00065085"/>
    <w:rsid w:val="0006522E"/>
    <w:rsid w:val="0006557E"/>
    <w:rsid w:val="00065613"/>
    <w:rsid w:val="00065614"/>
    <w:rsid w:val="00065679"/>
    <w:rsid w:val="000657ED"/>
    <w:rsid w:val="000659A1"/>
    <w:rsid w:val="00065A65"/>
    <w:rsid w:val="00065AD6"/>
    <w:rsid w:val="00065CF3"/>
    <w:rsid w:val="00065E13"/>
    <w:rsid w:val="00065E4A"/>
    <w:rsid w:val="00065F61"/>
    <w:rsid w:val="00066092"/>
    <w:rsid w:val="000665D9"/>
    <w:rsid w:val="00066687"/>
    <w:rsid w:val="00066812"/>
    <w:rsid w:val="00066A1E"/>
    <w:rsid w:val="00066D75"/>
    <w:rsid w:val="00066EB9"/>
    <w:rsid w:val="00066F0A"/>
    <w:rsid w:val="000670AE"/>
    <w:rsid w:val="000671ED"/>
    <w:rsid w:val="00067203"/>
    <w:rsid w:val="00067253"/>
    <w:rsid w:val="0006735C"/>
    <w:rsid w:val="000674F6"/>
    <w:rsid w:val="0006760E"/>
    <w:rsid w:val="000677B2"/>
    <w:rsid w:val="000678C4"/>
    <w:rsid w:val="00067D3F"/>
    <w:rsid w:val="00067E58"/>
    <w:rsid w:val="00067F42"/>
    <w:rsid w:val="00070493"/>
    <w:rsid w:val="000705AE"/>
    <w:rsid w:val="000705E6"/>
    <w:rsid w:val="0007076B"/>
    <w:rsid w:val="0007086B"/>
    <w:rsid w:val="00070916"/>
    <w:rsid w:val="00070CA9"/>
    <w:rsid w:val="00070DDA"/>
    <w:rsid w:val="00070E5D"/>
    <w:rsid w:val="00071011"/>
    <w:rsid w:val="00071077"/>
    <w:rsid w:val="000713BD"/>
    <w:rsid w:val="000715D1"/>
    <w:rsid w:val="00071842"/>
    <w:rsid w:val="00071A30"/>
    <w:rsid w:val="00071AAC"/>
    <w:rsid w:val="00071AAD"/>
    <w:rsid w:val="00071AD5"/>
    <w:rsid w:val="00071D34"/>
    <w:rsid w:val="00071EE8"/>
    <w:rsid w:val="00072173"/>
    <w:rsid w:val="00072541"/>
    <w:rsid w:val="0007277A"/>
    <w:rsid w:val="000729E9"/>
    <w:rsid w:val="00072B98"/>
    <w:rsid w:val="00072C4D"/>
    <w:rsid w:val="00072C75"/>
    <w:rsid w:val="00072C78"/>
    <w:rsid w:val="00072D65"/>
    <w:rsid w:val="00072EB0"/>
    <w:rsid w:val="00072EE8"/>
    <w:rsid w:val="00072FA1"/>
    <w:rsid w:val="00072FD7"/>
    <w:rsid w:val="00073008"/>
    <w:rsid w:val="000730E4"/>
    <w:rsid w:val="00073234"/>
    <w:rsid w:val="00073265"/>
    <w:rsid w:val="00073290"/>
    <w:rsid w:val="0007343A"/>
    <w:rsid w:val="000734C6"/>
    <w:rsid w:val="00073527"/>
    <w:rsid w:val="00073584"/>
    <w:rsid w:val="0007361D"/>
    <w:rsid w:val="00073C54"/>
    <w:rsid w:val="00073C90"/>
    <w:rsid w:val="00073C9C"/>
    <w:rsid w:val="00073CB1"/>
    <w:rsid w:val="00073EFA"/>
    <w:rsid w:val="0007411D"/>
    <w:rsid w:val="00074260"/>
    <w:rsid w:val="00074485"/>
    <w:rsid w:val="000748BD"/>
    <w:rsid w:val="00074B0D"/>
    <w:rsid w:val="00074B21"/>
    <w:rsid w:val="00074D8D"/>
    <w:rsid w:val="00075158"/>
    <w:rsid w:val="000751E0"/>
    <w:rsid w:val="00075670"/>
    <w:rsid w:val="000759D0"/>
    <w:rsid w:val="00075A1F"/>
    <w:rsid w:val="00075A52"/>
    <w:rsid w:val="00075BEE"/>
    <w:rsid w:val="00075DBA"/>
    <w:rsid w:val="00075F6B"/>
    <w:rsid w:val="00075F92"/>
    <w:rsid w:val="00076062"/>
    <w:rsid w:val="00076341"/>
    <w:rsid w:val="00076564"/>
    <w:rsid w:val="00076653"/>
    <w:rsid w:val="00076937"/>
    <w:rsid w:val="00076AF3"/>
    <w:rsid w:val="00076AF9"/>
    <w:rsid w:val="00076B02"/>
    <w:rsid w:val="00076B3D"/>
    <w:rsid w:val="00076BA7"/>
    <w:rsid w:val="00076BDA"/>
    <w:rsid w:val="00076CD0"/>
    <w:rsid w:val="00076ED3"/>
    <w:rsid w:val="00076EE0"/>
    <w:rsid w:val="00076F83"/>
    <w:rsid w:val="000770D4"/>
    <w:rsid w:val="00077287"/>
    <w:rsid w:val="000775A0"/>
    <w:rsid w:val="000775D1"/>
    <w:rsid w:val="00077612"/>
    <w:rsid w:val="0007797C"/>
    <w:rsid w:val="000779F8"/>
    <w:rsid w:val="00077DF4"/>
    <w:rsid w:val="0008002C"/>
    <w:rsid w:val="000802EA"/>
    <w:rsid w:val="0008051B"/>
    <w:rsid w:val="00080530"/>
    <w:rsid w:val="00080609"/>
    <w:rsid w:val="00080686"/>
    <w:rsid w:val="00080720"/>
    <w:rsid w:val="00080888"/>
    <w:rsid w:val="0008098C"/>
    <w:rsid w:val="00080B6D"/>
    <w:rsid w:val="00080BAA"/>
    <w:rsid w:val="00080C20"/>
    <w:rsid w:val="00080D07"/>
    <w:rsid w:val="0008120B"/>
    <w:rsid w:val="000812E7"/>
    <w:rsid w:val="00081415"/>
    <w:rsid w:val="000814BF"/>
    <w:rsid w:val="00081AD1"/>
    <w:rsid w:val="00081AE9"/>
    <w:rsid w:val="00081BA0"/>
    <w:rsid w:val="0008235C"/>
    <w:rsid w:val="000823CB"/>
    <w:rsid w:val="000825C0"/>
    <w:rsid w:val="000826F7"/>
    <w:rsid w:val="000827F0"/>
    <w:rsid w:val="000828A8"/>
    <w:rsid w:val="00082BC9"/>
    <w:rsid w:val="00082CE0"/>
    <w:rsid w:val="00082FEE"/>
    <w:rsid w:val="000832DB"/>
    <w:rsid w:val="00083677"/>
    <w:rsid w:val="0008393D"/>
    <w:rsid w:val="000839D6"/>
    <w:rsid w:val="00083B96"/>
    <w:rsid w:val="00083D63"/>
    <w:rsid w:val="00083D85"/>
    <w:rsid w:val="00083E07"/>
    <w:rsid w:val="00083EC4"/>
    <w:rsid w:val="00083FE9"/>
    <w:rsid w:val="0008411C"/>
    <w:rsid w:val="000844BA"/>
    <w:rsid w:val="0008450F"/>
    <w:rsid w:val="0008466B"/>
    <w:rsid w:val="00084B87"/>
    <w:rsid w:val="00084D95"/>
    <w:rsid w:val="00084EEB"/>
    <w:rsid w:val="00084F06"/>
    <w:rsid w:val="000851D8"/>
    <w:rsid w:val="0008538D"/>
    <w:rsid w:val="00085601"/>
    <w:rsid w:val="0008561D"/>
    <w:rsid w:val="00085709"/>
    <w:rsid w:val="000857C9"/>
    <w:rsid w:val="00085A9F"/>
    <w:rsid w:val="00085B0E"/>
    <w:rsid w:val="00085EB4"/>
    <w:rsid w:val="000861B9"/>
    <w:rsid w:val="0008620D"/>
    <w:rsid w:val="000863A8"/>
    <w:rsid w:val="000863BA"/>
    <w:rsid w:val="000866A0"/>
    <w:rsid w:val="00086977"/>
    <w:rsid w:val="00087383"/>
    <w:rsid w:val="00087835"/>
    <w:rsid w:val="000879CA"/>
    <w:rsid w:val="00087A59"/>
    <w:rsid w:val="00087B2A"/>
    <w:rsid w:val="00087BAE"/>
    <w:rsid w:val="00087CE3"/>
    <w:rsid w:val="00087EDF"/>
    <w:rsid w:val="00090007"/>
    <w:rsid w:val="00090154"/>
    <w:rsid w:val="00090188"/>
    <w:rsid w:val="000901C4"/>
    <w:rsid w:val="000902BB"/>
    <w:rsid w:val="000903FE"/>
    <w:rsid w:val="00090492"/>
    <w:rsid w:val="0009052E"/>
    <w:rsid w:val="00090573"/>
    <w:rsid w:val="0009074D"/>
    <w:rsid w:val="00090D04"/>
    <w:rsid w:val="00090DBD"/>
    <w:rsid w:val="00090E8E"/>
    <w:rsid w:val="00090F17"/>
    <w:rsid w:val="00090FEB"/>
    <w:rsid w:val="00091131"/>
    <w:rsid w:val="00091190"/>
    <w:rsid w:val="000912A5"/>
    <w:rsid w:val="00091367"/>
    <w:rsid w:val="000914FF"/>
    <w:rsid w:val="000919A0"/>
    <w:rsid w:val="00091A02"/>
    <w:rsid w:val="00091A6D"/>
    <w:rsid w:val="00091AC7"/>
    <w:rsid w:val="00091D91"/>
    <w:rsid w:val="000920B0"/>
    <w:rsid w:val="000920EE"/>
    <w:rsid w:val="0009213E"/>
    <w:rsid w:val="000922BB"/>
    <w:rsid w:val="00092508"/>
    <w:rsid w:val="00092700"/>
    <w:rsid w:val="00092903"/>
    <w:rsid w:val="00092B70"/>
    <w:rsid w:val="00092B78"/>
    <w:rsid w:val="00092BA7"/>
    <w:rsid w:val="00092BAC"/>
    <w:rsid w:val="00092D01"/>
    <w:rsid w:val="00092E99"/>
    <w:rsid w:val="00092EC9"/>
    <w:rsid w:val="0009325F"/>
    <w:rsid w:val="000936CC"/>
    <w:rsid w:val="0009375F"/>
    <w:rsid w:val="000937CD"/>
    <w:rsid w:val="000937CF"/>
    <w:rsid w:val="000937F6"/>
    <w:rsid w:val="00093E8A"/>
    <w:rsid w:val="00093FFB"/>
    <w:rsid w:val="000940D7"/>
    <w:rsid w:val="00094245"/>
    <w:rsid w:val="00094295"/>
    <w:rsid w:val="000946CF"/>
    <w:rsid w:val="0009487E"/>
    <w:rsid w:val="000948D3"/>
    <w:rsid w:val="0009494D"/>
    <w:rsid w:val="000949CF"/>
    <w:rsid w:val="00094A5C"/>
    <w:rsid w:val="00094D35"/>
    <w:rsid w:val="00094DD9"/>
    <w:rsid w:val="00094F67"/>
    <w:rsid w:val="000950DE"/>
    <w:rsid w:val="000952FD"/>
    <w:rsid w:val="00095552"/>
    <w:rsid w:val="000955AF"/>
    <w:rsid w:val="00095607"/>
    <w:rsid w:val="000956C9"/>
    <w:rsid w:val="000956F1"/>
    <w:rsid w:val="00095799"/>
    <w:rsid w:val="00095853"/>
    <w:rsid w:val="00095D45"/>
    <w:rsid w:val="00095E5C"/>
    <w:rsid w:val="00095ECE"/>
    <w:rsid w:val="00095F25"/>
    <w:rsid w:val="00096148"/>
    <w:rsid w:val="000965B7"/>
    <w:rsid w:val="000966F8"/>
    <w:rsid w:val="000968AA"/>
    <w:rsid w:val="000968D6"/>
    <w:rsid w:val="00096C5D"/>
    <w:rsid w:val="00096D5D"/>
    <w:rsid w:val="00097339"/>
    <w:rsid w:val="000975CF"/>
    <w:rsid w:val="0009794B"/>
    <w:rsid w:val="000979F7"/>
    <w:rsid w:val="00097A46"/>
    <w:rsid w:val="00097BFB"/>
    <w:rsid w:val="00097C3D"/>
    <w:rsid w:val="00097E00"/>
    <w:rsid w:val="00097E31"/>
    <w:rsid w:val="00097F90"/>
    <w:rsid w:val="00097FD6"/>
    <w:rsid w:val="000A00D7"/>
    <w:rsid w:val="000A0110"/>
    <w:rsid w:val="000A044E"/>
    <w:rsid w:val="000A07CC"/>
    <w:rsid w:val="000A0828"/>
    <w:rsid w:val="000A082A"/>
    <w:rsid w:val="000A08DC"/>
    <w:rsid w:val="000A0AB3"/>
    <w:rsid w:val="000A0CFD"/>
    <w:rsid w:val="000A0EEF"/>
    <w:rsid w:val="000A0F53"/>
    <w:rsid w:val="000A1058"/>
    <w:rsid w:val="000A15B2"/>
    <w:rsid w:val="000A1872"/>
    <w:rsid w:val="000A1B8B"/>
    <w:rsid w:val="000A1CF9"/>
    <w:rsid w:val="000A1E09"/>
    <w:rsid w:val="000A1E7C"/>
    <w:rsid w:val="000A1F24"/>
    <w:rsid w:val="000A223C"/>
    <w:rsid w:val="000A2408"/>
    <w:rsid w:val="000A2440"/>
    <w:rsid w:val="000A27F1"/>
    <w:rsid w:val="000A2C7D"/>
    <w:rsid w:val="000A2CA1"/>
    <w:rsid w:val="000A305E"/>
    <w:rsid w:val="000A30DA"/>
    <w:rsid w:val="000A31D1"/>
    <w:rsid w:val="000A328C"/>
    <w:rsid w:val="000A3368"/>
    <w:rsid w:val="000A36AA"/>
    <w:rsid w:val="000A370F"/>
    <w:rsid w:val="000A3C52"/>
    <w:rsid w:val="000A3CF1"/>
    <w:rsid w:val="000A3D63"/>
    <w:rsid w:val="000A4036"/>
    <w:rsid w:val="000A41AB"/>
    <w:rsid w:val="000A4610"/>
    <w:rsid w:val="000A48DE"/>
    <w:rsid w:val="000A4926"/>
    <w:rsid w:val="000A49A5"/>
    <w:rsid w:val="000A4CD6"/>
    <w:rsid w:val="000A4E17"/>
    <w:rsid w:val="000A51DC"/>
    <w:rsid w:val="000A55B4"/>
    <w:rsid w:val="000A5700"/>
    <w:rsid w:val="000A5863"/>
    <w:rsid w:val="000A5A68"/>
    <w:rsid w:val="000A5EAD"/>
    <w:rsid w:val="000A5FB2"/>
    <w:rsid w:val="000A5FFB"/>
    <w:rsid w:val="000A612A"/>
    <w:rsid w:val="000A6150"/>
    <w:rsid w:val="000A62C8"/>
    <w:rsid w:val="000A6355"/>
    <w:rsid w:val="000A6560"/>
    <w:rsid w:val="000A65C7"/>
    <w:rsid w:val="000A67AA"/>
    <w:rsid w:val="000A693A"/>
    <w:rsid w:val="000A6CA0"/>
    <w:rsid w:val="000A6D0D"/>
    <w:rsid w:val="000A6D82"/>
    <w:rsid w:val="000A6EE7"/>
    <w:rsid w:val="000A6FF4"/>
    <w:rsid w:val="000A707E"/>
    <w:rsid w:val="000A714B"/>
    <w:rsid w:val="000A71E3"/>
    <w:rsid w:val="000A72AE"/>
    <w:rsid w:val="000A73B7"/>
    <w:rsid w:val="000A7520"/>
    <w:rsid w:val="000A75D8"/>
    <w:rsid w:val="000A79A7"/>
    <w:rsid w:val="000A7AE2"/>
    <w:rsid w:val="000A7B61"/>
    <w:rsid w:val="000A7BA4"/>
    <w:rsid w:val="000A7E7D"/>
    <w:rsid w:val="000B05FE"/>
    <w:rsid w:val="000B07EC"/>
    <w:rsid w:val="000B0A69"/>
    <w:rsid w:val="000B0A8D"/>
    <w:rsid w:val="000B0BDE"/>
    <w:rsid w:val="000B0C3D"/>
    <w:rsid w:val="000B1140"/>
    <w:rsid w:val="000B114E"/>
    <w:rsid w:val="000B1182"/>
    <w:rsid w:val="000B12CA"/>
    <w:rsid w:val="000B1316"/>
    <w:rsid w:val="000B13BF"/>
    <w:rsid w:val="000B13EB"/>
    <w:rsid w:val="000B1537"/>
    <w:rsid w:val="000B1694"/>
    <w:rsid w:val="000B18AE"/>
    <w:rsid w:val="000B193B"/>
    <w:rsid w:val="000B19E9"/>
    <w:rsid w:val="000B1C04"/>
    <w:rsid w:val="000B1CBE"/>
    <w:rsid w:val="000B1E09"/>
    <w:rsid w:val="000B1FD6"/>
    <w:rsid w:val="000B22CB"/>
    <w:rsid w:val="000B2547"/>
    <w:rsid w:val="000B27F2"/>
    <w:rsid w:val="000B2913"/>
    <w:rsid w:val="000B2A58"/>
    <w:rsid w:val="000B2C93"/>
    <w:rsid w:val="000B2DB4"/>
    <w:rsid w:val="000B2EC6"/>
    <w:rsid w:val="000B2F09"/>
    <w:rsid w:val="000B2F1B"/>
    <w:rsid w:val="000B30FA"/>
    <w:rsid w:val="000B3309"/>
    <w:rsid w:val="000B331A"/>
    <w:rsid w:val="000B3488"/>
    <w:rsid w:val="000B396A"/>
    <w:rsid w:val="000B39DB"/>
    <w:rsid w:val="000B3B4B"/>
    <w:rsid w:val="000B3D7A"/>
    <w:rsid w:val="000B3E31"/>
    <w:rsid w:val="000B3ED9"/>
    <w:rsid w:val="000B3F23"/>
    <w:rsid w:val="000B3F66"/>
    <w:rsid w:val="000B4098"/>
    <w:rsid w:val="000B41A3"/>
    <w:rsid w:val="000B42ED"/>
    <w:rsid w:val="000B4457"/>
    <w:rsid w:val="000B4487"/>
    <w:rsid w:val="000B4795"/>
    <w:rsid w:val="000B4D11"/>
    <w:rsid w:val="000B4ED3"/>
    <w:rsid w:val="000B4F04"/>
    <w:rsid w:val="000B4FA7"/>
    <w:rsid w:val="000B5142"/>
    <w:rsid w:val="000B5144"/>
    <w:rsid w:val="000B5557"/>
    <w:rsid w:val="000B5A9A"/>
    <w:rsid w:val="000B5BC6"/>
    <w:rsid w:val="000B5E12"/>
    <w:rsid w:val="000B5FF8"/>
    <w:rsid w:val="000B6047"/>
    <w:rsid w:val="000B611B"/>
    <w:rsid w:val="000B6122"/>
    <w:rsid w:val="000B61BC"/>
    <w:rsid w:val="000B62B3"/>
    <w:rsid w:val="000B6405"/>
    <w:rsid w:val="000B6517"/>
    <w:rsid w:val="000B6608"/>
    <w:rsid w:val="000B6713"/>
    <w:rsid w:val="000B68D1"/>
    <w:rsid w:val="000B6BC1"/>
    <w:rsid w:val="000B722D"/>
    <w:rsid w:val="000B73EC"/>
    <w:rsid w:val="000B7443"/>
    <w:rsid w:val="000B74AA"/>
    <w:rsid w:val="000B767F"/>
    <w:rsid w:val="000B7780"/>
    <w:rsid w:val="000B78F5"/>
    <w:rsid w:val="000B78FE"/>
    <w:rsid w:val="000B7F20"/>
    <w:rsid w:val="000C007E"/>
    <w:rsid w:val="000C0113"/>
    <w:rsid w:val="000C017F"/>
    <w:rsid w:val="000C033A"/>
    <w:rsid w:val="000C036F"/>
    <w:rsid w:val="000C04DA"/>
    <w:rsid w:val="000C060F"/>
    <w:rsid w:val="000C0826"/>
    <w:rsid w:val="000C08F6"/>
    <w:rsid w:val="000C0A75"/>
    <w:rsid w:val="000C0CBB"/>
    <w:rsid w:val="000C0D79"/>
    <w:rsid w:val="000C0DE4"/>
    <w:rsid w:val="000C0EFF"/>
    <w:rsid w:val="000C0FE9"/>
    <w:rsid w:val="000C102D"/>
    <w:rsid w:val="000C1175"/>
    <w:rsid w:val="000C15B0"/>
    <w:rsid w:val="000C1758"/>
    <w:rsid w:val="000C18C8"/>
    <w:rsid w:val="000C198A"/>
    <w:rsid w:val="000C1A66"/>
    <w:rsid w:val="000C1EA0"/>
    <w:rsid w:val="000C2261"/>
    <w:rsid w:val="000C22F9"/>
    <w:rsid w:val="000C236E"/>
    <w:rsid w:val="000C2455"/>
    <w:rsid w:val="000C2679"/>
    <w:rsid w:val="000C2972"/>
    <w:rsid w:val="000C29C8"/>
    <w:rsid w:val="000C2C6D"/>
    <w:rsid w:val="000C2C87"/>
    <w:rsid w:val="000C2D83"/>
    <w:rsid w:val="000C2EE8"/>
    <w:rsid w:val="000C2F96"/>
    <w:rsid w:val="000C321E"/>
    <w:rsid w:val="000C354F"/>
    <w:rsid w:val="000C3736"/>
    <w:rsid w:val="000C3796"/>
    <w:rsid w:val="000C437A"/>
    <w:rsid w:val="000C47D0"/>
    <w:rsid w:val="000C47F9"/>
    <w:rsid w:val="000C4A37"/>
    <w:rsid w:val="000C4A8C"/>
    <w:rsid w:val="000C4C37"/>
    <w:rsid w:val="000C4D3F"/>
    <w:rsid w:val="000C4D8F"/>
    <w:rsid w:val="000C4EAC"/>
    <w:rsid w:val="000C5014"/>
    <w:rsid w:val="000C544C"/>
    <w:rsid w:val="000C54F9"/>
    <w:rsid w:val="000C56DD"/>
    <w:rsid w:val="000C5919"/>
    <w:rsid w:val="000C5978"/>
    <w:rsid w:val="000C59E4"/>
    <w:rsid w:val="000C59F3"/>
    <w:rsid w:val="000C5E03"/>
    <w:rsid w:val="000C5E23"/>
    <w:rsid w:val="000C5EF3"/>
    <w:rsid w:val="000C5F3B"/>
    <w:rsid w:val="000C5F7A"/>
    <w:rsid w:val="000C5FF4"/>
    <w:rsid w:val="000C60C8"/>
    <w:rsid w:val="000C64AA"/>
    <w:rsid w:val="000C67D0"/>
    <w:rsid w:val="000C6899"/>
    <w:rsid w:val="000C6AF9"/>
    <w:rsid w:val="000C6B53"/>
    <w:rsid w:val="000C6C8E"/>
    <w:rsid w:val="000C6DE7"/>
    <w:rsid w:val="000C6E52"/>
    <w:rsid w:val="000C6F0A"/>
    <w:rsid w:val="000C70E3"/>
    <w:rsid w:val="000C71F1"/>
    <w:rsid w:val="000C7282"/>
    <w:rsid w:val="000C72B8"/>
    <w:rsid w:val="000C75DB"/>
    <w:rsid w:val="000C78BB"/>
    <w:rsid w:val="000C79A1"/>
    <w:rsid w:val="000C7A8A"/>
    <w:rsid w:val="000C7C0F"/>
    <w:rsid w:val="000C7CFD"/>
    <w:rsid w:val="000C7D30"/>
    <w:rsid w:val="000C7EC5"/>
    <w:rsid w:val="000D004F"/>
    <w:rsid w:val="000D00D7"/>
    <w:rsid w:val="000D0181"/>
    <w:rsid w:val="000D0338"/>
    <w:rsid w:val="000D03D6"/>
    <w:rsid w:val="000D03F7"/>
    <w:rsid w:val="000D04FE"/>
    <w:rsid w:val="000D0652"/>
    <w:rsid w:val="000D070E"/>
    <w:rsid w:val="000D089D"/>
    <w:rsid w:val="000D0968"/>
    <w:rsid w:val="000D0AD9"/>
    <w:rsid w:val="000D112E"/>
    <w:rsid w:val="000D11F3"/>
    <w:rsid w:val="000D125C"/>
    <w:rsid w:val="000D1324"/>
    <w:rsid w:val="000D18CD"/>
    <w:rsid w:val="000D1908"/>
    <w:rsid w:val="000D1B00"/>
    <w:rsid w:val="000D1B9A"/>
    <w:rsid w:val="000D1C8C"/>
    <w:rsid w:val="000D1D24"/>
    <w:rsid w:val="000D21DB"/>
    <w:rsid w:val="000D2257"/>
    <w:rsid w:val="000D25A6"/>
    <w:rsid w:val="000D28F7"/>
    <w:rsid w:val="000D2933"/>
    <w:rsid w:val="000D29A1"/>
    <w:rsid w:val="000D29CD"/>
    <w:rsid w:val="000D2FB1"/>
    <w:rsid w:val="000D311C"/>
    <w:rsid w:val="000D3278"/>
    <w:rsid w:val="000D3445"/>
    <w:rsid w:val="000D3498"/>
    <w:rsid w:val="000D36F3"/>
    <w:rsid w:val="000D3A8C"/>
    <w:rsid w:val="000D3A94"/>
    <w:rsid w:val="000D3C5E"/>
    <w:rsid w:val="000D3DB5"/>
    <w:rsid w:val="000D3E28"/>
    <w:rsid w:val="000D3FCC"/>
    <w:rsid w:val="000D3FDA"/>
    <w:rsid w:val="000D3FE0"/>
    <w:rsid w:val="000D4AAC"/>
    <w:rsid w:val="000D4AE7"/>
    <w:rsid w:val="000D4AFE"/>
    <w:rsid w:val="000D4CA9"/>
    <w:rsid w:val="000D4D66"/>
    <w:rsid w:val="000D4E02"/>
    <w:rsid w:val="000D4F2D"/>
    <w:rsid w:val="000D5000"/>
    <w:rsid w:val="000D5212"/>
    <w:rsid w:val="000D547F"/>
    <w:rsid w:val="000D5784"/>
    <w:rsid w:val="000D59B1"/>
    <w:rsid w:val="000D5B8E"/>
    <w:rsid w:val="000D5C18"/>
    <w:rsid w:val="000D5C61"/>
    <w:rsid w:val="000D5CD3"/>
    <w:rsid w:val="000D65B9"/>
    <w:rsid w:val="000D670D"/>
    <w:rsid w:val="000D6739"/>
    <w:rsid w:val="000D6790"/>
    <w:rsid w:val="000D6797"/>
    <w:rsid w:val="000D683D"/>
    <w:rsid w:val="000D6906"/>
    <w:rsid w:val="000D6913"/>
    <w:rsid w:val="000D6983"/>
    <w:rsid w:val="000D6AA3"/>
    <w:rsid w:val="000D6BD0"/>
    <w:rsid w:val="000D7049"/>
    <w:rsid w:val="000D70DE"/>
    <w:rsid w:val="000D73BA"/>
    <w:rsid w:val="000D765A"/>
    <w:rsid w:val="000D76A6"/>
    <w:rsid w:val="000D76B2"/>
    <w:rsid w:val="000D795F"/>
    <w:rsid w:val="000D79D3"/>
    <w:rsid w:val="000D7B28"/>
    <w:rsid w:val="000D7BB6"/>
    <w:rsid w:val="000D7BDD"/>
    <w:rsid w:val="000D7D47"/>
    <w:rsid w:val="000E01DA"/>
    <w:rsid w:val="000E01EC"/>
    <w:rsid w:val="000E03E3"/>
    <w:rsid w:val="000E07BE"/>
    <w:rsid w:val="000E07C3"/>
    <w:rsid w:val="000E085D"/>
    <w:rsid w:val="000E0983"/>
    <w:rsid w:val="000E1094"/>
    <w:rsid w:val="000E1218"/>
    <w:rsid w:val="000E1338"/>
    <w:rsid w:val="000E1507"/>
    <w:rsid w:val="000E1509"/>
    <w:rsid w:val="000E1628"/>
    <w:rsid w:val="000E18CE"/>
    <w:rsid w:val="000E191E"/>
    <w:rsid w:val="000E1CB9"/>
    <w:rsid w:val="000E1E25"/>
    <w:rsid w:val="000E1EEF"/>
    <w:rsid w:val="000E22EE"/>
    <w:rsid w:val="000E230D"/>
    <w:rsid w:val="000E2328"/>
    <w:rsid w:val="000E250C"/>
    <w:rsid w:val="000E284A"/>
    <w:rsid w:val="000E2A6A"/>
    <w:rsid w:val="000E2D2E"/>
    <w:rsid w:val="000E308E"/>
    <w:rsid w:val="000E30C9"/>
    <w:rsid w:val="000E3413"/>
    <w:rsid w:val="000E36CA"/>
    <w:rsid w:val="000E38CC"/>
    <w:rsid w:val="000E3972"/>
    <w:rsid w:val="000E3B15"/>
    <w:rsid w:val="000E3BEC"/>
    <w:rsid w:val="000E3C74"/>
    <w:rsid w:val="000E3C87"/>
    <w:rsid w:val="000E3E26"/>
    <w:rsid w:val="000E4013"/>
    <w:rsid w:val="000E418F"/>
    <w:rsid w:val="000E4224"/>
    <w:rsid w:val="000E43A5"/>
    <w:rsid w:val="000E4460"/>
    <w:rsid w:val="000E460A"/>
    <w:rsid w:val="000E47FB"/>
    <w:rsid w:val="000E4B10"/>
    <w:rsid w:val="000E4B17"/>
    <w:rsid w:val="000E4C4C"/>
    <w:rsid w:val="000E5413"/>
    <w:rsid w:val="000E5749"/>
    <w:rsid w:val="000E587C"/>
    <w:rsid w:val="000E5D87"/>
    <w:rsid w:val="000E5E1C"/>
    <w:rsid w:val="000E5EAC"/>
    <w:rsid w:val="000E5EB4"/>
    <w:rsid w:val="000E5EBB"/>
    <w:rsid w:val="000E5EC5"/>
    <w:rsid w:val="000E606B"/>
    <w:rsid w:val="000E63B2"/>
    <w:rsid w:val="000E643F"/>
    <w:rsid w:val="000E65FA"/>
    <w:rsid w:val="000E66BD"/>
    <w:rsid w:val="000E692C"/>
    <w:rsid w:val="000E6CF3"/>
    <w:rsid w:val="000E6DA2"/>
    <w:rsid w:val="000E7037"/>
    <w:rsid w:val="000E7236"/>
    <w:rsid w:val="000E7294"/>
    <w:rsid w:val="000E761B"/>
    <w:rsid w:val="000E7A8D"/>
    <w:rsid w:val="000E7D7A"/>
    <w:rsid w:val="000E7E51"/>
    <w:rsid w:val="000E7EBA"/>
    <w:rsid w:val="000E7FCF"/>
    <w:rsid w:val="000F00A9"/>
    <w:rsid w:val="000F024C"/>
    <w:rsid w:val="000F033D"/>
    <w:rsid w:val="000F03AB"/>
    <w:rsid w:val="000F058F"/>
    <w:rsid w:val="000F05F3"/>
    <w:rsid w:val="000F0B40"/>
    <w:rsid w:val="000F0B8E"/>
    <w:rsid w:val="000F0C66"/>
    <w:rsid w:val="000F0E49"/>
    <w:rsid w:val="000F10BB"/>
    <w:rsid w:val="000F1198"/>
    <w:rsid w:val="000F1385"/>
    <w:rsid w:val="000F13B9"/>
    <w:rsid w:val="000F18F7"/>
    <w:rsid w:val="000F1B15"/>
    <w:rsid w:val="000F1B49"/>
    <w:rsid w:val="000F1C3B"/>
    <w:rsid w:val="000F1F0A"/>
    <w:rsid w:val="000F1F15"/>
    <w:rsid w:val="000F23BB"/>
    <w:rsid w:val="000F2875"/>
    <w:rsid w:val="000F2935"/>
    <w:rsid w:val="000F2A8B"/>
    <w:rsid w:val="000F2C35"/>
    <w:rsid w:val="000F2F5B"/>
    <w:rsid w:val="000F31D1"/>
    <w:rsid w:val="000F32C5"/>
    <w:rsid w:val="000F3361"/>
    <w:rsid w:val="000F352F"/>
    <w:rsid w:val="000F36AA"/>
    <w:rsid w:val="000F3889"/>
    <w:rsid w:val="000F3937"/>
    <w:rsid w:val="000F3AF6"/>
    <w:rsid w:val="000F3B6D"/>
    <w:rsid w:val="000F3C6C"/>
    <w:rsid w:val="000F3C88"/>
    <w:rsid w:val="000F3DEF"/>
    <w:rsid w:val="000F3EA2"/>
    <w:rsid w:val="000F3EEB"/>
    <w:rsid w:val="000F3F22"/>
    <w:rsid w:val="000F4318"/>
    <w:rsid w:val="000F4353"/>
    <w:rsid w:val="000F43C6"/>
    <w:rsid w:val="000F44BB"/>
    <w:rsid w:val="000F474B"/>
    <w:rsid w:val="000F4B7D"/>
    <w:rsid w:val="000F4C06"/>
    <w:rsid w:val="000F4D73"/>
    <w:rsid w:val="000F4E69"/>
    <w:rsid w:val="000F4F93"/>
    <w:rsid w:val="000F4FC4"/>
    <w:rsid w:val="000F50F8"/>
    <w:rsid w:val="000F5177"/>
    <w:rsid w:val="000F53EA"/>
    <w:rsid w:val="000F5459"/>
    <w:rsid w:val="000F55AB"/>
    <w:rsid w:val="000F55FA"/>
    <w:rsid w:val="000F5662"/>
    <w:rsid w:val="000F5767"/>
    <w:rsid w:val="000F578B"/>
    <w:rsid w:val="000F583C"/>
    <w:rsid w:val="000F5844"/>
    <w:rsid w:val="000F58BF"/>
    <w:rsid w:val="000F5BA4"/>
    <w:rsid w:val="000F601D"/>
    <w:rsid w:val="000F6097"/>
    <w:rsid w:val="000F6399"/>
    <w:rsid w:val="000F6453"/>
    <w:rsid w:val="000F645E"/>
    <w:rsid w:val="000F646C"/>
    <w:rsid w:val="000F68CE"/>
    <w:rsid w:val="000F6A11"/>
    <w:rsid w:val="000F6B5E"/>
    <w:rsid w:val="000F6E53"/>
    <w:rsid w:val="000F7096"/>
    <w:rsid w:val="000F7235"/>
    <w:rsid w:val="000F73EB"/>
    <w:rsid w:val="000F75EB"/>
    <w:rsid w:val="000F762B"/>
    <w:rsid w:val="000F78E3"/>
    <w:rsid w:val="000F7925"/>
    <w:rsid w:val="000F7B29"/>
    <w:rsid w:val="000F7B40"/>
    <w:rsid w:val="000F7B80"/>
    <w:rsid w:val="000F7C91"/>
    <w:rsid w:val="000F7FAB"/>
    <w:rsid w:val="000F7FED"/>
    <w:rsid w:val="00100164"/>
    <w:rsid w:val="0010019A"/>
    <w:rsid w:val="0010027E"/>
    <w:rsid w:val="00100444"/>
    <w:rsid w:val="0010059C"/>
    <w:rsid w:val="00100A43"/>
    <w:rsid w:val="00100D8F"/>
    <w:rsid w:val="001013F1"/>
    <w:rsid w:val="001014B2"/>
    <w:rsid w:val="001014C8"/>
    <w:rsid w:val="0010188F"/>
    <w:rsid w:val="00101ADF"/>
    <w:rsid w:val="00101BD6"/>
    <w:rsid w:val="00101C13"/>
    <w:rsid w:val="00101D75"/>
    <w:rsid w:val="00101E60"/>
    <w:rsid w:val="00101F51"/>
    <w:rsid w:val="001020D0"/>
    <w:rsid w:val="00102456"/>
    <w:rsid w:val="001025C2"/>
    <w:rsid w:val="00102626"/>
    <w:rsid w:val="001028BC"/>
    <w:rsid w:val="00102939"/>
    <w:rsid w:val="00102D2C"/>
    <w:rsid w:val="0010306F"/>
    <w:rsid w:val="00103340"/>
    <w:rsid w:val="00103389"/>
    <w:rsid w:val="00103566"/>
    <w:rsid w:val="001036A5"/>
    <w:rsid w:val="0010380E"/>
    <w:rsid w:val="00103854"/>
    <w:rsid w:val="00103899"/>
    <w:rsid w:val="00103CC2"/>
    <w:rsid w:val="00103DDD"/>
    <w:rsid w:val="00103EC9"/>
    <w:rsid w:val="00103FE1"/>
    <w:rsid w:val="0010407E"/>
    <w:rsid w:val="0010429A"/>
    <w:rsid w:val="0010432F"/>
    <w:rsid w:val="0010462D"/>
    <w:rsid w:val="001046EF"/>
    <w:rsid w:val="00104B87"/>
    <w:rsid w:val="00104D63"/>
    <w:rsid w:val="00104E17"/>
    <w:rsid w:val="0010503F"/>
    <w:rsid w:val="0010529E"/>
    <w:rsid w:val="00105369"/>
    <w:rsid w:val="00105456"/>
    <w:rsid w:val="00105627"/>
    <w:rsid w:val="0010571E"/>
    <w:rsid w:val="001057D0"/>
    <w:rsid w:val="00105850"/>
    <w:rsid w:val="00105955"/>
    <w:rsid w:val="00105AE9"/>
    <w:rsid w:val="00105CC7"/>
    <w:rsid w:val="00105D91"/>
    <w:rsid w:val="00105EAC"/>
    <w:rsid w:val="00105ECD"/>
    <w:rsid w:val="001061A7"/>
    <w:rsid w:val="00106218"/>
    <w:rsid w:val="0010648E"/>
    <w:rsid w:val="00106638"/>
    <w:rsid w:val="0010671E"/>
    <w:rsid w:val="00106863"/>
    <w:rsid w:val="00106968"/>
    <w:rsid w:val="00106A72"/>
    <w:rsid w:val="00106B30"/>
    <w:rsid w:val="00106D66"/>
    <w:rsid w:val="00106D9F"/>
    <w:rsid w:val="00106E08"/>
    <w:rsid w:val="001071E2"/>
    <w:rsid w:val="001074C0"/>
    <w:rsid w:val="00107503"/>
    <w:rsid w:val="00107597"/>
    <w:rsid w:val="00107669"/>
    <w:rsid w:val="0010769B"/>
    <w:rsid w:val="00107876"/>
    <w:rsid w:val="00107994"/>
    <w:rsid w:val="001079CD"/>
    <w:rsid w:val="00107B0A"/>
    <w:rsid w:val="00107BB1"/>
    <w:rsid w:val="00107E0F"/>
    <w:rsid w:val="001102A2"/>
    <w:rsid w:val="001103DD"/>
    <w:rsid w:val="00110768"/>
    <w:rsid w:val="0011083B"/>
    <w:rsid w:val="00110867"/>
    <w:rsid w:val="00110A55"/>
    <w:rsid w:val="00110CD9"/>
    <w:rsid w:val="001110ED"/>
    <w:rsid w:val="00111117"/>
    <w:rsid w:val="001115B5"/>
    <w:rsid w:val="0011194F"/>
    <w:rsid w:val="00111D2A"/>
    <w:rsid w:val="00111D97"/>
    <w:rsid w:val="0011205E"/>
    <w:rsid w:val="0011236D"/>
    <w:rsid w:val="001125A6"/>
    <w:rsid w:val="00112686"/>
    <w:rsid w:val="00112780"/>
    <w:rsid w:val="0011293D"/>
    <w:rsid w:val="00112C8F"/>
    <w:rsid w:val="00112C9B"/>
    <w:rsid w:val="00112CAF"/>
    <w:rsid w:val="00112DA4"/>
    <w:rsid w:val="00112E26"/>
    <w:rsid w:val="00112E2A"/>
    <w:rsid w:val="00112E87"/>
    <w:rsid w:val="00113019"/>
    <w:rsid w:val="00113024"/>
    <w:rsid w:val="001131A5"/>
    <w:rsid w:val="00113287"/>
    <w:rsid w:val="00113310"/>
    <w:rsid w:val="0011347D"/>
    <w:rsid w:val="0011347E"/>
    <w:rsid w:val="0011350D"/>
    <w:rsid w:val="00113559"/>
    <w:rsid w:val="00113574"/>
    <w:rsid w:val="00113599"/>
    <w:rsid w:val="001135AF"/>
    <w:rsid w:val="00113620"/>
    <w:rsid w:val="001136C5"/>
    <w:rsid w:val="001136F0"/>
    <w:rsid w:val="00113725"/>
    <w:rsid w:val="00113DE5"/>
    <w:rsid w:val="00113E60"/>
    <w:rsid w:val="00113F07"/>
    <w:rsid w:val="0011417E"/>
    <w:rsid w:val="001141E7"/>
    <w:rsid w:val="001142D4"/>
    <w:rsid w:val="0011432C"/>
    <w:rsid w:val="001144A4"/>
    <w:rsid w:val="0011452A"/>
    <w:rsid w:val="001145F5"/>
    <w:rsid w:val="0011460D"/>
    <w:rsid w:val="00114663"/>
    <w:rsid w:val="00114861"/>
    <w:rsid w:val="00114A08"/>
    <w:rsid w:val="00114D9C"/>
    <w:rsid w:val="00114ECE"/>
    <w:rsid w:val="00114F38"/>
    <w:rsid w:val="00115102"/>
    <w:rsid w:val="00115125"/>
    <w:rsid w:val="001152D9"/>
    <w:rsid w:val="00115509"/>
    <w:rsid w:val="001156C3"/>
    <w:rsid w:val="001158E2"/>
    <w:rsid w:val="0011594C"/>
    <w:rsid w:val="001159D3"/>
    <w:rsid w:val="00115A12"/>
    <w:rsid w:val="00115B1C"/>
    <w:rsid w:val="00115C4D"/>
    <w:rsid w:val="00116274"/>
    <w:rsid w:val="00116387"/>
    <w:rsid w:val="0011656C"/>
    <w:rsid w:val="001165B2"/>
    <w:rsid w:val="00116867"/>
    <w:rsid w:val="001168A5"/>
    <w:rsid w:val="00116C2C"/>
    <w:rsid w:val="00116C90"/>
    <w:rsid w:val="00116EB2"/>
    <w:rsid w:val="00116EC1"/>
    <w:rsid w:val="00117136"/>
    <w:rsid w:val="001172B2"/>
    <w:rsid w:val="001173E9"/>
    <w:rsid w:val="00117635"/>
    <w:rsid w:val="00117814"/>
    <w:rsid w:val="00117882"/>
    <w:rsid w:val="00117A89"/>
    <w:rsid w:val="00117DE3"/>
    <w:rsid w:val="00120025"/>
    <w:rsid w:val="00120185"/>
    <w:rsid w:val="00120193"/>
    <w:rsid w:val="001201E0"/>
    <w:rsid w:val="001201E6"/>
    <w:rsid w:val="00120373"/>
    <w:rsid w:val="001203D0"/>
    <w:rsid w:val="001204B8"/>
    <w:rsid w:val="001205A4"/>
    <w:rsid w:val="001206A1"/>
    <w:rsid w:val="00120996"/>
    <w:rsid w:val="00120A85"/>
    <w:rsid w:val="00120CF7"/>
    <w:rsid w:val="00120D08"/>
    <w:rsid w:val="00120FED"/>
    <w:rsid w:val="00121079"/>
    <w:rsid w:val="00121270"/>
    <w:rsid w:val="001212ED"/>
    <w:rsid w:val="00121898"/>
    <w:rsid w:val="00121A07"/>
    <w:rsid w:val="00121B6C"/>
    <w:rsid w:val="00121BB7"/>
    <w:rsid w:val="00121E25"/>
    <w:rsid w:val="00121F2A"/>
    <w:rsid w:val="00121FB8"/>
    <w:rsid w:val="00122038"/>
    <w:rsid w:val="00122298"/>
    <w:rsid w:val="0012241E"/>
    <w:rsid w:val="001225EF"/>
    <w:rsid w:val="00122775"/>
    <w:rsid w:val="00122929"/>
    <w:rsid w:val="00122937"/>
    <w:rsid w:val="00122ABD"/>
    <w:rsid w:val="00122AEC"/>
    <w:rsid w:val="00122BC2"/>
    <w:rsid w:val="00122C8D"/>
    <w:rsid w:val="00122F90"/>
    <w:rsid w:val="00123185"/>
    <w:rsid w:val="001231EF"/>
    <w:rsid w:val="001233E4"/>
    <w:rsid w:val="00123427"/>
    <w:rsid w:val="001234B2"/>
    <w:rsid w:val="00123889"/>
    <w:rsid w:val="00123890"/>
    <w:rsid w:val="001239A9"/>
    <w:rsid w:val="001239FC"/>
    <w:rsid w:val="00123A63"/>
    <w:rsid w:val="00123E1B"/>
    <w:rsid w:val="00123F17"/>
    <w:rsid w:val="001247A6"/>
    <w:rsid w:val="001248D0"/>
    <w:rsid w:val="001248D2"/>
    <w:rsid w:val="001248EB"/>
    <w:rsid w:val="001249D7"/>
    <w:rsid w:val="00124B2D"/>
    <w:rsid w:val="00124E0D"/>
    <w:rsid w:val="00124E3B"/>
    <w:rsid w:val="00124E75"/>
    <w:rsid w:val="00124E84"/>
    <w:rsid w:val="00124FD0"/>
    <w:rsid w:val="00125280"/>
    <w:rsid w:val="0012531F"/>
    <w:rsid w:val="00125326"/>
    <w:rsid w:val="00125654"/>
    <w:rsid w:val="001258D7"/>
    <w:rsid w:val="001258F5"/>
    <w:rsid w:val="00125AFC"/>
    <w:rsid w:val="00125C13"/>
    <w:rsid w:val="00125CEC"/>
    <w:rsid w:val="00125DAC"/>
    <w:rsid w:val="00125DB3"/>
    <w:rsid w:val="0012629E"/>
    <w:rsid w:val="00126306"/>
    <w:rsid w:val="001265F3"/>
    <w:rsid w:val="00126715"/>
    <w:rsid w:val="00126733"/>
    <w:rsid w:val="00126804"/>
    <w:rsid w:val="0012684C"/>
    <w:rsid w:val="00126CD2"/>
    <w:rsid w:val="00126D10"/>
    <w:rsid w:val="00126D66"/>
    <w:rsid w:val="00126D85"/>
    <w:rsid w:val="00127063"/>
    <w:rsid w:val="0012709B"/>
    <w:rsid w:val="00127246"/>
    <w:rsid w:val="00127317"/>
    <w:rsid w:val="0012737E"/>
    <w:rsid w:val="001275DB"/>
    <w:rsid w:val="00127826"/>
    <w:rsid w:val="0012783D"/>
    <w:rsid w:val="00127A72"/>
    <w:rsid w:val="00127E80"/>
    <w:rsid w:val="00127F66"/>
    <w:rsid w:val="0013032B"/>
    <w:rsid w:val="0013045E"/>
    <w:rsid w:val="001304B0"/>
    <w:rsid w:val="00130683"/>
    <w:rsid w:val="0013078F"/>
    <w:rsid w:val="001308FA"/>
    <w:rsid w:val="00130954"/>
    <w:rsid w:val="001309E6"/>
    <w:rsid w:val="00130A4B"/>
    <w:rsid w:val="00130B29"/>
    <w:rsid w:val="00130C85"/>
    <w:rsid w:val="00130E37"/>
    <w:rsid w:val="00130F72"/>
    <w:rsid w:val="00131403"/>
    <w:rsid w:val="001315C1"/>
    <w:rsid w:val="001315DA"/>
    <w:rsid w:val="0013177C"/>
    <w:rsid w:val="00131820"/>
    <w:rsid w:val="001319B0"/>
    <w:rsid w:val="00131A91"/>
    <w:rsid w:val="00131C49"/>
    <w:rsid w:val="00131D40"/>
    <w:rsid w:val="00131D87"/>
    <w:rsid w:val="00131FB1"/>
    <w:rsid w:val="001320C8"/>
    <w:rsid w:val="00132127"/>
    <w:rsid w:val="00132254"/>
    <w:rsid w:val="0013249D"/>
    <w:rsid w:val="00132A1D"/>
    <w:rsid w:val="00132CDB"/>
    <w:rsid w:val="00132F07"/>
    <w:rsid w:val="00132F6E"/>
    <w:rsid w:val="00132FCC"/>
    <w:rsid w:val="0013305C"/>
    <w:rsid w:val="001332EA"/>
    <w:rsid w:val="00133394"/>
    <w:rsid w:val="0013357A"/>
    <w:rsid w:val="001335A8"/>
    <w:rsid w:val="00133BAD"/>
    <w:rsid w:val="00133FF6"/>
    <w:rsid w:val="001341DC"/>
    <w:rsid w:val="001343A4"/>
    <w:rsid w:val="001343FB"/>
    <w:rsid w:val="0013448C"/>
    <w:rsid w:val="0013472D"/>
    <w:rsid w:val="0013478D"/>
    <w:rsid w:val="0013481C"/>
    <w:rsid w:val="001348F6"/>
    <w:rsid w:val="00134C2D"/>
    <w:rsid w:val="00134D13"/>
    <w:rsid w:val="00134D4A"/>
    <w:rsid w:val="00134D80"/>
    <w:rsid w:val="00134F7D"/>
    <w:rsid w:val="001353DC"/>
    <w:rsid w:val="0013550F"/>
    <w:rsid w:val="00135861"/>
    <w:rsid w:val="00135B64"/>
    <w:rsid w:val="00135BA8"/>
    <w:rsid w:val="00135D14"/>
    <w:rsid w:val="00135DE2"/>
    <w:rsid w:val="00135F45"/>
    <w:rsid w:val="001360BA"/>
    <w:rsid w:val="00136223"/>
    <w:rsid w:val="0013623C"/>
    <w:rsid w:val="00136348"/>
    <w:rsid w:val="0013680D"/>
    <w:rsid w:val="00136842"/>
    <w:rsid w:val="00136981"/>
    <w:rsid w:val="001369A6"/>
    <w:rsid w:val="001369B9"/>
    <w:rsid w:val="00136B0D"/>
    <w:rsid w:val="00136F36"/>
    <w:rsid w:val="00136F7F"/>
    <w:rsid w:val="0013700C"/>
    <w:rsid w:val="00137031"/>
    <w:rsid w:val="0013707A"/>
    <w:rsid w:val="00137081"/>
    <w:rsid w:val="001370B5"/>
    <w:rsid w:val="00137264"/>
    <w:rsid w:val="001372E4"/>
    <w:rsid w:val="00137458"/>
    <w:rsid w:val="001375D5"/>
    <w:rsid w:val="00137643"/>
    <w:rsid w:val="0013768F"/>
    <w:rsid w:val="00137ABF"/>
    <w:rsid w:val="00137AC5"/>
    <w:rsid w:val="00137B17"/>
    <w:rsid w:val="00137D4E"/>
    <w:rsid w:val="00140041"/>
    <w:rsid w:val="00140072"/>
    <w:rsid w:val="0014035B"/>
    <w:rsid w:val="00140738"/>
    <w:rsid w:val="0014087A"/>
    <w:rsid w:val="00140AB8"/>
    <w:rsid w:val="00140DB5"/>
    <w:rsid w:val="0014105F"/>
    <w:rsid w:val="0014123A"/>
    <w:rsid w:val="00141259"/>
    <w:rsid w:val="001413FE"/>
    <w:rsid w:val="00141417"/>
    <w:rsid w:val="0014148D"/>
    <w:rsid w:val="001416C6"/>
    <w:rsid w:val="001417FC"/>
    <w:rsid w:val="00141959"/>
    <w:rsid w:val="00141981"/>
    <w:rsid w:val="00141A92"/>
    <w:rsid w:val="00141CB5"/>
    <w:rsid w:val="00141DD3"/>
    <w:rsid w:val="00141EF3"/>
    <w:rsid w:val="00141EFB"/>
    <w:rsid w:val="00141F89"/>
    <w:rsid w:val="0014213B"/>
    <w:rsid w:val="00142284"/>
    <w:rsid w:val="00142338"/>
    <w:rsid w:val="00142682"/>
    <w:rsid w:val="001426C1"/>
    <w:rsid w:val="001426EE"/>
    <w:rsid w:val="001426F1"/>
    <w:rsid w:val="00142721"/>
    <w:rsid w:val="00142863"/>
    <w:rsid w:val="001428CD"/>
    <w:rsid w:val="0014298E"/>
    <w:rsid w:val="00142C59"/>
    <w:rsid w:val="00142D0B"/>
    <w:rsid w:val="00142D2C"/>
    <w:rsid w:val="00142D62"/>
    <w:rsid w:val="0014305B"/>
    <w:rsid w:val="0014315A"/>
    <w:rsid w:val="00143198"/>
    <w:rsid w:val="0014327E"/>
    <w:rsid w:val="00143400"/>
    <w:rsid w:val="00143610"/>
    <w:rsid w:val="00143682"/>
    <w:rsid w:val="001437BD"/>
    <w:rsid w:val="001437D0"/>
    <w:rsid w:val="001438DC"/>
    <w:rsid w:val="00143C4A"/>
    <w:rsid w:val="00143D29"/>
    <w:rsid w:val="00143DC6"/>
    <w:rsid w:val="00143FA7"/>
    <w:rsid w:val="001443CC"/>
    <w:rsid w:val="00144513"/>
    <w:rsid w:val="001445F1"/>
    <w:rsid w:val="001446A6"/>
    <w:rsid w:val="00144770"/>
    <w:rsid w:val="00144969"/>
    <w:rsid w:val="00144D01"/>
    <w:rsid w:val="00144E83"/>
    <w:rsid w:val="00145320"/>
    <w:rsid w:val="001453C2"/>
    <w:rsid w:val="00145421"/>
    <w:rsid w:val="001455C4"/>
    <w:rsid w:val="001456D1"/>
    <w:rsid w:val="001457C8"/>
    <w:rsid w:val="00145872"/>
    <w:rsid w:val="001459D9"/>
    <w:rsid w:val="00145A40"/>
    <w:rsid w:val="00145AE5"/>
    <w:rsid w:val="00145D31"/>
    <w:rsid w:val="00145DB6"/>
    <w:rsid w:val="00145E39"/>
    <w:rsid w:val="00145EBD"/>
    <w:rsid w:val="00146284"/>
    <w:rsid w:val="001463E2"/>
    <w:rsid w:val="001463FF"/>
    <w:rsid w:val="00146486"/>
    <w:rsid w:val="001464DB"/>
    <w:rsid w:val="00146670"/>
    <w:rsid w:val="001467BB"/>
    <w:rsid w:val="00146BD4"/>
    <w:rsid w:val="00146C2D"/>
    <w:rsid w:val="00146D29"/>
    <w:rsid w:val="001470A2"/>
    <w:rsid w:val="00147597"/>
    <w:rsid w:val="0014763C"/>
    <w:rsid w:val="00147670"/>
    <w:rsid w:val="00147712"/>
    <w:rsid w:val="00147B86"/>
    <w:rsid w:val="001501EB"/>
    <w:rsid w:val="0015021E"/>
    <w:rsid w:val="00150330"/>
    <w:rsid w:val="0015059E"/>
    <w:rsid w:val="0015079C"/>
    <w:rsid w:val="001508B8"/>
    <w:rsid w:val="00150A6F"/>
    <w:rsid w:val="00150C04"/>
    <w:rsid w:val="00150C20"/>
    <w:rsid w:val="00150C50"/>
    <w:rsid w:val="0015110C"/>
    <w:rsid w:val="00151190"/>
    <w:rsid w:val="00151279"/>
    <w:rsid w:val="00151BDB"/>
    <w:rsid w:val="00151BE8"/>
    <w:rsid w:val="00151CD5"/>
    <w:rsid w:val="00151D58"/>
    <w:rsid w:val="0015249F"/>
    <w:rsid w:val="00152551"/>
    <w:rsid w:val="00152887"/>
    <w:rsid w:val="00152926"/>
    <w:rsid w:val="0015293D"/>
    <w:rsid w:val="00152A57"/>
    <w:rsid w:val="00152B44"/>
    <w:rsid w:val="00152B78"/>
    <w:rsid w:val="00152BF9"/>
    <w:rsid w:val="00152CF8"/>
    <w:rsid w:val="00152D9C"/>
    <w:rsid w:val="00153158"/>
    <w:rsid w:val="00153201"/>
    <w:rsid w:val="0015331A"/>
    <w:rsid w:val="001535DA"/>
    <w:rsid w:val="0015391F"/>
    <w:rsid w:val="001539C1"/>
    <w:rsid w:val="001539D9"/>
    <w:rsid w:val="00153C10"/>
    <w:rsid w:val="00153C4F"/>
    <w:rsid w:val="00153D11"/>
    <w:rsid w:val="00153D41"/>
    <w:rsid w:val="00153DD0"/>
    <w:rsid w:val="00154201"/>
    <w:rsid w:val="00154299"/>
    <w:rsid w:val="0015440F"/>
    <w:rsid w:val="0015444A"/>
    <w:rsid w:val="0015453D"/>
    <w:rsid w:val="001546F2"/>
    <w:rsid w:val="00154806"/>
    <w:rsid w:val="00154AA2"/>
    <w:rsid w:val="00154BCB"/>
    <w:rsid w:val="00154D6D"/>
    <w:rsid w:val="00154DFD"/>
    <w:rsid w:val="00154EB3"/>
    <w:rsid w:val="00155030"/>
    <w:rsid w:val="001550A2"/>
    <w:rsid w:val="00155111"/>
    <w:rsid w:val="00155720"/>
    <w:rsid w:val="0015581D"/>
    <w:rsid w:val="0015597A"/>
    <w:rsid w:val="00155AD4"/>
    <w:rsid w:val="00155B47"/>
    <w:rsid w:val="00155BDA"/>
    <w:rsid w:val="00155D2C"/>
    <w:rsid w:val="00155D5E"/>
    <w:rsid w:val="00155FA8"/>
    <w:rsid w:val="00156056"/>
    <w:rsid w:val="00156082"/>
    <w:rsid w:val="00156157"/>
    <w:rsid w:val="00156171"/>
    <w:rsid w:val="0015637E"/>
    <w:rsid w:val="001563BF"/>
    <w:rsid w:val="00156467"/>
    <w:rsid w:val="00156507"/>
    <w:rsid w:val="001566CC"/>
    <w:rsid w:val="00156795"/>
    <w:rsid w:val="001568A6"/>
    <w:rsid w:val="001569B9"/>
    <w:rsid w:val="00156A15"/>
    <w:rsid w:val="00156ECC"/>
    <w:rsid w:val="00157315"/>
    <w:rsid w:val="00157402"/>
    <w:rsid w:val="0015754C"/>
    <w:rsid w:val="00157555"/>
    <w:rsid w:val="0015762C"/>
    <w:rsid w:val="00157994"/>
    <w:rsid w:val="00157A07"/>
    <w:rsid w:val="00157A67"/>
    <w:rsid w:val="00157B2B"/>
    <w:rsid w:val="00157B5B"/>
    <w:rsid w:val="00157B64"/>
    <w:rsid w:val="00157EF9"/>
    <w:rsid w:val="00157EFD"/>
    <w:rsid w:val="00157F70"/>
    <w:rsid w:val="00157FFE"/>
    <w:rsid w:val="00160246"/>
    <w:rsid w:val="0016045C"/>
    <w:rsid w:val="0016060E"/>
    <w:rsid w:val="00160633"/>
    <w:rsid w:val="001607E2"/>
    <w:rsid w:val="001608F6"/>
    <w:rsid w:val="00160AD6"/>
    <w:rsid w:val="001610C1"/>
    <w:rsid w:val="00161368"/>
    <w:rsid w:val="001613CA"/>
    <w:rsid w:val="00161431"/>
    <w:rsid w:val="00161B2B"/>
    <w:rsid w:val="00161C10"/>
    <w:rsid w:val="00161CC8"/>
    <w:rsid w:val="0016206C"/>
    <w:rsid w:val="00162109"/>
    <w:rsid w:val="001621A5"/>
    <w:rsid w:val="001622B3"/>
    <w:rsid w:val="001623DD"/>
    <w:rsid w:val="00162493"/>
    <w:rsid w:val="00162596"/>
    <w:rsid w:val="0016269F"/>
    <w:rsid w:val="001626DD"/>
    <w:rsid w:val="00162785"/>
    <w:rsid w:val="0016284C"/>
    <w:rsid w:val="00162880"/>
    <w:rsid w:val="0016296A"/>
    <w:rsid w:val="001629F2"/>
    <w:rsid w:val="00162AE8"/>
    <w:rsid w:val="00162CBA"/>
    <w:rsid w:val="00162E36"/>
    <w:rsid w:val="00162F60"/>
    <w:rsid w:val="00163042"/>
    <w:rsid w:val="00163107"/>
    <w:rsid w:val="00163130"/>
    <w:rsid w:val="001631C6"/>
    <w:rsid w:val="001631DA"/>
    <w:rsid w:val="001632F1"/>
    <w:rsid w:val="00163755"/>
    <w:rsid w:val="001638F9"/>
    <w:rsid w:val="00163C9D"/>
    <w:rsid w:val="00163DCD"/>
    <w:rsid w:val="00163F9D"/>
    <w:rsid w:val="00164135"/>
    <w:rsid w:val="00164576"/>
    <w:rsid w:val="001647AD"/>
    <w:rsid w:val="00164867"/>
    <w:rsid w:val="00164C7D"/>
    <w:rsid w:val="00164EA6"/>
    <w:rsid w:val="00165023"/>
    <w:rsid w:val="00165056"/>
    <w:rsid w:val="00165079"/>
    <w:rsid w:val="001651D0"/>
    <w:rsid w:val="00165371"/>
    <w:rsid w:val="00165480"/>
    <w:rsid w:val="001655A5"/>
    <w:rsid w:val="00165647"/>
    <w:rsid w:val="00165813"/>
    <w:rsid w:val="0016593F"/>
    <w:rsid w:val="00165B0E"/>
    <w:rsid w:val="00165D82"/>
    <w:rsid w:val="00165E03"/>
    <w:rsid w:val="0016619E"/>
    <w:rsid w:val="001661BD"/>
    <w:rsid w:val="0016634D"/>
    <w:rsid w:val="00166478"/>
    <w:rsid w:val="00166561"/>
    <w:rsid w:val="001665C4"/>
    <w:rsid w:val="0016686E"/>
    <w:rsid w:val="00166975"/>
    <w:rsid w:val="0016698E"/>
    <w:rsid w:val="00166A83"/>
    <w:rsid w:val="00166D99"/>
    <w:rsid w:val="00166DA8"/>
    <w:rsid w:val="00166E88"/>
    <w:rsid w:val="00166F8F"/>
    <w:rsid w:val="001670B6"/>
    <w:rsid w:val="00167E65"/>
    <w:rsid w:val="00170069"/>
    <w:rsid w:val="001700AC"/>
    <w:rsid w:val="00170308"/>
    <w:rsid w:val="001704C2"/>
    <w:rsid w:val="001705DB"/>
    <w:rsid w:val="00170664"/>
    <w:rsid w:val="001706D2"/>
    <w:rsid w:val="001706E4"/>
    <w:rsid w:val="00170D8C"/>
    <w:rsid w:val="00170EF5"/>
    <w:rsid w:val="00170FB9"/>
    <w:rsid w:val="001710C8"/>
    <w:rsid w:val="001713EB"/>
    <w:rsid w:val="001715CD"/>
    <w:rsid w:val="00171601"/>
    <w:rsid w:val="0017162B"/>
    <w:rsid w:val="00171B3F"/>
    <w:rsid w:val="00171BEE"/>
    <w:rsid w:val="00171D29"/>
    <w:rsid w:val="00171DBA"/>
    <w:rsid w:val="0017208C"/>
    <w:rsid w:val="001721F7"/>
    <w:rsid w:val="00172633"/>
    <w:rsid w:val="001726EF"/>
    <w:rsid w:val="00172906"/>
    <w:rsid w:val="00172980"/>
    <w:rsid w:val="001729B1"/>
    <w:rsid w:val="001729F1"/>
    <w:rsid w:val="00172B0A"/>
    <w:rsid w:val="00172F05"/>
    <w:rsid w:val="00173347"/>
    <w:rsid w:val="00173556"/>
    <w:rsid w:val="00173633"/>
    <w:rsid w:val="0017395F"/>
    <w:rsid w:val="00173B82"/>
    <w:rsid w:val="00173BB6"/>
    <w:rsid w:val="00173CDF"/>
    <w:rsid w:val="00173E20"/>
    <w:rsid w:val="00173F68"/>
    <w:rsid w:val="00173FFB"/>
    <w:rsid w:val="0017412D"/>
    <w:rsid w:val="00174146"/>
    <w:rsid w:val="001741DE"/>
    <w:rsid w:val="00174358"/>
    <w:rsid w:val="00174486"/>
    <w:rsid w:val="0017449B"/>
    <w:rsid w:val="00174721"/>
    <w:rsid w:val="00174A93"/>
    <w:rsid w:val="00174B17"/>
    <w:rsid w:val="00174CA2"/>
    <w:rsid w:val="00174D7A"/>
    <w:rsid w:val="00174F3C"/>
    <w:rsid w:val="001751AB"/>
    <w:rsid w:val="0017541E"/>
    <w:rsid w:val="0017568B"/>
    <w:rsid w:val="001757F3"/>
    <w:rsid w:val="00175988"/>
    <w:rsid w:val="00175D92"/>
    <w:rsid w:val="00175E74"/>
    <w:rsid w:val="0017613D"/>
    <w:rsid w:val="00176279"/>
    <w:rsid w:val="001767BC"/>
    <w:rsid w:val="001769FD"/>
    <w:rsid w:val="00176A46"/>
    <w:rsid w:val="00176BE1"/>
    <w:rsid w:val="00176C72"/>
    <w:rsid w:val="00176D26"/>
    <w:rsid w:val="00176E05"/>
    <w:rsid w:val="001771BC"/>
    <w:rsid w:val="00177257"/>
    <w:rsid w:val="001773C8"/>
    <w:rsid w:val="0017779E"/>
    <w:rsid w:val="0017787B"/>
    <w:rsid w:val="0017799D"/>
    <w:rsid w:val="00177A26"/>
    <w:rsid w:val="00177AC1"/>
    <w:rsid w:val="00177C41"/>
    <w:rsid w:val="001803A5"/>
    <w:rsid w:val="001803E5"/>
    <w:rsid w:val="00180447"/>
    <w:rsid w:val="00180571"/>
    <w:rsid w:val="00180995"/>
    <w:rsid w:val="00180ED9"/>
    <w:rsid w:val="00180F32"/>
    <w:rsid w:val="00180F9D"/>
    <w:rsid w:val="00180FC4"/>
    <w:rsid w:val="00180FD1"/>
    <w:rsid w:val="001811FD"/>
    <w:rsid w:val="00181371"/>
    <w:rsid w:val="001814C1"/>
    <w:rsid w:val="001815A0"/>
    <w:rsid w:val="001815C7"/>
    <w:rsid w:val="001815CA"/>
    <w:rsid w:val="00181600"/>
    <w:rsid w:val="00181918"/>
    <w:rsid w:val="00181A38"/>
    <w:rsid w:val="00181A5A"/>
    <w:rsid w:val="00181C9B"/>
    <w:rsid w:val="00181F2D"/>
    <w:rsid w:val="001820D7"/>
    <w:rsid w:val="00182141"/>
    <w:rsid w:val="001826A0"/>
    <w:rsid w:val="00182889"/>
    <w:rsid w:val="001828A0"/>
    <w:rsid w:val="001828A1"/>
    <w:rsid w:val="001828A8"/>
    <w:rsid w:val="001828F2"/>
    <w:rsid w:val="0018290A"/>
    <w:rsid w:val="00182979"/>
    <w:rsid w:val="00182AB2"/>
    <w:rsid w:val="00182ECB"/>
    <w:rsid w:val="00183779"/>
    <w:rsid w:val="0018386F"/>
    <w:rsid w:val="001839BA"/>
    <w:rsid w:val="001839F3"/>
    <w:rsid w:val="00183A18"/>
    <w:rsid w:val="00183A64"/>
    <w:rsid w:val="00183AD9"/>
    <w:rsid w:val="00183EFD"/>
    <w:rsid w:val="00183F4F"/>
    <w:rsid w:val="00183F80"/>
    <w:rsid w:val="00184179"/>
    <w:rsid w:val="001841D8"/>
    <w:rsid w:val="00184388"/>
    <w:rsid w:val="00184472"/>
    <w:rsid w:val="001844AC"/>
    <w:rsid w:val="0018450C"/>
    <w:rsid w:val="001845C8"/>
    <w:rsid w:val="001847EB"/>
    <w:rsid w:val="001849A8"/>
    <w:rsid w:val="001849EF"/>
    <w:rsid w:val="00184A5C"/>
    <w:rsid w:val="00184A64"/>
    <w:rsid w:val="00184A6C"/>
    <w:rsid w:val="00184B30"/>
    <w:rsid w:val="00184D77"/>
    <w:rsid w:val="0018592D"/>
    <w:rsid w:val="00185A57"/>
    <w:rsid w:val="00185D74"/>
    <w:rsid w:val="00185DEB"/>
    <w:rsid w:val="00185E72"/>
    <w:rsid w:val="00185ED6"/>
    <w:rsid w:val="00185EFF"/>
    <w:rsid w:val="00185FCF"/>
    <w:rsid w:val="001860A2"/>
    <w:rsid w:val="00186123"/>
    <w:rsid w:val="001861A0"/>
    <w:rsid w:val="001861CA"/>
    <w:rsid w:val="00186213"/>
    <w:rsid w:val="00186379"/>
    <w:rsid w:val="00186519"/>
    <w:rsid w:val="001867EC"/>
    <w:rsid w:val="001867FB"/>
    <w:rsid w:val="00186964"/>
    <w:rsid w:val="00186E46"/>
    <w:rsid w:val="00186EB7"/>
    <w:rsid w:val="00186EF9"/>
    <w:rsid w:val="00186F4E"/>
    <w:rsid w:val="00187029"/>
    <w:rsid w:val="001870DE"/>
    <w:rsid w:val="0018729F"/>
    <w:rsid w:val="0018762C"/>
    <w:rsid w:val="00187715"/>
    <w:rsid w:val="00187977"/>
    <w:rsid w:val="00187AC6"/>
    <w:rsid w:val="00187F1C"/>
    <w:rsid w:val="00190012"/>
    <w:rsid w:val="001900FE"/>
    <w:rsid w:val="0019018C"/>
    <w:rsid w:val="001901C3"/>
    <w:rsid w:val="0019027D"/>
    <w:rsid w:val="001902DE"/>
    <w:rsid w:val="00190374"/>
    <w:rsid w:val="0019057F"/>
    <w:rsid w:val="0019085F"/>
    <w:rsid w:val="00190987"/>
    <w:rsid w:val="00190A7A"/>
    <w:rsid w:val="00190B8E"/>
    <w:rsid w:val="00190C03"/>
    <w:rsid w:val="00190E0B"/>
    <w:rsid w:val="00190E0F"/>
    <w:rsid w:val="00190F0C"/>
    <w:rsid w:val="001911C5"/>
    <w:rsid w:val="00191262"/>
    <w:rsid w:val="001916FF"/>
    <w:rsid w:val="00191724"/>
    <w:rsid w:val="00191763"/>
    <w:rsid w:val="001918A4"/>
    <w:rsid w:val="00191B0C"/>
    <w:rsid w:val="00191B73"/>
    <w:rsid w:val="00191BA7"/>
    <w:rsid w:val="00191FC9"/>
    <w:rsid w:val="0019225B"/>
    <w:rsid w:val="0019241A"/>
    <w:rsid w:val="001924B9"/>
    <w:rsid w:val="00192C0B"/>
    <w:rsid w:val="00192C43"/>
    <w:rsid w:val="00192F33"/>
    <w:rsid w:val="00192F9C"/>
    <w:rsid w:val="00193188"/>
    <w:rsid w:val="00193258"/>
    <w:rsid w:val="00193381"/>
    <w:rsid w:val="001935B2"/>
    <w:rsid w:val="00193658"/>
    <w:rsid w:val="0019374D"/>
    <w:rsid w:val="00193BD3"/>
    <w:rsid w:val="00193C15"/>
    <w:rsid w:val="00193CA9"/>
    <w:rsid w:val="00193D0F"/>
    <w:rsid w:val="00193D8C"/>
    <w:rsid w:val="00193EE8"/>
    <w:rsid w:val="00193F3D"/>
    <w:rsid w:val="00193FAB"/>
    <w:rsid w:val="001940B3"/>
    <w:rsid w:val="00194492"/>
    <w:rsid w:val="0019462A"/>
    <w:rsid w:val="0019478A"/>
    <w:rsid w:val="001948B8"/>
    <w:rsid w:val="00194A96"/>
    <w:rsid w:val="00194BC7"/>
    <w:rsid w:val="00194BC9"/>
    <w:rsid w:val="00194C22"/>
    <w:rsid w:val="00194D27"/>
    <w:rsid w:val="00194D7B"/>
    <w:rsid w:val="00194E2B"/>
    <w:rsid w:val="00194F8C"/>
    <w:rsid w:val="00194FCB"/>
    <w:rsid w:val="00194FCF"/>
    <w:rsid w:val="001950D4"/>
    <w:rsid w:val="00195114"/>
    <w:rsid w:val="00195468"/>
    <w:rsid w:val="00195898"/>
    <w:rsid w:val="00195B29"/>
    <w:rsid w:val="00195DE9"/>
    <w:rsid w:val="00195FA7"/>
    <w:rsid w:val="0019645C"/>
    <w:rsid w:val="001966A2"/>
    <w:rsid w:val="001967F3"/>
    <w:rsid w:val="00196838"/>
    <w:rsid w:val="001969FC"/>
    <w:rsid w:val="00196BAE"/>
    <w:rsid w:val="00196BDA"/>
    <w:rsid w:val="00196C65"/>
    <w:rsid w:val="00196DE4"/>
    <w:rsid w:val="00196E73"/>
    <w:rsid w:val="00196EED"/>
    <w:rsid w:val="00197159"/>
    <w:rsid w:val="0019728B"/>
    <w:rsid w:val="0019729B"/>
    <w:rsid w:val="0019737D"/>
    <w:rsid w:val="001974FB"/>
    <w:rsid w:val="001975C4"/>
    <w:rsid w:val="001976CF"/>
    <w:rsid w:val="0019775E"/>
    <w:rsid w:val="00197863"/>
    <w:rsid w:val="0019788A"/>
    <w:rsid w:val="00197A78"/>
    <w:rsid w:val="00197F10"/>
    <w:rsid w:val="00197FD4"/>
    <w:rsid w:val="001A04E0"/>
    <w:rsid w:val="001A0978"/>
    <w:rsid w:val="001A09EC"/>
    <w:rsid w:val="001A0A2D"/>
    <w:rsid w:val="001A0FF4"/>
    <w:rsid w:val="001A11B5"/>
    <w:rsid w:val="001A1690"/>
    <w:rsid w:val="001A17CD"/>
    <w:rsid w:val="001A1916"/>
    <w:rsid w:val="001A195A"/>
    <w:rsid w:val="001A1AA3"/>
    <w:rsid w:val="001A1B11"/>
    <w:rsid w:val="001A1C02"/>
    <w:rsid w:val="001A1C6A"/>
    <w:rsid w:val="001A1C77"/>
    <w:rsid w:val="001A1DAE"/>
    <w:rsid w:val="001A1DC9"/>
    <w:rsid w:val="001A1DDF"/>
    <w:rsid w:val="001A1F05"/>
    <w:rsid w:val="001A1F6B"/>
    <w:rsid w:val="001A2259"/>
    <w:rsid w:val="001A228D"/>
    <w:rsid w:val="001A2312"/>
    <w:rsid w:val="001A2635"/>
    <w:rsid w:val="001A26E6"/>
    <w:rsid w:val="001A2726"/>
    <w:rsid w:val="001A2B64"/>
    <w:rsid w:val="001A2BF6"/>
    <w:rsid w:val="001A2D27"/>
    <w:rsid w:val="001A2DA1"/>
    <w:rsid w:val="001A2E59"/>
    <w:rsid w:val="001A2ED3"/>
    <w:rsid w:val="001A3063"/>
    <w:rsid w:val="001A3078"/>
    <w:rsid w:val="001A3454"/>
    <w:rsid w:val="001A35CC"/>
    <w:rsid w:val="001A36AF"/>
    <w:rsid w:val="001A37D5"/>
    <w:rsid w:val="001A3924"/>
    <w:rsid w:val="001A3982"/>
    <w:rsid w:val="001A39FB"/>
    <w:rsid w:val="001A3B22"/>
    <w:rsid w:val="001A3B55"/>
    <w:rsid w:val="001A3B6C"/>
    <w:rsid w:val="001A3CD4"/>
    <w:rsid w:val="001A3D47"/>
    <w:rsid w:val="001A3EFE"/>
    <w:rsid w:val="001A3FCC"/>
    <w:rsid w:val="001A4079"/>
    <w:rsid w:val="001A414D"/>
    <w:rsid w:val="001A41D6"/>
    <w:rsid w:val="001A440A"/>
    <w:rsid w:val="001A44E6"/>
    <w:rsid w:val="001A463E"/>
    <w:rsid w:val="001A48E6"/>
    <w:rsid w:val="001A491D"/>
    <w:rsid w:val="001A4989"/>
    <w:rsid w:val="001A4A7C"/>
    <w:rsid w:val="001A4AD8"/>
    <w:rsid w:val="001A4ADA"/>
    <w:rsid w:val="001A4D78"/>
    <w:rsid w:val="001A520C"/>
    <w:rsid w:val="001A5230"/>
    <w:rsid w:val="001A52DE"/>
    <w:rsid w:val="001A5398"/>
    <w:rsid w:val="001A54D4"/>
    <w:rsid w:val="001A55F4"/>
    <w:rsid w:val="001A5645"/>
    <w:rsid w:val="001A5782"/>
    <w:rsid w:val="001A58E2"/>
    <w:rsid w:val="001A5A26"/>
    <w:rsid w:val="001A5B8D"/>
    <w:rsid w:val="001A5BCB"/>
    <w:rsid w:val="001A5CBE"/>
    <w:rsid w:val="001A5D0C"/>
    <w:rsid w:val="001A606A"/>
    <w:rsid w:val="001A60B5"/>
    <w:rsid w:val="001A60D8"/>
    <w:rsid w:val="001A664F"/>
    <w:rsid w:val="001A676D"/>
    <w:rsid w:val="001A67F0"/>
    <w:rsid w:val="001A685E"/>
    <w:rsid w:val="001A693F"/>
    <w:rsid w:val="001A6D3B"/>
    <w:rsid w:val="001A6D81"/>
    <w:rsid w:val="001A6FCE"/>
    <w:rsid w:val="001A7275"/>
    <w:rsid w:val="001A733E"/>
    <w:rsid w:val="001A73E9"/>
    <w:rsid w:val="001A7403"/>
    <w:rsid w:val="001A7440"/>
    <w:rsid w:val="001A75A7"/>
    <w:rsid w:val="001A7678"/>
    <w:rsid w:val="001A7720"/>
    <w:rsid w:val="001A7823"/>
    <w:rsid w:val="001A79F6"/>
    <w:rsid w:val="001A7B84"/>
    <w:rsid w:val="001A7C20"/>
    <w:rsid w:val="001A7F58"/>
    <w:rsid w:val="001A7F7B"/>
    <w:rsid w:val="001B0065"/>
    <w:rsid w:val="001B0111"/>
    <w:rsid w:val="001B0149"/>
    <w:rsid w:val="001B024B"/>
    <w:rsid w:val="001B0305"/>
    <w:rsid w:val="001B05F1"/>
    <w:rsid w:val="001B08E7"/>
    <w:rsid w:val="001B0A39"/>
    <w:rsid w:val="001B0E44"/>
    <w:rsid w:val="001B0E6A"/>
    <w:rsid w:val="001B0EDA"/>
    <w:rsid w:val="001B0F03"/>
    <w:rsid w:val="001B1070"/>
    <w:rsid w:val="001B1196"/>
    <w:rsid w:val="001B12CE"/>
    <w:rsid w:val="001B1387"/>
    <w:rsid w:val="001B13A2"/>
    <w:rsid w:val="001B13A4"/>
    <w:rsid w:val="001B14C6"/>
    <w:rsid w:val="001B16E0"/>
    <w:rsid w:val="001B16F2"/>
    <w:rsid w:val="001B1829"/>
    <w:rsid w:val="001B1830"/>
    <w:rsid w:val="001B194E"/>
    <w:rsid w:val="001B198A"/>
    <w:rsid w:val="001B19A7"/>
    <w:rsid w:val="001B1B7A"/>
    <w:rsid w:val="001B1BE5"/>
    <w:rsid w:val="001B1CB1"/>
    <w:rsid w:val="001B1E37"/>
    <w:rsid w:val="001B1E74"/>
    <w:rsid w:val="001B1ED8"/>
    <w:rsid w:val="001B237E"/>
    <w:rsid w:val="001B2564"/>
    <w:rsid w:val="001B25F5"/>
    <w:rsid w:val="001B2AC3"/>
    <w:rsid w:val="001B2CEF"/>
    <w:rsid w:val="001B2CF1"/>
    <w:rsid w:val="001B2D4D"/>
    <w:rsid w:val="001B3153"/>
    <w:rsid w:val="001B31C8"/>
    <w:rsid w:val="001B3267"/>
    <w:rsid w:val="001B32B0"/>
    <w:rsid w:val="001B337F"/>
    <w:rsid w:val="001B3410"/>
    <w:rsid w:val="001B344F"/>
    <w:rsid w:val="001B387C"/>
    <w:rsid w:val="001B3888"/>
    <w:rsid w:val="001B3B2B"/>
    <w:rsid w:val="001B3B99"/>
    <w:rsid w:val="001B3FA2"/>
    <w:rsid w:val="001B40A8"/>
    <w:rsid w:val="001B41F4"/>
    <w:rsid w:val="001B4292"/>
    <w:rsid w:val="001B431B"/>
    <w:rsid w:val="001B4626"/>
    <w:rsid w:val="001B465B"/>
    <w:rsid w:val="001B47B9"/>
    <w:rsid w:val="001B4880"/>
    <w:rsid w:val="001B49C1"/>
    <w:rsid w:val="001B4E7A"/>
    <w:rsid w:val="001B4EB0"/>
    <w:rsid w:val="001B4FE4"/>
    <w:rsid w:val="001B503B"/>
    <w:rsid w:val="001B52A3"/>
    <w:rsid w:val="001B5365"/>
    <w:rsid w:val="001B57BF"/>
    <w:rsid w:val="001B5AC9"/>
    <w:rsid w:val="001B5CEB"/>
    <w:rsid w:val="001B62F2"/>
    <w:rsid w:val="001B683C"/>
    <w:rsid w:val="001B6900"/>
    <w:rsid w:val="001B6959"/>
    <w:rsid w:val="001B6982"/>
    <w:rsid w:val="001B6A3F"/>
    <w:rsid w:val="001B6B42"/>
    <w:rsid w:val="001B6B5F"/>
    <w:rsid w:val="001B6B65"/>
    <w:rsid w:val="001B6C31"/>
    <w:rsid w:val="001B6C59"/>
    <w:rsid w:val="001B6DDA"/>
    <w:rsid w:val="001B6F59"/>
    <w:rsid w:val="001B7060"/>
    <w:rsid w:val="001B7244"/>
    <w:rsid w:val="001B726A"/>
    <w:rsid w:val="001B73FC"/>
    <w:rsid w:val="001B78A9"/>
    <w:rsid w:val="001B7918"/>
    <w:rsid w:val="001B7D69"/>
    <w:rsid w:val="001C0030"/>
    <w:rsid w:val="001C0036"/>
    <w:rsid w:val="001C0055"/>
    <w:rsid w:val="001C015E"/>
    <w:rsid w:val="001C0499"/>
    <w:rsid w:val="001C074E"/>
    <w:rsid w:val="001C07A2"/>
    <w:rsid w:val="001C084F"/>
    <w:rsid w:val="001C0AF7"/>
    <w:rsid w:val="001C0D09"/>
    <w:rsid w:val="001C0D67"/>
    <w:rsid w:val="001C0E1D"/>
    <w:rsid w:val="001C0E94"/>
    <w:rsid w:val="001C0FA4"/>
    <w:rsid w:val="001C0FC0"/>
    <w:rsid w:val="001C10C5"/>
    <w:rsid w:val="001C10D8"/>
    <w:rsid w:val="001C1127"/>
    <w:rsid w:val="001C11AC"/>
    <w:rsid w:val="001C1299"/>
    <w:rsid w:val="001C12A6"/>
    <w:rsid w:val="001C1378"/>
    <w:rsid w:val="001C14AA"/>
    <w:rsid w:val="001C165F"/>
    <w:rsid w:val="001C16AD"/>
    <w:rsid w:val="001C1B17"/>
    <w:rsid w:val="001C1C46"/>
    <w:rsid w:val="001C1D90"/>
    <w:rsid w:val="001C2074"/>
    <w:rsid w:val="001C2119"/>
    <w:rsid w:val="001C2290"/>
    <w:rsid w:val="001C2799"/>
    <w:rsid w:val="001C2C55"/>
    <w:rsid w:val="001C2D0E"/>
    <w:rsid w:val="001C2D3F"/>
    <w:rsid w:val="001C2F07"/>
    <w:rsid w:val="001C2F58"/>
    <w:rsid w:val="001C2FFB"/>
    <w:rsid w:val="001C3285"/>
    <w:rsid w:val="001C364F"/>
    <w:rsid w:val="001C371C"/>
    <w:rsid w:val="001C3C29"/>
    <w:rsid w:val="001C3C82"/>
    <w:rsid w:val="001C3D21"/>
    <w:rsid w:val="001C3DE4"/>
    <w:rsid w:val="001C3E96"/>
    <w:rsid w:val="001C4478"/>
    <w:rsid w:val="001C46E3"/>
    <w:rsid w:val="001C487D"/>
    <w:rsid w:val="001C48C4"/>
    <w:rsid w:val="001C48FA"/>
    <w:rsid w:val="001C4B06"/>
    <w:rsid w:val="001C4D6F"/>
    <w:rsid w:val="001C4D7F"/>
    <w:rsid w:val="001C4EAE"/>
    <w:rsid w:val="001C5063"/>
    <w:rsid w:val="001C538C"/>
    <w:rsid w:val="001C54DC"/>
    <w:rsid w:val="001C56A4"/>
    <w:rsid w:val="001C5A09"/>
    <w:rsid w:val="001C5B03"/>
    <w:rsid w:val="001C5BA9"/>
    <w:rsid w:val="001C5CB9"/>
    <w:rsid w:val="001C5DB5"/>
    <w:rsid w:val="001C5F9E"/>
    <w:rsid w:val="001C5FF9"/>
    <w:rsid w:val="001C6333"/>
    <w:rsid w:val="001C6384"/>
    <w:rsid w:val="001C63A1"/>
    <w:rsid w:val="001C63C7"/>
    <w:rsid w:val="001C6678"/>
    <w:rsid w:val="001C695A"/>
    <w:rsid w:val="001C6BED"/>
    <w:rsid w:val="001C6EE5"/>
    <w:rsid w:val="001C71E0"/>
    <w:rsid w:val="001C73C9"/>
    <w:rsid w:val="001C7664"/>
    <w:rsid w:val="001C768D"/>
    <w:rsid w:val="001C76C9"/>
    <w:rsid w:val="001C7775"/>
    <w:rsid w:val="001C77BC"/>
    <w:rsid w:val="001C7825"/>
    <w:rsid w:val="001C7930"/>
    <w:rsid w:val="001C7CB4"/>
    <w:rsid w:val="001C7D00"/>
    <w:rsid w:val="001C7D30"/>
    <w:rsid w:val="001C7D58"/>
    <w:rsid w:val="001C7E59"/>
    <w:rsid w:val="001C7F54"/>
    <w:rsid w:val="001D02D8"/>
    <w:rsid w:val="001D0441"/>
    <w:rsid w:val="001D04A0"/>
    <w:rsid w:val="001D0632"/>
    <w:rsid w:val="001D0655"/>
    <w:rsid w:val="001D0845"/>
    <w:rsid w:val="001D093B"/>
    <w:rsid w:val="001D0B81"/>
    <w:rsid w:val="001D0E08"/>
    <w:rsid w:val="001D0F14"/>
    <w:rsid w:val="001D0FB9"/>
    <w:rsid w:val="001D103D"/>
    <w:rsid w:val="001D1107"/>
    <w:rsid w:val="001D110A"/>
    <w:rsid w:val="001D1286"/>
    <w:rsid w:val="001D1334"/>
    <w:rsid w:val="001D162A"/>
    <w:rsid w:val="001D1751"/>
    <w:rsid w:val="001D186D"/>
    <w:rsid w:val="001D19AB"/>
    <w:rsid w:val="001D1A6E"/>
    <w:rsid w:val="001D1B38"/>
    <w:rsid w:val="001D1B74"/>
    <w:rsid w:val="001D1CB8"/>
    <w:rsid w:val="001D1D23"/>
    <w:rsid w:val="001D1F46"/>
    <w:rsid w:val="001D1FDD"/>
    <w:rsid w:val="001D202B"/>
    <w:rsid w:val="001D2305"/>
    <w:rsid w:val="001D23BE"/>
    <w:rsid w:val="001D26C6"/>
    <w:rsid w:val="001D2A27"/>
    <w:rsid w:val="001D2A95"/>
    <w:rsid w:val="001D2AF6"/>
    <w:rsid w:val="001D2E3C"/>
    <w:rsid w:val="001D31D0"/>
    <w:rsid w:val="001D3265"/>
    <w:rsid w:val="001D3427"/>
    <w:rsid w:val="001D361D"/>
    <w:rsid w:val="001D3DC2"/>
    <w:rsid w:val="001D3E9F"/>
    <w:rsid w:val="001D3F51"/>
    <w:rsid w:val="001D410E"/>
    <w:rsid w:val="001D41D3"/>
    <w:rsid w:val="001D42C2"/>
    <w:rsid w:val="001D457B"/>
    <w:rsid w:val="001D46E0"/>
    <w:rsid w:val="001D473E"/>
    <w:rsid w:val="001D47A1"/>
    <w:rsid w:val="001D47CB"/>
    <w:rsid w:val="001D47D3"/>
    <w:rsid w:val="001D4898"/>
    <w:rsid w:val="001D494D"/>
    <w:rsid w:val="001D496E"/>
    <w:rsid w:val="001D4FA5"/>
    <w:rsid w:val="001D5008"/>
    <w:rsid w:val="001D5208"/>
    <w:rsid w:val="001D52B9"/>
    <w:rsid w:val="001D5467"/>
    <w:rsid w:val="001D563F"/>
    <w:rsid w:val="001D58A6"/>
    <w:rsid w:val="001D59EE"/>
    <w:rsid w:val="001D6190"/>
    <w:rsid w:val="001D63CF"/>
    <w:rsid w:val="001D6B5C"/>
    <w:rsid w:val="001D6C43"/>
    <w:rsid w:val="001D6D46"/>
    <w:rsid w:val="001D6E14"/>
    <w:rsid w:val="001D7231"/>
    <w:rsid w:val="001D73A9"/>
    <w:rsid w:val="001D754F"/>
    <w:rsid w:val="001D79CD"/>
    <w:rsid w:val="001D7A42"/>
    <w:rsid w:val="001D7BF5"/>
    <w:rsid w:val="001D7C45"/>
    <w:rsid w:val="001D7C5B"/>
    <w:rsid w:val="001D7EFF"/>
    <w:rsid w:val="001D7F95"/>
    <w:rsid w:val="001D7FA8"/>
    <w:rsid w:val="001E0323"/>
    <w:rsid w:val="001E0530"/>
    <w:rsid w:val="001E067A"/>
    <w:rsid w:val="001E0681"/>
    <w:rsid w:val="001E06AD"/>
    <w:rsid w:val="001E0969"/>
    <w:rsid w:val="001E09C4"/>
    <w:rsid w:val="001E0AC0"/>
    <w:rsid w:val="001E0D08"/>
    <w:rsid w:val="001E0E15"/>
    <w:rsid w:val="001E0E6C"/>
    <w:rsid w:val="001E1269"/>
    <w:rsid w:val="001E139D"/>
    <w:rsid w:val="001E1436"/>
    <w:rsid w:val="001E1483"/>
    <w:rsid w:val="001E14C7"/>
    <w:rsid w:val="001E180C"/>
    <w:rsid w:val="001E185C"/>
    <w:rsid w:val="001E18A0"/>
    <w:rsid w:val="001E19C2"/>
    <w:rsid w:val="001E1B32"/>
    <w:rsid w:val="001E1BB1"/>
    <w:rsid w:val="001E1BE3"/>
    <w:rsid w:val="001E1C03"/>
    <w:rsid w:val="001E1C24"/>
    <w:rsid w:val="001E1CE5"/>
    <w:rsid w:val="001E1D3B"/>
    <w:rsid w:val="001E1F13"/>
    <w:rsid w:val="001E2507"/>
    <w:rsid w:val="001E2523"/>
    <w:rsid w:val="001E2749"/>
    <w:rsid w:val="001E2953"/>
    <w:rsid w:val="001E296C"/>
    <w:rsid w:val="001E2D80"/>
    <w:rsid w:val="001E3351"/>
    <w:rsid w:val="001E3439"/>
    <w:rsid w:val="001E356E"/>
    <w:rsid w:val="001E3A43"/>
    <w:rsid w:val="001E3BED"/>
    <w:rsid w:val="001E3D4C"/>
    <w:rsid w:val="001E3DBF"/>
    <w:rsid w:val="001E4119"/>
    <w:rsid w:val="001E42C8"/>
    <w:rsid w:val="001E4484"/>
    <w:rsid w:val="001E4602"/>
    <w:rsid w:val="001E49B1"/>
    <w:rsid w:val="001E4C06"/>
    <w:rsid w:val="001E5008"/>
    <w:rsid w:val="001E5105"/>
    <w:rsid w:val="001E5202"/>
    <w:rsid w:val="001E52E7"/>
    <w:rsid w:val="001E53F5"/>
    <w:rsid w:val="001E572B"/>
    <w:rsid w:val="001E57B6"/>
    <w:rsid w:val="001E5D7C"/>
    <w:rsid w:val="001E60F3"/>
    <w:rsid w:val="001E623A"/>
    <w:rsid w:val="001E644E"/>
    <w:rsid w:val="001E6607"/>
    <w:rsid w:val="001E6B6B"/>
    <w:rsid w:val="001E6B84"/>
    <w:rsid w:val="001E6D30"/>
    <w:rsid w:val="001E7140"/>
    <w:rsid w:val="001E7180"/>
    <w:rsid w:val="001E71A2"/>
    <w:rsid w:val="001E731F"/>
    <w:rsid w:val="001E7383"/>
    <w:rsid w:val="001E741B"/>
    <w:rsid w:val="001E7427"/>
    <w:rsid w:val="001E75DF"/>
    <w:rsid w:val="001E7875"/>
    <w:rsid w:val="001E78FD"/>
    <w:rsid w:val="001E7EE3"/>
    <w:rsid w:val="001E7FF6"/>
    <w:rsid w:val="001F01EC"/>
    <w:rsid w:val="001F0273"/>
    <w:rsid w:val="001F0969"/>
    <w:rsid w:val="001F0C70"/>
    <w:rsid w:val="001F0F07"/>
    <w:rsid w:val="001F101F"/>
    <w:rsid w:val="001F1053"/>
    <w:rsid w:val="001F12A1"/>
    <w:rsid w:val="001F1509"/>
    <w:rsid w:val="001F1586"/>
    <w:rsid w:val="001F15D3"/>
    <w:rsid w:val="001F16C9"/>
    <w:rsid w:val="001F1956"/>
    <w:rsid w:val="001F1A14"/>
    <w:rsid w:val="001F1AC5"/>
    <w:rsid w:val="001F1D63"/>
    <w:rsid w:val="001F1E32"/>
    <w:rsid w:val="001F22FE"/>
    <w:rsid w:val="001F23AA"/>
    <w:rsid w:val="001F2435"/>
    <w:rsid w:val="001F2452"/>
    <w:rsid w:val="001F26D2"/>
    <w:rsid w:val="001F27B7"/>
    <w:rsid w:val="001F2857"/>
    <w:rsid w:val="001F2890"/>
    <w:rsid w:val="001F28E4"/>
    <w:rsid w:val="001F2CE8"/>
    <w:rsid w:val="001F3149"/>
    <w:rsid w:val="001F360A"/>
    <w:rsid w:val="001F36BE"/>
    <w:rsid w:val="001F371F"/>
    <w:rsid w:val="001F39CD"/>
    <w:rsid w:val="001F3C30"/>
    <w:rsid w:val="001F3C77"/>
    <w:rsid w:val="001F3F20"/>
    <w:rsid w:val="001F41EF"/>
    <w:rsid w:val="001F428E"/>
    <w:rsid w:val="001F4449"/>
    <w:rsid w:val="001F460E"/>
    <w:rsid w:val="001F46DC"/>
    <w:rsid w:val="001F4A1A"/>
    <w:rsid w:val="001F4DD2"/>
    <w:rsid w:val="001F4E0E"/>
    <w:rsid w:val="001F4E43"/>
    <w:rsid w:val="001F5069"/>
    <w:rsid w:val="001F5249"/>
    <w:rsid w:val="001F53DF"/>
    <w:rsid w:val="001F587A"/>
    <w:rsid w:val="001F5AC9"/>
    <w:rsid w:val="001F5BD1"/>
    <w:rsid w:val="001F5BD4"/>
    <w:rsid w:val="001F5C69"/>
    <w:rsid w:val="001F6322"/>
    <w:rsid w:val="001F6443"/>
    <w:rsid w:val="001F646C"/>
    <w:rsid w:val="001F650B"/>
    <w:rsid w:val="001F66CC"/>
    <w:rsid w:val="001F66DA"/>
    <w:rsid w:val="001F6794"/>
    <w:rsid w:val="001F6D63"/>
    <w:rsid w:val="001F6E8B"/>
    <w:rsid w:val="001F701A"/>
    <w:rsid w:val="001F70F9"/>
    <w:rsid w:val="001F7184"/>
    <w:rsid w:val="001F7339"/>
    <w:rsid w:val="001F7448"/>
    <w:rsid w:val="001F75AB"/>
    <w:rsid w:val="001F78D8"/>
    <w:rsid w:val="001F79AA"/>
    <w:rsid w:val="001F7CDE"/>
    <w:rsid w:val="00200049"/>
    <w:rsid w:val="002005B7"/>
    <w:rsid w:val="002006C6"/>
    <w:rsid w:val="00200B09"/>
    <w:rsid w:val="00200B0F"/>
    <w:rsid w:val="00200C2D"/>
    <w:rsid w:val="00200C6C"/>
    <w:rsid w:val="00200C8C"/>
    <w:rsid w:val="00200EAC"/>
    <w:rsid w:val="00200F73"/>
    <w:rsid w:val="0020112F"/>
    <w:rsid w:val="0020148E"/>
    <w:rsid w:val="0020161D"/>
    <w:rsid w:val="0020170E"/>
    <w:rsid w:val="0020182E"/>
    <w:rsid w:val="00201B7A"/>
    <w:rsid w:val="00201E41"/>
    <w:rsid w:val="00201ECC"/>
    <w:rsid w:val="00201FE3"/>
    <w:rsid w:val="0020254D"/>
    <w:rsid w:val="00202636"/>
    <w:rsid w:val="002026DB"/>
    <w:rsid w:val="002026F1"/>
    <w:rsid w:val="002027D6"/>
    <w:rsid w:val="00202953"/>
    <w:rsid w:val="00202968"/>
    <w:rsid w:val="00202AB0"/>
    <w:rsid w:val="00202BEE"/>
    <w:rsid w:val="00202DA7"/>
    <w:rsid w:val="00202E85"/>
    <w:rsid w:val="002031B1"/>
    <w:rsid w:val="00203930"/>
    <w:rsid w:val="002039C2"/>
    <w:rsid w:val="00203B43"/>
    <w:rsid w:val="00203B89"/>
    <w:rsid w:val="00204090"/>
    <w:rsid w:val="002040EF"/>
    <w:rsid w:val="00204110"/>
    <w:rsid w:val="002041B0"/>
    <w:rsid w:val="00204330"/>
    <w:rsid w:val="002043B6"/>
    <w:rsid w:val="00204617"/>
    <w:rsid w:val="00204784"/>
    <w:rsid w:val="0020498F"/>
    <w:rsid w:val="002049C5"/>
    <w:rsid w:val="00204B6E"/>
    <w:rsid w:val="00204BF6"/>
    <w:rsid w:val="00204F6E"/>
    <w:rsid w:val="0020510A"/>
    <w:rsid w:val="00205196"/>
    <w:rsid w:val="0020536A"/>
    <w:rsid w:val="0020563E"/>
    <w:rsid w:val="00205831"/>
    <w:rsid w:val="00205B46"/>
    <w:rsid w:val="00205C7C"/>
    <w:rsid w:val="00205DF3"/>
    <w:rsid w:val="00206178"/>
    <w:rsid w:val="00206233"/>
    <w:rsid w:val="0020623F"/>
    <w:rsid w:val="00206278"/>
    <w:rsid w:val="00206395"/>
    <w:rsid w:val="00206AF8"/>
    <w:rsid w:val="00206DA5"/>
    <w:rsid w:val="00206DC9"/>
    <w:rsid w:val="00206F03"/>
    <w:rsid w:val="002070C8"/>
    <w:rsid w:val="00207279"/>
    <w:rsid w:val="0020727F"/>
    <w:rsid w:val="00207297"/>
    <w:rsid w:val="00207610"/>
    <w:rsid w:val="002079EF"/>
    <w:rsid w:val="00207B97"/>
    <w:rsid w:val="00207BAD"/>
    <w:rsid w:val="00207EF6"/>
    <w:rsid w:val="00210232"/>
    <w:rsid w:val="0021037C"/>
    <w:rsid w:val="002103BF"/>
    <w:rsid w:val="00210483"/>
    <w:rsid w:val="00210605"/>
    <w:rsid w:val="00210635"/>
    <w:rsid w:val="002106DC"/>
    <w:rsid w:val="00210A20"/>
    <w:rsid w:val="00210A91"/>
    <w:rsid w:val="00210BAD"/>
    <w:rsid w:val="00210BFB"/>
    <w:rsid w:val="00210CE8"/>
    <w:rsid w:val="00210ED5"/>
    <w:rsid w:val="00210F79"/>
    <w:rsid w:val="0021100B"/>
    <w:rsid w:val="00211057"/>
    <w:rsid w:val="00211074"/>
    <w:rsid w:val="002115F3"/>
    <w:rsid w:val="00211699"/>
    <w:rsid w:val="00211845"/>
    <w:rsid w:val="002119E1"/>
    <w:rsid w:val="00211B8C"/>
    <w:rsid w:val="00211BD0"/>
    <w:rsid w:val="00211EF8"/>
    <w:rsid w:val="00211F37"/>
    <w:rsid w:val="00212063"/>
    <w:rsid w:val="002120BD"/>
    <w:rsid w:val="002120D3"/>
    <w:rsid w:val="0021263E"/>
    <w:rsid w:val="00212671"/>
    <w:rsid w:val="0021279B"/>
    <w:rsid w:val="00212906"/>
    <w:rsid w:val="00212962"/>
    <w:rsid w:val="00212C9E"/>
    <w:rsid w:val="00212EF7"/>
    <w:rsid w:val="00212FB4"/>
    <w:rsid w:val="002131F7"/>
    <w:rsid w:val="002135BD"/>
    <w:rsid w:val="002137C5"/>
    <w:rsid w:val="00213CAF"/>
    <w:rsid w:val="00213DCD"/>
    <w:rsid w:val="00213EB0"/>
    <w:rsid w:val="00213FE5"/>
    <w:rsid w:val="002140AD"/>
    <w:rsid w:val="002141D7"/>
    <w:rsid w:val="002141DF"/>
    <w:rsid w:val="002141ED"/>
    <w:rsid w:val="002141F5"/>
    <w:rsid w:val="002145CF"/>
    <w:rsid w:val="00214693"/>
    <w:rsid w:val="0021482C"/>
    <w:rsid w:val="002148A6"/>
    <w:rsid w:val="00214904"/>
    <w:rsid w:val="002149A7"/>
    <w:rsid w:val="00214B8F"/>
    <w:rsid w:val="00214C15"/>
    <w:rsid w:val="00214F7A"/>
    <w:rsid w:val="002151E2"/>
    <w:rsid w:val="002152B2"/>
    <w:rsid w:val="00215311"/>
    <w:rsid w:val="00215413"/>
    <w:rsid w:val="002155D1"/>
    <w:rsid w:val="00215633"/>
    <w:rsid w:val="002157AF"/>
    <w:rsid w:val="00215817"/>
    <w:rsid w:val="00215DB9"/>
    <w:rsid w:val="00215E45"/>
    <w:rsid w:val="00215FD4"/>
    <w:rsid w:val="002160F1"/>
    <w:rsid w:val="002163EE"/>
    <w:rsid w:val="00217019"/>
    <w:rsid w:val="002170A6"/>
    <w:rsid w:val="0021710D"/>
    <w:rsid w:val="0021728F"/>
    <w:rsid w:val="002176DE"/>
    <w:rsid w:val="002179A7"/>
    <w:rsid w:val="002179B9"/>
    <w:rsid w:val="00217B8B"/>
    <w:rsid w:val="00217CDE"/>
    <w:rsid w:val="00217DE5"/>
    <w:rsid w:val="00217ECB"/>
    <w:rsid w:val="00217FF5"/>
    <w:rsid w:val="00220011"/>
    <w:rsid w:val="0022029D"/>
    <w:rsid w:val="0022037E"/>
    <w:rsid w:val="0022042A"/>
    <w:rsid w:val="0022049A"/>
    <w:rsid w:val="00220747"/>
    <w:rsid w:val="00220748"/>
    <w:rsid w:val="002207B1"/>
    <w:rsid w:val="00220D4F"/>
    <w:rsid w:val="00220E50"/>
    <w:rsid w:val="00221110"/>
    <w:rsid w:val="00221210"/>
    <w:rsid w:val="00221232"/>
    <w:rsid w:val="002212F2"/>
    <w:rsid w:val="00221372"/>
    <w:rsid w:val="002213EB"/>
    <w:rsid w:val="0022142F"/>
    <w:rsid w:val="00221461"/>
    <w:rsid w:val="00221605"/>
    <w:rsid w:val="0022179B"/>
    <w:rsid w:val="00221AD4"/>
    <w:rsid w:val="00221B10"/>
    <w:rsid w:val="00221E24"/>
    <w:rsid w:val="00221FA5"/>
    <w:rsid w:val="00222194"/>
    <w:rsid w:val="002221D6"/>
    <w:rsid w:val="00222350"/>
    <w:rsid w:val="00222494"/>
    <w:rsid w:val="0022250B"/>
    <w:rsid w:val="002226E7"/>
    <w:rsid w:val="0022279B"/>
    <w:rsid w:val="002227CF"/>
    <w:rsid w:val="0022291D"/>
    <w:rsid w:val="002229AF"/>
    <w:rsid w:val="00222A4C"/>
    <w:rsid w:val="00222AE9"/>
    <w:rsid w:val="00222B8F"/>
    <w:rsid w:val="00222BC0"/>
    <w:rsid w:val="00222D53"/>
    <w:rsid w:val="002230DB"/>
    <w:rsid w:val="00223166"/>
    <w:rsid w:val="00223497"/>
    <w:rsid w:val="002234A0"/>
    <w:rsid w:val="00223AC7"/>
    <w:rsid w:val="00223D87"/>
    <w:rsid w:val="00223E6D"/>
    <w:rsid w:val="0022403D"/>
    <w:rsid w:val="00224179"/>
    <w:rsid w:val="002241EF"/>
    <w:rsid w:val="0022420E"/>
    <w:rsid w:val="002242E1"/>
    <w:rsid w:val="002243CD"/>
    <w:rsid w:val="0022440F"/>
    <w:rsid w:val="0022454C"/>
    <w:rsid w:val="002246C9"/>
    <w:rsid w:val="002247C4"/>
    <w:rsid w:val="00224D3E"/>
    <w:rsid w:val="00224E0E"/>
    <w:rsid w:val="00224E2D"/>
    <w:rsid w:val="0022546B"/>
    <w:rsid w:val="002254AE"/>
    <w:rsid w:val="002255A0"/>
    <w:rsid w:val="00225636"/>
    <w:rsid w:val="0022590A"/>
    <w:rsid w:val="00225950"/>
    <w:rsid w:val="00225B3A"/>
    <w:rsid w:val="00225C7D"/>
    <w:rsid w:val="00225D4B"/>
    <w:rsid w:val="00225E37"/>
    <w:rsid w:val="00225F89"/>
    <w:rsid w:val="00225FA0"/>
    <w:rsid w:val="0022617D"/>
    <w:rsid w:val="002262BA"/>
    <w:rsid w:val="002262BE"/>
    <w:rsid w:val="002262F1"/>
    <w:rsid w:val="00226492"/>
    <w:rsid w:val="00226517"/>
    <w:rsid w:val="00226588"/>
    <w:rsid w:val="00226652"/>
    <w:rsid w:val="0022689E"/>
    <w:rsid w:val="00226946"/>
    <w:rsid w:val="00226A36"/>
    <w:rsid w:val="00226A82"/>
    <w:rsid w:val="00226ACF"/>
    <w:rsid w:val="00226B47"/>
    <w:rsid w:val="00226D97"/>
    <w:rsid w:val="00226F8A"/>
    <w:rsid w:val="0022703B"/>
    <w:rsid w:val="00227057"/>
    <w:rsid w:val="002270E1"/>
    <w:rsid w:val="002270E3"/>
    <w:rsid w:val="002272C9"/>
    <w:rsid w:val="002275AC"/>
    <w:rsid w:val="002275D7"/>
    <w:rsid w:val="00227648"/>
    <w:rsid w:val="00227696"/>
    <w:rsid w:val="002278B1"/>
    <w:rsid w:val="002279E8"/>
    <w:rsid w:val="00227AD6"/>
    <w:rsid w:val="002301B7"/>
    <w:rsid w:val="002304B7"/>
    <w:rsid w:val="00230702"/>
    <w:rsid w:val="00230917"/>
    <w:rsid w:val="00230B1E"/>
    <w:rsid w:val="00230B5C"/>
    <w:rsid w:val="00230B6F"/>
    <w:rsid w:val="00231376"/>
    <w:rsid w:val="0023181C"/>
    <w:rsid w:val="0023183B"/>
    <w:rsid w:val="0023189A"/>
    <w:rsid w:val="002318E7"/>
    <w:rsid w:val="0023194E"/>
    <w:rsid w:val="00231A90"/>
    <w:rsid w:val="00231D80"/>
    <w:rsid w:val="00231E32"/>
    <w:rsid w:val="00231EC8"/>
    <w:rsid w:val="00232108"/>
    <w:rsid w:val="0023220B"/>
    <w:rsid w:val="00232418"/>
    <w:rsid w:val="0023251F"/>
    <w:rsid w:val="00232557"/>
    <w:rsid w:val="0023271F"/>
    <w:rsid w:val="0023279C"/>
    <w:rsid w:val="0023298E"/>
    <w:rsid w:val="00232A05"/>
    <w:rsid w:val="00232B09"/>
    <w:rsid w:val="00232DFB"/>
    <w:rsid w:val="00232ED3"/>
    <w:rsid w:val="00232F7D"/>
    <w:rsid w:val="00232FBD"/>
    <w:rsid w:val="00233143"/>
    <w:rsid w:val="00233300"/>
    <w:rsid w:val="002335B6"/>
    <w:rsid w:val="00233C76"/>
    <w:rsid w:val="00233CF9"/>
    <w:rsid w:val="00233E43"/>
    <w:rsid w:val="00233FA8"/>
    <w:rsid w:val="002342B3"/>
    <w:rsid w:val="0023436B"/>
    <w:rsid w:val="00234473"/>
    <w:rsid w:val="00234516"/>
    <w:rsid w:val="00234586"/>
    <w:rsid w:val="00234A3C"/>
    <w:rsid w:val="00234A7B"/>
    <w:rsid w:val="00234C6B"/>
    <w:rsid w:val="00235185"/>
    <w:rsid w:val="002356AD"/>
    <w:rsid w:val="002357FB"/>
    <w:rsid w:val="002359A7"/>
    <w:rsid w:val="00235A70"/>
    <w:rsid w:val="00235ECA"/>
    <w:rsid w:val="00235EEF"/>
    <w:rsid w:val="002361A1"/>
    <w:rsid w:val="00236234"/>
    <w:rsid w:val="00236432"/>
    <w:rsid w:val="00236713"/>
    <w:rsid w:val="00236796"/>
    <w:rsid w:val="002369BC"/>
    <w:rsid w:val="00236B06"/>
    <w:rsid w:val="00236FA1"/>
    <w:rsid w:val="002373E3"/>
    <w:rsid w:val="00237765"/>
    <w:rsid w:val="002378D6"/>
    <w:rsid w:val="00237AF5"/>
    <w:rsid w:val="00237C64"/>
    <w:rsid w:val="00237E04"/>
    <w:rsid w:val="00237ECC"/>
    <w:rsid w:val="00237F79"/>
    <w:rsid w:val="0024015E"/>
    <w:rsid w:val="00240291"/>
    <w:rsid w:val="00240319"/>
    <w:rsid w:val="00240793"/>
    <w:rsid w:val="00240B40"/>
    <w:rsid w:val="00240B4A"/>
    <w:rsid w:val="00240CD9"/>
    <w:rsid w:val="00240DB3"/>
    <w:rsid w:val="0024102F"/>
    <w:rsid w:val="00241100"/>
    <w:rsid w:val="002411BC"/>
    <w:rsid w:val="002412CC"/>
    <w:rsid w:val="0024132E"/>
    <w:rsid w:val="0024133C"/>
    <w:rsid w:val="002415CD"/>
    <w:rsid w:val="00241620"/>
    <w:rsid w:val="0024162D"/>
    <w:rsid w:val="00241728"/>
    <w:rsid w:val="00241957"/>
    <w:rsid w:val="00241B12"/>
    <w:rsid w:val="0024210F"/>
    <w:rsid w:val="002422E3"/>
    <w:rsid w:val="00242535"/>
    <w:rsid w:val="0024255C"/>
    <w:rsid w:val="00242626"/>
    <w:rsid w:val="0024273E"/>
    <w:rsid w:val="002428F8"/>
    <w:rsid w:val="00242968"/>
    <w:rsid w:val="00242BCC"/>
    <w:rsid w:val="00242CF8"/>
    <w:rsid w:val="00242D59"/>
    <w:rsid w:val="002430DA"/>
    <w:rsid w:val="00243134"/>
    <w:rsid w:val="002431A2"/>
    <w:rsid w:val="00243449"/>
    <w:rsid w:val="002434D7"/>
    <w:rsid w:val="002435DA"/>
    <w:rsid w:val="00243E4F"/>
    <w:rsid w:val="00243EDD"/>
    <w:rsid w:val="00243F70"/>
    <w:rsid w:val="00244019"/>
    <w:rsid w:val="00244030"/>
    <w:rsid w:val="002440BF"/>
    <w:rsid w:val="002442F2"/>
    <w:rsid w:val="0024443B"/>
    <w:rsid w:val="002444AD"/>
    <w:rsid w:val="0024466F"/>
    <w:rsid w:val="00244777"/>
    <w:rsid w:val="00244984"/>
    <w:rsid w:val="00244AA0"/>
    <w:rsid w:val="00244AD6"/>
    <w:rsid w:val="00244AEB"/>
    <w:rsid w:val="00244E0E"/>
    <w:rsid w:val="00244F5D"/>
    <w:rsid w:val="00245050"/>
    <w:rsid w:val="0024505C"/>
    <w:rsid w:val="0024515D"/>
    <w:rsid w:val="00245225"/>
    <w:rsid w:val="00245359"/>
    <w:rsid w:val="002456D6"/>
    <w:rsid w:val="002457E2"/>
    <w:rsid w:val="00245895"/>
    <w:rsid w:val="00245A0E"/>
    <w:rsid w:val="00245BFD"/>
    <w:rsid w:val="00245D2B"/>
    <w:rsid w:val="00245D4D"/>
    <w:rsid w:val="00245D6D"/>
    <w:rsid w:val="00245DDA"/>
    <w:rsid w:val="00245E09"/>
    <w:rsid w:val="00245ECE"/>
    <w:rsid w:val="00246157"/>
    <w:rsid w:val="002462F3"/>
    <w:rsid w:val="0024632A"/>
    <w:rsid w:val="00246389"/>
    <w:rsid w:val="0024639D"/>
    <w:rsid w:val="00246623"/>
    <w:rsid w:val="00246647"/>
    <w:rsid w:val="00246771"/>
    <w:rsid w:val="00246813"/>
    <w:rsid w:val="0024687C"/>
    <w:rsid w:val="00246C4F"/>
    <w:rsid w:val="00246EBA"/>
    <w:rsid w:val="00246ED3"/>
    <w:rsid w:val="0024704C"/>
    <w:rsid w:val="00247351"/>
    <w:rsid w:val="0024742D"/>
    <w:rsid w:val="00247626"/>
    <w:rsid w:val="00247742"/>
    <w:rsid w:val="00247AEA"/>
    <w:rsid w:val="00247B83"/>
    <w:rsid w:val="00247BF0"/>
    <w:rsid w:val="00247C82"/>
    <w:rsid w:val="00247D8E"/>
    <w:rsid w:val="00247DAA"/>
    <w:rsid w:val="00247DD2"/>
    <w:rsid w:val="00247DD6"/>
    <w:rsid w:val="00247E6E"/>
    <w:rsid w:val="00247E71"/>
    <w:rsid w:val="00247F84"/>
    <w:rsid w:val="002504AC"/>
    <w:rsid w:val="002504B4"/>
    <w:rsid w:val="00250553"/>
    <w:rsid w:val="00250601"/>
    <w:rsid w:val="002506A3"/>
    <w:rsid w:val="002506A5"/>
    <w:rsid w:val="0025098A"/>
    <w:rsid w:val="00250AC6"/>
    <w:rsid w:val="00250BE0"/>
    <w:rsid w:val="00250D96"/>
    <w:rsid w:val="00250DBA"/>
    <w:rsid w:val="0025105B"/>
    <w:rsid w:val="002510DC"/>
    <w:rsid w:val="002510F6"/>
    <w:rsid w:val="00251316"/>
    <w:rsid w:val="00251391"/>
    <w:rsid w:val="002515A4"/>
    <w:rsid w:val="002517A1"/>
    <w:rsid w:val="0025181B"/>
    <w:rsid w:val="002518C8"/>
    <w:rsid w:val="00251965"/>
    <w:rsid w:val="00251993"/>
    <w:rsid w:val="00251A33"/>
    <w:rsid w:val="00251AB2"/>
    <w:rsid w:val="00251B22"/>
    <w:rsid w:val="00251EE5"/>
    <w:rsid w:val="00251F44"/>
    <w:rsid w:val="00251F75"/>
    <w:rsid w:val="00251F94"/>
    <w:rsid w:val="0025206C"/>
    <w:rsid w:val="002521A5"/>
    <w:rsid w:val="002524B0"/>
    <w:rsid w:val="002524E0"/>
    <w:rsid w:val="00252873"/>
    <w:rsid w:val="0025294F"/>
    <w:rsid w:val="00252A69"/>
    <w:rsid w:val="00252BB6"/>
    <w:rsid w:val="00252C71"/>
    <w:rsid w:val="00252CCA"/>
    <w:rsid w:val="00252D2B"/>
    <w:rsid w:val="00252E28"/>
    <w:rsid w:val="00253076"/>
    <w:rsid w:val="00253078"/>
    <w:rsid w:val="00253215"/>
    <w:rsid w:val="00253297"/>
    <w:rsid w:val="002532CC"/>
    <w:rsid w:val="002533D8"/>
    <w:rsid w:val="002533FC"/>
    <w:rsid w:val="002539FC"/>
    <w:rsid w:val="00253BEC"/>
    <w:rsid w:val="00253FDB"/>
    <w:rsid w:val="00254135"/>
    <w:rsid w:val="00254150"/>
    <w:rsid w:val="00254196"/>
    <w:rsid w:val="002541BF"/>
    <w:rsid w:val="0025429F"/>
    <w:rsid w:val="00254379"/>
    <w:rsid w:val="002543E8"/>
    <w:rsid w:val="002544FD"/>
    <w:rsid w:val="002545BA"/>
    <w:rsid w:val="002545CF"/>
    <w:rsid w:val="002545F7"/>
    <w:rsid w:val="00254667"/>
    <w:rsid w:val="002546E3"/>
    <w:rsid w:val="00254906"/>
    <w:rsid w:val="002549E1"/>
    <w:rsid w:val="00254BA0"/>
    <w:rsid w:val="00254C09"/>
    <w:rsid w:val="00254EEE"/>
    <w:rsid w:val="002550DD"/>
    <w:rsid w:val="0025514E"/>
    <w:rsid w:val="00255232"/>
    <w:rsid w:val="00255278"/>
    <w:rsid w:val="002556B7"/>
    <w:rsid w:val="00255880"/>
    <w:rsid w:val="002559D2"/>
    <w:rsid w:val="00255A7E"/>
    <w:rsid w:val="00255C00"/>
    <w:rsid w:val="00255C50"/>
    <w:rsid w:val="00255C75"/>
    <w:rsid w:val="00255CB9"/>
    <w:rsid w:val="00255E30"/>
    <w:rsid w:val="00255EB6"/>
    <w:rsid w:val="00256098"/>
    <w:rsid w:val="002560A5"/>
    <w:rsid w:val="0025621D"/>
    <w:rsid w:val="002564F8"/>
    <w:rsid w:val="002565CB"/>
    <w:rsid w:val="002565D8"/>
    <w:rsid w:val="00256642"/>
    <w:rsid w:val="002566D7"/>
    <w:rsid w:val="00256E50"/>
    <w:rsid w:val="00256FF3"/>
    <w:rsid w:val="0025708F"/>
    <w:rsid w:val="0025717C"/>
    <w:rsid w:val="00257196"/>
    <w:rsid w:val="0025721B"/>
    <w:rsid w:val="002572A0"/>
    <w:rsid w:val="00257511"/>
    <w:rsid w:val="0025755E"/>
    <w:rsid w:val="002575D7"/>
    <w:rsid w:val="00257729"/>
    <w:rsid w:val="002577E0"/>
    <w:rsid w:val="0025797F"/>
    <w:rsid w:val="002579A4"/>
    <w:rsid w:val="002579C1"/>
    <w:rsid w:val="00257CBF"/>
    <w:rsid w:val="00257E2D"/>
    <w:rsid w:val="00257F3D"/>
    <w:rsid w:val="0026015A"/>
    <w:rsid w:val="002602A8"/>
    <w:rsid w:val="00260311"/>
    <w:rsid w:val="0026054A"/>
    <w:rsid w:val="002605EB"/>
    <w:rsid w:val="00260763"/>
    <w:rsid w:val="002607F8"/>
    <w:rsid w:val="00260B3B"/>
    <w:rsid w:val="00260D2C"/>
    <w:rsid w:val="00261031"/>
    <w:rsid w:val="00261047"/>
    <w:rsid w:val="00261123"/>
    <w:rsid w:val="00261248"/>
    <w:rsid w:val="00261356"/>
    <w:rsid w:val="0026139E"/>
    <w:rsid w:val="00261754"/>
    <w:rsid w:val="00261865"/>
    <w:rsid w:val="00261CB2"/>
    <w:rsid w:val="00261D7C"/>
    <w:rsid w:val="00261D82"/>
    <w:rsid w:val="0026200F"/>
    <w:rsid w:val="00262129"/>
    <w:rsid w:val="0026249B"/>
    <w:rsid w:val="00262731"/>
    <w:rsid w:val="00262A8C"/>
    <w:rsid w:val="00262C8C"/>
    <w:rsid w:val="00262CD2"/>
    <w:rsid w:val="00262D82"/>
    <w:rsid w:val="00262DA7"/>
    <w:rsid w:val="00262DC6"/>
    <w:rsid w:val="00262F3B"/>
    <w:rsid w:val="00263130"/>
    <w:rsid w:val="00263213"/>
    <w:rsid w:val="00263498"/>
    <w:rsid w:val="002634F9"/>
    <w:rsid w:val="00263860"/>
    <w:rsid w:val="002638F9"/>
    <w:rsid w:val="0026391D"/>
    <w:rsid w:val="00263A9A"/>
    <w:rsid w:val="00263B3A"/>
    <w:rsid w:val="00263BB8"/>
    <w:rsid w:val="00263C46"/>
    <w:rsid w:val="00263FB4"/>
    <w:rsid w:val="002642E1"/>
    <w:rsid w:val="00264308"/>
    <w:rsid w:val="002645E5"/>
    <w:rsid w:val="002646F7"/>
    <w:rsid w:val="002648E2"/>
    <w:rsid w:val="002648E3"/>
    <w:rsid w:val="002649D8"/>
    <w:rsid w:val="00264C68"/>
    <w:rsid w:val="00264CE7"/>
    <w:rsid w:val="00264D7E"/>
    <w:rsid w:val="00264DB3"/>
    <w:rsid w:val="00264DEB"/>
    <w:rsid w:val="00264F9B"/>
    <w:rsid w:val="0026515F"/>
    <w:rsid w:val="0026525A"/>
    <w:rsid w:val="00265260"/>
    <w:rsid w:val="0026536F"/>
    <w:rsid w:val="00265392"/>
    <w:rsid w:val="00265904"/>
    <w:rsid w:val="002659A0"/>
    <w:rsid w:val="00265B34"/>
    <w:rsid w:val="00265BCF"/>
    <w:rsid w:val="00265CA2"/>
    <w:rsid w:val="00265D04"/>
    <w:rsid w:val="00265E57"/>
    <w:rsid w:val="00265E89"/>
    <w:rsid w:val="00265EB5"/>
    <w:rsid w:val="0026633F"/>
    <w:rsid w:val="00266367"/>
    <w:rsid w:val="00266471"/>
    <w:rsid w:val="00266536"/>
    <w:rsid w:val="00266705"/>
    <w:rsid w:val="00266709"/>
    <w:rsid w:val="0026682F"/>
    <w:rsid w:val="00266A45"/>
    <w:rsid w:val="00266C1F"/>
    <w:rsid w:val="0026713E"/>
    <w:rsid w:val="00267240"/>
    <w:rsid w:val="00267419"/>
    <w:rsid w:val="00267687"/>
    <w:rsid w:val="002678B7"/>
    <w:rsid w:val="00267BC6"/>
    <w:rsid w:val="00267BE8"/>
    <w:rsid w:val="00267F0A"/>
    <w:rsid w:val="0027015B"/>
    <w:rsid w:val="0027054B"/>
    <w:rsid w:val="0027072B"/>
    <w:rsid w:val="002707E9"/>
    <w:rsid w:val="002708A7"/>
    <w:rsid w:val="00270BC1"/>
    <w:rsid w:val="00270CBD"/>
    <w:rsid w:val="00270F91"/>
    <w:rsid w:val="002710C8"/>
    <w:rsid w:val="00271615"/>
    <w:rsid w:val="002716CB"/>
    <w:rsid w:val="00271748"/>
    <w:rsid w:val="0027188D"/>
    <w:rsid w:val="00271A2E"/>
    <w:rsid w:val="00271E13"/>
    <w:rsid w:val="00271E64"/>
    <w:rsid w:val="0027204D"/>
    <w:rsid w:val="00272079"/>
    <w:rsid w:val="0027211B"/>
    <w:rsid w:val="002721D5"/>
    <w:rsid w:val="0027267B"/>
    <w:rsid w:val="00272692"/>
    <w:rsid w:val="002726DF"/>
    <w:rsid w:val="00272758"/>
    <w:rsid w:val="002729BB"/>
    <w:rsid w:val="00272A17"/>
    <w:rsid w:val="00272B88"/>
    <w:rsid w:val="00272C8C"/>
    <w:rsid w:val="0027322C"/>
    <w:rsid w:val="00273627"/>
    <w:rsid w:val="0027367A"/>
    <w:rsid w:val="0027367C"/>
    <w:rsid w:val="00273963"/>
    <w:rsid w:val="00273A69"/>
    <w:rsid w:val="00273BC5"/>
    <w:rsid w:val="00273D75"/>
    <w:rsid w:val="00273FB3"/>
    <w:rsid w:val="0027418D"/>
    <w:rsid w:val="0027450D"/>
    <w:rsid w:val="00274549"/>
    <w:rsid w:val="002747CF"/>
    <w:rsid w:val="00274A0C"/>
    <w:rsid w:val="00274C11"/>
    <w:rsid w:val="00274D32"/>
    <w:rsid w:val="00274E2B"/>
    <w:rsid w:val="00275131"/>
    <w:rsid w:val="0027529D"/>
    <w:rsid w:val="002752C4"/>
    <w:rsid w:val="00275584"/>
    <w:rsid w:val="002755F6"/>
    <w:rsid w:val="00275684"/>
    <w:rsid w:val="0027575C"/>
    <w:rsid w:val="00275764"/>
    <w:rsid w:val="00275ACD"/>
    <w:rsid w:val="00275AD3"/>
    <w:rsid w:val="00275B74"/>
    <w:rsid w:val="00275BE0"/>
    <w:rsid w:val="00275D17"/>
    <w:rsid w:val="00275D1E"/>
    <w:rsid w:val="00275E09"/>
    <w:rsid w:val="00276302"/>
    <w:rsid w:val="002763E8"/>
    <w:rsid w:val="002764EF"/>
    <w:rsid w:val="002767FB"/>
    <w:rsid w:val="002768FD"/>
    <w:rsid w:val="00276CAA"/>
    <w:rsid w:val="00276F85"/>
    <w:rsid w:val="0027717E"/>
    <w:rsid w:val="00277481"/>
    <w:rsid w:val="0027762F"/>
    <w:rsid w:val="0027777A"/>
    <w:rsid w:val="00277D2A"/>
    <w:rsid w:val="00277F1C"/>
    <w:rsid w:val="0028049C"/>
    <w:rsid w:val="002804FD"/>
    <w:rsid w:val="0028054E"/>
    <w:rsid w:val="00280560"/>
    <w:rsid w:val="00280669"/>
    <w:rsid w:val="002806EF"/>
    <w:rsid w:val="0028094A"/>
    <w:rsid w:val="00280A9A"/>
    <w:rsid w:val="00280AA6"/>
    <w:rsid w:val="00280B07"/>
    <w:rsid w:val="00280C7B"/>
    <w:rsid w:val="00280D9F"/>
    <w:rsid w:val="00280E45"/>
    <w:rsid w:val="00281055"/>
    <w:rsid w:val="002810F2"/>
    <w:rsid w:val="0028121F"/>
    <w:rsid w:val="002813E4"/>
    <w:rsid w:val="00281526"/>
    <w:rsid w:val="00281791"/>
    <w:rsid w:val="002817C5"/>
    <w:rsid w:val="00281A9F"/>
    <w:rsid w:val="00281AF9"/>
    <w:rsid w:val="00281C5A"/>
    <w:rsid w:val="00281EEA"/>
    <w:rsid w:val="0028212B"/>
    <w:rsid w:val="00282155"/>
    <w:rsid w:val="002823AF"/>
    <w:rsid w:val="0028246E"/>
    <w:rsid w:val="00282545"/>
    <w:rsid w:val="002826FF"/>
    <w:rsid w:val="0028294E"/>
    <w:rsid w:val="00282950"/>
    <w:rsid w:val="00282AC1"/>
    <w:rsid w:val="00282CA5"/>
    <w:rsid w:val="00282DD4"/>
    <w:rsid w:val="00282E29"/>
    <w:rsid w:val="00282FF3"/>
    <w:rsid w:val="00283140"/>
    <w:rsid w:val="002831C7"/>
    <w:rsid w:val="002832B7"/>
    <w:rsid w:val="00283335"/>
    <w:rsid w:val="0028355B"/>
    <w:rsid w:val="002837F7"/>
    <w:rsid w:val="00283911"/>
    <w:rsid w:val="00283A19"/>
    <w:rsid w:val="00283A9B"/>
    <w:rsid w:val="00283AEE"/>
    <w:rsid w:val="00283B01"/>
    <w:rsid w:val="00283C33"/>
    <w:rsid w:val="00283EDC"/>
    <w:rsid w:val="00283FDC"/>
    <w:rsid w:val="00284072"/>
    <w:rsid w:val="00284107"/>
    <w:rsid w:val="0028411A"/>
    <w:rsid w:val="002841CF"/>
    <w:rsid w:val="002844E6"/>
    <w:rsid w:val="0028480A"/>
    <w:rsid w:val="0028481A"/>
    <w:rsid w:val="00284843"/>
    <w:rsid w:val="00284907"/>
    <w:rsid w:val="00284A69"/>
    <w:rsid w:val="00284B78"/>
    <w:rsid w:val="00284C56"/>
    <w:rsid w:val="00284D26"/>
    <w:rsid w:val="00284F13"/>
    <w:rsid w:val="00284F39"/>
    <w:rsid w:val="00285265"/>
    <w:rsid w:val="002854BB"/>
    <w:rsid w:val="00285576"/>
    <w:rsid w:val="002859D8"/>
    <w:rsid w:val="00285B76"/>
    <w:rsid w:val="00285EAB"/>
    <w:rsid w:val="0028618F"/>
    <w:rsid w:val="0028644C"/>
    <w:rsid w:val="00286692"/>
    <w:rsid w:val="002866D7"/>
    <w:rsid w:val="002867B4"/>
    <w:rsid w:val="0028684A"/>
    <w:rsid w:val="002869CC"/>
    <w:rsid w:val="00286A6E"/>
    <w:rsid w:val="00286A8A"/>
    <w:rsid w:val="00286BB4"/>
    <w:rsid w:val="00286EF9"/>
    <w:rsid w:val="00286F3C"/>
    <w:rsid w:val="00286F59"/>
    <w:rsid w:val="00287010"/>
    <w:rsid w:val="00287152"/>
    <w:rsid w:val="0028723F"/>
    <w:rsid w:val="00287319"/>
    <w:rsid w:val="0028744A"/>
    <w:rsid w:val="002876BE"/>
    <w:rsid w:val="002878C6"/>
    <w:rsid w:val="0028797B"/>
    <w:rsid w:val="00287AEC"/>
    <w:rsid w:val="00287D6F"/>
    <w:rsid w:val="00287E56"/>
    <w:rsid w:val="00290208"/>
    <w:rsid w:val="002903A3"/>
    <w:rsid w:val="00290575"/>
    <w:rsid w:val="002906F3"/>
    <w:rsid w:val="0029073C"/>
    <w:rsid w:val="002907C0"/>
    <w:rsid w:val="00290A66"/>
    <w:rsid w:val="00290C9C"/>
    <w:rsid w:val="00290D39"/>
    <w:rsid w:val="00290EFA"/>
    <w:rsid w:val="002911F9"/>
    <w:rsid w:val="00291265"/>
    <w:rsid w:val="00291738"/>
    <w:rsid w:val="00291A45"/>
    <w:rsid w:val="00291A5B"/>
    <w:rsid w:val="00291F10"/>
    <w:rsid w:val="00291F6E"/>
    <w:rsid w:val="00292518"/>
    <w:rsid w:val="00292541"/>
    <w:rsid w:val="00292790"/>
    <w:rsid w:val="0029280D"/>
    <w:rsid w:val="0029288D"/>
    <w:rsid w:val="00292910"/>
    <w:rsid w:val="002929C2"/>
    <w:rsid w:val="00292B5C"/>
    <w:rsid w:val="00292BFE"/>
    <w:rsid w:val="00292CB1"/>
    <w:rsid w:val="00292CD7"/>
    <w:rsid w:val="00292E70"/>
    <w:rsid w:val="00292FF0"/>
    <w:rsid w:val="002932E8"/>
    <w:rsid w:val="0029343A"/>
    <w:rsid w:val="00293447"/>
    <w:rsid w:val="002934C9"/>
    <w:rsid w:val="00293527"/>
    <w:rsid w:val="00293806"/>
    <w:rsid w:val="00293833"/>
    <w:rsid w:val="00293857"/>
    <w:rsid w:val="0029386A"/>
    <w:rsid w:val="00293909"/>
    <w:rsid w:val="002939C6"/>
    <w:rsid w:val="002939EC"/>
    <w:rsid w:val="00293C22"/>
    <w:rsid w:val="00293CF4"/>
    <w:rsid w:val="00293D50"/>
    <w:rsid w:val="00293D7E"/>
    <w:rsid w:val="00293E34"/>
    <w:rsid w:val="00293E3C"/>
    <w:rsid w:val="00293ED4"/>
    <w:rsid w:val="00293F9D"/>
    <w:rsid w:val="00293FAF"/>
    <w:rsid w:val="00293FC5"/>
    <w:rsid w:val="002942CC"/>
    <w:rsid w:val="002943BF"/>
    <w:rsid w:val="0029448B"/>
    <w:rsid w:val="002944CA"/>
    <w:rsid w:val="00294841"/>
    <w:rsid w:val="002948CC"/>
    <w:rsid w:val="002948F6"/>
    <w:rsid w:val="00294A31"/>
    <w:rsid w:val="00294E5E"/>
    <w:rsid w:val="00294EC7"/>
    <w:rsid w:val="00295117"/>
    <w:rsid w:val="00295595"/>
    <w:rsid w:val="00295730"/>
    <w:rsid w:val="00295758"/>
    <w:rsid w:val="00295871"/>
    <w:rsid w:val="0029596B"/>
    <w:rsid w:val="00295B6D"/>
    <w:rsid w:val="00295BC0"/>
    <w:rsid w:val="00295CDA"/>
    <w:rsid w:val="00296069"/>
    <w:rsid w:val="0029609C"/>
    <w:rsid w:val="0029633C"/>
    <w:rsid w:val="002965BD"/>
    <w:rsid w:val="0029687E"/>
    <w:rsid w:val="0029688C"/>
    <w:rsid w:val="0029695C"/>
    <w:rsid w:val="002969C3"/>
    <w:rsid w:val="00296BBB"/>
    <w:rsid w:val="00296C12"/>
    <w:rsid w:val="00296D90"/>
    <w:rsid w:val="00297061"/>
    <w:rsid w:val="00297095"/>
    <w:rsid w:val="002971A0"/>
    <w:rsid w:val="00297255"/>
    <w:rsid w:val="00297424"/>
    <w:rsid w:val="00297696"/>
    <w:rsid w:val="00297882"/>
    <w:rsid w:val="00297C99"/>
    <w:rsid w:val="00297DBC"/>
    <w:rsid w:val="002A0034"/>
    <w:rsid w:val="002A026A"/>
    <w:rsid w:val="002A03A2"/>
    <w:rsid w:val="002A06AC"/>
    <w:rsid w:val="002A078F"/>
    <w:rsid w:val="002A0A2A"/>
    <w:rsid w:val="002A0E53"/>
    <w:rsid w:val="002A0F86"/>
    <w:rsid w:val="002A1061"/>
    <w:rsid w:val="002A1126"/>
    <w:rsid w:val="002A11D7"/>
    <w:rsid w:val="002A125F"/>
    <w:rsid w:val="002A1383"/>
    <w:rsid w:val="002A1413"/>
    <w:rsid w:val="002A1461"/>
    <w:rsid w:val="002A1485"/>
    <w:rsid w:val="002A154A"/>
    <w:rsid w:val="002A18CE"/>
    <w:rsid w:val="002A19F5"/>
    <w:rsid w:val="002A1B42"/>
    <w:rsid w:val="002A1C53"/>
    <w:rsid w:val="002A1C97"/>
    <w:rsid w:val="002A1D01"/>
    <w:rsid w:val="002A2106"/>
    <w:rsid w:val="002A222C"/>
    <w:rsid w:val="002A2594"/>
    <w:rsid w:val="002A26BD"/>
    <w:rsid w:val="002A2723"/>
    <w:rsid w:val="002A29DD"/>
    <w:rsid w:val="002A2D73"/>
    <w:rsid w:val="002A2D96"/>
    <w:rsid w:val="002A2E44"/>
    <w:rsid w:val="002A2F4B"/>
    <w:rsid w:val="002A30F9"/>
    <w:rsid w:val="002A35E4"/>
    <w:rsid w:val="002A3846"/>
    <w:rsid w:val="002A393B"/>
    <w:rsid w:val="002A3A0B"/>
    <w:rsid w:val="002A3A2F"/>
    <w:rsid w:val="002A3C1D"/>
    <w:rsid w:val="002A3C92"/>
    <w:rsid w:val="002A4039"/>
    <w:rsid w:val="002A459D"/>
    <w:rsid w:val="002A4607"/>
    <w:rsid w:val="002A462F"/>
    <w:rsid w:val="002A4738"/>
    <w:rsid w:val="002A4753"/>
    <w:rsid w:val="002A4772"/>
    <w:rsid w:val="002A4915"/>
    <w:rsid w:val="002A4944"/>
    <w:rsid w:val="002A4A99"/>
    <w:rsid w:val="002A4FAB"/>
    <w:rsid w:val="002A5131"/>
    <w:rsid w:val="002A5241"/>
    <w:rsid w:val="002A5310"/>
    <w:rsid w:val="002A5830"/>
    <w:rsid w:val="002A5FBC"/>
    <w:rsid w:val="002A60AC"/>
    <w:rsid w:val="002A612E"/>
    <w:rsid w:val="002A6204"/>
    <w:rsid w:val="002A644C"/>
    <w:rsid w:val="002A666C"/>
    <w:rsid w:val="002A6892"/>
    <w:rsid w:val="002A6BA8"/>
    <w:rsid w:val="002A6BD7"/>
    <w:rsid w:val="002A6CD4"/>
    <w:rsid w:val="002A6CDE"/>
    <w:rsid w:val="002A6D6C"/>
    <w:rsid w:val="002A6D79"/>
    <w:rsid w:val="002A6DF8"/>
    <w:rsid w:val="002A6E48"/>
    <w:rsid w:val="002A6E7B"/>
    <w:rsid w:val="002A7111"/>
    <w:rsid w:val="002A724D"/>
    <w:rsid w:val="002A726B"/>
    <w:rsid w:val="002A72C0"/>
    <w:rsid w:val="002A7330"/>
    <w:rsid w:val="002A7386"/>
    <w:rsid w:val="002A7B1C"/>
    <w:rsid w:val="002A7BAF"/>
    <w:rsid w:val="002A7EEC"/>
    <w:rsid w:val="002B01AD"/>
    <w:rsid w:val="002B042E"/>
    <w:rsid w:val="002B060F"/>
    <w:rsid w:val="002B061A"/>
    <w:rsid w:val="002B06E2"/>
    <w:rsid w:val="002B0A09"/>
    <w:rsid w:val="002B0A9F"/>
    <w:rsid w:val="002B0E1F"/>
    <w:rsid w:val="002B0F18"/>
    <w:rsid w:val="002B1145"/>
    <w:rsid w:val="002B11F1"/>
    <w:rsid w:val="002B1366"/>
    <w:rsid w:val="002B18BE"/>
    <w:rsid w:val="002B19EE"/>
    <w:rsid w:val="002B1B98"/>
    <w:rsid w:val="002B1D7E"/>
    <w:rsid w:val="002B1E5E"/>
    <w:rsid w:val="002B1EE2"/>
    <w:rsid w:val="002B20F0"/>
    <w:rsid w:val="002B21BB"/>
    <w:rsid w:val="002B2225"/>
    <w:rsid w:val="002B24DF"/>
    <w:rsid w:val="002B25EC"/>
    <w:rsid w:val="002B2602"/>
    <w:rsid w:val="002B2701"/>
    <w:rsid w:val="002B273D"/>
    <w:rsid w:val="002B2800"/>
    <w:rsid w:val="002B2824"/>
    <w:rsid w:val="002B2981"/>
    <w:rsid w:val="002B29CC"/>
    <w:rsid w:val="002B2C6A"/>
    <w:rsid w:val="002B2D17"/>
    <w:rsid w:val="002B2DDC"/>
    <w:rsid w:val="002B2FA8"/>
    <w:rsid w:val="002B309C"/>
    <w:rsid w:val="002B3171"/>
    <w:rsid w:val="002B32C2"/>
    <w:rsid w:val="002B340D"/>
    <w:rsid w:val="002B35A6"/>
    <w:rsid w:val="002B37DF"/>
    <w:rsid w:val="002B37E0"/>
    <w:rsid w:val="002B3C2A"/>
    <w:rsid w:val="002B3C6F"/>
    <w:rsid w:val="002B3D33"/>
    <w:rsid w:val="002B3E25"/>
    <w:rsid w:val="002B41C3"/>
    <w:rsid w:val="002B41D6"/>
    <w:rsid w:val="002B44C0"/>
    <w:rsid w:val="002B4580"/>
    <w:rsid w:val="002B46A7"/>
    <w:rsid w:val="002B47DC"/>
    <w:rsid w:val="002B47F0"/>
    <w:rsid w:val="002B4838"/>
    <w:rsid w:val="002B49CA"/>
    <w:rsid w:val="002B4BC4"/>
    <w:rsid w:val="002B4D26"/>
    <w:rsid w:val="002B4E9A"/>
    <w:rsid w:val="002B528A"/>
    <w:rsid w:val="002B53AC"/>
    <w:rsid w:val="002B5672"/>
    <w:rsid w:val="002B5747"/>
    <w:rsid w:val="002B5903"/>
    <w:rsid w:val="002B590A"/>
    <w:rsid w:val="002B59B4"/>
    <w:rsid w:val="002B59FD"/>
    <w:rsid w:val="002B5AE8"/>
    <w:rsid w:val="002B5C24"/>
    <w:rsid w:val="002B5C89"/>
    <w:rsid w:val="002B5CAE"/>
    <w:rsid w:val="002B5D2C"/>
    <w:rsid w:val="002B5F55"/>
    <w:rsid w:val="002B5FF3"/>
    <w:rsid w:val="002B609B"/>
    <w:rsid w:val="002B61CB"/>
    <w:rsid w:val="002B625F"/>
    <w:rsid w:val="002B62B9"/>
    <w:rsid w:val="002B62F3"/>
    <w:rsid w:val="002B68D6"/>
    <w:rsid w:val="002B6C83"/>
    <w:rsid w:val="002B7094"/>
    <w:rsid w:val="002B7095"/>
    <w:rsid w:val="002B7258"/>
    <w:rsid w:val="002B740D"/>
    <w:rsid w:val="002B761A"/>
    <w:rsid w:val="002B7730"/>
    <w:rsid w:val="002B77C8"/>
    <w:rsid w:val="002B798F"/>
    <w:rsid w:val="002B7AF1"/>
    <w:rsid w:val="002B7BC9"/>
    <w:rsid w:val="002B7D24"/>
    <w:rsid w:val="002B7E25"/>
    <w:rsid w:val="002B7E2B"/>
    <w:rsid w:val="002B7E5F"/>
    <w:rsid w:val="002C000B"/>
    <w:rsid w:val="002C0773"/>
    <w:rsid w:val="002C089A"/>
    <w:rsid w:val="002C090A"/>
    <w:rsid w:val="002C0F0C"/>
    <w:rsid w:val="002C0F9E"/>
    <w:rsid w:val="002C108D"/>
    <w:rsid w:val="002C1186"/>
    <w:rsid w:val="002C1286"/>
    <w:rsid w:val="002C1366"/>
    <w:rsid w:val="002C144F"/>
    <w:rsid w:val="002C1539"/>
    <w:rsid w:val="002C15C0"/>
    <w:rsid w:val="002C1888"/>
    <w:rsid w:val="002C21F8"/>
    <w:rsid w:val="002C22F9"/>
    <w:rsid w:val="002C23ED"/>
    <w:rsid w:val="002C27EA"/>
    <w:rsid w:val="002C2969"/>
    <w:rsid w:val="002C2D4E"/>
    <w:rsid w:val="002C2D51"/>
    <w:rsid w:val="002C2D9F"/>
    <w:rsid w:val="002C3089"/>
    <w:rsid w:val="002C30A0"/>
    <w:rsid w:val="002C355A"/>
    <w:rsid w:val="002C3597"/>
    <w:rsid w:val="002C3608"/>
    <w:rsid w:val="002C36D9"/>
    <w:rsid w:val="002C36EF"/>
    <w:rsid w:val="002C3784"/>
    <w:rsid w:val="002C3955"/>
    <w:rsid w:val="002C3A30"/>
    <w:rsid w:val="002C3A5A"/>
    <w:rsid w:val="002C3C2D"/>
    <w:rsid w:val="002C3CA5"/>
    <w:rsid w:val="002C3DBE"/>
    <w:rsid w:val="002C3DC3"/>
    <w:rsid w:val="002C3FB3"/>
    <w:rsid w:val="002C419A"/>
    <w:rsid w:val="002C4360"/>
    <w:rsid w:val="002C43F2"/>
    <w:rsid w:val="002C446C"/>
    <w:rsid w:val="002C4662"/>
    <w:rsid w:val="002C46AD"/>
    <w:rsid w:val="002C46FD"/>
    <w:rsid w:val="002C485C"/>
    <w:rsid w:val="002C4D04"/>
    <w:rsid w:val="002C4E56"/>
    <w:rsid w:val="002C4FB3"/>
    <w:rsid w:val="002C5012"/>
    <w:rsid w:val="002C5049"/>
    <w:rsid w:val="002C5054"/>
    <w:rsid w:val="002C5163"/>
    <w:rsid w:val="002C52EC"/>
    <w:rsid w:val="002C5618"/>
    <w:rsid w:val="002C563C"/>
    <w:rsid w:val="002C57E0"/>
    <w:rsid w:val="002C5FD5"/>
    <w:rsid w:val="002C6086"/>
    <w:rsid w:val="002C6113"/>
    <w:rsid w:val="002C62FF"/>
    <w:rsid w:val="002C6673"/>
    <w:rsid w:val="002C6934"/>
    <w:rsid w:val="002C6A37"/>
    <w:rsid w:val="002C6AFC"/>
    <w:rsid w:val="002C6D19"/>
    <w:rsid w:val="002C6D6C"/>
    <w:rsid w:val="002C729A"/>
    <w:rsid w:val="002C761B"/>
    <w:rsid w:val="002C792C"/>
    <w:rsid w:val="002C7942"/>
    <w:rsid w:val="002C7A6C"/>
    <w:rsid w:val="002C7A84"/>
    <w:rsid w:val="002C7E11"/>
    <w:rsid w:val="002C7E19"/>
    <w:rsid w:val="002C7F45"/>
    <w:rsid w:val="002D0053"/>
    <w:rsid w:val="002D0253"/>
    <w:rsid w:val="002D0552"/>
    <w:rsid w:val="002D059C"/>
    <w:rsid w:val="002D0B05"/>
    <w:rsid w:val="002D0BDF"/>
    <w:rsid w:val="002D0E5C"/>
    <w:rsid w:val="002D119E"/>
    <w:rsid w:val="002D11BB"/>
    <w:rsid w:val="002D1365"/>
    <w:rsid w:val="002D1371"/>
    <w:rsid w:val="002D13CA"/>
    <w:rsid w:val="002D147A"/>
    <w:rsid w:val="002D1562"/>
    <w:rsid w:val="002D15B3"/>
    <w:rsid w:val="002D173D"/>
    <w:rsid w:val="002D1E47"/>
    <w:rsid w:val="002D1F5F"/>
    <w:rsid w:val="002D1FC2"/>
    <w:rsid w:val="002D20FA"/>
    <w:rsid w:val="002D21B1"/>
    <w:rsid w:val="002D2252"/>
    <w:rsid w:val="002D22A7"/>
    <w:rsid w:val="002D23DE"/>
    <w:rsid w:val="002D25D9"/>
    <w:rsid w:val="002D26C0"/>
    <w:rsid w:val="002D28E5"/>
    <w:rsid w:val="002D2A18"/>
    <w:rsid w:val="002D2A24"/>
    <w:rsid w:val="002D2B4C"/>
    <w:rsid w:val="002D30AD"/>
    <w:rsid w:val="002D335B"/>
    <w:rsid w:val="002D338B"/>
    <w:rsid w:val="002D33AB"/>
    <w:rsid w:val="002D3440"/>
    <w:rsid w:val="002D349A"/>
    <w:rsid w:val="002D3591"/>
    <w:rsid w:val="002D38F4"/>
    <w:rsid w:val="002D3BEA"/>
    <w:rsid w:val="002D3C22"/>
    <w:rsid w:val="002D3D33"/>
    <w:rsid w:val="002D3DA5"/>
    <w:rsid w:val="002D3E99"/>
    <w:rsid w:val="002D3EF1"/>
    <w:rsid w:val="002D43FA"/>
    <w:rsid w:val="002D4428"/>
    <w:rsid w:val="002D442A"/>
    <w:rsid w:val="002D4468"/>
    <w:rsid w:val="002D4536"/>
    <w:rsid w:val="002D4540"/>
    <w:rsid w:val="002D47EE"/>
    <w:rsid w:val="002D4848"/>
    <w:rsid w:val="002D493E"/>
    <w:rsid w:val="002D4A1C"/>
    <w:rsid w:val="002D4A46"/>
    <w:rsid w:val="002D4B6A"/>
    <w:rsid w:val="002D4B90"/>
    <w:rsid w:val="002D4BFB"/>
    <w:rsid w:val="002D4C56"/>
    <w:rsid w:val="002D4F93"/>
    <w:rsid w:val="002D51A2"/>
    <w:rsid w:val="002D526F"/>
    <w:rsid w:val="002D54CB"/>
    <w:rsid w:val="002D5593"/>
    <w:rsid w:val="002D57C5"/>
    <w:rsid w:val="002D59E1"/>
    <w:rsid w:val="002D5AB7"/>
    <w:rsid w:val="002D5C1E"/>
    <w:rsid w:val="002D5D7A"/>
    <w:rsid w:val="002D5F2C"/>
    <w:rsid w:val="002D5F7F"/>
    <w:rsid w:val="002D5FE6"/>
    <w:rsid w:val="002D5FFD"/>
    <w:rsid w:val="002D6010"/>
    <w:rsid w:val="002D60F7"/>
    <w:rsid w:val="002D6146"/>
    <w:rsid w:val="002D616B"/>
    <w:rsid w:val="002D6619"/>
    <w:rsid w:val="002D6808"/>
    <w:rsid w:val="002D696D"/>
    <w:rsid w:val="002D6D98"/>
    <w:rsid w:val="002D6E41"/>
    <w:rsid w:val="002D7223"/>
    <w:rsid w:val="002D7272"/>
    <w:rsid w:val="002D74AF"/>
    <w:rsid w:val="002D77CA"/>
    <w:rsid w:val="002D7A1C"/>
    <w:rsid w:val="002D7A95"/>
    <w:rsid w:val="002D7E4D"/>
    <w:rsid w:val="002D7FB1"/>
    <w:rsid w:val="002E0185"/>
    <w:rsid w:val="002E021A"/>
    <w:rsid w:val="002E02DA"/>
    <w:rsid w:val="002E02FC"/>
    <w:rsid w:val="002E04E9"/>
    <w:rsid w:val="002E079C"/>
    <w:rsid w:val="002E0A4F"/>
    <w:rsid w:val="002E0A83"/>
    <w:rsid w:val="002E0ADA"/>
    <w:rsid w:val="002E0AE0"/>
    <w:rsid w:val="002E0B5E"/>
    <w:rsid w:val="002E0BCF"/>
    <w:rsid w:val="002E0CAD"/>
    <w:rsid w:val="002E0CD4"/>
    <w:rsid w:val="002E0EF1"/>
    <w:rsid w:val="002E0F0F"/>
    <w:rsid w:val="002E0F94"/>
    <w:rsid w:val="002E11DC"/>
    <w:rsid w:val="002E12D4"/>
    <w:rsid w:val="002E1328"/>
    <w:rsid w:val="002E1344"/>
    <w:rsid w:val="002E136C"/>
    <w:rsid w:val="002E13A6"/>
    <w:rsid w:val="002E160C"/>
    <w:rsid w:val="002E16E6"/>
    <w:rsid w:val="002E1862"/>
    <w:rsid w:val="002E186E"/>
    <w:rsid w:val="002E188E"/>
    <w:rsid w:val="002E1915"/>
    <w:rsid w:val="002E1978"/>
    <w:rsid w:val="002E19B2"/>
    <w:rsid w:val="002E1C27"/>
    <w:rsid w:val="002E21A8"/>
    <w:rsid w:val="002E2275"/>
    <w:rsid w:val="002E2697"/>
    <w:rsid w:val="002E2981"/>
    <w:rsid w:val="002E29BA"/>
    <w:rsid w:val="002E29CC"/>
    <w:rsid w:val="002E2C23"/>
    <w:rsid w:val="002E2EE7"/>
    <w:rsid w:val="002E302F"/>
    <w:rsid w:val="002E3284"/>
    <w:rsid w:val="002E34E5"/>
    <w:rsid w:val="002E36EB"/>
    <w:rsid w:val="002E382D"/>
    <w:rsid w:val="002E3954"/>
    <w:rsid w:val="002E3CBD"/>
    <w:rsid w:val="002E3EDC"/>
    <w:rsid w:val="002E3FE2"/>
    <w:rsid w:val="002E4063"/>
    <w:rsid w:val="002E40E5"/>
    <w:rsid w:val="002E4188"/>
    <w:rsid w:val="002E4341"/>
    <w:rsid w:val="002E4897"/>
    <w:rsid w:val="002E48FD"/>
    <w:rsid w:val="002E4BE3"/>
    <w:rsid w:val="002E4D71"/>
    <w:rsid w:val="002E4DB8"/>
    <w:rsid w:val="002E5232"/>
    <w:rsid w:val="002E5283"/>
    <w:rsid w:val="002E5531"/>
    <w:rsid w:val="002E575F"/>
    <w:rsid w:val="002E5832"/>
    <w:rsid w:val="002E58A7"/>
    <w:rsid w:val="002E5904"/>
    <w:rsid w:val="002E593B"/>
    <w:rsid w:val="002E5A39"/>
    <w:rsid w:val="002E5AFE"/>
    <w:rsid w:val="002E5B1B"/>
    <w:rsid w:val="002E5C64"/>
    <w:rsid w:val="002E5E25"/>
    <w:rsid w:val="002E5EDE"/>
    <w:rsid w:val="002E600E"/>
    <w:rsid w:val="002E62C5"/>
    <w:rsid w:val="002E66E9"/>
    <w:rsid w:val="002E66F3"/>
    <w:rsid w:val="002E6BC6"/>
    <w:rsid w:val="002E70B1"/>
    <w:rsid w:val="002E715C"/>
    <w:rsid w:val="002E7192"/>
    <w:rsid w:val="002E73EF"/>
    <w:rsid w:val="002E7473"/>
    <w:rsid w:val="002E759B"/>
    <w:rsid w:val="002E76F5"/>
    <w:rsid w:val="002E7799"/>
    <w:rsid w:val="002E77AF"/>
    <w:rsid w:val="002E7ACE"/>
    <w:rsid w:val="002E7B18"/>
    <w:rsid w:val="002E7B48"/>
    <w:rsid w:val="002E7E5E"/>
    <w:rsid w:val="002E7FE0"/>
    <w:rsid w:val="002F009A"/>
    <w:rsid w:val="002F00E9"/>
    <w:rsid w:val="002F019E"/>
    <w:rsid w:val="002F01A4"/>
    <w:rsid w:val="002F026F"/>
    <w:rsid w:val="002F0384"/>
    <w:rsid w:val="002F06EF"/>
    <w:rsid w:val="002F08A4"/>
    <w:rsid w:val="002F0C83"/>
    <w:rsid w:val="002F1192"/>
    <w:rsid w:val="002F1291"/>
    <w:rsid w:val="002F1312"/>
    <w:rsid w:val="002F1613"/>
    <w:rsid w:val="002F1619"/>
    <w:rsid w:val="002F17DE"/>
    <w:rsid w:val="002F195A"/>
    <w:rsid w:val="002F1A9E"/>
    <w:rsid w:val="002F1B0B"/>
    <w:rsid w:val="002F1BD4"/>
    <w:rsid w:val="002F1F97"/>
    <w:rsid w:val="002F2136"/>
    <w:rsid w:val="002F2194"/>
    <w:rsid w:val="002F21AF"/>
    <w:rsid w:val="002F222A"/>
    <w:rsid w:val="002F22A2"/>
    <w:rsid w:val="002F26FA"/>
    <w:rsid w:val="002F29B2"/>
    <w:rsid w:val="002F2D42"/>
    <w:rsid w:val="002F30E3"/>
    <w:rsid w:val="002F30E7"/>
    <w:rsid w:val="002F33BC"/>
    <w:rsid w:val="002F34D3"/>
    <w:rsid w:val="002F3665"/>
    <w:rsid w:val="002F3709"/>
    <w:rsid w:val="002F37F6"/>
    <w:rsid w:val="002F3813"/>
    <w:rsid w:val="002F3F6E"/>
    <w:rsid w:val="002F400D"/>
    <w:rsid w:val="002F4046"/>
    <w:rsid w:val="002F4174"/>
    <w:rsid w:val="002F426D"/>
    <w:rsid w:val="002F465A"/>
    <w:rsid w:val="002F48F5"/>
    <w:rsid w:val="002F4F4E"/>
    <w:rsid w:val="002F55FB"/>
    <w:rsid w:val="002F575A"/>
    <w:rsid w:val="002F578A"/>
    <w:rsid w:val="002F58EF"/>
    <w:rsid w:val="002F5946"/>
    <w:rsid w:val="002F59B9"/>
    <w:rsid w:val="002F5A03"/>
    <w:rsid w:val="002F5BD5"/>
    <w:rsid w:val="002F5F33"/>
    <w:rsid w:val="002F5F63"/>
    <w:rsid w:val="002F5F76"/>
    <w:rsid w:val="002F6238"/>
    <w:rsid w:val="002F653B"/>
    <w:rsid w:val="002F65EF"/>
    <w:rsid w:val="002F68FC"/>
    <w:rsid w:val="002F6937"/>
    <w:rsid w:val="002F6D97"/>
    <w:rsid w:val="002F6E35"/>
    <w:rsid w:val="002F6E85"/>
    <w:rsid w:val="002F6F9B"/>
    <w:rsid w:val="002F7004"/>
    <w:rsid w:val="002F71A5"/>
    <w:rsid w:val="002F7376"/>
    <w:rsid w:val="002F743C"/>
    <w:rsid w:val="002F76B7"/>
    <w:rsid w:val="002F7790"/>
    <w:rsid w:val="002F7826"/>
    <w:rsid w:val="002F78B2"/>
    <w:rsid w:val="002F78C3"/>
    <w:rsid w:val="002F78D6"/>
    <w:rsid w:val="002F7960"/>
    <w:rsid w:val="002F7B01"/>
    <w:rsid w:val="002F7CBD"/>
    <w:rsid w:val="002F7D54"/>
    <w:rsid w:val="002F7DC6"/>
    <w:rsid w:val="002F7DCF"/>
    <w:rsid w:val="002F7F1F"/>
    <w:rsid w:val="0030040C"/>
    <w:rsid w:val="00300625"/>
    <w:rsid w:val="003006F3"/>
    <w:rsid w:val="00300764"/>
    <w:rsid w:val="0030083F"/>
    <w:rsid w:val="00300855"/>
    <w:rsid w:val="00300B79"/>
    <w:rsid w:val="00300F0A"/>
    <w:rsid w:val="0030103B"/>
    <w:rsid w:val="00301189"/>
    <w:rsid w:val="0030141C"/>
    <w:rsid w:val="00301867"/>
    <w:rsid w:val="00301B0A"/>
    <w:rsid w:val="00301B69"/>
    <w:rsid w:val="00301CA9"/>
    <w:rsid w:val="00301D6F"/>
    <w:rsid w:val="00301EC0"/>
    <w:rsid w:val="0030201E"/>
    <w:rsid w:val="0030202F"/>
    <w:rsid w:val="0030225A"/>
    <w:rsid w:val="003022C2"/>
    <w:rsid w:val="003024C8"/>
    <w:rsid w:val="003025B0"/>
    <w:rsid w:val="0030261A"/>
    <w:rsid w:val="00302AFE"/>
    <w:rsid w:val="00302C8C"/>
    <w:rsid w:val="00302E69"/>
    <w:rsid w:val="00302FCA"/>
    <w:rsid w:val="00303165"/>
    <w:rsid w:val="003036AE"/>
    <w:rsid w:val="003039AD"/>
    <w:rsid w:val="00303A58"/>
    <w:rsid w:val="00303D3C"/>
    <w:rsid w:val="00303ED3"/>
    <w:rsid w:val="00303FB7"/>
    <w:rsid w:val="00304168"/>
    <w:rsid w:val="00304244"/>
    <w:rsid w:val="00304327"/>
    <w:rsid w:val="00304333"/>
    <w:rsid w:val="0030459A"/>
    <w:rsid w:val="003045CD"/>
    <w:rsid w:val="003047D5"/>
    <w:rsid w:val="00304831"/>
    <w:rsid w:val="003048EB"/>
    <w:rsid w:val="00304A9B"/>
    <w:rsid w:val="00304B30"/>
    <w:rsid w:val="00304B4D"/>
    <w:rsid w:val="00304B51"/>
    <w:rsid w:val="00304B9E"/>
    <w:rsid w:val="00304C3C"/>
    <w:rsid w:val="00304C55"/>
    <w:rsid w:val="00304D6F"/>
    <w:rsid w:val="00305210"/>
    <w:rsid w:val="0030533F"/>
    <w:rsid w:val="00305368"/>
    <w:rsid w:val="0030548E"/>
    <w:rsid w:val="00305625"/>
    <w:rsid w:val="00305781"/>
    <w:rsid w:val="00305917"/>
    <w:rsid w:val="00305944"/>
    <w:rsid w:val="00305997"/>
    <w:rsid w:val="00305A4E"/>
    <w:rsid w:val="00305C4C"/>
    <w:rsid w:val="00305FDA"/>
    <w:rsid w:val="003060B1"/>
    <w:rsid w:val="0030625B"/>
    <w:rsid w:val="00306294"/>
    <w:rsid w:val="00306297"/>
    <w:rsid w:val="003062B1"/>
    <w:rsid w:val="00306429"/>
    <w:rsid w:val="00306589"/>
    <w:rsid w:val="00306631"/>
    <w:rsid w:val="0030684F"/>
    <w:rsid w:val="00306955"/>
    <w:rsid w:val="00306D08"/>
    <w:rsid w:val="00306F83"/>
    <w:rsid w:val="00306FA8"/>
    <w:rsid w:val="0030716C"/>
    <w:rsid w:val="00307182"/>
    <w:rsid w:val="00307210"/>
    <w:rsid w:val="003072D4"/>
    <w:rsid w:val="00307727"/>
    <w:rsid w:val="00307895"/>
    <w:rsid w:val="00307899"/>
    <w:rsid w:val="00307BA5"/>
    <w:rsid w:val="00307C8B"/>
    <w:rsid w:val="00307D36"/>
    <w:rsid w:val="00307EA3"/>
    <w:rsid w:val="003100C0"/>
    <w:rsid w:val="003103CF"/>
    <w:rsid w:val="003104DD"/>
    <w:rsid w:val="00310548"/>
    <w:rsid w:val="00310880"/>
    <w:rsid w:val="003108A9"/>
    <w:rsid w:val="00310AC6"/>
    <w:rsid w:val="00310B19"/>
    <w:rsid w:val="00310B71"/>
    <w:rsid w:val="00310CE8"/>
    <w:rsid w:val="00310EE5"/>
    <w:rsid w:val="0031123B"/>
    <w:rsid w:val="003112BF"/>
    <w:rsid w:val="0031144F"/>
    <w:rsid w:val="0031146E"/>
    <w:rsid w:val="003114B8"/>
    <w:rsid w:val="00311502"/>
    <w:rsid w:val="003115CD"/>
    <w:rsid w:val="00311605"/>
    <w:rsid w:val="00311AC1"/>
    <w:rsid w:val="00311CB6"/>
    <w:rsid w:val="00311EFB"/>
    <w:rsid w:val="00311F50"/>
    <w:rsid w:val="00311F7B"/>
    <w:rsid w:val="0031205B"/>
    <w:rsid w:val="00312101"/>
    <w:rsid w:val="00312216"/>
    <w:rsid w:val="0031240F"/>
    <w:rsid w:val="0031254B"/>
    <w:rsid w:val="0031263F"/>
    <w:rsid w:val="00312764"/>
    <w:rsid w:val="00312857"/>
    <w:rsid w:val="00312887"/>
    <w:rsid w:val="00312972"/>
    <w:rsid w:val="00312A55"/>
    <w:rsid w:val="00312E8E"/>
    <w:rsid w:val="00312F13"/>
    <w:rsid w:val="00312FAE"/>
    <w:rsid w:val="0031326A"/>
    <w:rsid w:val="0031336E"/>
    <w:rsid w:val="003135B4"/>
    <w:rsid w:val="003135E9"/>
    <w:rsid w:val="00313712"/>
    <w:rsid w:val="0031372D"/>
    <w:rsid w:val="0031373B"/>
    <w:rsid w:val="00313792"/>
    <w:rsid w:val="0031398C"/>
    <w:rsid w:val="00313B85"/>
    <w:rsid w:val="0031414C"/>
    <w:rsid w:val="0031427D"/>
    <w:rsid w:val="0031430B"/>
    <w:rsid w:val="003145FD"/>
    <w:rsid w:val="003146C5"/>
    <w:rsid w:val="003146DB"/>
    <w:rsid w:val="00314769"/>
    <w:rsid w:val="003148AB"/>
    <w:rsid w:val="003148D4"/>
    <w:rsid w:val="003149C4"/>
    <w:rsid w:val="00314A1B"/>
    <w:rsid w:val="00314C2E"/>
    <w:rsid w:val="00314DC7"/>
    <w:rsid w:val="00314F0E"/>
    <w:rsid w:val="00314F13"/>
    <w:rsid w:val="003151F0"/>
    <w:rsid w:val="003152BC"/>
    <w:rsid w:val="00315772"/>
    <w:rsid w:val="003159BE"/>
    <w:rsid w:val="00315BA8"/>
    <w:rsid w:val="0031625A"/>
    <w:rsid w:val="003162A5"/>
    <w:rsid w:val="00316674"/>
    <w:rsid w:val="003166D6"/>
    <w:rsid w:val="00316A0F"/>
    <w:rsid w:val="00316A32"/>
    <w:rsid w:val="00316E8E"/>
    <w:rsid w:val="00316FFB"/>
    <w:rsid w:val="00317111"/>
    <w:rsid w:val="003171E4"/>
    <w:rsid w:val="003172AB"/>
    <w:rsid w:val="00317328"/>
    <w:rsid w:val="0031733A"/>
    <w:rsid w:val="00317578"/>
    <w:rsid w:val="00317848"/>
    <w:rsid w:val="00317930"/>
    <w:rsid w:val="00317993"/>
    <w:rsid w:val="00317AA9"/>
    <w:rsid w:val="00317B3E"/>
    <w:rsid w:val="00317CC5"/>
    <w:rsid w:val="00317D34"/>
    <w:rsid w:val="00317D63"/>
    <w:rsid w:val="003200E7"/>
    <w:rsid w:val="003201DE"/>
    <w:rsid w:val="0032025F"/>
    <w:rsid w:val="0032030D"/>
    <w:rsid w:val="00320483"/>
    <w:rsid w:val="003204BC"/>
    <w:rsid w:val="00320768"/>
    <w:rsid w:val="00320786"/>
    <w:rsid w:val="003207B6"/>
    <w:rsid w:val="00320896"/>
    <w:rsid w:val="0032098D"/>
    <w:rsid w:val="00320B7D"/>
    <w:rsid w:val="00320C04"/>
    <w:rsid w:val="00320E7F"/>
    <w:rsid w:val="00320F47"/>
    <w:rsid w:val="00321794"/>
    <w:rsid w:val="00321974"/>
    <w:rsid w:val="00321A7D"/>
    <w:rsid w:val="00321B1B"/>
    <w:rsid w:val="00321B6D"/>
    <w:rsid w:val="00321EC5"/>
    <w:rsid w:val="00322129"/>
    <w:rsid w:val="00322188"/>
    <w:rsid w:val="0032223C"/>
    <w:rsid w:val="003223B7"/>
    <w:rsid w:val="0032269A"/>
    <w:rsid w:val="003226DF"/>
    <w:rsid w:val="00322888"/>
    <w:rsid w:val="00322B5B"/>
    <w:rsid w:val="00322BE4"/>
    <w:rsid w:val="00322E59"/>
    <w:rsid w:val="00322E6D"/>
    <w:rsid w:val="00322EE6"/>
    <w:rsid w:val="00322F36"/>
    <w:rsid w:val="00322FD8"/>
    <w:rsid w:val="00323372"/>
    <w:rsid w:val="00323452"/>
    <w:rsid w:val="00323483"/>
    <w:rsid w:val="00323651"/>
    <w:rsid w:val="00323667"/>
    <w:rsid w:val="0032367C"/>
    <w:rsid w:val="003237AC"/>
    <w:rsid w:val="0032393F"/>
    <w:rsid w:val="00323BB2"/>
    <w:rsid w:val="00323D30"/>
    <w:rsid w:val="00323F6A"/>
    <w:rsid w:val="0032408B"/>
    <w:rsid w:val="00324118"/>
    <w:rsid w:val="003241BC"/>
    <w:rsid w:val="0032475A"/>
    <w:rsid w:val="00324779"/>
    <w:rsid w:val="003247AB"/>
    <w:rsid w:val="00324938"/>
    <w:rsid w:val="00324A18"/>
    <w:rsid w:val="00324A1D"/>
    <w:rsid w:val="00324BF0"/>
    <w:rsid w:val="00324C1F"/>
    <w:rsid w:val="00324CA5"/>
    <w:rsid w:val="00324DA2"/>
    <w:rsid w:val="00324E6B"/>
    <w:rsid w:val="0032506F"/>
    <w:rsid w:val="003254E3"/>
    <w:rsid w:val="003254F8"/>
    <w:rsid w:val="0032550E"/>
    <w:rsid w:val="003257D8"/>
    <w:rsid w:val="00325834"/>
    <w:rsid w:val="00325BDC"/>
    <w:rsid w:val="00325C1B"/>
    <w:rsid w:val="00325C9E"/>
    <w:rsid w:val="00325F2C"/>
    <w:rsid w:val="00325F62"/>
    <w:rsid w:val="00325FE8"/>
    <w:rsid w:val="003260D6"/>
    <w:rsid w:val="003261B3"/>
    <w:rsid w:val="003263C0"/>
    <w:rsid w:val="0032647A"/>
    <w:rsid w:val="00326624"/>
    <w:rsid w:val="00326832"/>
    <w:rsid w:val="00326A64"/>
    <w:rsid w:val="00326C4B"/>
    <w:rsid w:val="00326D5C"/>
    <w:rsid w:val="00326FCA"/>
    <w:rsid w:val="003270D6"/>
    <w:rsid w:val="00327178"/>
    <w:rsid w:val="00327295"/>
    <w:rsid w:val="00327352"/>
    <w:rsid w:val="003274C1"/>
    <w:rsid w:val="00327969"/>
    <w:rsid w:val="00327A1F"/>
    <w:rsid w:val="00327B1B"/>
    <w:rsid w:val="00327D62"/>
    <w:rsid w:val="00327E66"/>
    <w:rsid w:val="003301D7"/>
    <w:rsid w:val="003303BC"/>
    <w:rsid w:val="0033051F"/>
    <w:rsid w:val="00330564"/>
    <w:rsid w:val="00330845"/>
    <w:rsid w:val="0033092E"/>
    <w:rsid w:val="00330BAE"/>
    <w:rsid w:val="00330D23"/>
    <w:rsid w:val="00330DA0"/>
    <w:rsid w:val="00330DC2"/>
    <w:rsid w:val="00330F47"/>
    <w:rsid w:val="00331045"/>
    <w:rsid w:val="0033110A"/>
    <w:rsid w:val="003311BB"/>
    <w:rsid w:val="003311C4"/>
    <w:rsid w:val="00331905"/>
    <w:rsid w:val="003319EB"/>
    <w:rsid w:val="00332028"/>
    <w:rsid w:val="0033222B"/>
    <w:rsid w:val="00332374"/>
    <w:rsid w:val="003327A7"/>
    <w:rsid w:val="0033290E"/>
    <w:rsid w:val="00332986"/>
    <w:rsid w:val="00332A89"/>
    <w:rsid w:val="00332B43"/>
    <w:rsid w:val="00332C21"/>
    <w:rsid w:val="00332D63"/>
    <w:rsid w:val="00332DE7"/>
    <w:rsid w:val="00332EE7"/>
    <w:rsid w:val="00332F6D"/>
    <w:rsid w:val="0033309A"/>
    <w:rsid w:val="0033322A"/>
    <w:rsid w:val="0033331D"/>
    <w:rsid w:val="0033372C"/>
    <w:rsid w:val="003337E0"/>
    <w:rsid w:val="003338E1"/>
    <w:rsid w:val="00333B42"/>
    <w:rsid w:val="00333B8D"/>
    <w:rsid w:val="00333C2A"/>
    <w:rsid w:val="00333D44"/>
    <w:rsid w:val="00333D9B"/>
    <w:rsid w:val="00333EEA"/>
    <w:rsid w:val="003340BB"/>
    <w:rsid w:val="00334481"/>
    <w:rsid w:val="0033463E"/>
    <w:rsid w:val="003348D6"/>
    <w:rsid w:val="00334955"/>
    <w:rsid w:val="00334CF1"/>
    <w:rsid w:val="00334D4D"/>
    <w:rsid w:val="00334E50"/>
    <w:rsid w:val="00334E95"/>
    <w:rsid w:val="003351B9"/>
    <w:rsid w:val="00335221"/>
    <w:rsid w:val="003352B1"/>
    <w:rsid w:val="003352EE"/>
    <w:rsid w:val="00335332"/>
    <w:rsid w:val="00335336"/>
    <w:rsid w:val="003353D9"/>
    <w:rsid w:val="003354C3"/>
    <w:rsid w:val="0033572D"/>
    <w:rsid w:val="0033585B"/>
    <w:rsid w:val="00335957"/>
    <w:rsid w:val="00335E5A"/>
    <w:rsid w:val="00335F0B"/>
    <w:rsid w:val="00335FCD"/>
    <w:rsid w:val="00336050"/>
    <w:rsid w:val="003361C9"/>
    <w:rsid w:val="003363EC"/>
    <w:rsid w:val="003366B2"/>
    <w:rsid w:val="00336827"/>
    <w:rsid w:val="00336A5B"/>
    <w:rsid w:val="00336A90"/>
    <w:rsid w:val="00336BF7"/>
    <w:rsid w:val="00336D65"/>
    <w:rsid w:val="00336EAB"/>
    <w:rsid w:val="00337006"/>
    <w:rsid w:val="0033704E"/>
    <w:rsid w:val="003376D4"/>
    <w:rsid w:val="00337772"/>
    <w:rsid w:val="00337986"/>
    <w:rsid w:val="00337A7E"/>
    <w:rsid w:val="00337A93"/>
    <w:rsid w:val="00337D6F"/>
    <w:rsid w:val="00337DE3"/>
    <w:rsid w:val="00337E70"/>
    <w:rsid w:val="0034000C"/>
    <w:rsid w:val="00340015"/>
    <w:rsid w:val="00340103"/>
    <w:rsid w:val="00340594"/>
    <w:rsid w:val="003406E9"/>
    <w:rsid w:val="0034076C"/>
    <w:rsid w:val="003409C9"/>
    <w:rsid w:val="00340A20"/>
    <w:rsid w:val="00340B72"/>
    <w:rsid w:val="00340E2E"/>
    <w:rsid w:val="00340EA1"/>
    <w:rsid w:val="00340EE6"/>
    <w:rsid w:val="00340F24"/>
    <w:rsid w:val="0034122A"/>
    <w:rsid w:val="0034130D"/>
    <w:rsid w:val="0034133B"/>
    <w:rsid w:val="00341367"/>
    <w:rsid w:val="00341374"/>
    <w:rsid w:val="003416D5"/>
    <w:rsid w:val="00341A3A"/>
    <w:rsid w:val="00341BB2"/>
    <w:rsid w:val="00341C8F"/>
    <w:rsid w:val="00342450"/>
    <w:rsid w:val="0034255B"/>
    <w:rsid w:val="003425BE"/>
    <w:rsid w:val="00342670"/>
    <w:rsid w:val="003426E3"/>
    <w:rsid w:val="00342815"/>
    <w:rsid w:val="00342827"/>
    <w:rsid w:val="003429FB"/>
    <w:rsid w:val="00342F90"/>
    <w:rsid w:val="0034301D"/>
    <w:rsid w:val="00343288"/>
    <w:rsid w:val="0034341C"/>
    <w:rsid w:val="003434E2"/>
    <w:rsid w:val="00343592"/>
    <w:rsid w:val="003435D9"/>
    <w:rsid w:val="003435F6"/>
    <w:rsid w:val="0034371A"/>
    <w:rsid w:val="00343C8B"/>
    <w:rsid w:val="003440F0"/>
    <w:rsid w:val="0034443C"/>
    <w:rsid w:val="00344440"/>
    <w:rsid w:val="00344447"/>
    <w:rsid w:val="00344681"/>
    <w:rsid w:val="00344690"/>
    <w:rsid w:val="0034472A"/>
    <w:rsid w:val="00344784"/>
    <w:rsid w:val="003449DF"/>
    <w:rsid w:val="00344A8A"/>
    <w:rsid w:val="00344AB3"/>
    <w:rsid w:val="00344CBF"/>
    <w:rsid w:val="00344CE6"/>
    <w:rsid w:val="00344E0B"/>
    <w:rsid w:val="00344E38"/>
    <w:rsid w:val="00344FE9"/>
    <w:rsid w:val="0034542E"/>
    <w:rsid w:val="0034555F"/>
    <w:rsid w:val="0034563D"/>
    <w:rsid w:val="00345962"/>
    <w:rsid w:val="003459AA"/>
    <w:rsid w:val="00345B8A"/>
    <w:rsid w:val="00345E7E"/>
    <w:rsid w:val="00345F6F"/>
    <w:rsid w:val="00346126"/>
    <w:rsid w:val="003462C7"/>
    <w:rsid w:val="00346377"/>
    <w:rsid w:val="00346481"/>
    <w:rsid w:val="003466B6"/>
    <w:rsid w:val="00346829"/>
    <w:rsid w:val="00346974"/>
    <w:rsid w:val="00346976"/>
    <w:rsid w:val="003469B9"/>
    <w:rsid w:val="00346B28"/>
    <w:rsid w:val="00346B49"/>
    <w:rsid w:val="00346FF1"/>
    <w:rsid w:val="0034711D"/>
    <w:rsid w:val="003472D2"/>
    <w:rsid w:val="003476F0"/>
    <w:rsid w:val="0034776A"/>
    <w:rsid w:val="0034780A"/>
    <w:rsid w:val="00347B04"/>
    <w:rsid w:val="00347BD7"/>
    <w:rsid w:val="00347D62"/>
    <w:rsid w:val="00350325"/>
    <w:rsid w:val="003504C5"/>
    <w:rsid w:val="003506F5"/>
    <w:rsid w:val="0035082D"/>
    <w:rsid w:val="00350958"/>
    <w:rsid w:val="00350AAF"/>
    <w:rsid w:val="00350D4D"/>
    <w:rsid w:val="00350D64"/>
    <w:rsid w:val="00350E9A"/>
    <w:rsid w:val="00350FDB"/>
    <w:rsid w:val="003511A9"/>
    <w:rsid w:val="003511E0"/>
    <w:rsid w:val="0035136B"/>
    <w:rsid w:val="0035164F"/>
    <w:rsid w:val="00351C51"/>
    <w:rsid w:val="00351D2B"/>
    <w:rsid w:val="00351E71"/>
    <w:rsid w:val="00352010"/>
    <w:rsid w:val="00352069"/>
    <w:rsid w:val="00352091"/>
    <w:rsid w:val="003521BB"/>
    <w:rsid w:val="00352288"/>
    <w:rsid w:val="003524EE"/>
    <w:rsid w:val="00352578"/>
    <w:rsid w:val="00352579"/>
    <w:rsid w:val="0035263F"/>
    <w:rsid w:val="003526EB"/>
    <w:rsid w:val="00352793"/>
    <w:rsid w:val="003527D6"/>
    <w:rsid w:val="003528D6"/>
    <w:rsid w:val="0035299F"/>
    <w:rsid w:val="00352B6A"/>
    <w:rsid w:val="00352D0D"/>
    <w:rsid w:val="00352E43"/>
    <w:rsid w:val="00353125"/>
    <w:rsid w:val="00353203"/>
    <w:rsid w:val="003532C0"/>
    <w:rsid w:val="003532F9"/>
    <w:rsid w:val="00353463"/>
    <w:rsid w:val="003534EA"/>
    <w:rsid w:val="003535C2"/>
    <w:rsid w:val="0035375A"/>
    <w:rsid w:val="00353791"/>
    <w:rsid w:val="003539FE"/>
    <w:rsid w:val="00353A8B"/>
    <w:rsid w:val="00353AF8"/>
    <w:rsid w:val="00353B7D"/>
    <w:rsid w:val="00353D98"/>
    <w:rsid w:val="00353E42"/>
    <w:rsid w:val="00353EC6"/>
    <w:rsid w:val="00353F17"/>
    <w:rsid w:val="0035405A"/>
    <w:rsid w:val="003540ED"/>
    <w:rsid w:val="0035419E"/>
    <w:rsid w:val="00354282"/>
    <w:rsid w:val="003543E6"/>
    <w:rsid w:val="0035441B"/>
    <w:rsid w:val="0035455E"/>
    <w:rsid w:val="00354AA6"/>
    <w:rsid w:val="00354AE1"/>
    <w:rsid w:val="00354D07"/>
    <w:rsid w:val="0035513B"/>
    <w:rsid w:val="0035513F"/>
    <w:rsid w:val="00355345"/>
    <w:rsid w:val="0035537A"/>
    <w:rsid w:val="00355545"/>
    <w:rsid w:val="003555EE"/>
    <w:rsid w:val="00355600"/>
    <w:rsid w:val="003558C7"/>
    <w:rsid w:val="003559CC"/>
    <w:rsid w:val="003559F6"/>
    <w:rsid w:val="00355ABE"/>
    <w:rsid w:val="00355AD3"/>
    <w:rsid w:val="00355AEE"/>
    <w:rsid w:val="00355D5B"/>
    <w:rsid w:val="00355E93"/>
    <w:rsid w:val="00355F58"/>
    <w:rsid w:val="003562DA"/>
    <w:rsid w:val="00356515"/>
    <w:rsid w:val="003566C1"/>
    <w:rsid w:val="0035676C"/>
    <w:rsid w:val="00356A0F"/>
    <w:rsid w:val="00356BB6"/>
    <w:rsid w:val="00356DA9"/>
    <w:rsid w:val="00357170"/>
    <w:rsid w:val="0035719E"/>
    <w:rsid w:val="00357344"/>
    <w:rsid w:val="003578CF"/>
    <w:rsid w:val="0035793B"/>
    <w:rsid w:val="00357A3E"/>
    <w:rsid w:val="00357B4F"/>
    <w:rsid w:val="00357B78"/>
    <w:rsid w:val="00357CF4"/>
    <w:rsid w:val="00357EA0"/>
    <w:rsid w:val="00357F1E"/>
    <w:rsid w:val="00360178"/>
    <w:rsid w:val="0036020D"/>
    <w:rsid w:val="00360499"/>
    <w:rsid w:val="0036054C"/>
    <w:rsid w:val="00360C59"/>
    <w:rsid w:val="00360E32"/>
    <w:rsid w:val="00360E3F"/>
    <w:rsid w:val="00360EB9"/>
    <w:rsid w:val="003610CF"/>
    <w:rsid w:val="00361124"/>
    <w:rsid w:val="003611CF"/>
    <w:rsid w:val="003612B5"/>
    <w:rsid w:val="003615B7"/>
    <w:rsid w:val="003615F7"/>
    <w:rsid w:val="0036198B"/>
    <w:rsid w:val="00361DFB"/>
    <w:rsid w:val="00361E51"/>
    <w:rsid w:val="00361EB9"/>
    <w:rsid w:val="003621B9"/>
    <w:rsid w:val="00362333"/>
    <w:rsid w:val="00362483"/>
    <w:rsid w:val="0036262F"/>
    <w:rsid w:val="003626B6"/>
    <w:rsid w:val="00362A2F"/>
    <w:rsid w:val="00362B79"/>
    <w:rsid w:val="00362D18"/>
    <w:rsid w:val="00362EB5"/>
    <w:rsid w:val="003633E5"/>
    <w:rsid w:val="003634D6"/>
    <w:rsid w:val="00363535"/>
    <w:rsid w:val="0036363E"/>
    <w:rsid w:val="0036375C"/>
    <w:rsid w:val="00363814"/>
    <w:rsid w:val="00363ACE"/>
    <w:rsid w:val="00363C06"/>
    <w:rsid w:val="00363D36"/>
    <w:rsid w:val="00363D45"/>
    <w:rsid w:val="00363D89"/>
    <w:rsid w:val="00364046"/>
    <w:rsid w:val="00364336"/>
    <w:rsid w:val="003643C5"/>
    <w:rsid w:val="0036468C"/>
    <w:rsid w:val="0036469D"/>
    <w:rsid w:val="00364744"/>
    <w:rsid w:val="00364AF7"/>
    <w:rsid w:val="00364B1B"/>
    <w:rsid w:val="00364B52"/>
    <w:rsid w:val="00364B9F"/>
    <w:rsid w:val="00364C69"/>
    <w:rsid w:val="00364CD8"/>
    <w:rsid w:val="00364DB5"/>
    <w:rsid w:val="00364E2D"/>
    <w:rsid w:val="00365242"/>
    <w:rsid w:val="0036540E"/>
    <w:rsid w:val="00365483"/>
    <w:rsid w:val="003654F7"/>
    <w:rsid w:val="00365504"/>
    <w:rsid w:val="00365506"/>
    <w:rsid w:val="0036567A"/>
    <w:rsid w:val="0036567D"/>
    <w:rsid w:val="003657FE"/>
    <w:rsid w:val="00365934"/>
    <w:rsid w:val="0036595A"/>
    <w:rsid w:val="00365B3D"/>
    <w:rsid w:val="00365DFD"/>
    <w:rsid w:val="00365E81"/>
    <w:rsid w:val="00365ED5"/>
    <w:rsid w:val="00365EE3"/>
    <w:rsid w:val="00366306"/>
    <w:rsid w:val="0036642B"/>
    <w:rsid w:val="003665C1"/>
    <w:rsid w:val="003666BA"/>
    <w:rsid w:val="0036671B"/>
    <w:rsid w:val="00366729"/>
    <w:rsid w:val="00366922"/>
    <w:rsid w:val="00366973"/>
    <w:rsid w:val="003669A7"/>
    <w:rsid w:val="00366F86"/>
    <w:rsid w:val="00367093"/>
    <w:rsid w:val="0036710F"/>
    <w:rsid w:val="003674D0"/>
    <w:rsid w:val="00367547"/>
    <w:rsid w:val="00367670"/>
    <w:rsid w:val="00367709"/>
    <w:rsid w:val="00367A93"/>
    <w:rsid w:val="00367E8C"/>
    <w:rsid w:val="00370262"/>
    <w:rsid w:val="00370411"/>
    <w:rsid w:val="0037049B"/>
    <w:rsid w:val="003704B6"/>
    <w:rsid w:val="00370665"/>
    <w:rsid w:val="00370940"/>
    <w:rsid w:val="00370B20"/>
    <w:rsid w:val="00370C46"/>
    <w:rsid w:val="00370C9C"/>
    <w:rsid w:val="00370D72"/>
    <w:rsid w:val="00370E02"/>
    <w:rsid w:val="00370E80"/>
    <w:rsid w:val="00371079"/>
    <w:rsid w:val="00371120"/>
    <w:rsid w:val="003711F4"/>
    <w:rsid w:val="003712AB"/>
    <w:rsid w:val="00371322"/>
    <w:rsid w:val="003713B5"/>
    <w:rsid w:val="003717DF"/>
    <w:rsid w:val="00371866"/>
    <w:rsid w:val="00371C18"/>
    <w:rsid w:val="00371D86"/>
    <w:rsid w:val="00372113"/>
    <w:rsid w:val="00372160"/>
    <w:rsid w:val="0037217F"/>
    <w:rsid w:val="003721BC"/>
    <w:rsid w:val="00372262"/>
    <w:rsid w:val="0037233F"/>
    <w:rsid w:val="0037235E"/>
    <w:rsid w:val="003723F2"/>
    <w:rsid w:val="003724C3"/>
    <w:rsid w:val="003724E9"/>
    <w:rsid w:val="00372678"/>
    <w:rsid w:val="003726D0"/>
    <w:rsid w:val="003727BC"/>
    <w:rsid w:val="003727E6"/>
    <w:rsid w:val="00372A98"/>
    <w:rsid w:val="00372C76"/>
    <w:rsid w:val="00372E96"/>
    <w:rsid w:val="0037308B"/>
    <w:rsid w:val="003730BB"/>
    <w:rsid w:val="0037331D"/>
    <w:rsid w:val="00373355"/>
    <w:rsid w:val="00373393"/>
    <w:rsid w:val="00373401"/>
    <w:rsid w:val="00373432"/>
    <w:rsid w:val="00373787"/>
    <w:rsid w:val="0037378F"/>
    <w:rsid w:val="003737C9"/>
    <w:rsid w:val="00373870"/>
    <w:rsid w:val="003739F6"/>
    <w:rsid w:val="00373A7B"/>
    <w:rsid w:val="00373BFC"/>
    <w:rsid w:val="00373CCD"/>
    <w:rsid w:val="00373D5A"/>
    <w:rsid w:val="00373E50"/>
    <w:rsid w:val="00374023"/>
    <w:rsid w:val="00374101"/>
    <w:rsid w:val="0037413A"/>
    <w:rsid w:val="00374168"/>
    <w:rsid w:val="00374172"/>
    <w:rsid w:val="0037417B"/>
    <w:rsid w:val="00374279"/>
    <w:rsid w:val="00374390"/>
    <w:rsid w:val="00374C99"/>
    <w:rsid w:val="003750F7"/>
    <w:rsid w:val="00375105"/>
    <w:rsid w:val="00375200"/>
    <w:rsid w:val="003752A1"/>
    <w:rsid w:val="003752C4"/>
    <w:rsid w:val="003753D5"/>
    <w:rsid w:val="003755C4"/>
    <w:rsid w:val="0037562D"/>
    <w:rsid w:val="003759B8"/>
    <w:rsid w:val="00375B3B"/>
    <w:rsid w:val="00375CFA"/>
    <w:rsid w:val="00375E75"/>
    <w:rsid w:val="0037612D"/>
    <w:rsid w:val="003763D2"/>
    <w:rsid w:val="003767D8"/>
    <w:rsid w:val="0037688C"/>
    <w:rsid w:val="00376BCF"/>
    <w:rsid w:val="00376D54"/>
    <w:rsid w:val="00376E71"/>
    <w:rsid w:val="00376EBA"/>
    <w:rsid w:val="00376F75"/>
    <w:rsid w:val="003770A3"/>
    <w:rsid w:val="0037727C"/>
    <w:rsid w:val="00377583"/>
    <w:rsid w:val="00377A3B"/>
    <w:rsid w:val="00377AC1"/>
    <w:rsid w:val="00377C0F"/>
    <w:rsid w:val="00377D70"/>
    <w:rsid w:val="00377F49"/>
    <w:rsid w:val="00377FE2"/>
    <w:rsid w:val="003800B6"/>
    <w:rsid w:val="003801D2"/>
    <w:rsid w:val="003802B7"/>
    <w:rsid w:val="0038073A"/>
    <w:rsid w:val="003807DC"/>
    <w:rsid w:val="00380A9C"/>
    <w:rsid w:val="00380AEA"/>
    <w:rsid w:val="00380DA5"/>
    <w:rsid w:val="00381004"/>
    <w:rsid w:val="00381095"/>
    <w:rsid w:val="00381365"/>
    <w:rsid w:val="003815C7"/>
    <w:rsid w:val="00381743"/>
    <w:rsid w:val="003818D5"/>
    <w:rsid w:val="00381C16"/>
    <w:rsid w:val="00381D76"/>
    <w:rsid w:val="0038225F"/>
    <w:rsid w:val="00382274"/>
    <w:rsid w:val="003822C8"/>
    <w:rsid w:val="0038245B"/>
    <w:rsid w:val="00382742"/>
    <w:rsid w:val="00382817"/>
    <w:rsid w:val="003829A1"/>
    <w:rsid w:val="003829FC"/>
    <w:rsid w:val="00382AC0"/>
    <w:rsid w:val="00382AFF"/>
    <w:rsid w:val="00382B1F"/>
    <w:rsid w:val="00382BBA"/>
    <w:rsid w:val="00382E3D"/>
    <w:rsid w:val="00383010"/>
    <w:rsid w:val="003831A1"/>
    <w:rsid w:val="00383233"/>
    <w:rsid w:val="003832A0"/>
    <w:rsid w:val="0038350E"/>
    <w:rsid w:val="00383546"/>
    <w:rsid w:val="0038359D"/>
    <w:rsid w:val="00383897"/>
    <w:rsid w:val="00383A8E"/>
    <w:rsid w:val="00383B8D"/>
    <w:rsid w:val="003840D2"/>
    <w:rsid w:val="003841DA"/>
    <w:rsid w:val="0038422E"/>
    <w:rsid w:val="003843FD"/>
    <w:rsid w:val="00384494"/>
    <w:rsid w:val="0038453C"/>
    <w:rsid w:val="0038476F"/>
    <w:rsid w:val="00384862"/>
    <w:rsid w:val="003849F4"/>
    <w:rsid w:val="00384C51"/>
    <w:rsid w:val="0038513F"/>
    <w:rsid w:val="00385248"/>
    <w:rsid w:val="00385270"/>
    <w:rsid w:val="00385361"/>
    <w:rsid w:val="00385689"/>
    <w:rsid w:val="00385969"/>
    <w:rsid w:val="00385A10"/>
    <w:rsid w:val="00385AC6"/>
    <w:rsid w:val="00385DAA"/>
    <w:rsid w:val="00385DD1"/>
    <w:rsid w:val="00385FD5"/>
    <w:rsid w:val="0038608C"/>
    <w:rsid w:val="00386208"/>
    <w:rsid w:val="00386478"/>
    <w:rsid w:val="00386872"/>
    <w:rsid w:val="003868A0"/>
    <w:rsid w:val="003869D9"/>
    <w:rsid w:val="00386B8E"/>
    <w:rsid w:val="00386DBC"/>
    <w:rsid w:val="00386DEE"/>
    <w:rsid w:val="00386E3A"/>
    <w:rsid w:val="00387100"/>
    <w:rsid w:val="0038716A"/>
    <w:rsid w:val="0038722F"/>
    <w:rsid w:val="0038743A"/>
    <w:rsid w:val="003875F6"/>
    <w:rsid w:val="003876A1"/>
    <w:rsid w:val="003876BA"/>
    <w:rsid w:val="0038775C"/>
    <w:rsid w:val="00387792"/>
    <w:rsid w:val="003878ED"/>
    <w:rsid w:val="003879B7"/>
    <w:rsid w:val="003879BF"/>
    <w:rsid w:val="00387A2C"/>
    <w:rsid w:val="00387A46"/>
    <w:rsid w:val="00387B3B"/>
    <w:rsid w:val="00387D15"/>
    <w:rsid w:val="00387DA0"/>
    <w:rsid w:val="00387EBA"/>
    <w:rsid w:val="0039012F"/>
    <w:rsid w:val="00390278"/>
    <w:rsid w:val="00390347"/>
    <w:rsid w:val="003903BF"/>
    <w:rsid w:val="0039041E"/>
    <w:rsid w:val="00390558"/>
    <w:rsid w:val="003905AD"/>
    <w:rsid w:val="00390777"/>
    <w:rsid w:val="003908EF"/>
    <w:rsid w:val="00390C26"/>
    <w:rsid w:val="00390E23"/>
    <w:rsid w:val="00391088"/>
    <w:rsid w:val="00391971"/>
    <w:rsid w:val="00391A91"/>
    <w:rsid w:val="00391B38"/>
    <w:rsid w:val="00391B3E"/>
    <w:rsid w:val="00391C20"/>
    <w:rsid w:val="00391CBF"/>
    <w:rsid w:val="00391D05"/>
    <w:rsid w:val="003920BC"/>
    <w:rsid w:val="00392116"/>
    <w:rsid w:val="003923EF"/>
    <w:rsid w:val="00392457"/>
    <w:rsid w:val="003927A6"/>
    <w:rsid w:val="00392AF9"/>
    <w:rsid w:val="00392D83"/>
    <w:rsid w:val="00392D99"/>
    <w:rsid w:val="00393123"/>
    <w:rsid w:val="00393180"/>
    <w:rsid w:val="003932E3"/>
    <w:rsid w:val="0039349C"/>
    <w:rsid w:val="003935C2"/>
    <w:rsid w:val="0039379E"/>
    <w:rsid w:val="003937DE"/>
    <w:rsid w:val="003939B4"/>
    <w:rsid w:val="00393A38"/>
    <w:rsid w:val="00393AE8"/>
    <w:rsid w:val="00393F8D"/>
    <w:rsid w:val="00393FE8"/>
    <w:rsid w:val="0039410E"/>
    <w:rsid w:val="0039419B"/>
    <w:rsid w:val="003943E1"/>
    <w:rsid w:val="0039468B"/>
    <w:rsid w:val="0039472C"/>
    <w:rsid w:val="00394A16"/>
    <w:rsid w:val="00394AEE"/>
    <w:rsid w:val="00394FD8"/>
    <w:rsid w:val="00395080"/>
    <w:rsid w:val="003950A4"/>
    <w:rsid w:val="0039516A"/>
    <w:rsid w:val="00395268"/>
    <w:rsid w:val="00395389"/>
    <w:rsid w:val="003955DC"/>
    <w:rsid w:val="003955EB"/>
    <w:rsid w:val="0039570F"/>
    <w:rsid w:val="003958F2"/>
    <w:rsid w:val="003958FD"/>
    <w:rsid w:val="00395C4B"/>
    <w:rsid w:val="00395C70"/>
    <w:rsid w:val="00395E96"/>
    <w:rsid w:val="00395F97"/>
    <w:rsid w:val="00396003"/>
    <w:rsid w:val="0039606F"/>
    <w:rsid w:val="00396097"/>
    <w:rsid w:val="003960BB"/>
    <w:rsid w:val="003963E0"/>
    <w:rsid w:val="00396416"/>
    <w:rsid w:val="003965A4"/>
    <w:rsid w:val="00396724"/>
    <w:rsid w:val="0039677A"/>
    <w:rsid w:val="003967EB"/>
    <w:rsid w:val="00396847"/>
    <w:rsid w:val="00396CBB"/>
    <w:rsid w:val="00396DF4"/>
    <w:rsid w:val="00396F4D"/>
    <w:rsid w:val="00397622"/>
    <w:rsid w:val="003976CB"/>
    <w:rsid w:val="003977F6"/>
    <w:rsid w:val="00397809"/>
    <w:rsid w:val="00397A1D"/>
    <w:rsid w:val="003A01BC"/>
    <w:rsid w:val="003A03A1"/>
    <w:rsid w:val="003A0596"/>
    <w:rsid w:val="003A05D5"/>
    <w:rsid w:val="003A06D4"/>
    <w:rsid w:val="003A07C1"/>
    <w:rsid w:val="003A07FC"/>
    <w:rsid w:val="003A10A5"/>
    <w:rsid w:val="003A1189"/>
    <w:rsid w:val="003A12FB"/>
    <w:rsid w:val="003A1337"/>
    <w:rsid w:val="003A154A"/>
    <w:rsid w:val="003A1952"/>
    <w:rsid w:val="003A1C58"/>
    <w:rsid w:val="003A1C96"/>
    <w:rsid w:val="003A1CB2"/>
    <w:rsid w:val="003A1CD5"/>
    <w:rsid w:val="003A1D2D"/>
    <w:rsid w:val="003A1E7C"/>
    <w:rsid w:val="003A204D"/>
    <w:rsid w:val="003A257A"/>
    <w:rsid w:val="003A25C2"/>
    <w:rsid w:val="003A2970"/>
    <w:rsid w:val="003A2995"/>
    <w:rsid w:val="003A2AE0"/>
    <w:rsid w:val="003A2B17"/>
    <w:rsid w:val="003A2BB5"/>
    <w:rsid w:val="003A2E09"/>
    <w:rsid w:val="003A2F3B"/>
    <w:rsid w:val="003A2FB0"/>
    <w:rsid w:val="003A3457"/>
    <w:rsid w:val="003A3651"/>
    <w:rsid w:val="003A36F7"/>
    <w:rsid w:val="003A37A0"/>
    <w:rsid w:val="003A3958"/>
    <w:rsid w:val="003A3AFF"/>
    <w:rsid w:val="003A3B1F"/>
    <w:rsid w:val="003A3B51"/>
    <w:rsid w:val="003A3EAF"/>
    <w:rsid w:val="003A3F83"/>
    <w:rsid w:val="003A40C7"/>
    <w:rsid w:val="003A40D8"/>
    <w:rsid w:val="003A413E"/>
    <w:rsid w:val="003A414B"/>
    <w:rsid w:val="003A414D"/>
    <w:rsid w:val="003A4468"/>
    <w:rsid w:val="003A448A"/>
    <w:rsid w:val="003A4511"/>
    <w:rsid w:val="003A469E"/>
    <w:rsid w:val="003A46EA"/>
    <w:rsid w:val="003A474A"/>
    <w:rsid w:val="003A49B0"/>
    <w:rsid w:val="003A4AF2"/>
    <w:rsid w:val="003A4DA7"/>
    <w:rsid w:val="003A4DC4"/>
    <w:rsid w:val="003A4E56"/>
    <w:rsid w:val="003A5056"/>
    <w:rsid w:val="003A5088"/>
    <w:rsid w:val="003A50C4"/>
    <w:rsid w:val="003A523E"/>
    <w:rsid w:val="003A5274"/>
    <w:rsid w:val="003A5416"/>
    <w:rsid w:val="003A541C"/>
    <w:rsid w:val="003A56E5"/>
    <w:rsid w:val="003A574B"/>
    <w:rsid w:val="003A5865"/>
    <w:rsid w:val="003A587F"/>
    <w:rsid w:val="003A5A0B"/>
    <w:rsid w:val="003A5A9D"/>
    <w:rsid w:val="003A5EA8"/>
    <w:rsid w:val="003A621D"/>
    <w:rsid w:val="003A65FD"/>
    <w:rsid w:val="003A6702"/>
    <w:rsid w:val="003A6843"/>
    <w:rsid w:val="003A693F"/>
    <w:rsid w:val="003A6A65"/>
    <w:rsid w:val="003A6FB8"/>
    <w:rsid w:val="003A701A"/>
    <w:rsid w:val="003A709B"/>
    <w:rsid w:val="003A71D0"/>
    <w:rsid w:val="003A7416"/>
    <w:rsid w:val="003A7745"/>
    <w:rsid w:val="003A7927"/>
    <w:rsid w:val="003A7A67"/>
    <w:rsid w:val="003A7C41"/>
    <w:rsid w:val="003A7E38"/>
    <w:rsid w:val="003B012E"/>
    <w:rsid w:val="003B0521"/>
    <w:rsid w:val="003B0586"/>
    <w:rsid w:val="003B071B"/>
    <w:rsid w:val="003B07CD"/>
    <w:rsid w:val="003B0B3E"/>
    <w:rsid w:val="003B0C90"/>
    <w:rsid w:val="003B0F96"/>
    <w:rsid w:val="003B1289"/>
    <w:rsid w:val="003B15D1"/>
    <w:rsid w:val="003B174B"/>
    <w:rsid w:val="003B180E"/>
    <w:rsid w:val="003B18A1"/>
    <w:rsid w:val="003B1AAD"/>
    <w:rsid w:val="003B1AF0"/>
    <w:rsid w:val="003B1BA1"/>
    <w:rsid w:val="003B1BE3"/>
    <w:rsid w:val="003B1BF6"/>
    <w:rsid w:val="003B1D54"/>
    <w:rsid w:val="003B1F56"/>
    <w:rsid w:val="003B208D"/>
    <w:rsid w:val="003B2279"/>
    <w:rsid w:val="003B2302"/>
    <w:rsid w:val="003B24C3"/>
    <w:rsid w:val="003B2639"/>
    <w:rsid w:val="003B2724"/>
    <w:rsid w:val="003B2E92"/>
    <w:rsid w:val="003B3045"/>
    <w:rsid w:val="003B30EA"/>
    <w:rsid w:val="003B339C"/>
    <w:rsid w:val="003B35D3"/>
    <w:rsid w:val="003B361A"/>
    <w:rsid w:val="003B363D"/>
    <w:rsid w:val="003B3AE8"/>
    <w:rsid w:val="003B3B36"/>
    <w:rsid w:val="003B3C23"/>
    <w:rsid w:val="003B3D52"/>
    <w:rsid w:val="003B3E06"/>
    <w:rsid w:val="003B4363"/>
    <w:rsid w:val="003B44C2"/>
    <w:rsid w:val="003B45E9"/>
    <w:rsid w:val="003B46C8"/>
    <w:rsid w:val="003B497B"/>
    <w:rsid w:val="003B49A0"/>
    <w:rsid w:val="003B49B0"/>
    <w:rsid w:val="003B4BBB"/>
    <w:rsid w:val="003B4CB1"/>
    <w:rsid w:val="003B51C9"/>
    <w:rsid w:val="003B5399"/>
    <w:rsid w:val="003B541E"/>
    <w:rsid w:val="003B552E"/>
    <w:rsid w:val="003B5572"/>
    <w:rsid w:val="003B5773"/>
    <w:rsid w:val="003B57A1"/>
    <w:rsid w:val="003B5ADD"/>
    <w:rsid w:val="003B5F14"/>
    <w:rsid w:val="003B630D"/>
    <w:rsid w:val="003B641B"/>
    <w:rsid w:val="003B64A8"/>
    <w:rsid w:val="003B64C7"/>
    <w:rsid w:val="003B6728"/>
    <w:rsid w:val="003B672E"/>
    <w:rsid w:val="003B67C9"/>
    <w:rsid w:val="003B6A1C"/>
    <w:rsid w:val="003B6B48"/>
    <w:rsid w:val="003B6C7B"/>
    <w:rsid w:val="003B6D81"/>
    <w:rsid w:val="003B702F"/>
    <w:rsid w:val="003B7360"/>
    <w:rsid w:val="003B73A0"/>
    <w:rsid w:val="003B7418"/>
    <w:rsid w:val="003B74B8"/>
    <w:rsid w:val="003B74F5"/>
    <w:rsid w:val="003B75A2"/>
    <w:rsid w:val="003B75E1"/>
    <w:rsid w:val="003B767B"/>
    <w:rsid w:val="003B7C11"/>
    <w:rsid w:val="003C0081"/>
    <w:rsid w:val="003C00C0"/>
    <w:rsid w:val="003C027D"/>
    <w:rsid w:val="003C0708"/>
    <w:rsid w:val="003C08C6"/>
    <w:rsid w:val="003C0C16"/>
    <w:rsid w:val="003C0D60"/>
    <w:rsid w:val="003C0D7B"/>
    <w:rsid w:val="003C0DA5"/>
    <w:rsid w:val="003C1103"/>
    <w:rsid w:val="003C12F0"/>
    <w:rsid w:val="003C14D7"/>
    <w:rsid w:val="003C14F3"/>
    <w:rsid w:val="003C15DB"/>
    <w:rsid w:val="003C1622"/>
    <w:rsid w:val="003C17CB"/>
    <w:rsid w:val="003C19FC"/>
    <w:rsid w:val="003C1A1B"/>
    <w:rsid w:val="003C1A9B"/>
    <w:rsid w:val="003C1AA8"/>
    <w:rsid w:val="003C1B98"/>
    <w:rsid w:val="003C1CFB"/>
    <w:rsid w:val="003C1D19"/>
    <w:rsid w:val="003C1D59"/>
    <w:rsid w:val="003C270A"/>
    <w:rsid w:val="003C273D"/>
    <w:rsid w:val="003C2758"/>
    <w:rsid w:val="003C2ACC"/>
    <w:rsid w:val="003C2BE0"/>
    <w:rsid w:val="003C2CB3"/>
    <w:rsid w:val="003C2F02"/>
    <w:rsid w:val="003C2F62"/>
    <w:rsid w:val="003C3665"/>
    <w:rsid w:val="003C39ED"/>
    <w:rsid w:val="003C3CC0"/>
    <w:rsid w:val="003C3D3B"/>
    <w:rsid w:val="003C3D3E"/>
    <w:rsid w:val="003C3D44"/>
    <w:rsid w:val="003C3DE4"/>
    <w:rsid w:val="003C4126"/>
    <w:rsid w:val="003C4222"/>
    <w:rsid w:val="003C4416"/>
    <w:rsid w:val="003C4460"/>
    <w:rsid w:val="003C448C"/>
    <w:rsid w:val="003C4BBF"/>
    <w:rsid w:val="003C4CD4"/>
    <w:rsid w:val="003C5048"/>
    <w:rsid w:val="003C50DD"/>
    <w:rsid w:val="003C51E2"/>
    <w:rsid w:val="003C5251"/>
    <w:rsid w:val="003C52B7"/>
    <w:rsid w:val="003C5503"/>
    <w:rsid w:val="003C5640"/>
    <w:rsid w:val="003C5769"/>
    <w:rsid w:val="003C5897"/>
    <w:rsid w:val="003C58C5"/>
    <w:rsid w:val="003C5969"/>
    <w:rsid w:val="003C5B56"/>
    <w:rsid w:val="003C5CBC"/>
    <w:rsid w:val="003C5DE2"/>
    <w:rsid w:val="003C61E0"/>
    <w:rsid w:val="003C6217"/>
    <w:rsid w:val="003C623E"/>
    <w:rsid w:val="003C62C5"/>
    <w:rsid w:val="003C6BB6"/>
    <w:rsid w:val="003C6E08"/>
    <w:rsid w:val="003C6E9E"/>
    <w:rsid w:val="003C6EA6"/>
    <w:rsid w:val="003C70E9"/>
    <w:rsid w:val="003C7340"/>
    <w:rsid w:val="003C7423"/>
    <w:rsid w:val="003C7832"/>
    <w:rsid w:val="003C7892"/>
    <w:rsid w:val="003C7F0C"/>
    <w:rsid w:val="003D0339"/>
    <w:rsid w:val="003D04DD"/>
    <w:rsid w:val="003D064D"/>
    <w:rsid w:val="003D0756"/>
    <w:rsid w:val="003D07AF"/>
    <w:rsid w:val="003D0956"/>
    <w:rsid w:val="003D09C3"/>
    <w:rsid w:val="003D0B69"/>
    <w:rsid w:val="003D0D24"/>
    <w:rsid w:val="003D0EB3"/>
    <w:rsid w:val="003D1067"/>
    <w:rsid w:val="003D107A"/>
    <w:rsid w:val="003D11F7"/>
    <w:rsid w:val="003D127C"/>
    <w:rsid w:val="003D12F8"/>
    <w:rsid w:val="003D133D"/>
    <w:rsid w:val="003D1456"/>
    <w:rsid w:val="003D1483"/>
    <w:rsid w:val="003D1918"/>
    <w:rsid w:val="003D1C7F"/>
    <w:rsid w:val="003D1D78"/>
    <w:rsid w:val="003D1DDD"/>
    <w:rsid w:val="003D1E71"/>
    <w:rsid w:val="003D1F67"/>
    <w:rsid w:val="003D201C"/>
    <w:rsid w:val="003D2075"/>
    <w:rsid w:val="003D20DC"/>
    <w:rsid w:val="003D2160"/>
    <w:rsid w:val="003D24ED"/>
    <w:rsid w:val="003D2871"/>
    <w:rsid w:val="003D2976"/>
    <w:rsid w:val="003D29A4"/>
    <w:rsid w:val="003D2AFE"/>
    <w:rsid w:val="003D2E5B"/>
    <w:rsid w:val="003D304B"/>
    <w:rsid w:val="003D3076"/>
    <w:rsid w:val="003D30CA"/>
    <w:rsid w:val="003D3289"/>
    <w:rsid w:val="003D3400"/>
    <w:rsid w:val="003D377B"/>
    <w:rsid w:val="003D3796"/>
    <w:rsid w:val="003D3982"/>
    <w:rsid w:val="003D39F7"/>
    <w:rsid w:val="003D3A11"/>
    <w:rsid w:val="003D3C1B"/>
    <w:rsid w:val="003D3EFF"/>
    <w:rsid w:val="003D3FEF"/>
    <w:rsid w:val="003D408F"/>
    <w:rsid w:val="003D40F6"/>
    <w:rsid w:val="003D4354"/>
    <w:rsid w:val="003D444C"/>
    <w:rsid w:val="003D455F"/>
    <w:rsid w:val="003D4696"/>
    <w:rsid w:val="003D4721"/>
    <w:rsid w:val="003D4790"/>
    <w:rsid w:val="003D49B6"/>
    <w:rsid w:val="003D4A6F"/>
    <w:rsid w:val="003D4EC6"/>
    <w:rsid w:val="003D53BA"/>
    <w:rsid w:val="003D53D7"/>
    <w:rsid w:val="003D5815"/>
    <w:rsid w:val="003D590D"/>
    <w:rsid w:val="003D5AF3"/>
    <w:rsid w:val="003D5B1C"/>
    <w:rsid w:val="003D5E76"/>
    <w:rsid w:val="003D5F4B"/>
    <w:rsid w:val="003D5F9D"/>
    <w:rsid w:val="003D5FD7"/>
    <w:rsid w:val="003D60E9"/>
    <w:rsid w:val="003D62D2"/>
    <w:rsid w:val="003D630E"/>
    <w:rsid w:val="003D63AB"/>
    <w:rsid w:val="003D64E4"/>
    <w:rsid w:val="003D654A"/>
    <w:rsid w:val="003D65D1"/>
    <w:rsid w:val="003D65FD"/>
    <w:rsid w:val="003D68C2"/>
    <w:rsid w:val="003D6976"/>
    <w:rsid w:val="003D6BFE"/>
    <w:rsid w:val="003D6CF8"/>
    <w:rsid w:val="003D70A9"/>
    <w:rsid w:val="003D74C1"/>
    <w:rsid w:val="003D75D8"/>
    <w:rsid w:val="003D75FD"/>
    <w:rsid w:val="003D7901"/>
    <w:rsid w:val="003D7D09"/>
    <w:rsid w:val="003D7E65"/>
    <w:rsid w:val="003E0055"/>
    <w:rsid w:val="003E031B"/>
    <w:rsid w:val="003E03EB"/>
    <w:rsid w:val="003E05ED"/>
    <w:rsid w:val="003E06EB"/>
    <w:rsid w:val="003E070A"/>
    <w:rsid w:val="003E0786"/>
    <w:rsid w:val="003E07EA"/>
    <w:rsid w:val="003E0968"/>
    <w:rsid w:val="003E0BC5"/>
    <w:rsid w:val="003E0CDC"/>
    <w:rsid w:val="003E0DEA"/>
    <w:rsid w:val="003E0EAE"/>
    <w:rsid w:val="003E0F08"/>
    <w:rsid w:val="003E113C"/>
    <w:rsid w:val="003E13B9"/>
    <w:rsid w:val="003E148E"/>
    <w:rsid w:val="003E1887"/>
    <w:rsid w:val="003E1ADD"/>
    <w:rsid w:val="003E1B95"/>
    <w:rsid w:val="003E1D67"/>
    <w:rsid w:val="003E1DD5"/>
    <w:rsid w:val="003E1E21"/>
    <w:rsid w:val="003E1F94"/>
    <w:rsid w:val="003E2255"/>
    <w:rsid w:val="003E2295"/>
    <w:rsid w:val="003E2439"/>
    <w:rsid w:val="003E283C"/>
    <w:rsid w:val="003E295F"/>
    <w:rsid w:val="003E29BC"/>
    <w:rsid w:val="003E2BA8"/>
    <w:rsid w:val="003E2CC7"/>
    <w:rsid w:val="003E2D34"/>
    <w:rsid w:val="003E31A9"/>
    <w:rsid w:val="003E340E"/>
    <w:rsid w:val="003E365E"/>
    <w:rsid w:val="003E38F6"/>
    <w:rsid w:val="003E3900"/>
    <w:rsid w:val="003E3A0C"/>
    <w:rsid w:val="003E3C78"/>
    <w:rsid w:val="003E3CD2"/>
    <w:rsid w:val="003E3D21"/>
    <w:rsid w:val="003E3D2E"/>
    <w:rsid w:val="003E3F33"/>
    <w:rsid w:val="003E3F56"/>
    <w:rsid w:val="003E3F85"/>
    <w:rsid w:val="003E4169"/>
    <w:rsid w:val="003E421E"/>
    <w:rsid w:val="003E4290"/>
    <w:rsid w:val="003E4422"/>
    <w:rsid w:val="003E4502"/>
    <w:rsid w:val="003E4505"/>
    <w:rsid w:val="003E4585"/>
    <w:rsid w:val="003E465B"/>
    <w:rsid w:val="003E4BC9"/>
    <w:rsid w:val="003E4BD1"/>
    <w:rsid w:val="003E4CCF"/>
    <w:rsid w:val="003E4DCD"/>
    <w:rsid w:val="003E4E31"/>
    <w:rsid w:val="003E5136"/>
    <w:rsid w:val="003E58FD"/>
    <w:rsid w:val="003E5DB7"/>
    <w:rsid w:val="003E6293"/>
    <w:rsid w:val="003E63A0"/>
    <w:rsid w:val="003E652A"/>
    <w:rsid w:val="003E65C0"/>
    <w:rsid w:val="003E685A"/>
    <w:rsid w:val="003E6A11"/>
    <w:rsid w:val="003E6C81"/>
    <w:rsid w:val="003E702D"/>
    <w:rsid w:val="003E75F1"/>
    <w:rsid w:val="003E7704"/>
    <w:rsid w:val="003E7839"/>
    <w:rsid w:val="003E78CA"/>
    <w:rsid w:val="003E78F0"/>
    <w:rsid w:val="003E7F0E"/>
    <w:rsid w:val="003E7F64"/>
    <w:rsid w:val="003E7FDF"/>
    <w:rsid w:val="003F0208"/>
    <w:rsid w:val="003F025F"/>
    <w:rsid w:val="003F0493"/>
    <w:rsid w:val="003F04E9"/>
    <w:rsid w:val="003F05F5"/>
    <w:rsid w:val="003F069C"/>
    <w:rsid w:val="003F06A4"/>
    <w:rsid w:val="003F079C"/>
    <w:rsid w:val="003F08FE"/>
    <w:rsid w:val="003F0B32"/>
    <w:rsid w:val="003F0BEB"/>
    <w:rsid w:val="003F0E1C"/>
    <w:rsid w:val="003F0EDB"/>
    <w:rsid w:val="003F1251"/>
    <w:rsid w:val="003F1378"/>
    <w:rsid w:val="003F14E6"/>
    <w:rsid w:val="003F15AD"/>
    <w:rsid w:val="003F1700"/>
    <w:rsid w:val="003F18A0"/>
    <w:rsid w:val="003F18A6"/>
    <w:rsid w:val="003F1BDC"/>
    <w:rsid w:val="003F2093"/>
    <w:rsid w:val="003F20E7"/>
    <w:rsid w:val="003F21B2"/>
    <w:rsid w:val="003F270C"/>
    <w:rsid w:val="003F2A2B"/>
    <w:rsid w:val="003F2A62"/>
    <w:rsid w:val="003F2AA1"/>
    <w:rsid w:val="003F2BA6"/>
    <w:rsid w:val="003F2C36"/>
    <w:rsid w:val="003F2C79"/>
    <w:rsid w:val="003F2DFB"/>
    <w:rsid w:val="003F2E32"/>
    <w:rsid w:val="003F3180"/>
    <w:rsid w:val="003F33DB"/>
    <w:rsid w:val="003F3440"/>
    <w:rsid w:val="003F376F"/>
    <w:rsid w:val="003F38FD"/>
    <w:rsid w:val="003F3A20"/>
    <w:rsid w:val="003F3C33"/>
    <w:rsid w:val="003F3CFE"/>
    <w:rsid w:val="003F3F45"/>
    <w:rsid w:val="003F455D"/>
    <w:rsid w:val="003F471F"/>
    <w:rsid w:val="003F4895"/>
    <w:rsid w:val="003F48E8"/>
    <w:rsid w:val="003F491A"/>
    <w:rsid w:val="003F49F3"/>
    <w:rsid w:val="003F4B02"/>
    <w:rsid w:val="003F4C30"/>
    <w:rsid w:val="003F4C5C"/>
    <w:rsid w:val="003F4C88"/>
    <w:rsid w:val="003F4DCF"/>
    <w:rsid w:val="003F4E1C"/>
    <w:rsid w:val="003F4ECD"/>
    <w:rsid w:val="003F5068"/>
    <w:rsid w:val="003F524F"/>
    <w:rsid w:val="003F548C"/>
    <w:rsid w:val="003F54F3"/>
    <w:rsid w:val="003F5997"/>
    <w:rsid w:val="003F59B3"/>
    <w:rsid w:val="003F5A45"/>
    <w:rsid w:val="003F5B9D"/>
    <w:rsid w:val="003F5C16"/>
    <w:rsid w:val="003F5D2F"/>
    <w:rsid w:val="003F5D37"/>
    <w:rsid w:val="003F5DBD"/>
    <w:rsid w:val="003F5E58"/>
    <w:rsid w:val="003F6064"/>
    <w:rsid w:val="003F60C2"/>
    <w:rsid w:val="003F642E"/>
    <w:rsid w:val="003F6680"/>
    <w:rsid w:val="003F679E"/>
    <w:rsid w:val="003F67FD"/>
    <w:rsid w:val="003F6D92"/>
    <w:rsid w:val="003F7181"/>
    <w:rsid w:val="003F726B"/>
    <w:rsid w:val="003F74C2"/>
    <w:rsid w:val="003F7586"/>
    <w:rsid w:val="003F78F3"/>
    <w:rsid w:val="003F7B8D"/>
    <w:rsid w:val="003F7D0C"/>
    <w:rsid w:val="004000EA"/>
    <w:rsid w:val="004002D3"/>
    <w:rsid w:val="00400358"/>
    <w:rsid w:val="004003C8"/>
    <w:rsid w:val="0040076D"/>
    <w:rsid w:val="00400A81"/>
    <w:rsid w:val="00400B47"/>
    <w:rsid w:val="00400BEE"/>
    <w:rsid w:val="00400C3B"/>
    <w:rsid w:val="00400C4F"/>
    <w:rsid w:val="00400CE7"/>
    <w:rsid w:val="00400CF2"/>
    <w:rsid w:val="00400D72"/>
    <w:rsid w:val="00400E74"/>
    <w:rsid w:val="004013B5"/>
    <w:rsid w:val="0040140F"/>
    <w:rsid w:val="00401485"/>
    <w:rsid w:val="00401517"/>
    <w:rsid w:val="004015C4"/>
    <w:rsid w:val="0040168D"/>
    <w:rsid w:val="00401BFC"/>
    <w:rsid w:val="00401EA2"/>
    <w:rsid w:val="0040224A"/>
    <w:rsid w:val="00402273"/>
    <w:rsid w:val="004023AB"/>
    <w:rsid w:val="004023E9"/>
    <w:rsid w:val="0040249C"/>
    <w:rsid w:val="0040265A"/>
    <w:rsid w:val="004026D7"/>
    <w:rsid w:val="004027FE"/>
    <w:rsid w:val="00402993"/>
    <w:rsid w:val="00402A96"/>
    <w:rsid w:val="00402B1C"/>
    <w:rsid w:val="00402C58"/>
    <w:rsid w:val="00402D19"/>
    <w:rsid w:val="00402F64"/>
    <w:rsid w:val="00402FDD"/>
    <w:rsid w:val="0040303F"/>
    <w:rsid w:val="0040311B"/>
    <w:rsid w:val="004031D3"/>
    <w:rsid w:val="004034D1"/>
    <w:rsid w:val="004037FA"/>
    <w:rsid w:val="0040381D"/>
    <w:rsid w:val="00403922"/>
    <w:rsid w:val="00403981"/>
    <w:rsid w:val="00403C28"/>
    <w:rsid w:val="00403D98"/>
    <w:rsid w:val="00403DCA"/>
    <w:rsid w:val="00403EB1"/>
    <w:rsid w:val="00403EF3"/>
    <w:rsid w:val="00403F2F"/>
    <w:rsid w:val="00403F6F"/>
    <w:rsid w:val="00403FBF"/>
    <w:rsid w:val="0040445F"/>
    <w:rsid w:val="0040467E"/>
    <w:rsid w:val="0040484E"/>
    <w:rsid w:val="00404913"/>
    <w:rsid w:val="00404A73"/>
    <w:rsid w:val="00404C4F"/>
    <w:rsid w:val="00404CAE"/>
    <w:rsid w:val="00404CB9"/>
    <w:rsid w:val="00404D00"/>
    <w:rsid w:val="00404DC5"/>
    <w:rsid w:val="00404F42"/>
    <w:rsid w:val="004050DE"/>
    <w:rsid w:val="00405108"/>
    <w:rsid w:val="0040516A"/>
    <w:rsid w:val="00405179"/>
    <w:rsid w:val="004051D3"/>
    <w:rsid w:val="0040550E"/>
    <w:rsid w:val="0040551F"/>
    <w:rsid w:val="0040592E"/>
    <w:rsid w:val="00405931"/>
    <w:rsid w:val="00405B56"/>
    <w:rsid w:val="00405E4D"/>
    <w:rsid w:val="00405E99"/>
    <w:rsid w:val="00405F2E"/>
    <w:rsid w:val="00405F59"/>
    <w:rsid w:val="00406130"/>
    <w:rsid w:val="0040618B"/>
    <w:rsid w:val="00406355"/>
    <w:rsid w:val="004065D8"/>
    <w:rsid w:val="004067F2"/>
    <w:rsid w:val="00406835"/>
    <w:rsid w:val="00406A37"/>
    <w:rsid w:val="00406B0E"/>
    <w:rsid w:val="00406B30"/>
    <w:rsid w:val="00406BA2"/>
    <w:rsid w:val="00406CC6"/>
    <w:rsid w:val="00406CC7"/>
    <w:rsid w:val="00406D54"/>
    <w:rsid w:val="00406DE3"/>
    <w:rsid w:val="004070E3"/>
    <w:rsid w:val="0040725A"/>
    <w:rsid w:val="004073BD"/>
    <w:rsid w:val="004073FE"/>
    <w:rsid w:val="004076CF"/>
    <w:rsid w:val="00407A74"/>
    <w:rsid w:val="00407A92"/>
    <w:rsid w:val="00407B46"/>
    <w:rsid w:val="00407BED"/>
    <w:rsid w:val="00407CDF"/>
    <w:rsid w:val="00407D8F"/>
    <w:rsid w:val="00410054"/>
    <w:rsid w:val="00410311"/>
    <w:rsid w:val="004104C2"/>
    <w:rsid w:val="00410645"/>
    <w:rsid w:val="00410665"/>
    <w:rsid w:val="0041081B"/>
    <w:rsid w:val="00410834"/>
    <w:rsid w:val="004108EA"/>
    <w:rsid w:val="004109C5"/>
    <w:rsid w:val="00410B1D"/>
    <w:rsid w:val="00410CBC"/>
    <w:rsid w:val="00410FFE"/>
    <w:rsid w:val="0041108C"/>
    <w:rsid w:val="00411116"/>
    <w:rsid w:val="004111CA"/>
    <w:rsid w:val="004112B7"/>
    <w:rsid w:val="004112C5"/>
    <w:rsid w:val="004115C0"/>
    <w:rsid w:val="00411625"/>
    <w:rsid w:val="00411931"/>
    <w:rsid w:val="004119E7"/>
    <w:rsid w:val="00411BAC"/>
    <w:rsid w:val="00411C64"/>
    <w:rsid w:val="00411CBD"/>
    <w:rsid w:val="00411D4F"/>
    <w:rsid w:val="00412185"/>
    <w:rsid w:val="0041219D"/>
    <w:rsid w:val="00412447"/>
    <w:rsid w:val="00412541"/>
    <w:rsid w:val="004127DA"/>
    <w:rsid w:val="00412A9A"/>
    <w:rsid w:val="00412AED"/>
    <w:rsid w:val="00412C68"/>
    <w:rsid w:val="00413119"/>
    <w:rsid w:val="00413750"/>
    <w:rsid w:val="00413866"/>
    <w:rsid w:val="00413BF8"/>
    <w:rsid w:val="00413CE9"/>
    <w:rsid w:val="00413E66"/>
    <w:rsid w:val="00413E7A"/>
    <w:rsid w:val="00413F03"/>
    <w:rsid w:val="004142CF"/>
    <w:rsid w:val="00414974"/>
    <w:rsid w:val="00414A04"/>
    <w:rsid w:val="00414B53"/>
    <w:rsid w:val="00414BE5"/>
    <w:rsid w:val="00414D60"/>
    <w:rsid w:val="0041514B"/>
    <w:rsid w:val="0041526B"/>
    <w:rsid w:val="0041543A"/>
    <w:rsid w:val="004154EA"/>
    <w:rsid w:val="0041552D"/>
    <w:rsid w:val="004156DE"/>
    <w:rsid w:val="004157E8"/>
    <w:rsid w:val="00415884"/>
    <w:rsid w:val="004159D1"/>
    <w:rsid w:val="00415AFE"/>
    <w:rsid w:val="00415BC2"/>
    <w:rsid w:val="00415CF3"/>
    <w:rsid w:val="00415EDE"/>
    <w:rsid w:val="00416035"/>
    <w:rsid w:val="004160D3"/>
    <w:rsid w:val="00416119"/>
    <w:rsid w:val="00416183"/>
    <w:rsid w:val="0041628A"/>
    <w:rsid w:val="00416382"/>
    <w:rsid w:val="0041662D"/>
    <w:rsid w:val="00416836"/>
    <w:rsid w:val="0041696B"/>
    <w:rsid w:val="00416A9A"/>
    <w:rsid w:val="00416AD6"/>
    <w:rsid w:val="00416C3C"/>
    <w:rsid w:val="00416E5F"/>
    <w:rsid w:val="00416FB0"/>
    <w:rsid w:val="00417266"/>
    <w:rsid w:val="004172EB"/>
    <w:rsid w:val="004173D3"/>
    <w:rsid w:val="004174A2"/>
    <w:rsid w:val="004174C3"/>
    <w:rsid w:val="004177A7"/>
    <w:rsid w:val="004179BD"/>
    <w:rsid w:val="004179E5"/>
    <w:rsid w:val="00417F94"/>
    <w:rsid w:val="00417FE6"/>
    <w:rsid w:val="00420126"/>
    <w:rsid w:val="00420258"/>
    <w:rsid w:val="004203AF"/>
    <w:rsid w:val="004203B1"/>
    <w:rsid w:val="00420517"/>
    <w:rsid w:val="004207D2"/>
    <w:rsid w:val="004207F9"/>
    <w:rsid w:val="00420816"/>
    <w:rsid w:val="00420A24"/>
    <w:rsid w:val="00420A73"/>
    <w:rsid w:val="00420AA9"/>
    <w:rsid w:val="00420CC7"/>
    <w:rsid w:val="00420D9B"/>
    <w:rsid w:val="00420E01"/>
    <w:rsid w:val="00420E36"/>
    <w:rsid w:val="00420FD1"/>
    <w:rsid w:val="0042102C"/>
    <w:rsid w:val="0042107D"/>
    <w:rsid w:val="0042112D"/>
    <w:rsid w:val="00421700"/>
    <w:rsid w:val="0042184E"/>
    <w:rsid w:val="0042185C"/>
    <w:rsid w:val="004218F3"/>
    <w:rsid w:val="00421992"/>
    <w:rsid w:val="00421AA4"/>
    <w:rsid w:val="00421AF2"/>
    <w:rsid w:val="00421C6A"/>
    <w:rsid w:val="00421CD9"/>
    <w:rsid w:val="00421E15"/>
    <w:rsid w:val="00421EB4"/>
    <w:rsid w:val="00421F05"/>
    <w:rsid w:val="00421F13"/>
    <w:rsid w:val="00422027"/>
    <w:rsid w:val="00422237"/>
    <w:rsid w:val="00422291"/>
    <w:rsid w:val="004222C1"/>
    <w:rsid w:val="00422304"/>
    <w:rsid w:val="004223FE"/>
    <w:rsid w:val="0042249D"/>
    <w:rsid w:val="0042249E"/>
    <w:rsid w:val="00422554"/>
    <w:rsid w:val="00422714"/>
    <w:rsid w:val="00422990"/>
    <w:rsid w:val="00422A80"/>
    <w:rsid w:val="00422E04"/>
    <w:rsid w:val="00422F0A"/>
    <w:rsid w:val="00422F72"/>
    <w:rsid w:val="00423444"/>
    <w:rsid w:val="004234BA"/>
    <w:rsid w:val="004234F1"/>
    <w:rsid w:val="00423736"/>
    <w:rsid w:val="0042389C"/>
    <w:rsid w:val="00423908"/>
    <w:rsid w:val="00423AAD"/>
    <w:rsid w:val="00423B89"/>
    <w:rsid w:val="00423C7C"/>
    <w:rsid w:val="00423E8E"/>
    <w:rsid w:val="0042406F"/>
    <w:rsid w:val="004242B2"/>
    <w:rsid w:val="004242E0"/>
    <w:rsid w:val="00424314"/>
    <w:rsid w:val="00424394"/>
    <w:rsid w:val="00424597"/>
    <w:rsid w:val="004246A1"/>
    <w:rsid w:val="0042479B"/>
    <w:rsid w:val="00424A78"/>
    <w:rsid w:val="00424C2B"/>
    <w:rsid w:val="00424C85"/>
    <w:rsid w:val="00424CD1"/>
    <w:rsid w:val="00424DDD"/>
    <w:rsid w:val="00425082"/>
    <w:rsid w:val="0042594A"/>
    <w:rsid w:val="0042595F"/>
    <w:rsid w:val="00425975"/>
    <w:rsid w:val="00425B06"/>
    <w:rsid w:val="00425B79"/>
    <w:rsid w:val="00425BDA"/>
    <w:rsid w:val="00425BE4"/>
    <w:rsid w:val="00425DCB"/>
    <w:rsid w:val="00426133"/>
    <w:rsid w:val="00426325"/>
    <w:rsid w:val="004263C4"/>
    <w:rsid w:val="004265F1"/>
    <w:rsid w:val="004266F8"/>
    <w:rsid w:val="00426702"/>
    <w:rsid w:val="00426739"/>
    <w:rsid w:val="004268A4"/>
    <w:rsid w:val="00426988"/>
    <w:rsid w:val="00426A72"/>
    <w:rsid w:val="00426AC4"/>
    <w:rsid w:val="00426B0D"/>
    <w:rsid w:val="00426B80"/>
    <w:rsid w:val="00426CCE"/>
    <w:rsid w:val="00427021"/>
    <w:rsid w:val="004272C5"/>
    <w:rsid w:val="0042739D"/>
    <w:rsid w:val="00427443"/>
    <w:rsid w:val="004274B1"/>
    <w:rsid w:val="004274F4"/>
    <w:rsid w:val="0042755D"/>
    <w:rsid w:val="0042785A"/>
    <w:rsid w:val="004279DB"/>
    <w:rsid w:val="00427A54"/>
    <w:rsid w:val="00427CCB"/>
    <w:rsid w:val="00427D6F"/>
    <w:rsid w:val="00427F22"/>
    <w:rsid w:val="00430446"/>
    <w:rsid w:val="00430470"/>
    <w:rsid w:val="004304B9"/>
    <w:rsid w:val="00430A0E"/>
    <w:rsid w:val="00430B6A"/>
    <w:rsid w:val="00430DD3"/>
    <w:rsid w:val="00430EC6"/>
    <w:rsid w:val="00430FC8"/>
    <w:rsid w:val="00430FDD"/>
    <w:rsid w:val="0043121F"/>
    <w:rsid w:val="004312E6"/>
    <w:rsid w:val="0043196A"/>
    <w:rsid w:val="00431AA5"/>
    <w:rsid w:val="00431BE6"/>
    <w:rsid w:val="00431C80"/>
    <w:rsid w:val="0043202B"/>
    <w:rsid w:val="00432394"/>
    <w:rsid w:val="004324E4"/>
    <w:rsid w:val="004327C2"/>
    <w:rsid w:val="00432B02"/>
    <w:rsid w:val="00432BEA"/>
    <w:rsid w:val="00432C34"/>
    <w:rsid w:val="00432C84"/>
    <w:rsid w:val="00432CEC"/>
    <w:rsid w:val="00432CFA"/>
    <w:rsid w:val="00432D35"/>
    <w:rsid w:val="00432F02"/>
    <w:rsid w:val="004330B8"/>
    <w:rsid w:val="004330E5"/>
    <w:rsid w:val="00433497"/>
    <w:rsid w:val="00433567"/>
    <w:rsid w:val="0043360F"/>
    <w:rsid w:val="004337FD"/>
    <w:rsid w:val="004338A5"/>
    <w:rsid w:val="004338A6"/>
    <w:rsid w:val="00433AA2"/>
    <w:rsid w:val="00433B19"/>
    <w:rsid w:val="00433B1E"/>
    <w:rsid w:val="00433BAF"/>
    <w:rsid w:val="00433C3A"/>
    <w:rsid w:val="00433D40"/>
    <w:rsid w:val="00433F00"/>
    <w:rsid w:val="00433F3D"/>
    <w:rsid w:val="0043400D"/>
    <w:rsid w:val="004342DC"/>
    <w:rsid w:val="0043465E"/>
    <w:rsid w:val="004346F2"/>
    <w:rsid w:val="00434882"/>
    <w:rsid w:val="00434A0C"/>
    <w:rsid w:val="00434AB6"/>
    <w:rsid w:val="00434B2E"/>
    <w:rsid w:val="0043502A"/>
    <w:rsid w:val="00435193"/>
    <w:rsid w:val="00435250"/>
    <w:rsid w:val="004353FC"/>
    <w:rsid w:val="004354B6"/>
    <w:rsid w:val="00435592"/>
    <w:rsid w:val="00435798"/>
    <w:rsid w:val="00435A60"/>
    <w:rsid w:val="00435B39"/>
    <w:rsid w:val="00435B4F"/>
    <w:rsid w:val="00435C3D"/>
    <w:rsid w:val="00435D31"/>
    <w:rsid w:val="00435D71"/>
    <w:rsid w:val="00435E04"/>
    <w:rsid w:val="00435FA9"/>
    <w:rsid w:val="00436248"/>
    <w:rsid w:val="0043644F"/>
    <w:rsid w:val="0043657E"/>
    <w:rsid w:val="004365A0"/>
    <w:rsid w:val="00436881"/>
    <w:rsid w:val="0043691D"/>
    <w:rsid w:val="00436968"/>
    <w:rsid w:val="00436D47"/>
    <w:rsid w:val="00436D89"/>
    <w:rsid w:val="00436F7E"/>
    <w:rsid w:val="004372D8"/>
    <w:rsid w:val="0043751E"/>
    <w:rsid w:val="00437773"/>
    <w:rsid w:val="00437D1E"/>
    <w:rsid w:val="00437E21"/>
    <w:rsid w:val="00437E48"/>
    <w:rsid w:val="00440721"/>
    <w:rsid w:val="00440948"/>
    <w:rsid w:val="00440C34"/>
    <w:rsid w:val="00440C97"/>
    <w:rsid w:val="00440FEE"/>
    <w:rsid w:val="00441025"/>
    <w:rsid w:val="00441304"/>
    <w:rsid w:val="0044153B"/>
    <w:rsid w:val="00441A3B"/>
    <w:rsid w:val="00441A8F"/>
    <w:rsid w:val="00441D6A"/>
    <w:rsid w:val="00441E9D"/>
    <w:rsid w:val="00442133"/>
    <w:rsid w:val="00442157"/>
    <w:rsid w:val="00442214"/>
    <w:rsid w:val="00442216"/>
    <w:rsid w:val="00442328"/>
    <w:rsid w:val="0044232B"/>
    <w:rsid w:val="00442345"/>
    <w:rsid w:val="004427EA"/>
    <w:rsid w:val="00442965"/>
    <w:rsid w:val="004429BC"/>
    <w:rsid w:val="00442AD7"/>
    <w:rsid w:val="00442CB2"/>
    <w:rsid w:val="00442CF9"/>
    <w:rsid w:val="00442E29"/>
    <w:rsid w:val="00442F56"/>
    <w:rsid w:val="00443CB9"/>
    <w:rsid w:val="00443D7F"/>
    <w:rsid w:val="0044411A"/>
    <w:rsid w:val="00444247"/>
    <w:rsid w:val="004443A1"/>
    <w:rsid w:val="00444543"/>
    <w:rsid w:val="00444559"/>
    <w:rsid w:val="004445AA"/>
    <w:rsid w:val="00444B2A"/>
    <w:rsid w:val="00444C08"/>
    <w:rsid w:val="00444E47"/>
    <w:rsid w:val="004453F2"/>
    <w:rsid w:val="00445684"/>
    <w:rsid w:val="004457CB"/>
    <w:rsid w:val="0044580A"/>
    <w:rsid w:val="00445C21"/>
    <w:rsid w:val="00445D6C"/>
    <w:rsid w:val="00445D9F"/>
    <w:rsid w:val="00445E16"/>
    <w:rsid w:val="00445F40"/>
    <w:rsid w:val="00445FD8"/>
    <w:rsid w:val="004462CB"/>
    <w:rsid w:val="0044645F"/>
    <w:rsid w:val="004465B2"/>
    <w:rsid w:val="004465E7"/>
    <w:rsid w:val="00446900"/>
    <w:rsid w:val="004469F0"/>
    <w:rsid w:val="00446AA5"/>
    <w:rsid w:val="00446BA4"/>
    <w:rsid w:val="00446BF2"/>
    <w:rsid w:val="00446DA2"/>
    <w:rsid w:val="00446F5A"/>
    <w:rsid w:val="004470D6"/>
    <w:rsid w:val="004470E2"/>
    <w:rsid w:val="00447107"/>
    <w:rsid w:val="00447174"/>
    <w:rsid w:val="004476F2"/>
    <w:rsid w:val="004476FA"/>
    <w:rsid w:val="00447D24"/>
    <w:rsid w:val="00447E2C"/>
    <w:rsid w:val="00447ED5"/>
    <w:rsid w:val="004500B2"/>
    <w:rsid w:val="00450445"/>
    <w:rsid w:val="00450791"/>
    <w:rsid w:val="004508FE"/>
    <w:rsid w:val="00450BBC"/>
    <w:rsid w:val="00450C06"/>
    <w:rsid w:val="0045120B"/>
    <w:rsid w:val="0045145C"/>
    <w:rsid w:val="00451578"/>
    <w:rsid w:val="004515D9"/>
    <w:rsid w:val="0045189A"/>
    <w:rsid w:val="0045197D"/>
    <w:rsid w:val="00451A0F"/>
    <w:rsid w:val="00451B79"/>
    <w:rsid w:val="00451BC0"/>
    <w:rsid w:val="00451E87"/>
    <w:rsid w:val="00451F62"/>
    <w:rsid w:val="00452174"/>
    <w:rsid w:val="00452326"/>
    <w:rsid w:val="004523FA"/>
    <w:rsid w:val="00452466"/>
    <w:rsid w:val="004524E1"/>
    <w:rsid w:val="00452509"/>
    <w:rsid w:val="0045274D"/>
    <w:rsid w:val="00452B2F"/>
    <w:rsid w:val="00452C1D"/>
    <w:rsid w:val="00452CBC"/>
    <w:rsid w:val="00452FD9"/>
    <w:rsid w:val="004533E5"/>
    <w:rsid w:val="00453452"/>
    <w:rsid w:val="004534E9"/>
    <w:rsid w:val="004536C5"/>
    <w:rsid w:val="004538D1"/>
    <w:rsid w:val="00453ADF"/>
    <w:rsid w:val="00453B8D"/>
    <w:rsid w:val="00453C75"/>
    <w:rsid w:val="00454242"/>
    <w:rsid w:val="0045459F"/>
    <w:rsid w:val="004545FC"/>
    <w:rsid w:val="00454735"/>
    <w:rsid w:val="00454A6E"/>
    <w:rsid w:val="00454B20"/>
    <w:rsid w:val="00454DA0"/>
    <w:rsid w:val="00455092"/>
    <w:rsid w:val="004551C0"/>
    <w:rsid w:val="0045527C"/>
    <w:rsid w:val="004553F2"/>
    <w:rsid w:val="004556FF"/>
    <w:rsid w:val="004557FE"/>
    <w:rsid w:val="00455992"/>
    <w:rsid w:val="00455A20"/>
    <w:rsid w:val="00455D56"/>
    <w:rsid w:val="00456265"/>
    <w:rsid w:val="004566D0"/>
    <w:rsid w:val="00456749"/>
    <w:rsid w:val="00456798"/>
    <w:rsid w:val="00456A69"/>
    <w:rsid w:val="00456B9C"/>
    <w:rsid w:val="00456D83"/>
    <w:rsid w:val="00456DC6"/>
    <w:rsid w:val="00456DD9"/>
    <w:rsid w:val="0045717B"/>
    <w:rsid w:val="00457213"/>
    <w:rsid w:val="004572D9"/>
    <w:rsid w:val="0045746F"/>
    <w:rsid w:val="004577E0"/>
    <w:rsid w:val="00457899"/>
    <w:rsid w:val="00457950"/>
    <w:rsid w:val="00457A95"/>
    <w:rsid w:val="00457B30"/>
    <w:rsid w:val="00457F82"/>
    <w:rsid w:val="00457FBC"/>
    <w:rsid w:val="00457FEF"/>
    <w:rsid w:val="004600D5"/>
    <w:rsid w:val="004601FE"/>
    <w:rsid w:val="0046042D"/>
    <w:rsid w:val="00460486"/>
    <w:rsid w:val="0046054C"/>
    <w:rsid w:val="00460586"/>
    <w:rsid w:val="004607D6"/>
    <w:rsid w:val="004609AD"/>
    <w:rsid w:val="00460A77"/>
    <w:rsid w:val="00460A86"/>
    <w:rsid w:val="00460CBC"/>
    <w:rsid w:val="00460DAA"/>
    <w:rsid w:val="00460E03"/>
    <w:rsid w:val="00461001"/>
    <w:rsid w:val="004611DD"/>
    <w:rsid w:val="004614C0"/>
    <w:rsid w:val="0046160E"/>
    <w:rsid w:val="004619D9"/>
    <w:rsid w:val="00461DA8"/>
    <w:rsid w:val="00461EFC"/>
    <w:rsid w:val="00461F6F"/>
    <w:rsid w:val="00462472"/>
    <w:rsid w:val="004625E2"/>
    <w:rsid w:val="0046266D"/>
    <w:rsid w:val="00462842"/>
    <w:rsid w:val="0046295C"/>
    <w:rsid w:val="00462B53"/>
    <w:rsid w:val="00462CC4"/>
    <w:rsid w:val="00462E9D"/>
    <w:rsid w:val="00462F77"/>
    <w:rsid w:val="004631C6"/>
    <w:rsid w:val="0046323F"/>
    <w:rsid w:val="00463272"/>
    <w:rsid w:val="0046333E"/>
    <w:rsid w:val="00463426"/>
    <w:rsid w:val="0046385F"/>
    <w:rsid w:val="004639FB"/>
    <w:rsid w:val="00463CA5"/>
    <w:rsid w:val="00463DF1"/>
    <w:rsid w:val="00464064"/>
    <w:rsid w:val="004640EF"/>
    <w:rsid w:val="004641F4"/>
    <w:rsid w:val="00464274"/>
    <w:rsid w:val="0046453F"/>
    <w:rsid w:val="00464548"/>
    <w:rsid w:val="004646DC"/>
    <w:rsid w:val="00464790"/>
    <w:rsid w:val="004648F7"/>
    <w:rsid w:val="00464B95"/>
    <w:rsid w:val="00464BDB"/>
    <w:rsid w:val="00464D69"/>
    <w:rsid w:val="00465034"/>
    <w:rsid w:val="00465217"/>
    <w:rsid w:val="004652CF"/>
    <w:rsid w:val="00465304"/>
    <w:rsid w:val="0046532A"/>
    <w:rsid w:val="00465423"/>
    <w:rsid w:val="00465499"/>
    <w:rsid w:val="004654C2"/>
    <w:rsid w:val="00465625"/>
    <w:rsid w:val="00465751"/>
    <w:rsid w:val="00465801"/>
    <w:rsid w:val="00465A54"/>
    <w:rsid w:val="00465AAD"/>
    <w:rsid w:val="00465AF7"/>
    <w:rsid w:val="00465B5E"/>
    <w:rsid w:val="00465C84"/>
    <w:rsid w:val="00465CF3"/>
    <w:rsid w:val="00465EEE"/>
    <w:rsid w:val="00465F93"/>
    <w:rsid w:val="00465FB4"/>
    <w:rsid w:val="004660D4"/>
    <w:rsid w:val="00466117"/>
    <w:rsid w:val="00466510"/>
    <w:rsid w:val="00466611"/>
    <w:rsid w:val="0046665A"/>
    <w:rsid w:val="00466BD1"/>
    <w:rsid w:val="00466C81"/>
    <w:rsid w:val="00466E83"/>
    <w:rsid w:val="00466ED0"/>
    <w:rsid w:val="00466F94"/>
    <w:rsid w:val="00467061"/>
    <w:rsid w:val="00467179"/>
    <w:rsid w:val="004671FD"/>
    <w:rsid w:val="00467732"/>
    <w:rsid w:val="0046780B"/>
    <w:rsid w:val="0046783D"/>
    <w:rsid w:val="00467895"/>
    <w:rsid w:val="00467B28"/>
    <w:rsid w:val="00467C04"/>
    <w:rsid w:val="00467C86"/>
    <w:rsid w:val="00467CF4"/>
    <w:rsid w:val="00467D64"/>
    <w:rsid w:val="00467E76"/>
    <w:rsid w:val="00470018"/>
    <w:rsid w:val="004702FA"/>
    <w:rsid w:val="0047034F"/>
    <w:rsid w:val="0047061E"/>
    <w:rsid w:val="004707D4"/>
    <w:rsid w:val="00470B80"/>
    <w:rsid w:val="00470C95"/>
    <w:rsid w:val="00471106"/>
    <w:rsid w:val="00471374"/>
    <w:rsid w:val="00471485"/>
    <w:rsid w:val="00471496"/>
    <w:rsid w:val="004714F0"/>
    <w:rsid w:val="004716B8"/>
    <w:rsid w:val="00471709"/>
    <w:rsid w:val="0047172E"/>
    <w:rsid w:val="00471773"/>
    <w:rsid w:val="0047180C"/>
    <w:rsid w:val="004718AE"/>
    <w:rsid w:val="00471B21"/>
    <w:rsid w:val="00471C88"/>
    <w:rsid w:val="00471CAE"/>
    <w:rsid w:val="00471D08"/>
    <w:rsid w:val="00471D1E"/>
    <w:rsid w:val="00471D40"/>
    <w:rsid w:val="00471ED0"/>
    <w:rsid w:val="00471F7F"/>
    <w:rsid w:val="00472051"/>
    <w:rsid w:val="00472263"/>
    <w:rsid w:val="0047254B"/>
    <w:rsid w:val="0047255E"/>
    <w:rsid w:val="0047269E"/>
    <w:rsid w:val="004726F3"/>
    <w:rsid w:val="0047286C"/>
    <w:rsid w:val="004729A2"/>
    <w:rsid w:val="004729B5"/>
    <w:rsid w:val="00472CAD"/>
    <w:rsid w:val="00472CD1"/>
    <w:rsid w:val="00472E39"/>
    <w:rsid w:val="00472E9B"/>
    <w:rsid w:val="00473288"/>
    <w:rsid w:val="004732AB"/>
    <w:rsid w:val="004733C5"/>
    <w:rsid w:val="00473474"/>
    <w:rsid w:val="004737EC"/>
    <w:rsid w:val="00473A47"/>
    <w:rsid w:val="00473B4A"/>
    <w:rsid w:val="00473DE7"/>
    <w:rsid w:val="00474299"/>
    <w:rsid w:val="00474436"/>
    <w:rsid w:val="0047445D"/>
    <w:rsid w:val="004744CF"/>
    <w:rsid w:val="00474651"/>
    <w:rsid w:val="00474693"/>
    <w:rsid w:val="0047499E"/>
    <w:rsid w:val="00474CA4"/>
    <w:rsid w:val="00474CBA"/>
    <w:rsid w:val="00474D6E"/>
    <w:rsid w:val="00474E00"/>
    <w:rsid w:val="00474F5C"/>
    <w:rsid w:val="00475003"/>
    <w:rsid w:val="00475040"/>
    <w:rsid w:val="00475123"/>
    <w:rsid w:val="00475255"/>
    <w:rsid w:val="0047541E"/>
    <w:rsid w:val="00475461"/>
    <w:rsid w:val="00475497"/>
    <w:rsid w:val="0047562B"/>
    <w:rsid w:val="00475655"/>
    <w:rsid w:val="004756DE"/>
    <w:rsid w:val="00475736"/>
    <w:rsid w:val="00475749"/>
    <w:rsid w:val="004757EB"/>
    <w:rsid w:val="004759E2"/>
    <w:rsid w:val="00475A01"/>
    <w:rsid w:val="00475E28"/>
    <w:rsid w:val="00475EEC"/>
    <w:rsid w:val="004760CB"/>
    <w:rsid w:val="004761E5"/>
    <w:rsid w:val="004763EE"/>
    <w:rsid w:val="004764EB"/>
    <w:rsid w:val="00476527"/>
    <w:rsid w:val="0047663B"/>
    <w:rsid w:val="00476889"/>
    <w:rsid w:val="004768FE"/>
    <w:rsid w:val="00476939"/>
    <w:rsid w:val="004769DF"/>
    <w:rsid w:val="00476C7A"/>
    <w:rsid w:val="00476DB7"/>
    <w:rsid w:val="00476DD7"/>
    <w:rsid w:val="00476ED0"/>
    <w:rsid w:val="00477329"/>
    <w:rsid w:val="0047734B"/>
    <w:rsid w:val="00477489"/>
    <w:rsid w:val="0047753D"/>
    <w:rsid w:val="0047768A"/>
    <w:rsid w:val="00477730"/>
    <w:rsid w:val="00477769"/>
    <w:rsid w:val="00477B48"/>
    <w:rsid w:val="00477D72"/>
    <w:rsid w:val="00477E0F"/>
    <w:rsid w:val="00480037"/>
    <w:rsid w:val="00480091"/>
    <w:rsid w:val="0048018F"/>
    <w:rsid w:val="004801E0"/>
    <w:rsid w:val="004803E3"/>
    <w:rsid w:val="004805AA"/>
    <w:rsid w:val="004805EE"/>
    <w:rsid w:val="00480606"/>
    <w:rsid w:val="004808B1"/>
    <w:rsid w:val="00480983"/>
    <w:rsid w:val="00480ABF"/>
    <w:rsid w:val="00480CC4"/>
    <w:rsid w:val="00480F95"/>
    <w:rsid w:val="004810E4"/>
    <w:rsid w:val="00481179"/>
    <w:rsid w:val="004811A1"/>
    <w:rsid w:val="004813DD"/>
    <w:rsid w:val="004814AF"/>
    <w:rsid w:val="00481595"/>
    <w:rsid w:val="004815B8"/>
    <w:rsid w:val="0048193A"/>
    <w:rsid w:val="00481B20"/>
    <w:rsid w:val="00481C8A"/>
    <w:rsid w:val="00481EA8"/>
    <w:rsid w:val="00481FE6"/>
    <w:rsid w:val="004823AD"/>
    <w:rsid w:val="004824D1"/>
    <w:rsid w:val="00482525"/>
    <w:rsid w:val="00482881"/>
    <w:rsid w:val="00482987"/>
    <w:rsid w:val="004829A6"/>
    <w:rsid w:val="00482BF2"/>
    <w:rsid w:val="00482BFB"/>
    <w:rsid w:val="00482C20"/>
    <w:rsid w:val="00482C6A"/>
    <w:rsid w:val="00482DDB"/>
    <w:rsid w:val="00482EC5"/>
    <w:rsid w:val="00482FB0"/>
    <w:rsid w:val="0048302B"/>
    <w:rsid w:val="00483041"/>
    <w:rsid w:val="004831FB"/>
    <w:rsid w:val="0048321A"/>
    <w:rsid w:val="004832CE"/>
    <w:rsid w:val="00483556"/>
    <w:rsid w:val="00483B21"/>
    <w:rsid w:val="00483EF4"/>
    <w:rsid w:val="004841BC"/>
    <w:rsid w:val="0048438C"/>
    <w:rsid w:val="00484405"/>
    <w:rsid w:val="00484409"/>
    <w:rsid w:val="00484528"/>
    <w:rsid w:val="004847F9"/>
    <w:rsid w:val="004849CD"/>
    <w:rsid w:val="00484A02"/>
    <w:rsid w:val="00484B98"/>
    <w:rsid w:val="00484C39"/>
    <w:rsid w:val="00484D35"/>
    <w:rsid w:val="00484D8E"/>
    <w:rsid w:val="00484FA6"/>
    <w:rsid w:val="00484FF0"/>
    <w:rsid w:val="00485036"/>
    <w:rsid w:val="00485246"/>
    <w:rsid w:val="00485327"/>
    <w:rsid w:val="004855F9"/>
    <w:rsid w:val="004856FD"/>
    <w:rsid w:val="00485844"/>
    <w:rsid w:val="004858FD"/>
    <w:rsid w:val="004859E9"/>
    <w:rsid w:val="00485B07"/>
    <w:rsid w:val="00485B24"/>
    <w:rsid w:val="00485C48"/>
    <w:rsid w:val="00485D0C"/>
    <w:rsid w:val="00485D8D"/>
    <w:rsid w:val="004862E1"/>
    <w:rsid w:val="00486368"/>
    <w:rsid w:val="004864B3"/>
    <w:rsid w:val="004865E9"/>
    <w:rsid w:val="004868A1"/>
    <w:rsid w:val="00486A3F"/>
    <w:rsid w:val="00486A52"/>
    <w:rsid w:val="00486FA0"/>
    <w:rsid w:val="00486FC6"/>
    <w:rsid w:val="00486FE3"/>
    <w:rsid w:val="00487005"/>
    <w:rsid w:val="0048703E"/>
    <w:rsid w:val="00487057"/>
    <w:rsid w:val="00487068"/>
    <w:rsid w:val="004871A7"/>
    <w:rsid w:val="004871D8"/>
    <w:rsid w:val="0048732D"/>
    <w:rsid w:val="00487332"/>
    <w:rsid w:val="00487416"/>
    <w:rsid w:val="0048745B"/>
    <w:rsid w:val="0048760C"/>
    <w:rsid w:val="00487CB9"/>
    <w:rsid w:val="00487E0B"/>
    <w:rsid w:val="00487E84"/>
    <w:rsid w:val="004900A2"/>
    <w:rsid w:val="00490681"/>
    <w:rsid w:val="00490814"/>
    <w:rsid w:val="004908C2"/>
    <w:rsid w:val="004908E2"/>
    <w:rsid w:val="00490A60"/>
    <w:rsid w:val="00490CB4"/>
    <w:rsid w:val="00490E4F"/>
    <w:rsid w:val="00490F0A"/>
    <w:rsid w:val="00491336"/>
    <w:rsid w:val="00491707"/>
    <w:rsid w:val="00491791"/>
    <w:rsid w:val="00491976"/>
    <w:rsid w:val="00491AC2"/>
    <w:rsid w:val="00491FC4"/>
    <w:rsid w:val="00491FC6"/>
    <w:rsid w:val="0049212A"/>
    <w:rsid w:val="00492228"/>
    <w:rsid w:val="0049256F"/>
    <w:rsid w:val="004925BB"/>
    <w:rsid w:val="00492AB4"/>
    <w:rsid w:val="00492BE7"/>
    <w:rsid w:val="00492C60"/>
    <w:rsid w:val="00492D40"/>
    <w:rsid w:val="00492EF5"/>
    <w:rsid w:val="00493159"/>
    <w:rsid w:val="00493650"/>
    <w:rsid w:val="00493921"/>
    <w:rsid w:val="004939D1"/>
    <w:rsid w:val="00493A34"/>
    <w:rsid w:val="00493C33"/>
    <w:rsid w:val="00493FB1"/>
    <w:rsid w:val="004940B2"/>
    <w:rsid w:val="00494100"/>
    <w:rsid w:val="0049414D"/>
    <w:rsid w:val="0049485A"/>
    <w:rsid w:val="00494885"/>
    <w:rsid w:val="00494887"/>
    <w:rsid w:val="00494912"/>
    <w:rsid w:val="0049520A"/>
    <w:rsid w:val="00495318"/>
    <w:rsid w:val="00495475"/>
    <w:rsid w:val="00495530"/>
    <w:rsid w:val="004955BA"/>
    <w:rsid w:val="00495B4D"/>
    <w:rsid w:val="00495B64"/>
    <w:rsid w:val="00495D57"/>
    <w:rsid w:val="00495DBF"/>
    <w:rsid w:val="00495E52"/>
    <w:rsid w:val="00495EE4"/>
    <w:rsid w:val="0049628B"/>
    <w:rsid w:val="004963F0"/>
    <w:rsid w:val="0049646C"/>
    <w:rsid w:val="00496474"/>
    <w:rsid w:val="0049662A"/>
    <w:rsid w:val="004966FB"/>
    <w:rsid w:val="0049675C"/>
    <w:rsid w:val="0049676E"/>
    <w:rsid w:val="004968D1"/>
    <w:rsid w:val="004968F4"/>
    <w:rsid w:val="004969EC"/>
    <w:rsid w:val="004969F6"/>
    <w:rsid w:val="00496D55"/>
    <w:rsid w:val="00496DF9"/>
    <w:rsid w:val="00496E62"/>
    <w:rsid w:val="00496F8E"/>
    <w:rsid w:val="0049704E"/>
    <w:rsid w:val="004973AF"/>
    <w:rsid w:val="0049743D"/>
    <w:rsid w:val="004977BB"/>
    <w:rsid w:val="00497847"/>
    <w:rsid w:val="00497966"/>
    <w:rsid w:val="004979E9"/>
    <w:rsid w:val="00497A4D"/>
    <w:rsid w:val="00497A8F"/>
    <w:rsid w:val="00497C41"/>
    <w:rsid w:val="00497CC1"/>
    <w:rsid w:val="00497CED"/>
    <w:rsid w:val="00497E14"/>
    <w:rsid w:val="004A00A1"/>
    <w:rsid w:val="004A033E"/>
    <w:rsid w:val="004A0348"/>
    <w:rsid w:val="004A049E"/>
    <w:rsid w:val="004A068F"/>
    <w:rsid w:val="004A0751"/>
    <w:rsid w:val="004A0850"/>
    <w:rsid w:val="004A09D7"/>
    <w:rsid w:val="004A09F2"/>
    <w:rsid w:val="004A0A14"/>
    <w:rsid w:val="004A0A8D"/>
    <w:rsid w:val="004A0BC6"/>
    <w:rsid w:val="004A0ED4"/>
    <w:rsid w:val="004A117B"/>
    <w:rsid w:val="004A1242"/>
    <w:rsid w:val="004A146C"/>
    <w:rsid w:val="004A17F4"/>
    <w:rsid w:val="004A1982"/>
    <w:rsid w:val="004A1A3D"/>
    <w:rsid w:val="004A1C1B"/>
    <w:rsid w:val="004A1C3F"/>
    <w:rsid w:val="004A1C63"/>
    <w:rsid w:val="004A1D0E"/>
    <w:rsid w:val="004A268E"/>
    <w:rsid w:val="004A272E"/>
    <w:rsid w:val="004A295F"/>
    <w:rsid w:val="004A29C7"/>
    <w:rsid w:val="004A2BBD"/>
    <w:rsid w:val="004A2CE5"/>
    <w:rsid w:val="004A2D4C"/>
    <w:rsid w:val="004A2D55"/>
    <w:rsid w:val="004A2EB7"/>
    <w:rsid w:val="004A2F0F"/>
    <w:rsid w:val="004A301E"/>
    <w:rsid w:val="004A3165"/>
    <w:rsid w:val="004A330E"/>
    <w:rsid w:val="004A36A8"/>
    <w:rsid w:val="004A380C"/>
    <w:rsid w:val="004A3AA4"/>
    <w:rsid w:val="004A3AE3"/>
    <w:rsid w:val="004A3CA4"/>
    <w:rsid w:val="004A3EC3"/>
    <w:rsid w:val="004A3F1A"/>
    <w:rsid w:val="004A3FDB"/>
    <w:rsid w:val="004A4129"/>
    <w:rsid w:val="004A4301"/>
    <w:rsid w:val="004A45A2"/>
    <w:rsid w:val="004A45CB"/>
    <w:rsid w:val="004A45E1"/>
    <w:rsid w:val="004A4699"/>
    <w:rsid w:val="004A4AFB"/>
    <w:rsid w:val="004A4BE3"/>
    <w:rsid w:val="004A4E51"/>
    <w:rsid w:val="004A5298"/>
    <w:rsid w:val="004A52FB"/>
    <w:rsid w:val="004A535B"/>
    <w:rsid w:val="004A5420"/>
    <w:rsid w:val="004A5552"/>
    <w:rsid w:val="004A5592"/>
    <w:rsid w:val="004A565A"/>
    <w:rsid w:val="004A57B8"/>
    <w:rsid w:val="004A58D7"/>
    <w:rsid w:val="004A5B31"/>
    <w:rsid w:val="004A5CBB"/>
    <w:rsid w:val="004A5E3B"/>
    <w:rsid w:val="004A5E6A"/>
    <w:rsid w:val="004A5EC2"/>
    <w:rsid w:val="004A5FE5"/>
    <w:rsid w:val="004A6089"/>
    <w:rsid w:val="004A6100"/>
    <w:rsid w:val="004A6253"/>
    <w:rsid w:val="004A62DB"/>
    <w:rsid w:val="004A6351"/>
    <w:rsid w:val="004A63E1"/>
    <w:rsid w:val="004A64E0"/>
    <w:rsid w:val="004A6677"/>
    <w:rsid w:val="004A6B92"/>
    <w:rsid w:val="004A7215"/>
    <w:rsid w:val="004A7436"/>
    <w:rsid w:val="004A749B"/>
    <w:rsid w:val="004A74CA"/>
    <w:rsid w:val="004A76D4"/>
    <w:rsid w:val="004A76F3"/>
    <w:rsid w:val="004A771B"/>
    <w:rsid w:val="004A79B2"/>
    <w:rsid w:val="004A7ADF"/>
    <w:rsid w:val="004A7B6F"/>
    <w:rsid w:val="004A7C13"/>
    <w:rsid w:val="004A7C70"/>
    <w:rsid w:val="004A7DBF"/>
    <w:rsid w:val="004A7DCC"/>
    <w:rsid w:val="004A7F4C"/>
    <w:rsid w:val="004B000C"/>
    <w:rsid w:val="004B0273"/>
    <w:rsid w:val="004B048B"/>
    <w:rsid w:val="004B086B"/>
    <w:rsid w:val="004B0959"/>
    <w:rsid w:val="004B0A36"/>
    <w:rsid w:val="004B0B65"/>
    <w:rsid w:val="004B12DF"/>
    <w:rsid w:val="004B1364"/>
    <w:rsid w:val="004B138E"/>
    <w:rsid w:val="004B14AB"/>
    <w:rsid w:val="004B162E"/>
    <w:rsid w:val="004B1684"/>
    <w:rsid w:val="004B1761"/>
    <w:rsid w:val="004B196A"/>
    <w:rsid w:val="004B1AE7"/>
    <w:rsid w:val="004B1F11"/>
    <w:rsid w:val="004B1F67"/>
    <w:rsid w:val="004B24C7"/>
    <w:rsid w:val="004B24FC"/>
    <w:rsid w:val="004B2597"/>
    <w:rsid w:val="004B2669"/>
    <w:rsid w:val="004B2A3F"/>
    <w:rsid w:val="004B2A5D"/>
    <w:rsid w:val="004B2AE7"/>
    <w:rsid w:val="004B2CBC"/>
    <w:rsid w:val="004B2D1F"/>
    <w:rsid w:val="004B2D56"/>
    <w:rsid w:val="004B2F1B"/>
    <w:rsid w:val="004B2F7F"/>
    <w:rsid w:val="004B34C2"/>
    <w:rsid w:val="004B3777"/>
    <w:rsid w:val="004B397A"/>
    <w:rsid w:val="004B3E4F"/>
    <w:rsid w:val="004B3FD0"/>
    <w:rsid w:val="004B425C"/>
    <w:rsid w:val="004B4436"/>
    <w:rsid w:val="004B454C"/>
    <w:rsid w:val="004B46C4"/>
    <w:rsid w:val="004B4A9A"/>
    <w:rsid w:val="004B4E48"/>
    <w:rsid w:val="004B5238"/>
    <w:rsid w:val="004B562C"/>
    <w:rsid w:val="004B5659"/>
    <w:rsid w:val="004B5766"/>
    <w:rsid w:val="004B5AC8"/>
    <w:rsid w:val="004B5C16"/>
    <w:rsid w:val="004B5C43"/>
    <w:rsid w:val="004B5DE5"/>
    <w:rsid w:val="004B67CA"/>
    <w:rsid w:val="004B68B5"/>
    <w:rsid w:val="004B6EEE"/>
    <w:rsid w:val="004B6F17"/>
    <w:rsid w:val="004B6F4C"/>
    <w:rsid w:val="004B6F54"/>
    <w:rsid w:val="004B7218"/>
    <w:rsid w:val="004B7304"/>
    <w:rsid w:val="004B7325"/>
    <w:rsid w:val="004B7773"/>
    <w:rsid w:val="004B7815"/>
    <w:rsid w:val="004B781A"/>
    <w:rsid w:val="004B7921"/>
    <w:rsid w:val="004B7972"/>
    <w:rsid w:val="004B7A15"/>
    <w:rsid w:val="004B7D51"/>
    <w:rsid w:val="004B7E4E"/>
    <w:rsid w:val="004B7E83"/>
    <w:rsid w:val="004B7FAA"/>
    <w:rsid w:val="004C0690"/>
    <w:rsid w:val="004C07B5"/>
    <w:rsid w:val="004C0AAF"/>
    <w:rsid w:val="004C0CCC"/>
    <w:rsid w:val="004C0DA9"/>
    <w:rsid w:val="004C0E14"/>
    <w:rsid w:val="004C0E3E"/>
    <w:rsid w:val="004C1461"/>
    <w:rsid w:val="004C150D"/>
    <w:rsid w:val="004C153E"/>
    <w:rsid w:val="004C1636"/>
    <w:rsid w:val="004C1956"/>
    <w:rsid w:val="004C1A1D"/>
    <w:rsid w:val="004C1B46"/>
    <w:rsid w:val="004C1C1C"/>
    <w:rsid w:val="004C1DEC"/>
    <w:rsid w:val="004C1F88"/>
    <w:rsid w:val="004C1FA5"/>
    <w:rsid w:val="004C2118"/>
    <w:rsid w:val="004C2198"/>
    <w:rsid w:val="004C23CD"/>
    <w:rsid w:val="004C2469"/>
    <w:rsid w:val="004C24A6"/>
    <w:rsid w:val="004C2510"/>
    <w:rsid w:val="004C2630"/>
    <w:rsid w:val="004C27AD"/>
    <w:rsid w:val="004C283D"/>
    <w:rsid w:val="004C28AC"/>
    <w:rsid w:val="004C28BB"/>
    <w:rsid w:val="004C2E85"/>
    <w:rsid w:val="004C2EBC"/>
    <w:rsid w:val="004C2FFB"/>
    <w:rsid w:val="004C31BC"/>
    <w:rsid w:val="004C3200"/>
    <w:rsid w:val="004C3353"/>
    <w:rsid w:val="004C3355"/>
    <w:rsid w:val="004C36BF"/>
    <w:rsid w:val="004C36C5"/>
    <w:rsid w:val="004C3777"/>
    <w:rsid w:val="004C38A6"/>
    <w:rsid w:val="004C38AA"/>
    <w:rsid w:val="004C39CC"/>
    <w:rsid w:val="004C3CE5"/>
    <w:rsid w:val="004C3D96"/>
    <w:rsid w:val="004C3DC7"/>
    <w:rsid w:val="004C3E5E"/>
    <w:rsid w:val="004C42C8"/>
    <w:rsid w:val="004C444D"/>
    <w:rsid w:val="004C4595"/>
    <w:rsid w:val="004C45D3"/>
    <w:rsid w:val="004C4601"/>
    <w:rsid w:val="004C4732"/>
    <w:rsid w:val="004C4789"/>
    <w:rsid w:val="004C47AF"/>
    <w:rsid w:val="004C486F"/>
    <w:rsid w:val="004C490E"/>
    <w:rsid w:val="004C4EF8"/>
    <w:rsid w:val="004C5156"/>
    <w:rsid w:val="004C5184"/>
    <w:rsid w:val="004C52C0"/>
    <w:rsid w:val="004C5439"/>
    <w:rsid w:val="004C5560"/>
    <w:rsid w:val="004C561E"/>
    <w:rsid w:val="004C5A11"/>
    <w:rsid w:val="004C5B20"/>
    <w:rsid w:val="004C5C00"/>
    <w:rsid w:val="004C5CDF"/>
    <w:rsid w:val="004C5D7A"/>
    <w:rsid w:val="004C5E9D"/>
    <w:rsid w:val="004C5F6E"/>
    <w:rsid w:val="004C60E4"/>
    <w:rsid w:val="004C637A"/>
    <w:rsid w:val="004C67FD"/>
    <w:rsid w:val="004C6804"/>
    <w:rsid w:val="004C68CB"/>
    <w:rsid w:val="004C6AB4"/>
    <w:rsid w:val="004C6D9F"/>
    <w:rsid w:val="004C6EF5"/>
    <w:rsid w:val="004C6FE8"/>
    <w:rsid w:val="004C6FFD"/>
    <w:rsid w:val="004C7024"/>
    <w:rsid w:val="004C7156"/>
    <w:rsid w:val="004C7298"/>
    <w:rsid w:val="004C72E3"/>
    <w:rsid w:val="004C73A2"/>
    <w:rsid w:val="004C73FE"/>
    <w:rsid w:val="004C74FB"/>
    <w:rsid w:val="004C7524"/>
    <w:rsid w:val="004C7750"/>
    <w:rsid w:val="004C77E4"/>
    <w:rsid w:val="004C7830"/>
    <w:rsid w:val="004C7880"/>
    <w:rsid w:val="004C7A4E"/>
    <w:rsid w:val="004C7EBC"/>
    <w:rsid w:val="004D00B9"/>
    <w:rsid w:val="004D0340"/>
    <w:rsid w:val="004D085A"/>
    <w:rsid w:val="004D0939"/>
    <w:rsid w:val="004D0A01"/>
    <w:rsid w:val="004D0BF9"/>
    <w:rsid w:val="004D0CBC"/>
    <w:rsid w:val="004D1047"/>
    <w:rsid w:val="004D120C"/>
    <w:rsid w:val="004D1363"/>
    <w:rsid w:val="004D13CB"/>
    <w:rsid w:val="004D14F8"/>
    <w:rsid w:val="004D161A"/>
    <w:rsid w:val="004D1654"/>
    <w:rsid w:val="004D1EB7"/>
    <w:rsid w:val="004D20AD"/>
    <w:rsid w:val="004D20CF"/>
    <w:rsid w:val="004D228E"/>
    <w:rsid w:val="004D255B"/>
    <w:rsid w:val="004D2602"/>
    <w:rsid w:val="004D2621"/>
    <w:rsid w:val="004D28C3"/>
    <w:rsid w:val="004D2A40"/>
    <w:rsid w:val="004D2D2A"/>
    <w:rsid w:val="004D2D5D"/>
    <w:rsid w:val="004D2F63"/>
    <w:rsid w:val="004D338C"/>
    <w:rsid w:val="004D3562"/>
    <w:rsid w:val="004D3628"/>
    <w:rsid w:val="004D3771"/>
    <w:rsid w:val="004D3773"/>
    <w:rsid w:val="004D391B"/>
    <w:rsid w:val="004D3BBA"/>
    <w:rsid w:val="004D3CBC"/>
    <w:rsid w:val="004D3CC0"/>
    <w:rsid w:val="004D3D6A"/>
    <w:rsid w:val="004D3E80"/>
    <w:rsid w:val="004D41F0"/>
    <w:rsid w:val="004D42BA"/>
    <w:rsid w:val="004D4303"/>
    <w:rsid w:val="004D471F"/>
    <w:rsid w:val="004D4748"/>
    <w:rsid w:val="004D477C"/>
    <w:rsid w:val="004D4851"/>
    <w:rsid w:val="004D49DD"/>
    <w:rsid w:val="004D4B55"/>
    <w:rsid w:val="004D4DD1"/>
    <w:rsid w:val="004D4E29"/>
    <w:rsid w:val="004D4F04"/>
    <w:rsid w:val="004D5053"/>
    <w:rsid w:val="004D5258"/>
    <w:rsid w:val="004D5522"/>
    <w:rsid w:val="004D552C"/>
    <w:rsid w:val="004D56F2"/>
    <w:rsid w:val="004D5A8E"/>
    <w:rsid w:val="004D5B87"/>
    <w:rsid w:val="004D6092"/>
    <w:rsid w:val="004D60C3"/>
    <w:rsid w:val="004D61BB"/>
    <w:rsid w:val="004D62B4"/>
    <w:rsid w:val="004D64B6"/>
    <w:rsid w:val="004D68DE"/>
    <w:rsid w:val="004D6C31"/>
    <w:rsid w:val="004D6D87"/>
    <w:rsid w:val="004D7087"/>
    <w:rsid w:val="004D74D3"/>
    <w:rsid w:val="004D756D"/>
    <w:rsid w:val="004D75A6"/>
    <w:rsid w:val="004D783F"/>
    <w:rsid w:val="004D7858"/>
    <w:rsid w:val="004D7968"/>
    <w:rsid w:val="004D7CD3"/>
    <w:rsid w:val="004D7D11"/>
    <w:rsid w:val="004D7D2D"/>
    <w:rsid w:val="004D7F3A"/>
    <w:rsid w:val="004E01B8"/>
    <w:rsid w:val="004E065E"/>
    <w:rsid w:val="004E0727"/>
    <w:rsid w:val="004E0965"/>
    <w:rsid w:val="004E0AEB"/>
    <w:rsid w:val="004E0BB2"/>
    <w:rsid w:val="004E0BFB"/>
    <w:rsid w:val="004E0C11"/>
    <w:rsid w:val="004E0E9F"/>
    <w:rsid w:val="004E101E"/>
    <w:rsid w:val="004E10AD"/>
    <w:rsid w:val="004E12FB"/>
    <w:rsid w:val="004E142E"/>
    <w:rsid w:val="004E14C2"/>
    <w:rsid w:val="004E14F4"/>
    <w:rsid w:val="004E158A"/>
    <w:rsid w:val="004E16F0"/>
    <w:rsid w:val="004E19BF"/>
    <w:rsid w:val="004E1E5C"/>
    <w:rsid w:val="004E1F00"/>
    <w:rsid w:val="004E1F09"/>
    <w:rsid w:val="004E1F9B"/>
    <w:rsid w:val="004E223C"/>
    <w:rsid w:val="004E2524"/>
    <w:rsid w:val="004E26D7"/>
    <w:rsid w:val="004E273C"/>
    <w:rsid w:val="004E2A8A"/>
    <w:rsid w:val="004E2B2D"/>
    <w:rsid w:val="004E2BCC"/>
    <w:rsid w:val="004E3068"/>
    <w:rsid w:val="004E3361"/>
    <w:rsid w:val="004E33BB"/>
    <w:rsid w:val="004E36B6"/>
    <w:rsid w:val="004E36E6"/>
    <w:rsid w:val="004E3717"/>
    <w:rsid w:val="004E3830"/>
    <w:rsid w:val="004E3926"/>
    <w:rsid w:val="004E392A"/>
    <w:rsid w:val="004E3942"/>
    <w:rsid w:val="004E39B5"/>
    <w:rsid w:val="004E3A79"/>
    <w:rsid w:val="004E3A93"/>
    <w:rsid w:val="004E3D65"/>
    <w:rsid w:val="004E4048"/>
    <w:rsid w:val="004E41F9"/>
    <w:rsid w:val="004E437D"/>
    <w:rsid w:val="004E448F"/>
    <w:rsid w:val="004E4527"/>
    <w:rsid w:val="004E4899"/>
    <w:rsid w:val="004E48EF"/>
    <w:rsid w:val="004E493A"/>
    <w:rsid w:val="004E498D"/>
    <w:rsid w:val="004E4A74"/>
    <w:rsid w:val="004E4AA3"/>
    <w:rsid w:val="004E4B2C"/>
    <w:rsid w:val="004E4B9B"/>
    <w:rsid w:val="004E4CE1"/>
    <w:rsid w:val="004E4D41"/>
    <w:rsid w:val="004E4D53"/>
    <w:rsid w:val="004E4E88"/>
    <w:rsid w:val="004E5132"/>
    <w:rsid w:val="004E5554"/>
    <w:rsid w:val="004E55C0"/>
    <w:rsid w:val="004E56B2"/>
    <w:rsid w:val="004E5701"/>
    <w:rsid w:val="004E57E3"/>
    <w:rsid w:val="004E5954"/>
    <w:rsid w:val="004E5C95"/>
    <w:rsid w:val="004E5E19"/>
    <w:rsid w:val="004E5E52"/>
    <w:rsid w:val="004E613C"/>
    <w:rsid w:val="004E61E8"/>
    <w:rsid w:val="004E6200"/>
    <w:rsid w:val="004E6235"/>
    <w:rsid w:val="004E6257"/>
    <w:rsid w:val="004E6271"/>
    <w:rsid w:val="004E6301"/>
    <w:rsid w:val="004E634A"/>
    <w:rsid w:val="004E64E4"/>
    <w:rsid w:val="004E651E"/>
    <w:rsid w:val="004E6797"/>
    <w:rsid w:val="004E6922"/>
    <w:rsid w:val="004E6A13"/>
    <w:rsid w:val="004E6C45"/>
    <w:rsid w:val="004E6D51"/>
    <w:rsid w:val="004E6E3A"/>
    <w:rsid w:val="004E708A"/>
    <w:rsid w:val="004E70FB"/>
    <w:rsid w:val="004E7529"/>
    <w:rsid w:val="004E75B7"/>
    <w:rsid w:val="004E7789"/>
    <w:rsid w:val="004E782F"/>
    <w:rsid w:val="004E7AB4"/>
    <w:rsid w:val="004E7F91"/>
    <w:rsid w:val="004E7F9F"/>
    <w:rsid w:val="004E7FFA"/>
    <w:rsid w:val="004F001C"/>
    <w:rsid w:val="004F00B5"/>
    <w:rsid w:val="004F014A"/>
    <w:rsid w:val="004F0252"/>
    <w:rsid w:val="004F0311"/>
    <w:rsid w:val="004F0314"/>
    <w:rsid w:val="004F03E7"/>
    <w:rsid w:val="004F03ED"/>
    <w:rsid w:val="004F04CE"/>
    <w:rsid w:val="004F0761"/>
    <w:rsid w:val="004F0795"/>
    <w:rsid w:val="004F0A51"/>
    <w:rsid w:val="004F0C36"/>
    <w:rsid w:val="004F0C43"/>
    <w:rsid w:val="004F0C7C"/>
    <w:rsid w:val="004F0E9C"/>
    <w:rsid w:val="004F0EE7"/>
    <w:rsid w:val="004F1190"/>
    <w:rsid w:val="004F13A6"/>
    <w:rsid w:val="004F14C9"/>
    <w:rsid w:val="004F163B"/>
    <w:rsid w:val="004F16B3"/>
    <w:rsid w:val="004F180D"/>
    <w:rsid w:val="004F19A7"/>
    <w:rsid w:val="004F1B1B"/>
    <w:rsid w:val="004F1BD5"/>
    <w:rsid w:val="004F1BEA"/>
    <w:rsid w:val="004F1D3A"/>
    <w:rsid w:val="004F1D7D"/>
    <w:rsid w:val="004F2109"/>
    <w:rsid w:val="004F2647"/>
    <w:rsid w:val="004F26FB"/>
    <w:rsid w:val="004F2768"/>
    <w:rsid w:val="004F2C8E"/>
    <w:rsid w:val="004F2E5E"/>
    <w:rsid w:val="004F329F"/>
    <w:rsid w:val="004F33CA"/>
    <w:rsid w:val="004F36E6"/>
    <w:rsid w:val="004F376E"/>
    <w:rsid w:val="004F39F7"/>
    <w:rsid w:val="004F3A49"/>
    <w:rsid w:val="004F3C83"/>
    <w:rsid w:val="004F3DC0"/>
    <w:rsid w:val="004F3E3C"/>
    <w:rsid w:val="004F42F5"/>
    <w:rsid w:val="004F444B"/>
    <w:rsid w:val="004F44C3"/>
    <w:rsid w:val="004F45BA"/>
    <w:rsid w:val="004F46B4"/>
    <w:rsid w:val="004F471F"/>
    <w:rsid w:val="004F4815"/>
    <w:rsid w:val="004F4DDD"/>
    <w:rsid w:val="004F534B"/>
    <w:rsid w:val="004F53DF"/>
    <w:rsid w:val="004F5998"/>
    <w:rsid w:val="004F5A53"/>
    <w:rsid w:val="004F5AE6"/>
    <w:rsid w:val="004F5C28"/>
    <w:rsid w:val="004F5C60"/>
    <w:rsid w:val="004F6043"/>
    <w:rsid w:val="004F6215"/>
    <w:rsid w:val="004F62B9"/>
    <w:rsid w:val="004F62CB"/>
    <w:rsid w:val="004F6517"/>
    <w:rsid w:val="004F6623"/>
    <w:rsid w:val="004F66C3"/>
    <w:rsid w:val="004F6726"/>
    <w:rsid w:val="004F68E2"/>
    <w:rsid w:val="004F697F"/>
    <w:rsid w:val="004F6AA5"/>
    <w:rsid w:val="004F6B91"/>
    <w:rsid w:val="004F6C4F"/>
    <w:rsid w:val="004F6DC4"/>
    <w:rsid w:val="004F6F53"/>
    <w:rsid w:val="004F7222"/>
    <w:rsid w:val="004F7372"/>
    <w:rsid w:val="004F7395"/>
    <w:rsid w:val="004F746C"/>
    <w:rsid w:val="004F74CA"/>
    <w:rsid w:val="004F752E"/>
    <w:rsid w:val="004F7565"/>
    <w:rsid w:val="004F75F8"/>
    <w:rsid w:val="004F7838"/>
    <w:rsid w:val="004F7B1B"/>
    <w:rsid w:val="004F7C3C"/>
    <w:rsid w:val="004F7D0E"/>
    <w:rsid w:val="004F7FA7"/>
    <w:rsid w:val="00500021"/>
    <w:rsid w:val="0050003A"/>
    <w:rsid w:val="00500122"/>
    <w:rsid w:val="0050029F"/>
    <w:rsid w:val="00500442"/>
    <w:rsid w:val="0050064B"/>
    <w:rsid w:val="005007DB"/>
    <w:rsid w:val="00500827"/>
    <w:rsid w:val="00500ADA"/>
    <w:rsid w:val="00500DB1"/>
    <w:rsid w:val="00501028"/>
    <w:rsid w:val="00501030"/>
    <w:rsid w:val="00501143"/>
    <w:rsid w:val="005011E3"/>
    <w:rsid w:val="0050129F"/>
    <w:rsid w:val="005012A8"/>
    <w:rsid w:val="005014ED"/>
    <w:rsid w:val="00501593"/>
    <w:rsid w:val="005016ED"/>
    <w:rsid w:val="00501703"/>
    <w:rsid w:val="0050186A"/>
    <w:rsid w:val="00501903"/>
    <w:rsid w:val="0050194C"/>
    <w:rsid w:val="00501B01"/>
    <w:rsid w:val="00501EE4"/>
    <w:rsid w:val="00501F1B"/>
    <w:rsid w:val="00502128"/>
    <w:rsid w:val="005021D9"/>
    <w:rsid w:val="00502473"/>
    <w:rsid w:val="00502490"/>
    <w:rsid w:val="005025BC"/>
    <w:rsid w:val="00502978"/>
    <w:rsid w:val="00502BC4"/>
    <w:rsid w:val="00502C15"/>
    <w:rsid w:val="0050304E"/>
    <w:rsid w:val="005030C3"/>
    <w:rsid w:val="005031C0"/>
    <w:rsid w:val="00503376"/>
    <w:rsid w:val="00503631"/>
    <w:rsid w:val="00503740"/>
    <w:rsid w:val="00503834"/>
    <w:rsid w:val="00503934"/>
    <w:rsid w:val="00503E35"/>
    <w:rsid w:val="00503E92"/>
    <w:rsid w:val="00503F15"/>
    <w:rsid w:val="00503F54"/>
    <w:rsid w:val="00503F68"/>
    <w:rsid w:val="00503FFC"/>
    <w:rsid w:val="005042F5"/>
    <w:rsid w:val="0050443D"/>
    <w:rsid w:val="00504451"/>
    <w:rsid w:val="00504452"/>
    <w:rsid w:val="0050466E"/>
    <w:rsid w:val="005047D9"/>
    <w:rsid w:val="00504A73"/>
    <w:rsid w:val="0050500B"/>
    <w:rsid w:val="00505037"/>
    <w:rsid w:val="005050EA"/>
    <w:rsid w:val="005051F1"/>
    <w:rsid w:val="005052BA"/>
    <w:rsid w:val="005052CE"/>
    <w:rsid w:val="00505559"/>
    <w:rsid w:val="005056FA"/>
    <w:rsid w:val="0050573D"/>
    <w:rsid w:val="0050579D"/>
    <w:rsid w:val="00505A5C"/>
    <w:rsid w:val="00505B58"/>
    <w:rsid w:val="00505B68"/>
    <w:rsid w:val="00505BE0"/>
    <w:rsid w:val="00505D26"/>
    <w:rsid w:val="00506081"/>
    <w:rsid w:val="005060A2"/>
    <w:rsid w:val="005060B4"/>
    <w:rsid w:val="0050629F"/>
    <w:rsid w:val="005062CD"/>
    <w:rsid w:val="005063A6"/>
    <w:rsid w:val="0050653E"/>
    <w:rsid w:val="00506639"/>
    <w:rsid w:val="00506666"/>
    <w:rsid w:val="00506670"/>
    <w:rsid w:val="0050684E"/>
    <w:rsid w:val="0050687E"/>
    <w:rsid w:val="00506915"/>
    <w:rsid w:val="00506D53"/>
    <w:rsid w:val="00506E07"/>
    <w:rsid w:val="00506FD1"/>
    <w:rsid w:val="005072A9"/>
    <w:rsid w:val="00507341"/>
    <w:rsid w:val="0050734E"/>
    <w:rsid w:val="00507360"/>
    <w:rsid w:val="005074D7"/>
    <w:rsid w:val="00507734"/>
    <w:rsid w:val="005077D3"/>
    <w:rsid w:val="005077F9"/>
    <w:rsid w:val="0050786F"/>
    <w:rsid w:val="00507992"/>
    <w:rsid w:val="00507B9C"/>
    <w:rsid w:val="00507E3E"/>
    <w:rsid w:val="00507E7F"/>
    <w:rsid w:val="00510066"/>
    <w:rsid w:val="005103F8"/>
    <w:rsid w:val="00510406"/>
    <w:rsid w:val="005104B3"/>
    <w:rsid w:val="00510534"/>
    <w:rsid w:val="00510597"/>
    <w:rsid w:val="005105E3"/>
    <w:rsid w:val="005106C6"/>
    <w:rsid w:val="0051091B"/>
    <w:rsid w:val="00510969"/>
    <w:rsid w:val="00510ABA"/>
    <w:rsid w:val="00510BBA"/>
    <w:rsid w:val="00510BE5"/>
    <w:rsid w:val="00510CDF"/>
    <w:rsid w:val="00510F60"/>
    <w:rsid w:val="00511342"/>
    <w:rsid w:val="005113B4"/>
    <w:rsid w:val="0051142B"/>
    <w:rsid w:val="0051154C"/>
    <w:rsid w:val="005119E8"/>
    <w:rsid w:val="00511A01"/>
    <w:rsid w:val="00511DEA"/>
    <w:rsid w:val="0051237C"/>
    <w:rsid w:val="005124FA"/>
    <w:rsid w:val="005125F8"/>
    <w:rsid w:val="00512767"/>
    <w:rsid w:val="005129B3"/>
    <w:rsid w:val="00512CD2"/>
    <w:rsid w:val="00512DA7"/>
    <w:rsid w:val="00512EF8"/>
    <w:rsid w:val="00512F6C"/>
    <w:rsid w:val="00512FE9"/>
    <w:rsid w:val="005130D0"/>
    <w:rsid w:val="00513339"/>
    <w:rsid w:val="0051343A"/>
    <w:rsid w:val="00513A11"/>
    <w:rsid w:val="00513B61"/>
    <w:rsid w:val="00513E81"/>
    <w:rsid w:val="005140A0"/>
    <w:rsid w:val="00514132"/>
    <w:rsid w:val="0051418D"/>
    <w:rsid w:val="00514320"/>
    <w:rsid w:val="005143E4"/>
    <w:rsid w:val="0051443A"/>
    <w:rsid w:val="0051445F"/>
    <w:rsid w:val="005144BD"/>
    <w:rsid w:val="005144BE"/>
    <w:rsid w:val="005144D2"/>
    <w:rsid w:val="00514534"/>
    <w:rsid w:val="005146A0"/>
    <w:rsid w:val="0051471F"/>
    <w:rsid w:val="005148F1"/>
    <w:rsid w:val="00514C2D"/>
    <w:rsid w:val="00514D43"/>
    <w:rsid w:val="00514D8A"/>
    <w:rsid w:val="00514E4B"/>
    <w:rsid w:val="00514F9F"/>
    <w:rsid w:val="00515158"/>
    <w:rsid w:val="0051559A"/>
    <w:rsid w:val="00515660"/>
    <w:rsid w:val="0051571B"/>
    <w:rsid w:val="005157E8"/>
    <w:rsid w:val="0051583C"/>
    <w:rsid w:val="00515978"/>
    <w:rsid w:val="00515A0C"/>
    <w:rsid w:val="00515BBC"/>
    <w:rsid w:val="00515BD3"/>
    <w:rsid w:val="0051600B"/>
    <w:rsid w:val="005163A7"/>
    <w:rsid w:val="00516471"/>
    <w:rsid w:val="00516707"/>
    <w:rsid w:val="005167D3"/>
    <w:rsid w:val="00516AA5"/>
    <w:rsid w:val="00516AE4"/>
    <w:rsid w:val="00516C50"/>
    <w:rsid w:val="00516C93"/>
    <w:rsid w:val="00516D36"/>
    <w:rsid w:val="00516E27"/>
    <w:rsid w:val="00516F71"/>
    <w:rsid w:val="00516F95"/>
    <w:rsid w:val="00517423"/>
    <w:rsid w:val="005174D2"/>
    <w:rsid w:val="00517615"/>
    <w:rsid w:val="0051771F"/>
    <w:rsid w:val="005177C8"/>
    <w:rsid w:val="00517A1A"/>
    <w:rsid w:val="00517A52"/>
    <w:rsid w:val="00517ACC"/>
    <w:rsid w:val="00517B4F"/>
    <w:rsid w:val="00517BC0"/>
    <w:rsid w:val="00517C1E"/>
    <w:rsid w:val="00517D21"/>
    <w:rsid w:val="00517F22"/>
    <w:rsid w:val="00520345"/>
    <w:rsid w:val="005203F9"/>
    <w:rsid w:val="00520478"/>
    <w:rsid w:val="005204C9"/>
    <w:rsid w:val="0052066B"/>
    <w:rsid w:val="00520709"/>
    <w:rsid w:val="00520948"/>
    <w:rsid w:val="0052094A"/>
    <w:rsid w:val="005209E2"/>
    <w:rsid w:val="00520AA6"/>
    <w:rsid w:val="00520E43"/>
    <w:rsid w:val="005215C2"/>
    <w:rsid w:val="00521607"/>
    <w:rsid w:val="0052173F"/>
    <w:rsid w:val="00521BF1"/>
    <w:rsid w:val="00521D43"/>
    <w:rsid w:val="00521F22"/>
    <w:rsid w:val="00522075"/>
    <w:rsid w:val="0052215B"/>
    <w:rsid w:val="0052256A"/>
    <w:rsid w:val="005225D0"/>
    <w:rsid w:val="005225EA"/>
    <w:rsid w:val="00522686"/>
    <w:rsid w:val="00522898"/>
    <w:rsid w:val="005228F3"/>
    <w:rsid w:val="00522A3B"/>
    <w:rsid w:val="00522C12"/>
    <w:rsid w:val="00522C35"/>
    <w:rsid w:val="00522C73"/>
    <w:rsid w:val="00522EA0"/>
    <w:rsid w:val="00522F02"/>
    <w:rsid w:val="00522FD8"/>
    <w:rsid w:val="0052300F"/>
    <w:rsid w:val="0052308F"/>
    <w:rsid w:val="005230A2"/>
    <w:rsid w:val="00523320"/>
    <w:rsid w:val="0052338F"/>
    <w:rsid w:val="00523527"/>
    <w:rsid w:val="00523566"/>
    <w:rsid w:val="005235F3"/>
    <w:rsid w:val="00523712"/>
    <w:rsid w:val="00523722"/>
    <w:rsid w:val="00523925"/>
    <w:rsid w:val="00523D21"/>
    <w:rsid w:val="00523F30"/>
    <w:rsid w:val="00524048"/>
    <w:rsid w:val="0052406C"/>
    <w:rsid w:val="005240FE"/>
    <w:rsid w:val="005243A6"/>
    <w:rsid w:val="00524647"/>
    <w:rsid w:val="0052466E"/>
    <w:rsid w:val="005246FA"/>
    <w:rsid w:val="0052498A"/>
    <w:rsid w:val="00524A4C"/>
    <w:rsid w:val="00524B90"/>
    <w:rsid w:val="00524D3C"/>
    <w:rsid w:val="00524D79"/>
    <w:rsid w:val="00524DBF"/>
    <w:rsid w:val="00524E3E"/>
    <w:rsid w:val="00524F06"/>
    <w:rsid w:val="00524FDC"/>
    <w:rsid w:val="0052500C"/>
    <w:rsid w:val="005253CE"/>
    <w:rsid w:val="005253F2"/>
    <w:rsid w:val="005255D5"/>
    <w:rsid w:val="005255DF"/>
    <w:rsid w:val="00525756"/>
    <w:rsid w:val="005258FA"/>
    <w:rsid w:val="00525F7C"/>
    <w:rsid w:val="00526863"/>
    <w:rsid w:val="005268AE"/>
    <w:rsid w:val="00526DF1"/>
    <w:rsid w:val="00526E0F"/>
    <w:rsid w:val="00526EEE"/>
    <w:rsid w:val="0052732A"/>
    <w:rsid w:val="00527420"/>
    <w:rsid w:val="005274F0"/>
    <w:rsid w:val="00527657"/>
    <w:rsid w:val="00527802"/>
    <w:rsid w:val="00527AD8"/>
    <w:rsid w:val="00527C5D"/>
    <w:rsid w:val="00527CB4"/>
    <w:rsid w:val="005300D2"/>
    <w:rsid w:val="00530137"/>
    <w:rsid w:val="005301BF"/>
    <w:rsid w:val="005301F1"/>
    <w:rsid w:val="00530285"/>
    <w:rsid w:val="0053032F"/>
    <w:rsid w:val="00530397"/>
    <w:rsid w:val="0053055F"/>
    <w:rsid w:val="00530929"/>
    <w:rsid w:val="00530B05"/>
    <w:rsid w:val="00530BB2"/>
    <w:rsid w:val="00530D9A"/>
    <w:rsid w:val="00530E02"/>
    <w:rsid w:val="00530E1D"/>
    <w:rsid w:val="00530EE8"/>
    <w:rsid w:val="00530F05"/>
    <w:rsid w:val="00531033"/>
    <w:rsid w:val="00531196"/>
    <w:rsid w:val="005313D3"/>
    <w:rsid w:val="0053170E"/>
    <w:rsid w:val="00531716"/>
    <w:rsid w:val="0053172D"/>
    <w:rsid w:val="005317FF"/>
    <w:rsid w:val="00531D0B"/>
    <w:rsid w:val="00531D6D"/>
    <w:rsid w:val="00531F5D"/>
    <w:rsid w:val="005324CE"/>
    <w:rsid w:val="005325FB"/>
    <w:rsid w:val="00532AA0"/>
    <w:rsid w:val="00532AFD"/>
    <w:rsid w:val="00532D3D"/>
    <w:rsid w:val="00532EE0"/>
    <w:rsid w:val="005330EA"/>
    <w:rsid w:val="0053356F"/>
    <w:rsid w:val="00533654"/>
    <w:rsid w:val="00533858"/>
    <w:rsid w:val="00533AEC"/>
    <w:rsid w:val="00533F22"/>
    <w:rsid w:val="00533F38"/>
    <w:rsid w:val="00533F72"/>
    <w:rsid w:val="00534006"/>
    <w:rsid w:val="0053404C"/>
    <w:rsid w:val="0053442C"/>
    <w:rsid w:val="0053447C"/>
    <w:rsid w:val="005344C0"/>
    <w:rsid w:val="005344FC"/>
    <w:rsid w:val="0053465C"/>
    <w:rsid w:val="00534904"/>
    <w:rsid w:val="00534B0B"/>
    <w:rsid w:val="00534B9B"/>
    <w:rsid w:val="00534C12"/>
    <w:rsid w:val="00534E3C"/>
    <w:rsid w:val="00534EB6"/>
    <w:rsid w:val="005354DF"/>
    <w:rsid w:val="00535C4D"/>
    <w:rsid w:val="00535E5F"/>
    <w:rsid w:val="00535EF8"/>
    <w:rsid w:val="00536532"/>
    <w:rsid w:val="00536566"/>
    <w:rsid w:val="00536619"/>
    <w:rsid w:val="00536677"/>
    <w:rsid w:val="00536771"/>
    <w:rsid w:val="005368A8"/>
    <w:rsid w:val="005368E3"/>
    <w:rsid w:val="0053692C"/>
    <w:rsid w:val="00536A74"/>
    <w:rsid w:val="00536B45"/>
    <w:rsid w:val="00536C12"/>
    <w:rsid w:val="00536DDE"/>
    <w:rsid w:val="00536DE5"/>
    <w:rsid w:val="00536E93"/>
    <w:rsid w:val="00537128"/>
    <w:rsid w:val="005373B7"/>
    <w:rsid w:val="0053752E"/>
    <w:rsid w:val="00537549"/>
    <w:rsid w:val="00537618"/>
    <w:rsid w:val="0053775D"/>
    <w:rsid w:val="005377D8"/>
    <w:rsid w:val="005377DB"/>
    <w:rsid w:val="00537BDB"/>
    <w:rsid w:val="00537D11"/>
    <w:rsid w:val="00540022"/>
    <w:rsid w:val="0054002A"/>
    <w:rsid w:val="0054006A"/>
    <w:rsid w:val="005400D9"/>
    <w:rsid w:val="00540346"/>
    <w:rsid w:val="00540444"/>
    <w:rsid w:val="00540566"/>
    <w:rsid w:val="005405D4"/>
    <w:rsid w:val="00540770"/>
    <w:rsid w:val="00540ABA"/>
    <w:rsid w:val="00540BDB"/>
    <w:rsid w:val="00540C38"/>
    <w:rsid w:val="00540CEE"/>
    <w:rsid w:val="00540D2D"/>
    <w:rsid w:val="00540E46"/>
    <w:rsid w:val="00540E58"/>
    <w:rsid w:val="00540F7C"/>
    <w:rsid w:val="00540FEA"/>
    <w:rsid w:val="00541027"/>
    <w:rsid w:val="00541106"/>
    <w:rsid w:val="0054132F"/>
    <w:rsid w:val="00541551"/>
    <w:rsid w:val="005415D6"/>
    <w:rsid w:val="0054162E"/>
    <w:rsid w:val="00541717"/>
    <w:rsid w:val="0054171E"/>
    <w:rsid w:val="00541767"/>
    <w:rsid w:val="0054178F"/>
    <w:rsid w:val="005417AE"/>
    <w:rsid w:val="00541923"/>
    <w:rsid w:val="00541AB0"/>
    <w:rsid w:val="00541B75"/>
    <w:rsid w:val="00541D2D"/>
    <w:rsid w:val="00541D55"/>
    <w:rsid w:val="00541DE4"/>
    <w:rsid w:val="00541F7C"/>
    <w:rsid w:val="005422CF"/>
    <w:rsid w:val="00542AFD"/>
    <w:rsid w:val="00542C0C"/>
    <w:rsid w:val="00542C0E"/>
    <w:rsid w:val="00542D7B"/>
    <w:rsid w:val="00542D8A"/>
    <w:rsid w:val="00542E10"/>
    <w:rsid w:val="00543133"/>
    <w:rsid w:val="00543403"/>
    <w:rsid w:val="005434C8"/>
    <w:rsid w:val="0054355C"/>
    <w:rsid w:val="005435ED"/>
    <w:rsid w:val="005435FF"/>
    <w:rsid w:val="00543747"/>
    <w:rsid w:val="00543C15"/>
    <w:rsid w:val="00543DAD"/>
    <w:rsid w:val="00543F13"/>
    <w:rsid w:val="00544073"/>
    <w:rsid w:val="005440AC"/>
    <w:rsid w:val="00544130"/>
    <w:rsid w:val="005441A3"/>
    <w:rsid w:val="005444F1"/>
    <w:rsid w:val="005448F3"/>
    <w:rsid w:val="00544AD0"/>
    <w:rsid w:val="00544B05"/>
    <w:rsid w:val="00544B8C"/>
    <w:rsid w:val="00544BE1"/>
    <w:rsid w:val="00544C29"/>
    <w:rsid w:val="00544CF5"/>
    <w:rsid w:val="00544D25"/>
    <w:rsid w:val="00544DA4"/>
    <w:rsid w:val="00544DF2"/>
    <w:rsid w:val="005450EE"/>
    <w:rsid w:val="0054543C"/>
    <w:rsid w:val="00545512"/>
    <w:rsid w:val="0054551F"/>
    <w:rsid w:val="0054555E"/>
    <w:rsid w:val="00545560"/>
    <w:rsid w:val="00545577"/>
    <w:rsid w:val="00545808"/>
    <w:rsid w:val="005458F2"/>
    <w:rsid w:val="005458FD"/>
    <w:rsid w:val="0054590E"/>
    <w:rsid w:val="005459ED"/>
    <w:rsid w:val="00545A29"/>
    <w:rsid w:val="00545A66"/>
    <w:rsid w:val="00545AC5"/>
    <w:rsid w:val="00545B0A"/>
    <w:rsid w:val="00545CB9"/>
    <w:rsid w:val="00545D38"/>
    <w:rsid w:val="00545EB8"/>
    <w:rsid w:val="00546007"/>
    <w:rsid w:val="00546041"/>
    <w:rsid w:val="00546079"/>
    <w:rsid w:val="0054622D"/>
    <w:rsid w:val="00546268"/>
    <w:rsid w:val="00546282"/>
    <w:rsid w:val="0054639D"/>
    <w:rsid w:val="005464F3"/>
    <w:rsid w:val="0054658E"/>
    <w:rsid w:val="005466B5"/>
    <w:rsid w:val="00546727"/>
    <w:rsid w:val="00546911"/>
    <w:rsid w:val="005469B3"/>
    <w:rsid w:val="00546A03"/>
    <w:rsid w:val="00546F0E"/>
    <w:rsid w:val="0054731B"/>
    <w:rsid w:val="0054751C"/>
    <w:rsid w:val="005476C8"/>
    <w:rsid w:val="00547760"/>
    <w:rsid w:val="00547768"/>
    <w:rsid w:val="005479BA"/>
    <w:rsid w:val="005479BE"/>
    <w:rsid w:val="00547AD9"/>
    <w:rsid w:val="00547AE2"/>
    <w:rsid w:val="00547B91"/>
    <w:rsid w:val="00547CDA"/>
    <w:rsid w:val="00547DE8"/>
    <w:rsid w:val="00547E03"/>
    <w:rsid w:val="00547F00"/>
    <w:rsid w:val="00550318"/>
    <w:rsid w:val="00550333"/>
    <w:rsid w:val="0055034E"/>
    <w:rsid w:val="0055050A"/>
    <w:rsid w:val="0055053C"/>
    <w:rsid w:val="005507C3"/>
    <w:rsid w:val="00550989"/>
    <w:rsid w:val="005509F8"/>
    <w:rsid w:val="00550DEF"/>
    <w:rsid w:val="00550DF9"/>
    <w:rsid w:val="00550FDA"/>
    <w:rsid w:val="005513B7"/>
    <w:rsid w:val="005513E4"/>
    <w:rsid w:val="005517D9"/>
    <w:rsid w:val="005519EF"/>
    <w:rsid w:val="00551BD7"/>
    <w:rsid w:val="00551D34"/>
    <w:rsid w:val="00551E5F"/>
    <w:rsid w:val="00551F34"/>
    <w:rsid w:val="00551FEB"/>
    <w:rsid w:val="00552163"/>
    <w:rsid w:val="0055240A"/>
    <w:rsid w:val="0055245B"/>
    <w:rsid w:val="005524C5"/>
    <w:rsid w:val="00552581"/>
    <w:rsid w:val="0055279A"/>
    <w:rsid w:val="005529F4"/>
    <w:rsid w:val="00552A2D"/>
    <w:rsid w:val="00552CF7"/>
    <w:rsid w:val="00552F46"/>
    <w:rsid w:val="0055301A"/>
    <w:rsid w:val="00553219"/>
    <w:rsid w:val="00553377"/>
    <w:rsid w:val="005535D9"/>
    <w:rsid w:val="00553935"/>
    <w:rsid w:val="0055398D"/>
    <w:rsid w:val="00553A0D"/>
    <w:rsid w:val="00553B8E"/>
    <w:rsid w:val="00553BDA"/>
    <w:rsid w:val="00553CEB"/>
    <w:rsid w:val="00553E80"/>
    <w:rsid w:val="005546BA"/>
    <w:rsid w:val="005546F0"/>
    <w:rsid w:val="0055475D"/>
    <w:rsid w:val="0055483A"/>
    <w:rsid w:val="0055485A"/>
    <w:rsid w:val="005548CC"/>
    <w:rsid w:val="00554923"/>
    <w:rsid w:val="00554A05"/>
    <w:rsid w:val="00554A44"/>
    <w:rsid w:val="00554A9C"/>
    <w:rsid w:val="00554AD5"/>
    <w:rsid w:val="00554B80"/>
    <w:rsid w:val="00554B8C"/>
    <w:rsid w:val="00554DF0"/>
    <w:rsid w:val="00554ED6"/>
    <w:rsid w:val="00554F51"/>
    <w:rsid w:val="00555499"/>
    <w:rsid w:val="00555842"/>
    <w:rsid w:val="005559F9"/>
    <w:rsid w:val="00555C2C"/>
    <w:rsid w:val="00555CCF"/>
    <w:rsid w:val="00555D84"/>
    <w:rsid w:val="00555ED5"/>
    <w:rsid w:val="00555F6D"/>
    <w:rsid w:val="00555F8D"/>
    <w:rsid w:val="005562AE"/>
    <w:rsid w:val="00556473"/>
    <w:rsid w:val="0055649D"/>
    <w:rsid w:val="0055681D"/>
    <w:rsid w:val="00556917"/>
    <w:rsid w:val="00556976"/>
    <w:rsid w:val="00556AE3"/>
    <w:rsid w:val="00556AEB"/>
    <w:rsid w:val="00556BC0"/>
    <w:rsid w:val="00556CDB"/>
    <w:rsid w:val="00556EA3"/>
    <w:rsid w:val="00557271"/>
    <w:rsid w:val="00557655"/>
    <w:rsid w:val="00557699"/>
    <w:rsid w:val="00557705"/>
    <w:rsid w:val="00557817"/>
    <w:rsid w:val="0055792F"/>
    <w:rsid w:val="00557A68"/>
    <w:rsid w:val="00557A89"/>
    <w:rsid w:val="00557F2C"/>
    <w:rsid w:val="00560014"/>
    <w:rsid w:val="00560395"/>
    <w:rsid w:val="00560416"/>
    <w:rsid w:val="0056043E"/>
    <w:rsid w:val="00560819"/>
    <w:rsid w:val="0056083D"/>
    <w:rsid w:val="00560857"/>
    <w:rsid w:val="00560931"/>
    <w:rsid w:val="00560A82"/>
    <w:rsid w:val="00560B2E"/>
    <w:rsid w:val="00560B69"/>
    <w:rsid w:val="00560F0B"/>
    <w:rsid w:val="0056111A"/>
    <w:rsid w:val="005613E7"/>
    <w:rsid w:val="00561876"/>
    <w:rsid w:val="005619F7"/>
    <w:rsid w:val="00561A86"/>
    <w:rsid w:val="00561C6C"/>
    <w:rsid w:val="00562247"/>
    <w:rsid w:val="005623A8"/>
    <w:rsid w:val="00562409"/>
    <w:rsid w:val="005624C1"/>
    <w:rsid w:val="0056251C"/>
    <w:rsid w:val="00562794"/>
    <w:rsid w:val="005627C7"/>
    <w:rsid w:val="00562823"/>
    <w:rsid w:val="00562952"/>
    <w:rsid w:val="005629C5"/>
    <w:rsid w:val="00562D74"/>
    <w:rsid w:val="00562EDD"/>
    <w:rsid w:val="00562F1E"/>
    <w:rsid w:val="005631D9"/>
    <w:rsid w:val="005633B4"/>
    <w:rsid w:val="00563632"/>
    <w:rsid w:val="00563684"/>
    <w:rsid w:val="005639D3"/>
    <w:rsid w:val="00563DA4"/>
    <w:rsid w:val="00563DF5"/>
    <w:rsid w:val="00563E0E"/>
    <w:rsid w:val="00563E12"/>
    <w:rsid w:val="00563E7C"/>
    <w:rsid w:val="00563F3A"/>
    <w:rsid w:val="0056424A"/>
    <w:rsid w:val="0056447E"/>
    <w:rsid w:val="005646AC"/>
    <w:rsid w:val="0056470B"/>
    <w:rsid w:val="0056472C"/>
    <w:rsid w:val="005649CE"/>
    <w:rsid w:val="00564BDB"/>
    <w:rsid w:val="00564D3B"/>
    <w:rsid w:val="00564D9A"/>
    <w:rsid w:val="00564DDA"/>
    <w:rsid w:val="00564E0B"/>
    <w:rsid w:val="00564FDE"/>
    <w:rsid w:val="00565275"/>
    <w:rsid w:val="00565438"/>
    <w:rsid w:val="005659EE"/>
    <w:rsid w:val="00565A60"/>
    <w:rsid w:val="00565BF8"/>
    <w:rsid w:val="00565C64"/>
    <w:rsid w:val="00565CDF"/>
    <w:rsid w:val="00565CFA"/>
    <w:rsid w:val="00565D62"/>
    <w:rsid w:val="00565E20"/>
    <w:rsid w:val="00565EB0"/>
    <w:rsid w:val="00565FAD"/>
    <w:rsid w:val="00566329"/>
    <w:rsid w:val="005663B7"/>
    <w:rsid w:val="005665D3"/>
    <w:rsid w:val="0056668F"/>
    <w:rsid w:val="005669F8"/>
    <w:rsid w:val="00566C1D"/>
    <w:rsid w:val="00566C64"/>
    <w:rsid w:val="00566D73"/>
    <w:rsid w:val="00566DE2"/>
    <w:rsid w:val="00566F8A"/>
    <w:rsid w:val="00566FF7"/>
    <w:rsid w:val="005672AB"/>
    <w:rsid w:val="00567491"/>
    <w:rsid w:val="0056776C"/>
    <w:rsid w:val="005677F8"/>
    <w:rsid w:val="00567840"/>
    <w:rsid w:val="00567936"/>
    <w:rsid w:val="005679DF"/>
    <w:rsid w:val="00567D92"/>
    <w:rsid w:val="00567F5F"/>
    <w:rsid w:val="00567FA7"/>
    <w:rsid w:val="00570231"/>
    <w:rsid w:val="0057057A"/>
    <w:rsid w:val="005705BD"/>
    <w:rsid w:val="005705E9"/>
    <w:rsid w:val="00570981"/>
    <w:rsid w:val="00570F81"/>
    <w:rsid w:val="005710EE"/>
    <w:rsid w:val="005716A6"/>
    <w:rsid w:val="00571849"/>
    <w:rsid w:val="0057194F"/>
    <w:rsid w:val="005719BD"/>
    <w:rsid w:val="00571ACC"/>
    <w:rsid w:val="00571BD9"/>
    <w:rsid w:val="00571CDC"/>
    <w:rsid w:val="00571DE7"/>
    <w:rsid w:val="00571E1E"/>
    <w:rsid w:val="00571ECA"/>
    <w:rsid w:val="00572011"/>
    <w:rsid w:val="00572454"/>
    <w:rsid w:val="005726E0"/>
    <w:rsid w:val="00572ACF"/>
    <w:rsid w:val="00572B38"/>
    <w:rsid w:val="00572BEC"/>
    <w:rsid w:val="00572CCB"/>
    <w:rsid w:val="00572F68"/>
    <w:rsid w:val="00573066"/>
    <w:rsid w:val="00573147"/>
    <w:rsid w:val="00573166"/>
    <w:rsid w:val="00573342"/>
    <w:rsid w:val="005733D1"/>
    <w:rsid w:val="00573423"/>
    <w:rsid w:val="00573830"/>
    <w:rsid w:val="00573977"/>
    <w:rsid w:val="00573AE7"/>
    <w:rsid w:val="00573B99"/>
    <w:rsid w:val="00573C62"/>
    <w:rsid w:val="00573CCB"/>
    <w:rsid w:val="00573CF3"/>
    <w:rsid w:val="00573D2C"/>
    <w:rsid w:val="00573FFF"/>
    <w:rsid w:val="00574128"/>
    <w:rsid w:val="0057438F"/>
    <w:rsid w:val="00574417"/>
    <w:rsid w:val="00574A32"/>
    <w:rsid w:val="00574C52"/>
    <w:rsid w:val="00574EE9"/>
    <w:rsid w:val="00575058"/>
    <w:rsid w:val="00575185"/>
    <w:rsid w:val="00575497"/>
    <w:rsid w:val="00575558"/>
    <w:rsid w:val="005758DA"/>
    <w:rsid w:val="00575B6A"/>
    <w:rsid w:val="00575DC5"/>
    <w:rsid w:val="005761F0"/>
    <w:rsid w:val="00576566"/>
    <w:rsid w:val="005765E7"/>
    <w:rsid w:val="00576B20"/>
    <w:rsid w:val="00576D58"/>
    <w:rsid w:val="00576D6E"/>
    <w:rsid w:val="00576DD9"/>
    <w:rsid w:val="00576E27"/>
    <w:rsid w:val="00576E70"/>
    <w:rsid w:val="00576E7A"/>
    <w:rsid w:val="00576F5B"/>
    <w:rsid w:val="0057705F"/>
    <w:rsid w:val="00577441"/>
    <w:rsid w:val="00577483"/>
    <w:rsid w:val="005775B2"/>
    <w:rsid w:val="0057772D"/>
    <w:rsid w:val="00577800"/>
    <w:rsid w:val="00577824"/>
    <w:rsid w:val="00577878"/>
    <w:rsid w:val="0057795C"/>
    <w:rsid w:val="005779EF"/>
    <w:rsid w:val="00577C1B"/>
    <w:rsid w:val="00577F9A"/>
    <w:rsid w:val="005800CD"/>
    <w:rsid w:val="0058016C"/>
    <w:rsid w:val="0058029F"/>
    <w:rsid w:val="00580328"/>
    <w:rsid w:val="005803B1"/>
    <w:rsid w:val="005805CA"/>
    <w:rsid w:val="0058068D"/>
    <w:rsid w:val="0058069E"/>
    <w:rsid w:val="00580786"/>
    <w:rsid w:val="00580932"/>
    <w:rsid w:val="00580BBE"/>
    <w:rsid w:val="00580BDF"/>
    <w:rsid w:val="00580E55"/>
    <w:rsid w:val="00580FE2"/>
    <w:rsid w:val="00581142"/>
    <w:rsid w:val="00581150"/>
    <w:rsid w:val="005817A5"/>
    <w:rsid w:val="00581869"/>
    <w:rsid w:val="00581967"/>
    <w:rsid w:val="00581997"/>
    <w:rsid w:val="00581A1B"/>
    <w:rsid w:val="00581A9C"/>
    <w:rsid w:val="00581B48"/>
    <w:rsid w:val="00581B62"/>
    <w:rsid w:val="00581C8B"/>
    <w:rsid w:val="00581C99"/>
    <w:rsid w:val="00581F76"/>
    <w:rsid w:val="005820D4"/>
    <w:rsid w:val="00582148"/>
    <w:rsid w:val="00582233"/>
    <w:rsid w:val="005822A2"/>
    <w:rsid w:val="00582329"/>
    <w:rsid w:val="0058242E"/>
    <w:rsid w:val="00582613"/>
    <w:rsid w:val="0058291E"/>
    <w:rsid w:val="00582940"/>
    <w:rsid w:val="00582951"/>
    <w:rsid w:val="00582A00"/>
    <w:rsid w:val="00582A30"/>
    <w:rsid w:val="00582B4B"/>
    <w:rsid w:val="00582B9C"/>
    <w:rsid w:val="00582E32"/>
    <w:rsid w:val="00582F06"/>
    <w:rsid w:val="00582F80"/>
    <w:rsid w:val="005830C2"/>
    <w:rsid w:val="005831F0"/>
    <w:rsid w:val="00583509"/>
    <w:rsid w:val="005835DC"/>
    <w:rsid w:val="005835DE"/>
    <w:rsid w:val="00583A3E"/>
    <w:rsid w:val="00583BB9"/>
    <w:rsid w:val="00583C9F"/>
    <w:rsid w:val="00583E74"/>
    <w:rsid w:val="00583FC5"/>
    <w:rsid w:val="0058402A"/>
    <w:rsid w:val="005843AD"/>
    <w:rsid w:val="0058456D"/>
    <w:rsid w:val="0058464C"/>
    <w:rsid w:val="00584886"/>
    <w:rsid w:val="00584AE8"/>
    <w:rsid w:val="00584B6F"/>
    <w:rsid w:val="0058516F"/>
    <w:rsid w:val="00585249"/>
    <w:rsid w:val="00585280"/>
    <w:rsid w:val="005852C6"/>
    <w:rsid w:val="005855E2"/>
    <w:rsid w:val="005856C2"/>
    <w:rsid w:val="00585AFB"/>
    <w:rsid w:val="00585C83"/>
    <w:rsid w:val="00585D2B"/>
    <w:rsid w:val="00585E5C"/>
    <w:rsid w:val="00585E69"/>
    <w:rsid w:val="00585FA4"/>
    <w:rsid w:val="0058600F"/>
    <w:rsid w:val="00586014"/>
    <w:rsid w:val="005862CF"/>
    <w:rsid w:val="005865D4"/>
    <w:rsid w:val="005865FC"/>
    <w:rsid w:val="005866D1"/>
    <w:rsid w:val="0058696C"/>
    <w:rsid w:val="00586B8D"/>
    <w:rsid w:val="00586C1A"/>
    <w:rsid w:val="00586C41"/>
    <w:rsid w:val="00586D0F"/>
    <w:rsid w:val="00586D48"/>
    <w:rsid w:val="00586E59"/>
    <w:rsid w:val="00586EF4"/>
    <w:rsid w:val="00586FB9"/>
    <w:rsid w:val="00586FE8"/>
    <w:rsid w:val="00587004"/>
    <w:rsid w:val="0058735F"/>
    <w:rsid w:val="005875BC"/>
    <w:rsid w:val="00587711"/>
    <w:rsid w:val="005877FF"/>
    <w:rsid w:val="00587A14"/>
    <w:rsid w:val="00587CC3"/>
    <w:rsid w:val="00587F52"/>
    <w:rsid w:val="0059037D"/>
    <w:rsid w:val="005904F4"/>
    <w:rsid w:val="0059068C"/>
    <w:rsid w:val="005906F9"/>
    <w:rsid w:val="0059075B"/>
    <w:rsid w:val="00590C67"/>
    <w:rsid w:val="00590CD5"/>
    <w:rsid w:val="00590F18"/>
    <w:rsid w:val="00590F54"/>
    <w:rsid w:val="0059124C"/>
    <w:rsid w:val="00591260"/>
    <w:rsid w:val="00591805"/>
    <w:rsid w:val="005918D9"/>
    <w:rsid w:val="00591D26"/>
    <w:rsid w:val="00591D50"/>
    <w:rsid w:val="00592196"/>
    <w:rsid w:val="005924EA"/>
    <w:rsid w:val="00592742"/>
    <w:rsid w:val="00592861"/>
    <w:rsid w:val="0059297B"/>
    <w:rsid w:val="00592B2D"/>
    <w:rsid w:val="00592B31"/>
    <w:rsid w:val="00592B4A"/>
    <w:rsid w:val="00592C2A"/>
    <w:rsid w:val="00592F1B"/>
    <w:rsid w:val="00592FD7"/>
    <w:rsid w:val="00592FFB"/>
    <w:rsid w:val="005936C7"/>
    <w:rsid w:val="00593C3D"/>
    <w:rsid w:val="00593D8C"/>
    <w:rsid w:val="00593FA7"/>
    <w:rsid w:val="0059450A"/>
    <w:rsid w:val="00594691"/>
    <w:rsid w:val="00594861"/>
    <w:rsid w:val="00594A7A"/>
    <w:rsid w:val="00594ABD"/>
    <w:rsid w:val="00594C0A"/>
    <w:rsid w:val="005950E7"/>
    <w:rsid w:val="00595290"/>
    <w:rsid w:val="00595345"/>
    <w:rsid w:val="00595398"/>
    <w:rsid w:val="00595416"/>
    <w:rsid w:val="00595545"/>
    <w:rsid w:val="005955A1"/>
    <w:rsid w:val="005955DC"/>
    <w:rsid w:val="00595836"/>
    <w:rsid w:val="00595BC1"/>
    <w:rsid w:val="00595CC1"/>
    <w:rsid w:val="00595D9E"/>
    <w:rsid w:val="005964BA"/>
    <w:rsid w:val="0059650A"/>
    <w:rsid w:val="0059683A"/>
    <w:rsid w:val="005968E9"/>
    <w:rsid w:val="00596905"/>
    <w:rsid w:val="00596965"/>
    <w:rsid w:val="00596ADD"/>
    <w:rsid w:val="00596BEF"/>
    <w:rsid w:val="00596D33"/>
    <w:rsid w:val="00596E52"/>
    <w:rsid w:val="00596F4C"/>
    <w:rsid w:val="0059713D"/>
    <w:rsid w:val="0059728A"/>
    <w:rsid w:val="005972B0"/>
    <w:rsid w:val="00597305"/>
    <w:rsid w:val="0059758D"/>
    <w:rsid w:val="005977F5"/>
    <w:rsid w:val="00597826"/>
    <w:rsid w:val="005978C8"/>
    <w:rsid w:val="00597A7F"/>
    <w:rsid w:val="00597CD5"/>
    <w:rsid w:val="00597EF0"/>
    <w:rsid w:val="005A018E"/>
    <w:rsid w:val="005A01DF"/>
    <w:rsid w:val="005A023B"/>
    <w:rsid w:val="005A04A6"/>
    <w:rsid w:val="005A05F2"/>
    <w:rsid w:val="005A0612"/>
    <w:rsid w:val="005A074E"/>
    <w:rsid w:val="005A07CC"/>
    <w:rsid w:val="005A0822"/>
    <w:rsid w:val="005A094C"/>
    <w:rsid w:val="005A0AF3"/>
    <w:rsid w:val="005A0B39"/>
    <w:rsid w:val="005A0B83"/>
    <w:rsid w:val="005A0DAA"/>
    <w:rsid w:val="005A0DE1"/>
    <w:rsid w:val="005A10D6"/>
    <w:rsid w:val="005A11EA"/>
    <w:rsid w:val="005A13A9"/>
    <w:rsid w:val="005A142A"/>
    <w:rsid w:val="005A155D"/>
    <w:rsid w:val="005A16B1"/>
    <w:rsid w:val="005A1706"/>
    <w:rsid w:val="005A1784"/>
    <w:rsid w:val="005A1958"/>
    <w:rsid w:val="005A1A79"/>
    <w:rsid w:val="005A1BAC"/>
    <w:rsid w:val="005A1C4B"/>
    <w:rsid w:val="005A1CD6"/>
    <w:rsid w:val="005A1E57"/>
    <w:rsid w:val="005A1E82"/>
    <w:rsid w:val="005A20D3"/>
    <w:rsid w:val="005A2167"/>
    <w:rsid w:val="005A22C7"/>
    <w:rsid w:val="005A2454"/>
    <w:rsid w:val="005A24CE"/>
    <w:rsid w:val="005A2603"/>
    <w:rsid w:val="005A2739"/>
    <w:rsid w:val="005A274B"/>
    <w:rsid w:val="005A2828"/>
    <w:rsid w:val="005A2844"/>
    <w:rsid w:val="005A2881"/>
    <w:rsid w:val="005A28DA"/>
    <w:rsid w:val="005A29F6"/>
    <w:rsid w:val="005A2AEB"/>
    <w:rsid w:val="005A2B1B"/>
    <w:rsid w:val="005A2BFB"/>
    <w:rsid w:val="005A2CDB"/>
    <w:rsid w:val="005A2CE5"/>
    <w:rsid w:val="005A2ECB"/>
    <w:rsid w:val="005A2FEA"/>
    <w:rsid w:val="005A302D"/>
    <w:rsid w:val="005A3130"/>
    <w:rsid w:val="005A3222"/>
    <w:rsid w:val="005A323D"/>
    <w:rsid w:val="005A33AA"/>
    <w:rsid w:val="005A352E"/>
    <w:rsid w:val="005A37EB"/>
    <w:rsid w:val="005A39BE"/>
    <w:rsid w:val="005A3B9E"/>
    <w:rsid w:val="005A3CCD"/>
    <w:rsid w:val="005A439E"/>
    <w:rsid w:val="005A4674"/>
    <w:rsid w:val="005A4686"/>
    <w:rsid w:val="005A469E"/>
    <w:rsid w:val="005A46A6"/>
    <w:rsid w:val="005A4789"/>
    <w:rsid w:val="005A4FF5"/>
    <w:rsid w:val="005A5074"/>
    <w:rsid w:val="005A5158"/>
    <w:rsid w:val="005A5256"/>
    <w:rsid w:val="005A530A"/>
    <w:rsid w:val="005A5505"/>
    <w:rsid w:val="005A5596"/>
    <w:rsid w:val="005A560B"/>
    <w:rsid w:val="005A5AB8"/>
    <w:rsid w:val="005A5ED3"/>
    <w:rsid w:val="005A5EFF"/>
    <w:rsid w:val="005A6307"/>
    <w:rsid w:val="005A632C"/>
    <w:rsid w:val="005A64CC"/>
    <w:rsid w:val="005A6551"/>
    <w:rsid w:val="005A669F"/>
    <w:rsid w:val="005A6A5E"/>
    <w:rsid w:val="005A6CCB"/>
    <w:rsid w:val="005A6F20"/>
    <w:rsid w:val="005A7129"/>
    <w:rsid w:val="005A71D7"/>
    <w:rsid w:val="005A746B"/>
    <w:rsid w:val="005A7631"/>
    <w:rsid w:val="005A7937"/>
    <w:rsid w:val="005A79B1"/>
    <w:rsid w:val="005A7BE4"/>
    <w:rsid w:val="005A7C1D"/>
    <w:rsid w:val="005A7C70"/>
    <w:rsid w:val="005A7D01"/>
    <w:rsid w:val="005A7EC8"/>
    <w:rsid w:val="005B00BF"/>
    <w:rsid w:val="005B0122"/>
    <w:rsid w:val="005B0277"/>
    <w:rsid w:val="005B06B0"/>
    <w:rsid w:val="005B097F"/>
    <w:rsid w:val="005B0AC3"/>
    <w:rsid w:val="005B1319"/>
    <w:rsid w:val="005B1435"/>
    <w:rsid w:val="005B1480"/>
    <w:rsid w:val="005B1499"/>
    <w:rsid w:val="005B14B1"/>
    <w:rsid w:val="005B1781"/>
    <w:rsid w:val="005B1AEE"/>
    <w:rsid w:val="005B1B3B"/>
    <w:rsid w:val="005B1E19"/>
    <w:rsid w:val="005B1E5A"/>
    <w:rsid w:val="005B2172"/>
    <w:rsid w:val="005B22D9"/>
    <w:rsid w:val="005B25A2"/>
    <w:rsid w:val="005B280B"/>
    <w:rsid w:val="005B2948"/>
    <w:rsid w:val="005B2B02"/>
    <w:rsid w:val="005B2BD6"/>
    <w:rsid w:val="005B2CEC"/>
    <w:rsid w:val="005B2D61"/>
    <w:rsid w:val="005B2D75"/>
    <w:rsid w:val="005B2F10"/>
    <w:rsid w:val="005B2F2F"/>
    <w:rsid w:val="005B3151"/>
    <w:rsid w:val="005B337E"/>
    <w:rsid w:val="005B3518"/>
    <w:rsid w:val="005B355D"/>
    <w:rsid w:val="005B380B"/>
    <w:rsid w:val="005B3889"/>
    <w:rsid w:val="005B3925"/>
    <w:rsid w:val="005B3969"/>
    <w:rsid w:val="005B3B62"/>
    <w:rsid w:val="005B3BF5"/>
    <w:rsid w:val="005B3CEB"/>
    <w:rsid w:val="005B3D27"/>
    <w:rsid w:val="005B3EA1"/>
    <w:rsid w:val="005B3EE8"/>
    <w:rsid w:val="005B3F86"/>
    <w:rsid w:val="005B3FD0"/>
    <w:rsid w:val="005B4345"/>
    <w:rsid w:val="005B4490"/>
    <w:rsid w:val="005B489E"/>
    <w:rsid w:val="005B4B00"/>
    <w:rsid w:val="005B4B6A"/>
    <w:rsid w:val="005B4CCF"/>
    <w:rsid w:val="005B4DE8"/>
    <w:rsid w:val="005B4F94"/>
    <w:rsid w:val="005B5136"/>
    <w:rsid w:val="005B52A3"/>
    <w:rsid w:val="005B569A"/>
    <w:rsid w:val="005B5786"/>
    <w:rsid w:val="005B5F5D"/>
    <w:rsid w:val="005B6055"/>
    <w:rsid w:val="005B609E"/>
    <w:rsid w:val="005B6110"/>
    <w:rsid w:val="005B6143"/>
    <w:rsid w:val="005B6595"/>
    <w:rsid w:val="005B6745"/>
    <w:rsid w:val="005B67BF"/>
    <w:rsid w:val="005B6802"/>
    <w:rsid w:val="005B685C"/>
    <w:rsid w:val="005B6AB2"/>
    <w:rsid w:val="005B6AC4"/>
    <w:rsid w:val="005B71B8"/>
    <w:rsid w:val="005B7220"/>
    <w:rsid w:val="005B7286"/>
    <w:rsid w:val="005B72A8"/>
    <w:rsid w:val="005B73DD"/>
    <w:rsid w:val="005B76D2"/>
    <w:rsid w:val="005B790C"/>
    <w:rsid w:val="005B7A34"/>
    <w:rsid w:val="005B7D99"/>
    <w:rsid w:val="005B7E82"/>
    <w:rsid w:val="005B7F77"/>
    <w:rsid w:val="005C006B"/>
    <w:rsid w:val="005C00CC"/>
    <w:rsid w:val="005C014E"/>
    <w:rsid w:val="005C0167"/>
    <w:rsid w:val="005C03C8"/>
    <w:rsid w:val="005C03F3"/>
    <w:rsid w:val="005C0421"/>
    <w:rsid w:val="005C0AE7"/>
    <w:rsid w:val="005C0D03"/>
    <w:rsid w:val="005C0EE9"/>
    <w:rsid w:val="005C1006"/>
    <w:rsid w:val="005C1007"/>
    <w:rsid w:val="005C10DA"/>
    <w:rsid w:val="005C13C6"/>
    <w:rsid w:val="005C142E"/>
    <w:rsid w:val="005C15D9"/>
    <w:rsid w:val="005C15DB"/>
    <w:rsid w:val="005C16E1"/>
    <w:rsid w:val="005C1B0A"/>
    <w:rsid w:val="005C1D96"/>
    <w:rsid w:val="005C224D"/>
    <w:rsid w:val="005C2372"/>
    <w:rsid w:val="005C2606"/>
    <w:rsid w:val="005C2763"/>
    <w:rsid w:val="005C28E9"/>
    <w:rsid w:val="005C29E2"/>
    <w:rsid w:val="005C2A33"/>
    <w:rsid w:val="005C2F17"/>
    <w:rsid w:val="005C2F5F"/>
    <w:rsid w:val="005C30BE"/>
    <w:rsid w:val="005C3175"/>
    <w:rsid w:val="005C3228"/>
    <w:rsid w:val="005C32F1"/>
    <w:rsid w:val="005C339E"/>
    <w:rsid w:val="005C344F"/>
    <w:rsid w:val="005C35D9"/>
    <w:rsid w:val="005C3735"/>
    <w:rsid w:val="005C3835"/>
    <w:rsid w:val="005C3952"/>
    <w:rsid w:val="005C3B64"/>
    <w:rsid w:val="005C3D52"/>
    <w:rsid w:val="005C3D5D"/>
    <w:rsid w:val="005C3DF6"/>
    <w:rsid w:val="005C3EEC"/>
    <w:rsid w:val="005C409D"/>
    <w:rsid w:val="005C41E1"/>
    <w:rsid w:val="005C41EA"/>
    <w:rsid w:val="005C42C0"/>
    <w:rsid w:val="005C42FA"/>
    <w:rsid w:val="005C4514"/>
    <w:rsid w:val="005C4A29"/>
    <w:rsid w:val="005C4AAC"/>
    <w:rsid w:val="005C4C3E"/>
    <w:rsid w:val="005C4C43"/>
    <w:rsid w:val="005C4E15"/>
    <w:rsid w:val="005C4E17"/>
    <w:rsid w:val="005C4F71"/>
    <w:rsid w:val="005C504B"/>
    <w:rsid w:val="005C5161"/>
    <w:rsid w:val="005C5385"/>
    <w:rsid w:val="005C539E"/>
    <w:rsid w:val="005C5520"/>
    <w:rsid w:val="005C5652"/>
    <w:rsid w:val="005C58DF"/>
    <w:rsid w:val="005C5922"/>
    <w:rsid w:val="005C5AE7"/>
    <w:rsid w:val="005C5B09"/>
    <w:rsid w:val="005C5B30"/>
    <w:rsid w:val="005C5C97"/>
    <w:rsid w:val="005C5DDD"/>
    <w:rsid w:val="005C5DE1"/>
    <w:rsid w:val="005C62CC"/>
    <w:rsid w:val="005C6628"/>
    <w:rsid w:val="005C67EB"/>
    <w:rsid w:val="005C6B43"/>
    <w:rsid w:val="005C6C00"/>
    <w:rsid w:val="005C6FC3"/>
    <w:rsid w:val="005C6FC9"/>
    <w:rsid w:val="005C74C6"/>
    <w:rsid w:val="005C74E7"/>
    <w:rsid w:val="005C759B"/>
    <w:rsid w:val="005C75C4"/>
    <w:rsid w:val="005C77C5"/>
    <w:rsid w:val="005C794C"/>
    <w:rsid w:val="005C7A44"/>
    <w:rsid w:val="005C7D99"/>
    <w:rsid w:val="005C7F54"/>
    <w:rsid w:val="005D0006"/>
    <w:rsid w:val="005D0069"/>
    <w:rsid w:val="005D0094"/>
    <w:rsid w:val="005D00F7"/>
    <w:rsid w:val="005D0334"/>
    <w:rsid w:val="005D0722"/>
    <w:rsid w:val="005D083A"/>
    <w:rsid w:val="005D092D"/>
    <w:rsid w:val="005D09BE"/>
    <w:rsid w:val="005D0ACF"/>
    <w:rsid w:val="005D0B51"/>
    <w:rsid w:val="005D0BB5"/>
    <w:rsid w:val="005D105A"/>
    <w:rsid w:val="005D12D4"/>
    <w:rsid w:val="005D12E6"/>
    <w:rsid w:val="005D146F"/>
    <w:rsid w:val="005D154F"/>
    <w:rsid w:val="005D160C"/>
    <w:rsid w:val="005D16B6"/>
    <w:rsid w:val="005D1776"/>
    <w:rsid w:val="005D17EB"/>
    <w:rsid w:val="005D1818"/>
    <w:rsid w:val="005D187F"/>
    <w:rsid w:val="005D1889"/>
    <w:rsid w:val="005D1E54"/>
    <w:rsid w:val="005D1F3E"/>
    <w:rsid w:val="005D1FE3"/>
    <w:rsid w:val="005D2054"/>
    <w:rsid w:val="005D20CB"/>
    <w:rsid w:val="005D2165"/>
    <w:rsid w:val="005D21C8"/>
    <w:rsid w:val="005D258B"/>
    <w:rsid w:val="005D288E"/>
    <w:rsid w:val="005D2946"/>
    <w:rsid w:val="005D2B13"/>
    <w:rsid w:val="005D2B3E"/>
    <w:rsid w:val="005D2E09"/>
    <w:rsid w:val="005D2FBC"/>
    <w:rsid w:val="005D31C0"/>
    <w:rsid w:val="005D31C9"/>
    <w:rsid w:val="005D31CA"/>
    <w:rsid w:val="005D3284"/>
    <w:rsid w:val="005D329F"/>
    <w:rsid w:val="005D3AAE"/>
    <w:rsid w:val="005D3B32"/>
    <w:rsid w:val="005D3DAA"/>
    <w:rsid w:val="005D3DDF"/>
    <w:rsid w:val="005D3EEE"/>
    <w:rsid w:val="005D403F"/>
    <w:rsid w:val="005D42FB"/>
    <w:rsid w:val="005D4400"/>
    <w:rsid w:val="005D44FE"/>
    <w:rsid w:val="005D4665"/>
    <w:rsid w:val="005D4766"/>
    <w:rsid w:val="005D4FB7"/>
    <w:rsid w:val="005D532C"/>
    <w:rsid w:val="005D57CA"/>
    <w:rsid w:val="005D580F"/>
    <w:rsid w:val="005D581C"/>
    <w:rsid w:val="005D5A64"/>
    <w:rsid w:val="005D5AA2"/>
    <w:rsid w:val="005D5AEB"/>
    <w:rsid w:val="005D5E96"/>
    <w:rsid w:val="005D5ED0"/>
    <w:rsid w:val="005D5F2C"/>
    <w:rsid w:val="005D602F"/>
    <w:rsid w:val="005D61BF"/>
    <w:rsid w:val="005D645F"/>
    <w:rsid w:val="005D64DF"/>
    <w:rsid w:val="005D6571"/>
    <w:rsid w:val="005D66AB"/>
    <w:rsid w:val="005D67E9"/>
    <w:rsid w:val="005D6AC6"/>
    <w:rsid w:val="005D6AF2"/>
    <w:rsid w:val="005D6DFC"/>
    <w:rsid w:val="005D701F"/>
    <w:rsid w:val="005D727F"/>
    <w:rsid w:val="005D7327"/>
    <w:rsid w:val="005D7455"/>
    <w:rsid w:val="005D7601"/>
    <w:rsid w:val="005D7830"/>
    <w:rsid w:val="005D7841"/>
    <w:rsid w:val="005D7A9D"/>
    <w:rsid w:val="005D7C01"/>
    <w:rsid w:val="005D7CC8"/>
    <w:rsid w:val="005D7E79"/>
    <w:rsid w:val="005D7FB9"/>
    <w:rsid w:val="005E003A"/>
    <w:rsid w:val="005E0227"/>
    <w:rsid w:val="005E04DF"/>
    <w:rsid w:val="005E04EF"/>
    <w:rsid w:val="005E0531"/>
    <w:rsid w:val="005E06B8"/>
    <w:rsid w:val="005E09AB"/>
    <w:rsid w:val="005E0B09"/>
    <w:rsid w:val="005E1090"/>
    <w:rsid w:val="005E1202"/>
    <w:rsid w:val="005E124E"/>
    <w:rsid w:val="005E1267"/>
    <w:rsid w:val="005E16D6"/>
    <w:rsid w:val="005E16F1"/>
    <w:rsid w:val="005E1777"/>
    <w:rsid w:val="005E190E"/>
    <w:rsid w:val="005E1D5D"/>
    <w:rsid w:val="005E2264"/>
    <w:rsid w:val="005E22D4"/>
    <w:rsid w:val="005E2344"/>
    <w:rsid w:val="005E2457"/>
    <w:rsid w:val="005E250D"/>
    <w:rsid w:val="005E2686"/>
    <w:rsid w:val="005E2769"/>
    <w:rsid w:val="005E29B2"/>
    <w:rsid w:val="005E2A9B"/>
    <w:rsid w:val="005E2C3B"/>
    <w:rsid w:val="005E2C75"/>
    <w:rsid w:val="005E2CA1"/>
    <w:rsid w:val="005E2D45"/>
    <w:rsid w:val="005E2E48"/>
    <w:rsid w:val="005E2F8F"/>
    <w:rsid w:val="005E2FB5"/>
    <w:rsid w:val="005E308D"/>
    <w:rsid w:val="005E32B4"/>
    <w:rsid w:val="005E3339"/>
    <w:rsid w:val="005E33FF"/>
    <w:rsid w:val="005E3432"/>
    <w:rsid w:val="005E36D8"/>
    <w:rsid w:val="005E37A5"/>
    <w:rsid w:val="005E3BB9"/>
    <w:rsid w:val="005E3C14"/>
    <w:rsid w:val="005E3C99"/>
    <w:rsid w:val="005E3CB7"/>
    <w:rsid w:val="005E3D8E"/>
    <w:rsid w:val="005E3DE3"/>
    <w:rsid w:val="005E4204"/>
    <w:rsid w:val="005E43B7"/>
    <w:rsid w:val="005E4C1C"/>
    <w:rsid w:val="005E4E32"/>
    <w:rsid w:val="005E4E4F"/>
    <w:rsid w:val="005E4E6B"/>
    <w:rsid w:val="005E4E72"/>
    <w:rsid w:val="005E4E88"/>
    <w:rsid w:val="005E4F18"/>
    <w:rsid w:val="005E4FEE"/>
    <w:rsid w:val="005E5090"/>
    <w:rsid w:val="005E5168"/>
    <w:rsid w:val="005E51A6"/>
    <w:rsid w:val="005E533A"/>
    <w:rsid w:val="005E5355"/>
    <w:rsid w:val="005E5574"/>
    <w:rsid w:val="005E55E7"/>
    <w:rsid w:val="005E5711"/>
    <w:rsid w:val="005E580F"/>
    <w:rsid w:val="005E5870"/>
    <w:rsid w:val="005E59B5"/>
    <w:rsid w:val="005E5A9A"/>
    <w:rsid w:val="005E5E89"/>
    <w:rsid w:val="005E6051"/>
    <w:rsid w:val="005E6059"/>
    <w:rsid w:val="005E607A"/>
    <w:rsid w:val="005E61B9"/>
    <w:rsid w:val="005E621B"/>
    <w:rsid w:val="005E62AD"/>
    <w:rsid w:val="005E64D2"/>
    <w:rsid w:val="005E6756"/>
    <w:rsid w:val="005E67A0"/>
    <w:rsid w:val="005E682A"/>
    <w:rsid w:val="005E68D3"/>
    <w:rsid w:val="005E6996"/>
    <w:rsid w:val="005E6D89"/>
    <w:rsid w:val="005E7059"/>
    <w:rsid w:val="005E71D5"/>
    <w:rsid w:val="005E7222"/>
    <w:rsid w:val="005E7257"/>
    <w:rsid w:val="005E7263"/>
    <w:rsid w:val="005E7336"/>
    <w:rsid w:val="005E735D"/>
    <w:rsid w:val="005E74FF"/>
    <w:rsid w:val="005E7520"/>
    <w:rsid w:val="005E760E"/>
    <w:rsid w:val="005E790C"/>
    <w:rsid w:val="005E7968"/>
    <w:rsid w:val="005F00DC"/>
    <w:rsid w:val="005F016C"/>
    <w:rsid w:val="005F0401"/>
    <w:rsid w:val="005F088B"/>
    <w:rsid w:val="005F092B"/>
    <w:rsid w:val="005F0E0C"/>
    <w:rsid w:val="005F0EDA"/>
    <w:rsid w:val="005F1091"/>
    <w:rsid w:val="005F11A0"/>
    <w:rsid w:val="005F11DA"/>
    <w:rsid w:val="005F1235"/>
    <w:rsid w:val="005F131F"/>
    <w:rsid w:val="005F16D2"/>
    <w:rsid w:val="005F16E5"/>
    <w:rsid w:val="005F19BF"/>
    <w:rsid w:val="005F19EE"/>
    <w:rsid w:val="005F1A66"/>
    <w:rsid w:val="005F1C3C"/>
    <w:rsid w:val="005F1CCA"/>
    <w:rsid w:val="005F1D18"/>
    <w:rsid w:val="005F1D70"/>
    <w:rsid w:val="005F1E01"/>
    <w:rsid w:val="005F1E93"/>
    <w:rsid w:val="005F20B1"/>
    <w:rsid w:val="005F20EC"/>
    <w:rsid w:val="005F216E"/>
    <w:rsid w:val="005F2379"/>
    <w:rsid w:val="005F240B"/>
    <w:rsid w:val="005F2483"/>
    <w:rsid w:val="005F25C4"/>
    <w:rsid w:val="005F29DB"/>
    <w:rsid w:val="005F2A0B"/>
    <w:rsid w:val="005F2A38"/>
    <w:rsid w:val="005F2A67"/>
    <w:rsid w:val="005F3064"/>
    <w:rsid w:val="005F3089"/>
    <w:rsid w:val="005F33BA"/>
    <w:rsid w:val="005F34FF"/>
    <w:rsid w:val="005F39CC"/>
    <w:rsid w:val="005F3B37"/>
    <w:rsid w:val="005F3B5F"/>
    <w:rsid w:val="005F4046"/>
    <w:rsid w:val="005F40D8"/>
    <w:rsid w:val="005F4170"/>
    <w:rsid w:val="005F4435"/>
    <w:rsid w:val="005F4568"/>
    <w:rsid w:val="005F47BC"/>
    <w:rsid w:val="005F4B33"/>
    <w:rsid w:val="005F4BF1"/>
    <w:rsid w:val="005F4D4F"/>
    <w:rsid w:val="005F4F41"/>
    <w:rsid w:val="005F51E8"/>
    <w:rsid w:val="005F52FE"/>
    <w:rsid w:val="005F533C"/>
    <w:rsid w:val="005F5817"/>
    <w:rsid w:val="005F5890"/>
    <w:rsid w:val="005F58AB"/>
    <w:rsid w:val="005F59B6"/>
    <w:rsid w:val="005F5E2B"/>
    <w:rsid w:val="005F5F3E"/>
    <w:rsid w:val="005F617E"/>
    <w:rsid w:val="005F6283"/>
    <w:rsid w:val="005F6621"/>
    <w:rsid w:val="005F6731"/>
    <w:rsid w:val="005F68D4"/>
    <w:rsid w:val="005F6925"/>
    <w:rsid w:val="005F69CF"/>
    <w:rsid w:val="005F6CD0"/>
    <w:rsid w:val="005F6CF6"/>
    <w:rsid w:val="005F6D38"/>
    <w:rsid w:val="005F6E01"/>
    <w:rsid w:val="005F6EAD"/>
    <w:rsid w:val="005F6F5B"/>
    <w:rsid w:val="005F6FBD"/>
    <w:rsid w:val="005F6FCE"/>
    <w:rsid w:val="005F6FE8"/>
    <w:rsid w:val="005F702E"/>
    <w:rsid w:val="005F70FC"/>
    <w:rsid w:val="005F7136"/>
    <w:rsid w:val="005F71CB"/>
    <w:rsid w:val="005F7354"/>
    <w:rsid w:val="005F73EF"/>
    <w:rsid w:val="005F75A8"/>
    <w:rsid w:val="005F76E5"/>
    <w:rsid w:val="005F779A"/>
    <w:rsid w:val="005F77C0"/>
    <w:rsid w:val="005F79B1"/>
    <w:rsid w:val="005F7D85"/>
    <w:rsid w:val="005F7E4C"/>
    <w:rsid w:val="005F7F06"/>
    <w:rsid w:val="006001EF"/>
    <w:rsid w:val="006003D3"/>
    <w:rsid w:val="0060042B"/>
    <w:rsid w:val="00600611"/>
    <w:rsid w:val="0060076D"/>
    <w:rsid w:val="00600951"/>
    <w:rsid w:val="00600DA7"/>
    <w:rsid w:val="00600E3F"/>
    <w:rsid w:val="00600E56"/>
    <w:rsid w:val="00600E8C"/>
    <w:rsid w:val="00600E9E"/>
    <w:rsid w:val="00600F95"/>
    <w:rsid w:val="00601054"/>
    <w:rsid w:val="006011D7"/>
    <w:rsid w:val="00601308"/>
    <w:rsid w:val="00601362"/>
    <w:rsid w:val="00601520"/>
    <w:rsid w:val="00601698"/>
    <w:rsid w:val="0060191C"/>
    <w:rsid w:val="00601D04"/>
    <w:rsid w:val="00601E6B"/>
    <w:rsid w:val="00601E75"/>
    <w:rsid w:val="00601F3F"/>
    <w:rsid w:val="00601F4A"/>
    <w:rsid w:val="0060209C"/>
    <w:rsid w:val="00602165"/>
    <w:rsid w:val="00602172"/>
    <w:rsid w:val="006022C7"/>
    <w:rsid w:val="0060236C"/>
    <w:rsid w:val="00602693"/>
    <w:rsid w:val="006026ED"/>
    <w:rsid w:val="00602701"/>
    <w:rsid w:val="00602798"/>
    <w:rsid w:val="006029E1"/>
    <w:rsid w:val="00602AEF"/>
    <w:rsid w:val="00602C74"/>
    <w:rsid w:val="00602FF8"/>
    <w:rsid w:val="0060315A"/>
    <w:rsid w:val="00603190"/>
    <w:rsid w:val="006031D5"/>
    <w:rsid w:val="006034C6"/>
    <w:rsid w:val="00603883"/>
    <w:rsid w:val="0060397E"/>
    <w:rsid w:val="00603E2C"/>
    <w:rsid w:val="00603EB8"/>
    <w:rsid w:val="00604219"/>
    <w:rsid w:val="0060431A"/>
    <w:rsid w:val="006043FE"/>
    <w:rsid w:val="00604570"/>
    <w:rsid w:val="0060467A"/>
    <w:rsid w:val="00604ABF"/>
    <w:rsid w:val="00604AC3"/>
    <w:rsid w:val="00604BFA"/>
    <w:rsid w:val="00604E7C"/>
    <w:rsid w:val="00604E88"/>
    <w:rsid w:val="00604F6B"/>
    <w:rsid w:val="0060501F"/>
    <w:rsid w:val="0060580E"/>
    <w:rsid w:val="00605995"/>
    <w:rsid w:val="00605AE2"/>
    <w:rsid w:val="00605AFF"/>
    <w:rsid w:val="00605B5D"/>
    <w:rsid w:val="00605ECB"/>
    <w:rsid w:val="00606132"/>
    <w:rsid w:val="006061D7"/>
    <w:rsid w:val="00606235"/>
    <w:rsid w:val="006063C1"/>
    <w:rsid w:val="00606403"/>
    <w:rsid w:val="006067B4"/>
    <w:rsid w:val="0060688D"/>
    <w:rsid w:val="00606921"/>
    <w:rsid w:val="00606B8E"/>
    <w:rsid w:val="00606D43"/>
    <w:rsid w:val="00606E8E"/>
    <w:rsid w:val="00606F4A"/>
    <w:rsid w:val="00606FFF"/>
    <w:rsid w:val="00607090"/>
    <w:rsid w:val="00607119"/>
    <w:rsid w:val="00607123"/>
    <w:rsid w:val="0060735C"/>
    <w:rsid w:val="006073B4"/>
    <w:rsid w:val="00607438"/>
    <w:rsid w:val="00607447"/>
    <w:rsid w:val="00607D5A"/>
    <w:rsid w:val="00607DB4"/>
    <w:rsid w:val="00607E3F"/>
    <w:rsid w:val="00607EC9"/>
    <w:rsid w:val="00607FE1"/>
    <w:rsid w:val="00610074"/>
    <w:rsid w:val="0061015F"/>
    <w:rsid w:val="00610168"/>
    <w:rsid w:val="00610AA4"/>
    <w:rsid w:val="00610B37"/>
    <w:rsid w:val="00610C0D"/>
    <w:rsid w:val="00610D42"/>
    <w:rsid w:val="00610E68"/>
    <w:rsid w:val="00610F21"/>
    <w:rsid w:val="00610F9A"/>
    <w:rsid w:val="00610FDD"/>
    <w:rsid w:val="0061100B"/>
    <w:rsid w:val="00611055"/>
    <w:rsid w:val="00611174"/>
    <w:rsid w:val="006111B1"/>
    <w:rsid w:val="0061133E"/>
    <w:rsid w:val="00611522"/>
    <w:rsid w:val="0061157F"/>
    <w:rsid w:val="006116A3"/>
    <w:rsid w:val="00611712"/>
    <w:rsid w:val="00611740"/>
    <w:rsid w:val="00611980"/>
    <w:rsid w:val="00611BC0"/>
    <w:rsid w:val="00611E47"/>
    <w:rsid w:val="00612003"/>
    <w:rsid w:val="0061204B"/>
    <w:rsid w:val="0061222C"/>
    <w:rsid w:val="006122C7"/>
    <w:rsid w:val="00612439"/>
    <w:rsid w:val="006124ED"/>
    <w:rsid w:val="00612519"/>
    <w:rsid w:val="0061257D"/>
    <w:rsid w:val="0061275E"/>
    <w:rsid w:val="00612810"/>
    <w:rsid w:val="006128AF"/>
    <w:rsid w:val="00612C4C"/>
    <w:rsid w:val="00612E61"/>
    <w:rsid w:val="00613048"/>
    <w:rsid w:val="006130AF"/>
    <w:rsid w:val="00613254"/>
    <w:rsid w:val="00613525"/>
    <w:rsid w:val="006136C1"/>
    <w:rsid w:val="00613B9E"/>
    <w:rsid w:val="00613CA8"/>
    <w:rsid w:val="0061435E"/>
    <w:rsid w:val="0061447E"/>
    <w:rsid w:val="006144DB"/>
    <w:rsid w:val="0061450C"/>
    <w:rsid w:val="006146BE"/>
    <w:rsid w:val="00614778"/>
    <w:rsid w:val="00614A68"/>
    <w:rsid w:val="006152FE"/>
    <w:rsid w:val="006153F9"/>
    <w:rsid w:val="006154EC"/>
    <w:rsid w:val="00615528"/>
    <w:rsid w:val="0061560A"/>
    <w:rsid w:val="006156F5"/>
    <w:rsid w:val="0061581D"/>
    <w:rsid w:val="00615980"/>
    <w:rsid w:val="00615C8E"/>
    <w:rsid w:val="00615C99"/>
    <w:rsid w:val="00615DF9"/>
    <w:rsid w:val="006160E5"/>
    <w:rsid w:val="006161E8"/>
    <w:rsid w:val="00616251"/>
    <w:rsid w:val="006165C5"/>
    <w:rsid w:val="006165F3"/>
    <w:rsid w:val="00616637"/>
    <w:rsid w:val="006166D2"/>
    <w:rsid w:val="00616873"/>
    <w:rsid w:val="006169FC"/>
    <w:rsid w:val="00616A3C"/>
    <w:rsid w:val="00616BA3"/>
    <w:rsid w:val="00616C81"/>
    <w:rsid w:val="00616DA9"/>
    <w:rsid w:val="00616E37"/>
    <w:rsid w:val="00616EA0"/>
    <w:rsid w:val="006171C7"/>
    <w:rsid w:val="0061721E"/>
    <w:rsid w:val="0061727C"/>
    <w:rsid w:val="006172AC"/>
    <w:rsid w:val="006174CE"/>
    <w:rsid w:val="00617581"/>
    <w:rsid w:val="00617747"/>
    <w:rsid w:val="006178A3"/>
    <w:rsid w:val="006178C3"/>
    <w:rsid w:val="00617AFC"/>
    <w:rsid w:val="00620060"/>
    <w:rsid w:val="006202B1"/>
    <w:rsid w:val="0062040E"/>
    <w:rsid w:val="0062049D"/>
    <w:rsid w:val="006205AD"/>
    <w:rsid w:val="006205C8"/>
    <w:rsid w:val="006206F5"/>
    <w:rsid w:val="00620A5B"/>
    <w:rsid w:val="00620B05"/>
    <w:rsid w:val="00620BAE"/>
    <w:rsid w:val="00620D34"/>
    <w:rsid w:val="00620DE9"/>
    <w:rsid w:val="00620F08"/>
    <w:rsid w:val="00621095"/>
    <w:rsid w:val="0062126D"/>
    <w:rsid w:val="006212DF"/>
    <w:rsid w:val="00621420"/>
    <w:rsid w:val="00621428"/>
    <w:rsid w:val="00621625"/>
    <w:rsid w:val="006216EE"/>
    <w:rsid w:val="0062190D"/>
    <w:rsid w:val="00621AC3"/>
    <w:rsid w:val="00621D0F"/>
    <w:rsid w:val="00621E11"/>
    <w:rsid w:val="00621ED8"/>
    <w:rsid w:val="00622009"/>
    <w:rsid w:val="00622037"/>
    <w:rsid w:val="006220D0"/>
    <w:rsid w:val="00622103"/>
    <w:rsid w:val="0062228D"/>
    <w:rsid w:val="006222AA"/>
    <w:rsid w:val="00622368"/>
    <w:rsid w:val="0062241F"/>
    <w:rsid w:val="00622463"/>
    <w:rsid w:val="00622770"/>
    <w:rsid w:val="00622B1B"/>
    <w:rsid w:val="00622C25"/>
    <w:rsid w:val="00622C5B"/>
    <w:rsid w:val="00622DC6"/>
    <w:rsid w:val="00622FF4"/>
    <w:rsid w:val="0062309A"/>
    <w:rsid w:val="006230B0"/>
    <w:rsid w:val="0062319F"/>
    <w:rsid w:val="0062327F"/>
    <w:rsid w:val="00623435"/>
    <w:rsid w:val="0062351A"/>
    <w:rsid w:val="0062370C"/>
    <w:rsid w:val="00623739"/>
    <w:rsid w:val="00623DB2"/>
    <w:rsid w:val="00623E13"/>
    <w:rsid w:val="00623F9D"/>
    <w:rsid w:val="0062426D"/>
    <w:rsid w:val="006243FC"/>
    <w:rsid w:val="00624767"/>
    <w:rsid w:val="006249BC"/>
    <w:rsid w:val="00624A83"/>
    <w:rsid w:val="00624D8D"/>
    <w:rsid w:val="00624DDA"/>
    <w:rsid w:val="00624EB1"/>
    <w:rsid w:val="006251D0"/>
    <w:rsid w:val="0062533C"/>
    <w:rsid w:val="0062535E"/>
    <w:rsid w:val="00625537"/>
    <w:rsid w:val="00625A69"/>
    <w:rsid w:val="00625D98"/>
    <w:rsid w:val="00625DA9"/>
    <w:rsid w:val="00625EEC"/>
    <w:rsid w:val="00625FD0"/>
    <w:rsid w:val="00626097"/>
    <w:rsid w:val="0062611F"/>
    <w:rsid w:val="0062619C"/>
    <w:rsid w:val="006261E6"/>
    <w:rsid w:val="0062630E"/>
    <w:rsid w:val="00626452"/>
    <w:rsid w:val="0062667F"/>
    <w:rsid w:val="006266B2"/>
    <w:rsid w:val="00626A15"/>
    <w:rsid w:val="00626A63"/>
    <w:rsid w:val="00626AF5"/>
    <w:rsid w:val="00626BBA"/>
    <w:rsid w:val="00626D2E"/>
    <w:rsid w:val="00626E40"/>
    <w:rsid w:val="00626EE4"/>
    <w:rsid w:val="0062735C"/>
    <w:rsid w:val="006274AA"/>
    <w:rsid w:val="006275F3"/>
    <w:rsid w:val="006276CD"/>
    <w:rsid w:val="00627AA9"/>
    <w:rsid w:val="00627BEA"/>
    <w:rsid w:val="00627F79"/>
    <w:rsid w:val="00630175"/>
    <w:rsid w:val="0063025F"/>
    <w:rsid w:val="006302E5"/>
    <w:rsid w:val="00630318"/>
    <w:rsid w:val="006303BB"/>
    <w:rsid w:val="00630586"/>
    <w:rsid w:val="0063058A"/>
    <w:rsid w:val="00630715"/>
    <w:rsid w:val="00630B97"/>
    <w:rsid w:val="00630CF8"/>
    <w:rsid w:val="00630FF9"/>
    <w:rsid w:val="0063102D"/>
    <w:rsid w:val="006312D0"/>
    <w:rsid w:val="006312E4"/>
    <w:rsid w:val="0063130D"/>
    <w:rsid w:val="00631334"/>
    <w:rsid w:val="0063147C"/>
    <w:rsid w:val="0063148C"/>
    <w:rsid w:val="00631700"/>
    <w:rsid w:val="00631704"/>
    <w:rsid w:val="006318AE"/>
    <w:rsid w:val="00631966"/>
    <w:rsid w:val="00631B9A"/>
    <w:rsid w:val="00631E5A"/>
    <w:rsid w:val="00631FC9"/>
    <w:rsid w:val="00632439"/>
    <w:rsid w:val="00632597"/>
    <w:rsid w:val="00632614"/>
    <w:rsid w:val="00632748"/>
    <w:rsid w:val="006329D2"/>
    <w:rsid w:val="00632A86"/>
    <w:rsid w:val="00632B42"/>
    <w:rsid w:val="00632BFB"/>
    <w:rsid w:val="00632C53"/>
    <w:rsid w:val="00632C77"/>
    <w:rsid w:val="00632D52"/>
    <w:rsid w:val="00632EA0"/>
    <w:rsid w:val="00632F06"/>
    <w:rsid w:val="00632F08"/>
    <w:rsid w:val="00633206"/>
    <w:rsid w:val="006332C3"/>
    <w:rsid w:val="006333A2"/>
    <w:rsid w:val="00633462"/>
    <w:rsid w:val="00633493"/>
    <w:rsid w:val="006334BD"/>
    <w:rsid w:val="00633946"/>
    <w:rsid w:val="00633C7B"/>
    <w:rsid w:val="00633C84"/>
    <w:rsid w:val="00633DEA"/>
    <w:rsid w:val="00633DEF"/>
    <w:rsid w:val="00634185"/>
    <w:rsid w:val="006343A2"/>
    <w:rsid w:val="006343AA"/>
    <w:rsid w:val="00634474"/>
    <w:rsid w:val="0063462F"/>
    <w:rsid w:val="00634677"/>
    <w:rsid w:val="0063470F"/>
    <w:rsid w:val="006348B1"/>
    <w:rsid w:val="00634AFF"/>
    <w:rsid w:val="00634B2A"/>
    <w:rsid w:val="00634B68"/>
    <w:rsid w:val="00634B79"/>
    <w:rsid w:val="00634D50"/>
    <w:rsid w:val="00634F51"/>
    <w:rsid w:val="006351EB"/>
    <w:rsid w:val="006353CD"/>
    <w:rsid w:val="0063555B"/>
    <w:rsid w:val="006355EE"/>
    <w:rsid w:val="0063588E"/>
    <w:rsid w:val="00635928"/>
    <w:rsid w:val="006359E7"/>
    <w:rsid w:val="00635BA0"/>
    <w:rsid w:val="00635F89"/>
    <w:rsid w:val="0063613E"/>
    <w:rsid w:val="00636295"/>
    <w:rsid w:val="00636368"/>
    <w:rsid w:val="00636611"/>
    <w:rsid w:val="0063684A"/>
    <w:rsid w:val="006368F5"/>
    <w:rsid w:val="00636A21"/>
    <w:rsid w:val="00636BAC"/>
    <w:rsid w:val="00636EBA"/>
    <w:rsid w:val="00637446"/>
    <w:rsid w:val="006374D9"/>
    <w:rsid w:val="00637507"/>
    <w:rsid w:val="00637538"/>
    <w:rsid w:val="0063778C"/>
    <w:rsid w:val="006378D5"/>
    <w:rsid w:val="00637927"/>
    <w:rsid w:val="00637B2E"/>
    <w:rsid w:val="00637BCB"/>
    <w:rsid w:val="00637C05"/>
    <w:rsid w:val="00637CAB"/>
    <w:rsid w:val="00640049"/>
    <w:rsid w:val="006401AC"/>
    <w:rsid w:val="00640381"/>
    <w:rsid w:val="00640429"/>
    <w:rsid w:val="006404A4"/>
    <w:rsid w:val="006409C4"/>
    <w:rsid w:val="00640A49"/>
    <w:rsid w:val="00640B1F"/>
    <w:rsid w:val="00640B9E"/>
    <w:rsid w:val="00640FAB"/>
    <w:rsid w:val="006415EA"/>
    <w:rsid w:val="006416D2"/>
    <w:rsid w:val="006417A6"/>
    <w:rsid w:val="00641855"/>
    <w:rsid w:val="00641A73"/>
    <w:rsid w:val="00641E2C"/>
    <w:rsid w:val="0064238D"/>
    <w:rsid w:val="0064242B"/>
    <w:rsid w:val="00642514"/>
    <w:rsid w:val="00642A61"/>
    <w:rsid w:val="0064312E"/>
    <w:rsid w:val="0064319F"/>
    <w:rsid w:val="00643368"/>
    <w:rsid w:val="006433B9"/>
    <w:rsid w:val="00643564"/>
    <w:rsid w:val="0064375D"/>
    <w:rsid w:val="00643843"/>
    <w:rsid w:val="006438F0"/>
    <w:rsid w:val="00643960"/>
    <w:rsid w:val="00643AE5"/>
    <w:rsid w:val="00643BE4"/>
    <w:rsid w:val="00643C56"/>
    <w:rsid w:val="00643F39"/>
    <w:rsid w:val="00644061"/>
    <w:rsid w:val="006442B6"/>
    <w:rsid w:val="0064454E"/>
    <w:rsid w:val="00644566"/>
    <w:rsid w:val="0064478A"/>
    <w:rsid w:val="006447F0"/>
    <w:rsid w:val="00644E95"/>
    <w:rsid w:val="00644F0F"/>
    <w:rsid w:val="0064513E"/>
    <w:rsid w:val="0064525D"/>
    <w:rsid w:val="00645285"/>
    <w:rsid w:val="00645334"/>
    <w:rsid w:val="0064571B"/>
    <w:rsid w:val="006458A8"/>
    <w:rsid w:val="00645D2B"/>
    <w:rsid w:val="00645FDE"/>
    <w:rsid w:val="00646019"/>
    <w:rsid w:val="006460DE"/>
    <w:rsid w:val="006464EC"/>
    <w:rsid w:val="00646829"/>
    <w:rsid w:val="00646A47"/>
    <w:rsid w:val="00646C1C"/>
    <w:rsid w:val="00646E37"/>
    <w:rsid w:val="00646FE1"/>
    <w:rsid w:val="0064716B"/>
    <w:rsid w:val="00647240"/>
    <w:rsid w:val="006472B6"/>
    <w:rsid w:val="00647454"/>
    <w:rsid w:val="00647497"/>
    <w:rsid w:val="00647B44"/>
    <w:rsid w:val="00647CBA"/>
    <w:rsid w:val="00647D34"/>
    <w:rsid w:val="00647D5B"/>
    <w:rsid w:val="00647EBD"/>
    <w:rsid w:val="00650194"/>
    <w:rsid w:val="00650222"/>
    <w:rsid w:val="0065033D"/>
    <w:rsid w:val="006503C5"/>
    <w:rsid w:val="00650404"/>
    <w:rsid w:val="00650419"/>
    <w:rsid w:val="00650701"/>
    <w:rsid w:val="006507B5"/>
    <w:rsid w:val="006507FA"/>
    <w:rsid w:val="006508DE"/>
    <w:rsid w:val="00650A7B"/>
    <w:rsid w:val="00650AD5"/>
    <w:rsid w:val="00650B1F"/>
    <w:rsid w:val="00650B6E"/>
    <w:rsid w:val="00650C9A"/>
    <w:rsid w:val="00650F2C"/>
    <w:rsid w:val="00650FE7"/>
    <w:rsid w:val="006512FB"/>
    <w:rsid w:val="00651594"/>
    <w:rsid w:val="006515EC"/>
    <w:rsid w:val="00651DB1"/>
    <w:rsid w:val="00651F27"/>
    <w:rsid w:val="0065218B"/>
    <w:rsid w:val="006521E3"/>
    <w:rsid w:val="00652551"/>
    <w:rsid w:val="006525DF"/>
    <w:rsid w:val="00652737"/>
    <w:rsid w:val="00652784"/>
    <w:rsid w:val="00652791"/>
    <w:rsid w:val="00652842"/>
    <w:rsid w:val="00652872"/>
    <w:rsid w:val="00652A03"/>
    <w:rsid w:val="00652ABE"/>
    <w:rsid w:val="00652B94"/>
    <w:rsid w:val="00652EE1"/>
    <w:rsid w:val="00653225"/>
    <w:rsid w:val="006532BB"/>
    <w:rsid w:val="006535C5"/>
    <w:rsid w:val="00653607"/>
    <w:rsid w:val="00653643"/>
    <w:rsid w:val="0065373B"/>
    <w:rsid w:val="006537C1"/>
    <w:rsid w:val="00653853"/>
    <w:rsid w:val="00653882"/>
    <w:rsid w:val="006538DE"/>
    <w:rsid w:val="00653A4E"/>
    <w:rsid w:val="00653B2D"/>
    <w:rsid w:val="00653B81"/>
    <w:rsid w:val="00653ED6"/>
    <w:rsid w:val="00653F2E"/>
    <w:rsid w:val="0065410B"/>
    <w:rsid w:val="006541A1"/>
    <w:rsid w:val="006542B9"/>
    <w:rsid w:val="006543B1"/>
    <w:rsid w:val="00654680"/>
    <w:rsid w:val="006546B4"/>
    <w:rsid w:val="00654C3B"/>
    <w:rsid w:val="00654C60"/>
    <w:rsid w:val="00654CC3"/>
    <w:rsid w:val="00654D87"/>
    <w:rsid w:val="00654FA4"/>
    <w:rsid w:val="00655180"/>
    <w:rsid w:val="006551C7"/>
    <w:rsid w:val="006553BE"/>
    <w:rsid w:val="0065547F"/>
    <w:rsid w:val="00655734"/>
    <w:rsid w:val="0065579C"/>
    <w:rsid w:val="00655875"/>
    <w:rsid w:val="006559F5"/>
    <w:rsid w:val="00655BF1"/>
    <w:rsid w:val="00655CFE"/>
    <w:rsid w:val="00655D91"/>
    <w:rsid w:val="00655E77"/>
    <w:rsid w:val="00655E7D"/>
    <w:rsid w:val="00656375"/>
    <w:rsid w:val="00656414"/>
    <w:rsid w:val="0065648B"/>
    <w:rsid w:val="00656A0C"/>
    <w:rsid w:val="00656AD6"/>
    <w:rsid w:val="00656C0F"/>
    <w:rsid w:val="00656E63"/>
    <w:rsid w:val="00656FCE"/>
    <w:rsid w:val="00657056"/>
    <w:rsid w:val="006570C5"/>
    <w:rsid w:val="0065720E"/>
    <w:rsid w:val="00657237"/>
    <w:rsid w:val="0065726C"/>
    <w:rsid w:val="006574D5"/>
    <w:rsid w:val="006574E4"/>
    <w:rsid w:val="006576C3"/>
    <w:rsid w:val="00657A79"/>
    <w:rsid w:val="00657E01"/>
    <w:rsid w:val="00657E17"/>
    <w:rsid w:val="00657FCD"/>
    <w:rsid w:val="00660131"/>
    <w:rsid w:val="006603B3"/>
    <w:rsid w:val="00660614"/>
    <w:rsid w:val="00660615"/>
    <w:rsid w:val="00660666"/>
    <w:rsid w:val="00660B1D"/>
    <w:rsid w:val="00660C09"/>
    <w:rsid w:val="0066100C"/>
    <w:rsid w:val="00661294"/>
    <w:rsid w:val="006612F2"/>
    <w:rsid w:val="00661372"/>
    <w:rsid w:val="00661456"/>
    <w:rsid w:val="006614AB"/>
    <w:rsid w:val="00661520"/>
    <w:rsid w:val="006615C0"/>
    <w:rsid w:val="006617A0"/>
    <w:rsid w:val="006617FC"/>
    <w:rsid w:val="00661851"/>
    <w:rsid w:val="0066187E"/>
    <w:rsid w:val="00661C3D"/>
    <w:rsid w:val="00661C68"/>
    <w:rsid w:val="00661C8D"/>
    <w:rsid w:val="00661EDC"/>
    <w:rsid w:val="0066212F"/>
    <w:rsid w:val="00662486"/>
    <w:rsid w:val="00662821"/>
    <w:rsid w:val="006629BA"/>
    <w:rsid w:val="006629D7"/>
    <w:rsid w:val="00662AC3"/>
    <w:rsid w:val="00662BE2"/>
    <w:rsid w:val="00662BEA"/>
    <w:rsid w:val="00662FFD"/>
    <w:rsid w:val="00663032"/>
    <w:rsid w:val="0066309A"/>
    <w:rsid w:val="006632C4"/>
    <w:rsid w:val="00663469"/>
    <w:rsid w:val="00663636"/>
    <w:rsid w:val="006636C3"/>
    <w:rsid w:val="0066373E"/>
    <w:rsid w:val="00663849"/>
    <w:rsid w:val="00663855"/>
    <w:rsid w:val="00663872"/>
    <w:rsid w:val="006638ED"/>
    <w:rsid w:val="00663DA7"/>
    <w:rsid w:val="00663EF2"/>
    <w:rsid w:val="00663F4F"/>
    <w:rsid w:val="00663F94"/>
    <w:rsid w:val="0066418D"/>
    <w:rsid w:val="0066426A"/>
    <w:rsid w:val="00664383"/>
    <w:rsid w:val="0066441A"/>
    <w:rsid w:val="006645BE"/>
    <w:rsid w:val="00664632"/>
    <w:rsid w:val="006648C6"/>
    <w:rsid w:val="00664BFF"/>
    <w:rsid w:val="00664D1D"/>
    <w:rsid w:val="00664D6F"/>
    <w:rsid w:val="00664EE1"/>
    <w:rsid w:val="00664FBC"/>
    <w:rsid w:val="006651A1"/>
    <w:rsid w:val="00665201"/>
    <w:rsid w:val="0066532B"/>
    <w:rsid w:val="006657BF"/>
    <w:rsid w:val="0066585E"/>
    <w:rsid w:val="006658CB"/>
    <w:rsid w:val="00665965"/>
    <w:rsid w:val="00665C80"/>
    <w:rsid w:val="00665CD2"/>
    <w:rsid w:val="00665D4A"/>
    <w:rsid w:val="00665E31"/>
    <w:rsid w:val="00665F60"/>
    <w:rsid w:val="00666048"/>
    <w:rsid w:val="006660EB"/>
    <w:rsid w:val="0066633C"/>
    <w:rsid w:val="00666500"/>
    <w:rsid w:val="006667FC"/>
    <w:rsid w:val="006668DD"/>
    <w:rsid w:val="006669D0"/>
    <w:rsid w:val="00667432"/>
    <w:rsid w:val="006674F4"/>
    <w:rsid w:val="006675F7"/>
    <w:rsid w:val="00667ADF"/>
    <w:rsid w:val="00667CB3"/>
    <w:rsid w:val="00667E41"/>
    <w:rsid w:val="0067007A"/>
    <w:rsid w:val="00670116"/>
    <w:rsid w:val="00670144"/>
    <w:rsid w:val="0067017F"/>
    <w:rsid w:val="006704CF"/>
    <w:rsid w:val="00670626"/>
    <w:rsid w:val="0067086F"/>
    <w:rsid w:val="006708C3"/>
    <w:rsid w:val="00670D24"/>
    <w:rsid w:val="00670E44"/>
    <w:rsid w:val="00670EA9"/>
    <w:rsid w:val="00670F25"/>
    <w:rsid w:val="00671060"/>
    <w:rsid w:val="006710B8"/>
    <w:rsid w:val="006711EB"/>
    <w:rsid w:val="0067135D"/>
    <w:rsid w:val="006719C0"/>
    <w:rsid w:val="00671AA8"/>
    <w:rsid w:val="00671AC5"/>
    <w:rsid w:val="00671AF3"/>
    <w:rsid w:val="00671C36"/>
    <w:rsid w:val="00671D74"/>
    <w:rsid w:val="00671EC6"/>
    <w:rsid w:val="006720BE"/>
    <w:rsid w:val="00672145"/>
    <w:rsid w:val="00672194"/>
    <w:rsid w:val="00672376"/>
    <w:rsid w:val="0067249E"/>
    <w:rsid w:val="00672649"/>
    <w:rsid w:val="00672A0E"/>
    <w:rsid w:val="00672C14"/>
    <w:rsid w:val="00672CA1"/>
    <w:rsid w:val="00672DD4"/>
    <w:rsid w:val="00672F31"/>
    <w:rsid w:val="00672F55"/>
    <w:rsid w:val="006730F8"/>
    <w:rsid w:val="0067321E"/>
    <w:rsid w:val="006733B4"/>
    <w:rsid w:val="00673D24"/>
    <w:rsid w:val="00673D96"/>
    <w:rsid w:val="00673EBF"/>
    <w:rsid w:val="006741C2"/>
    <w:rsid w:val="006741CB"/>
    <w:rsid w:val="006743EA"/>
    <w:rsid w:val="0067454C"/>
    <w:rsid w:val="00674720"/>
    <w:rsid w:val="006747C4"/>
    <w:rsid w:val="00674887"/>
    <w:rsid w:val="00674B09"/>
    <w:rsid w:val="00674B75"/>
    <w:rsid w:val="00674CBF"/>
    <w:rsid w:val="00674D76"/>
    <w:rsid w:val="006750EA"/>
    <w:rsid w:val="00675219"/>
    <w:rsid w:val="00675507"/>
    <w:rsid w:val="00675697"/>
    <w:rsid w:val="00675775"/>
    <w:rsid w:val="006758EE"/>
    <w:rsid w:val="0067591E"/>
    <w:rsid w:val="00675AD5"/>
    <w:rsid w:val="00675B8B"/>
    <w:rsid w:val="00675D2D"/>
    <w:rsid w:val="006766D4"/>
    <w:rsid w:val="006766DD"/>
    <w:rsid w:val="006769D2"/>
    <w:rsid w:val="00676A1B"/>
    <w:rsid w:val="00676B2D"/>
    <w:rsid w:val="00676ECA"/>
    <w:rsid w:val="00676F87"/>
    <w:rsid w:val="0067703A"/>
    <w:rsid w:val="00677257"/>
    <w:rsid w:val="006772B9"/>
    <w:rsid w:val="0067743B"/>
    <w:rsid w:val="00677569"/>
    <w:rsid w:val="0067778E"/>
    <w:rsid w:val="0067783D"/>
    <w:rsid w:val="00677A87"/>
    <w:rsid w:val="00677D8C"/>
    <w:rsid w:val="00677F25"/>
    <w:rsid w:val="00677F70"/>
    <w:rsid w:val="00680086"/>
    <w:rsid w:val="006800D9"/>
    <w:rsid w:val="006804B0"/>
    <w:rsid w:val="00680509"/>
    <w:rsid w:val="006805AE"/>
    <w:rsid w:val="006805FE"/>
    <w:rsid w:val="0068069C"/>
    <w:rsid w:val="006806A4"/>
    <w:rsid w:val="00680703"/>
    <w:rsid w:val="00680A0B"/>
    <w:rsid w:val="00680DA9"/>
    <w:rsid w:val="00680F41"/>
    <w:rsid w:val="006812EE"/>
    <w:rsid w:val="006812F3"/>
    <w:rsid w:val="006813FC"/>
    <w:rsid w:val="00681440"/>
    <w:rsid w:val="00681627"/>
    <w:rsid w:val="00681CCE"/>
    <w:rsid w:val="00681D46"/>
    <w:rsid w:val="00681DF4"/>
    <w:rsid w:val="0068242C"/>
    <w:rsid w:val="00682550"/>
    <w:rsid w:val="0068261E"/>
    <w:rsid w:val="00682657"/>
    <w:rsid w:val="006827C4"/>
    <w:rsid w:val="00682C6A"/>
    <w:rsid w:val="00682CD1"/>
    <w:rsid w:val="0068323A"/>
    <w:rsid w:val="006832AE"/>
    <w:rsid w:val="006834EE"/>
    <w:rsid w:val="006835FB"/>
    <w:rsid w:val="00683785"/>
    <w:rsid w:val="00683887"/>
    <w:rsid w:val="00683930"/>
    <w:rsid w:val="00683AD8"/>
    <w:rsid w:val="00683B80"/>
    <w:rsid w:val="00683C38"/>
    <w:rsid w:val="00683DB9"/>
    <w:rsid w:val="00683F30"/>
    <w:rsid w:val="0068403C"/>
    <w:rsid w:val="006842C9"/>
    <w:rsid w:val="00684556"/>
    <w:rsid w:val="006845F1"/>
    <w:rsid w:val="006845FC"/>
    <w:rsid w:val="006847A9"/>
    <w:rsid w:val="00684871"/>
    <w:rsid w:val="006849B8"/>
    <w:rsid w:val="006849EE"/>
    <w:rsid w:val="00684AA7"/>
    <w:rsid w:val="00684C06"/>
    <w:rsid w:val="00684C3E"/>
    <w:rsid w:val="00684CBC"/>
    <w:rsid w:val="006850B0"/>
    <w:rsid w:val="0068547C"/>
    <w:rsid w:val="00685737"/>
    <w:rsid w:val="006857DD"/>
    <w:rsid w:val="006859EF"/>
    <w:rsid w:val="00685B4C"/>
    <w:rsid w:val="0068658F"/>
    <w:rsid w:val="006867F4"/>
    <w:rsid w:val="00686E30"/>
    <w:rsid w:val="00686E75"/>
    <w:rsid w:val="00686F21"/>
    <w:rsid w:val="00686FC4"/>
    <w:rsid w:val="0068715B"/>
    <w:rsid w:val="006871D3"/>
    <w:rsid w:val="006872F6"/>
    <w:rsid w:val="00687516"/>
    <w:rsid w:val="00687532"/>
    <w:rsid w:val="006876DE"/>
    <w:rsid w:val="006876F7"/>
    <w:rsid w:val="0068780E"/>
    <w:rsid w:val="00687899"/>
    <w:rsid w:val="006878DA"/>
    <w:rsid w:val="00687A1F"/>
    <w:rsid w:val="00687BC7"/>
    <w:rsid w:val="00687DD5"/>
    <w:rsid w:val="00687DF0"/>
    <w:rsid w:val="00687E87"/>
    <w:rsid w:val="006902D1"/>
    <w:rsid w:val="006903AB"/>
    <w:rsid w:val="006903EA"/>
    <w:rsid w:val="00690874"/>
    <w:rsid w:val="00690A6F"/>
    <w:rsid w:val="00690B30"/>
    <w:rsid w:val="00690EAF"/>
    <w:rsid w:val="00690F5B"/>
    <w:rsid w:val="00690F5F"/>
    <w:rsid w:val="0069115B"/>
    <w:rsid w:val="006912BA"/>
    <w:rsid w:val="006915B3"/>
    <w:rsid w:val="0069166F"/>
    <w:rsid w:val="006917B2"/>
    <w:rsid w:val="00691885"/>
    <w:rsid w:val="0069190F"/>
    <w:rsid w:val="006919A2"/>
    <w:rsid w:val="00691A58"/>
    <w:rsid w:val="00691B55"/>
    <w:rsid w:val="00691B6E"/>
    <w:rsid w:val="00691D59"/>
    <w:rsid w:val="00691E0F"/>
    <w:rsid w:val="00691E62"/>
    <w:rsid w:val="00691F85"/>
    <w:rsid w:val="00692081"/>
    <w:rsid w:val="00692132"/>
    <w:rsid w:val="0069213E"/>
    <w:rsid w:val="00692404"/>
    <w:rsid w:val="006924FF"/>
    <w:rsid w:val="006925E0"/>
    <w:rsid w:val="00692791"/>
    <w:rsid w:val="00692864"/>
    <w:rsid w:val="0069286F"/>
    <w:rsid w:val="00692BF7"/>
    <w:rsid w:val="00692D83"/>
    <w:rsid w:val="00692E40"/>
    <w:rsid w:val="00692F0D"/>
    <w:rsid w:val="00692FF9"/>
    <w:rsid w:val="00693416"/>
    <w:rsid w:val="006934B5"/>
    <w:rsid w:val="00693611"/>
    <w:rsid w:val="00693651"/>
    <w:rsid w:val="006936CF"/>
    <w:rsid w:val="006936D8"/>
    <w:rsid w:val="00693A49"/>
    <w:rsid w:val="00693CBD"/>
    <w:rsid w:val="00693CF8"/>
    <w:rsid w:val="00693D60"/>
    <w:rsid w:val="00693DA9"/>
    <w:rsid w:val="00693E5B"/>
    <w:rsid w:val="00693EA4"/>
    <w:rsid w:val="0069411B"/>
    <w:rsid w:val="006944B0"/>
    <w:rsid w:val="00694746"/>
    <w:rsid w:val="0069474C"/>
    <w:rsid w:val="00694AA1"/>
    <w:rsid w:val="00694AD9"/>
    <w:rsid w:val="00694E8B"/>
    <w:rsid w:val="006953CB"/>
    <w:rsid w:val="006956C4"/>
    <w:rsid w:val="0069574C"/>
    <w:rsid w:val="0069576C"/>
    <w:rsid w:val="0069590D"/>
    <w:rsid w:val="00695B19"/>
    <w:rsid w:val="00695B2B"/>
    <w:rsid w:val="00695B7A"/>
    <w:rsid w:val="00695E1F"/>
    <w:rsid w:val="00695E7B"/>
    <w:rsid w:val="00695ED6"/>
    <w:rsid w:val="006961DD"/>
    <w:rsid w:val="00696613"/>
    <w:rsid w:val="00696680"/>
    <w:rsid w:val="00696869"/>
    <w:rsid w:val="00696968"/>
    <w:rsid w:val="00696C2E"/>
    <w:rsid w:val="00696E69"/>
    <w:rsid w:val="0069700D"/>
    <w:rsid w:val="00697117"/>
    <w:rsid w:val="00697222"/>
    <w:rsid w:val="0069729A"/>
    <w:rsid w:val="00697526"/>
    <w:rsid w:val="006975F1"/>
    <w:rsid w:val="00697803"/>
    <w:rsid w:val="00697877"/>
    <w:rsid w:val="00697997"/>
    <w:rsid w:val="00697D97"/>
    <w:rsid w:val="00697FA8"/>
    <w:rsid w:val="006A00B1"/>
    <w:rsid w:val="006A0290"/>
    <w:rsid w:val="006A033C"/>
    <w:rsid w:val="006A066D"/>
    <w:rsid w:val="006A06FD"/>
    <w:rsid w:val="006A08FF"/>
    <w:rsid w:val="006A0929"/>
    <w:rsid w:val="006A0ABB"/>
    <w:rsid w:val="006A0C01"/>
    <w:rsid w:val="006A0CE8"/>
    <w:rsid w:val="006A0EAE"/>
    <w:rsid w:val="006A0FC3"/>
    <w:rsid w:val="006A1091"/>
    <w:rsid w:val="006A10E4"/>
    <w:rsid w:val="006A1113"/>
    <w:rsid w:val="006A1241"/>
    <w:rsid w:val="006A13B6"/>
    <w:rsid w:val="006A1476"/>
    <w:rsid w:val="006A1614"/>
    <w:rsid w:val="006A168C"/>
    <w:rsid w:val="006A18B9"/>
    <w:rsid w:val="006A1E8C"/>
    <w:rsid w:val="006A1EF8"/>
    <w:rsid w:val="006A1EF9"/>
    <w:rsid w:val="006A1F24"/>
    <w:rsid w:val="006A1FD4"/>
    <w:rsid w:val="006A2012"/>
    <w:rsid w:val="006A221D"/>
    <w:rsid w:val="006A22F6"/>
    <w:rsid w:val="006A2430"/>
    <w:rsid w:val="006A2539"/>
    <w:rsid w:val="006A2566"/>
    <w:rsid w:val="006A26D8"/>
    <w:rsid w:val="006A27C4"/>
    <w:rsid w:val="006A28BC"/>
    <w:rsid w:val="006A2B43"/>
    <w:rsid w:val="006A2B60"/>
    <w:rsid w:val="006A2CEE"/>
    <w:rsid w:val="006A2E13"/>
    <w:rsid w:val="006A2E2D"/>
    <w:rsid w:val="006A2FB5"/>
    <w:rsid w:val="006A3090"/>
    <w:rsid w:val="006A32A0"/>
    <w:rsid w:val="006A3603"/>
    <w:rsid w:val="006A3777"/>
    <w:rsid w:val="006A382F"/>
    <w:rsid w:val="006A3865"/>
    <w:rsid w:val="006A3970"/>
    <w:rsid w:val="006A3A7D"/>
    <w:rsid w:val="006A3B7A"/>
    <w:rsid w:val="006A3CA5"/>
    <w:rsid w:val="006A3FAF"/>
    <w:rsid w:val="006A4093"/>
    <w:rsid w:val="006A4256"/>
    <w:rsid w:val="006A4805"/>
    <w:rsid w:val="006A4F73"/>
    <w:rsid w:val="006A5657"/>
    <w:rsid w:val="006A5687"/>
    <w:rsid w:val="006A5936"/>
    <w:rsid w:val="006A5A4F"/>
    <w:rsid w:val="006A5BBA"/>
    <w:rsid w:val="006A5DC3"/>
    <w:rsid w:val="006A61EF"/>
    <w:rsid w:val="006A6261"/>
    <w:rsid w:val="006A64F7"/>
    <w:rsid w:val="006A66B6"/>
    <w:rsid w:val="006A66B9"/>
    <w:rsid w:val="006A673E"/>
    <w:rsid w:val="006A6896"/>
    <w:rsid w:val="006A699D"/>
    <w:rsid w:val="006A69A8"/>
    <w:rsid w:val="006A69BE"/>
    <w:rsid w:val="006A6A79"/>
    <w:rsid w:val="006A6C20"/>
    <w:rsid w:val="006A6CA2"/>
    <w:rsid w:val="006A6CB0"/>
    <w:rsid w:val="006A6E15"/>
    <w:rsid w:val="006A7002"/>
    <w:rsid w:val="006A7041"/>
    <w:rsid w:val="006A7062"/>
    <w:rsid w:val="006A7082"/>
    <w:rsid w:val="006A7123"/>
    <w:rsid w:val="006A729F"/>
    <w:rsid w:val="006A754B"/>
    <w:rsid w:val="006A78ED"/>
    <w:rsid w:val="006A7A31"/>
    <w:rsid w:val="006A7E78"/>
    <w:rsid w:val="006A7ECC"/>
    <w:rsid w:val="006B010B"/>
    <w:rsid w:val="006B029D"/>
    <w:rsid w:val="006B0314"/>
    <w:rsid w:val="006B034E"/>
    <w:rsid w:val="006B03FC"/>
    <w:rsid w:val="006B04EC"/>
    <w:rsid w:val="006B0565"/>
    <w:rsid w:val="006B056F"/>
    <w:rsid w:val="006B06C9"/>
    <w:rsid w:val="006B0742"/>
    <w:rsid w:val="006B09B8"/>
    <w:rsid w:val="006B0CB8"/>
    <w:rsid w:val="006B0ECF"/>
    <w:rsid w:val="006B1256"/>
    <w:rsid w:val="006B13A0"/>
    <w:rsid w:val="006B1715"/>
    <w:rsid w:val="006B17B1"/>
    <w:rsid w:val="006B1A38"/>
    <w:rsid w:val="006B1AE0"/>
    <w:rsid w:val="006B1B10"/>
    <w:rsid w:val="006B1B15"/>
    <w:rsid w:val="006B1D62"/>
    <w:rsid w:val="006B1F24"/>
    <w:rsid w:val="006B2115"/>
    <w:rsid w:val="006B2307"/>
    <w:rsid w:val="006B2431"/>
    <w:rsid w:val="006B25D6"/>
    <w:rsid w:val="006B2950"/>
    <w:rsid w:val="006B2B20"/>
    <w:rsid w:val="006B2DE7"/>
    <w:rsid w:val="006B2EEF"/>
    <w:rsid w:val="006B2F4A"/>
    <w:rsid w:val="006B2F84"/>
    <w:rsid w:val="006B3070"/>
    <w:rsid w:val="006B3225"/>
    <w:rsid w:val="006B3604"/>
    <w:rsid w:val="006B3801"/>
    <w:rsid w:val="006B3ACA"/>
    <w:rsid w:val="006B3C18"/>
    <w:rsid w:val="006B3C97"/>
    <w:rsid w:val="006B3FB4"/>
    <w:rsid w:val="006B3FB7"/>
    <w:rsid w:val="006B42A5"/>
    <w:rsid w:val="006B460D"/>
    <w:rsid w:val="006B49F1"/>
    <w:rsid w:val="006B4B07"/>
    <w:rsid w:val="006B4BBD"/>
    <w:rsid w:val="006B4C52"/>
    <w:rsid w:val="006B4F00"/>
    <w:rsid w:val="006B4F4F"/>
    <w:rsid w:val="006B4F7B"/>
    <w:rsid w:val="006B4FF2"/>
    <w:rsid w:val="006B5054"/>
    <w:rsid w:val="006B54BB"/>
    <w:rsid w:val="006B569C"/>
    <w:rsid w:val="006B574A"/>
    <w:rsid w:val="006B5AB3"/>
    <w:rsid w:val="006B5D30"/>
    <w:rsid w:val="006B619E"/>
    <w:rsid w:val="006B6340"/>
    <w:rsid w:val="006B668D"/>
    <w:rsid w:val="006B6916"/>
    <w:rsid w:val="006B6C32"/>
    <w:rsid w:val="006B6D73"/>
    <w:rsid w:val="006B6DD3"/>
    <w:rsid w:val="006B6E92"/>
    <w:rsid w:val="006B6F05"/>
    <w:rsid w:val="006B6FDD"/>
    <w:rsid w:val="006B707B"/>
    <w:rsid w:val="006B7120"/>
    <w:rsid w:val="006B7294"/>
    <w:rsid w:val="006B7305"/>
    <w:rsid w:val="006B7481"/>
    <w:rsid w:val="006B7538"/>
    <w:rsid w:val="006B7594"/>
    <w:rsid w:val="006B75B9"/>
    <w:rsid w:val="006B7613"/>
    <w:rsid w:val="006B79D4"/>
    <w:rsid w:val="006B79E5"/>
    <w:rsid w:val="006B7B20"/>
    <w:rsid w:val="006B7B7E"/>
    <w:rsid w:val="006B7BD5"/>
    <w:rsid w:val="006B7C83"/>
    <w:rsid w:val="006B7CBE"/>
    <w:rsid w:val="006B7CDE"/>
    <w:rsid w:val="006B7E81"/>
    <w:rsid w:val="006B7EDF"/>
    <w:rsid w:val="006C0138"/>
    <w:rsid w:val="006C024B"/>
    <w:rsid w:val="006C02C9"/>
    <w:rsid w:val="006C0917"/>
    <w:rsid w:val="006C0A26"/>
    <w:rsid w:val="006C0AA1"/>
    <w:rsid w:val="006C0BC3"/>
    <w:rsid w:val="006C0C95"/>
    <w:rsid w:val="006C0CC9"/>
    <w:rsid w:val="006C0D12"/>
    <w:rsid w:val="006C0DD0"/>
    <w:rsid w:val="006C0DFC"/>
    <w:rsid w:val="006C0E9E"/>
    <w:rsid w:val="006C0F11"/>
    <w:rsid w:val="006C10BB"/>
    <w:rsid w:val="006C110B"/>
    <w:rsid w:val="006C11E2"/>
    <w:rsid w:val="006C1388"/>
    <w:rsid w:val="006C1415"/>
    <w:rsid w:val="006C18FD"/>
    <w:rsid w:val="006C19FF"/>
    <w:rsid w:val="006C1A15"/>
    <w:rsid w:val="006C1BFC"/>
    <w:rsid w:val="006C1E30"/>
    <w:rsid w:val="006C2100"/>
    <w:rsid w:val="006C212A"/>
    <w:rsid w:val="006C2447"/>
    <w:rsid w:val="006C27C5"/>
    <w:rsid w:val="006C2AA7"/>
    <w:rsid w:val="006C2ADC"/>
    <w:rsid w:val="006C2BA7"/>
    <w:rsid w:val="006C2C5F"/>
    <w:rsid w:val="006C2ED2"/>
    <w:rsid w:val="006C2F41"/>
    <w:rsid w:val="006C30E6"/>
    <w:rsid w:val="006C32D9"/>
    <w:rsid w:val="006C33EE"/>
    <w:rsid w:val="006C3442"/>
    <w:rsid w:val="006C34D8"/>
    <w:rsid w:val="006C36CC"/>
    <w:rsid w:val="006C3741"/>
    <w:rsid w:val="006C379A"/>
    <w:rsid w:val="006C3863"/>
    <w:rsid w:val="006C38A3"/>
    <w:rsid w:val="006C3984"/>
    <w:rsid w:val="006C399A"/>
    <w:rsid w:val="006C3A4F"/>
    <w:rsid w:val="006C3FAF"/>
    <w:rsid w:val="006C4199"/>
    <w:rsid w:val="006C422D"/>
    <w:rsid w:val="006C4353"/>
    <w:rsid w:val="006C43A4"/>
    <w:rsid w:val="006C457D"/>
    <w:rsid w:val="006C4836"/>
    <w:rsid w:val="006C489E"/>
    <w:rsid w:val="006C49E6"/>
    <w:rsid w:val="006C4AD0"/>
    <w:rsid w:val="006C4D7C"/>
    <w:rsid w:val="006C4F2D"/>
    <w:rsid w:val="006C5216"/>
    <w:rsid w:val="006C530D"/>
    <w:rsid w:val="006C536D"/>
    <w:rsid w:val="006C53BF"/>
    <w:rsid w:val="006C557D"/>
    <w:rsid w:val="006C5601"/>
    <w:rsid w:val="006C586E"/>
    <w:rsid w:val="006C5897"/>
    <w:rsid w:val="006C5A7B"/>
    <w:rsid w:val="006C5B1B"/>
    <w:rsid w:val="006C5D0E"/>
    <w:rsid w:val="006C5E46"/>
    <w:rsid w:val="006C606B"/>
    <w:rsid w:val="006C617F"/>
    <w:rsid w:val="006C6183"/>
    <w:rsid w:val="006C633F"/>
    <w:rsid w:val="006C6D1E"/>
    <w:rsid w:val="006C6D28"/>
    <w:rsid w:val="006C6DC5"/>
    <w:rsid w:val="006C6E04"/>
    <w:rsid w:val="006C6E27"/>
    <w:rsid w:val="006C6EFF"/>
    <w:rsid w:val="006C7124"/>
    <w:rsid w:val="006C7283"/>
    <w:rsid w:val="006C7315"/>
    <w:rsid w:val="006C751B"/>
    <w:rsid w:val="006C76C2"/>
    <w:rsid w:val="006C76F0"/>
    <w:rsid w:val="006C77CA"/>
    <w:rsid w:val="006C7813"/>
    <w:rsid w:val="006C7842"/>
    <w:rsid w:val="006C79A1"/>
    <w:rsid w:val="006C7E4D"/>
    <w:rsid w:val="006C7EB8"/>
    <w:rsid w:val="006D00F7"/>
    <w:rsid w:val="006D022B"/>
    <w:rsid w:val="006D0535"/>
    <w:rsid w:val="006D06FF"/>
    <w:rsid w:val="006D074C"/>
    <w:rsid w:val="006D079C"/>
    <w:rsid w:val="006D08F2"/>
    <w:rsid w:val="006D09B5"/>
    <w:rsid w:val="006D0BC7"/>
    <w:rsid w:val="006D0F3D"/>
    <w:rsid w:val="006D1143"/>
    <w:rsid w:val="006D1277"/>
    <w:rsid w:val="006D12CF"/>
    <w:rsid w:val="006D13E5"/>
    <w:rsid w:val="006D1746"/>
    <w:rsid w:val="006D1BDE"/>
    <w:rsid w:val="006D1C1D"/>
    <w:rsid w:val="006D217A"/>
    <w:rsid w:val="006D2423"/>
    <w:rsid w:val="006D246D"/>
    <w:rsid w:val="006D253B"/>
    <w:rsid w:val="006D2753"/>
    <w:rsid w:val="006D28B7"/>
    <w:rsid w:val="006D28E8"/>
    <w:rsid w:val="006D29E7"/>
    <w:rsid w:val="006D2D8E"/>
    <w:rsid w:val="006D3365"/>
    <w:rsid w:val="006D3587"/>
    <w:rsid w:val="006D3739"/>
    <w:rsid w:val="006D3890"/>
    <w:rsid w:val="006D3C91"/>
    <w:rsid w:val="006D3E12"/>
    <w:rsid w:val="006D3E34"/>
    <w:rsid w:val="006D439F"/>
    <w:rsid w:val="006D43DD"/>
    <w:rsid w:val="006D43EF"/>
    <w:rsid w:val="006D45B2"/>
    <w:rsid w:val="006D46C1"/>
    <w:rsid w:val="006D46F3"/>
    <w:rsid w:val="006D4793"/>
    <w:rsid w:val="006D4970"/>
    <w:rsid w:val="006D49D8"/>
    <w:rsid w:val="006D4A69"/>
    <w:rsid w:val="006D4B9A"/>
    <w:rsid w:val="006D4CCB"/>
    <w:rsid w:val="006D4E63"/>
    <w:rsid w:val="006D5333"/>
    <w:rsid w:val="006D54D9"/>
    <w:rsid w:val="006D5587"/>
    <w:rsid w:val="006D5841"/>
    <w:rsid w:val="006D5C58"/>
    <w:rsid w:val="006D5E2E"/>
    <w:rsid w:val="006D5E92"/>
    <w:rsid w:val="006D6063"/>
    <w:rsid w:val="006D62BF"/>
    <w:rsid w:val="006D6376"/>
    <w:rsid w:val="006D651D"/>
    <w:rsid w:val="006D65BF"/>
    <w:rsid w:val="006D6639"/>
    <w:rsid w:val="006D6A37"/>
    <w:rsid w:val="006D7244"/>
    <w:rsid w:val="006D72D2"/>
    <w:rsid w:val="006D7342"/>
    <w:rsid w:val="006D73E4"/>
    <w:rsid w:val="006D7572"/>
    <w:rsid w:val="006D7641"/>
    <w:rsid w:val="006D779A"/>
    <w:rsid w:val="006D79B7"/>
    <w:rsid w:val="006D7D16"/>
    <w:rsid w:val="006E01AE"/>
    <w:rsid w:val="006E02A4"/>
    <w:rsid w:val="006E02F9"/>
    <w:rsid w:val="006E05B4"/>
    <w:rsid w:val="006E06E4"/>
    <w:rsid w:val="006E080E"/>
    <w:rsid w:val="006E081B"/>
    <w:rsid w:val="006E08AB"/>
    <w:rsid w:val="006E0A27"/>
    <w:rsid w:val="006E0BCE"/>
    <w:rsid w:val="006E0E52"/>
    <w:rsid w:val="006E0FD3"/>
    <w:rsid w:val="006E145B"/>
    <w:rsid w:val="006E14DF"/>
    <w:rsid w:val="006E172F"/>
    <w:rsid w:val="006E173E"/>
    <w:rsid w:val="006E1752"/>
    <w:rsid w:val="006E1B1C"/>
    <w:rsid w:val="006E1CCD"/>
    <w:rsid w:val="006E2011"/>
    <w:rsid w:val="006E2245"/>
    <w:rsid w:val="006E2337"/>
    <w:rsid w:val="006E24F5"/>
    <w:rsid w:val="006E2723"/>
    <w:rsid w:val="006E277B"/>
    <w:rsid w:val="006E2A85"/>
    <w:rsid w:val="006E2AEE"/>
    <w:rsid w:val="006E2BB1"/>
    <w:rsid w:val="006E3055"/>
    <w:rsid w:val="006E308E"/>
    <w:rsid w:val="006E31C0"/>
    <w:rsid w:val="006E32F2"/>
    <w:rsid w:val="006E336C"/>
    <w:rsid w:val="006E3380"/>
    <w:rsid w:val="006E3526"/>
    <w:rsid w:val="006E3794"/>
    <w:rsid w:val="006E3965"/>
    <w:rsid w:val="006E3AC7"/>
    <w:rsid w:val="006E3D61"/>
    <w:rsid w:val="006E3F6D"/>
    <w:rsid w:val="006E4111"/>
    <w:rsid w:val="006E41F3"/>
    <w:rsid w:val="006E45EF"/>
    <w:rsid w:val="006E46EE"/>
    <w:rsid w:val="006E4756"/>
    <w:rsid w:val="006E48E5"/>
    <w:rsid w:val="006E4BB3"/>
    <w:rsid w:val="006E4BBF"/>
    <w:rsid w:val="006E4DBF"/>
    <w:rsid w:val="006E4EEF"/>
    <w:rsid w:val="006E4F8F"/>
    <w:rsid w:val="006E5170"/>
    <w:rsid w:val="006E546F"/>
    <w:rsid w:val="006E5586"/>
    <w:rsid w:val="006E5DDA"/>
    <w:rsid w:val="006E5DF8"/>
    <w:rsid w:val="006E5F81"/>
    <w:rsid w:val="006E600D"/>
    <w:rsid w:val="006E60B9"/>
    <w:rsid w:val="006E62FD"/>
    <w:rsid w:val="006E63F4"/>
    <w:rsid w:val="006E645A"/>
    <w:rsid w:val="006E66BA"/>
    <w:rsid w:val="006E6777"/>
    <w:rsid w:val="006E69F6"/>
    <w:rsid w:val="006E6C7B"/>
    <w:rsid w:val="006E6C8E"/>
    <w:rsid w:val="006E6F6B"/>
    <w:rsid w:val="006E70F4"/>
    <w:rsid w:val="006E7145"/>
    <w:rsid w:val="006E71E8"/>
    <w:rsid w:val="006E7295"/>
    <w:rsid w:val="006E74CD"/>
    <w:rsid w:val="006E75E3"/>
    <w:rsid w:val="006E760A"/>
    <w:rsid w:val="006E779D"/>
    <w:rsid w:val="006E7B2D"/>
    <w:rsid w:val="006E7F8E"/>
    <w:rsid w:val="006F00E1"/>
    <w:rsid w:val="006F02AF"/>
    <w:rsid w:val="006F0638"/>
    <w:rsid w:val="006F0678"/>
    <w:rsid w:val="006F084B"/>
    <w:rsid w:val="006F0982"/>
    <w:rsid w:val="006F0B06"/>
    <w:rsid w:val="006F0B81"/>
    <w:rsid w:val="006F0C39"/>
    <w:rsid w:val="006F0D01"/>
    <w:rsid w:val="006F0E03"/>
    <w:rsid w:val="006F1098"/>
    <w:rsid w:val="006F110C"/>
    <w:rsid w:val="006F1126"/>
    <w:rsid w:val="006F11E6"/>
    <w:rsid w:val="006F1254"/>
    <w:rsid w:val="006F12C4"/>
    <w:rsid w:val="006F1330"/>
    <w:rsid w:val="006F1533"/>
    <w:rsid w:val="006F17A2"/>
    <w:rsid w:val="006F1864"/>
    <w:rsid w:val="006F196C"/>
    <w:rsid w:val="006F1996"/>
    <w:rsid w:val="006F1B93"/>
    <w:rsid w:val="006F1C22"/>
    <w:rsid w:val="006F1D53"/>
    <w:rsid w:val="006F24FD"/>
    <w:rsid w:val="006F2652"/>
    <w:rsid w:val="006F295C"/>
    <w:rsid w:val="006F29F1"/>
    <w:rsid w:val="006F2A8E"/>
    <w:rsid w:val="006F2AD4"/>
    <w:rsid w:val="006F2C22"/>
    <w:rsid w:val="006F2E39"/>
    <w:rsid w:val="006F2F8F"/>
    <w:rsid w:val="006F2FCC"/>
    <w:rsid w:val="006F3157"/>
    <w:rsid w:val="006F323E"/>
    <w:rsid w:val="006F335C"/>
    <w:rsid w:val="006F35CE"/>
    <w:rsid w:val="006F3615"/>
    <w:rsid w:val="006F382C"/>
    <w:rsid w:val="006F3A4C"/>
    <w:rsid w:val="006F3A63"/>
    <w:rsid w:val="006F3AED"/>
    <w:rsid w:val="006F3C5E"/>
    <w:rsid w:val="006F3DC6"/>
    <w:rsid w:val="006F3FA2"/>
    <w:rsid w:val="006F40F2"/>
    <w:rsid w:val="006F4154"/>
    <w:rsid w:val="006F41FA"/>
    <w:rsid w:val="006F4457"/>
    <w:rsid w:val="006F4734"/>
    <w:rsid w:val="006F4997"/>
    <w:rsid w:val="006F49F1"/>
    <w:rsid w:val="006F4A0D"/>
    <w:rsid w:val="006F4A6D"/>
    <w:rsid w:val="006F4B07"/>
    <w:rsid w:val="006F4BD1"/>
    <w:rsid w:val="006F4C64"/>
    <w:rsid w:val="006F4E53"/>
    <w:rsid w:val="006F504A"/>
    <w:rsid w:val="006F50C5"/>
    <w:rsid w:val="006F50DF"/>
    <w:rsid w:val="006F5164"/>
    <w:rsid w:val="006F53D4"/>
    <w:rsid w:val="006F555D"/>
    <w:rsid w:val="006F57AE"/>
    <w:rsid w:val="006F591E"/>
    <w:rsid w:val="006F5D87"/>
    <w:rsid w:val="006F5FC1"/>
    <w:rsid w:val="006F5FFF"/>
    <w:rsid w:val="006F62E1"/>
    <w:rsid w:val="006F630C"/>
    <w:rsid w:val="006F6397"/>
    <w:rsid w:val="006F6449"/>
    <w:rsid w:val="006F67CF"/>
    <w:rsid w:val="006F6C9F"/>
    <w:rsid w:val="006F6EDB"/>
    <w:rsid w:val="006F7022"/>
    <w:rsid w:val="006F73A1"/>
    <w:rsid w:val="006F73BA"/>
    <w:rsid w:val="006F73C7"/>
    <w:rsid w:val="006F7533"/>
    <w:rsid w:val="006F75A6"/>
    <w:rsid w:val="006F7603"/>
    <w:rsid w:val="006F77EE"/>
    <w:rsid w:val="006F784F"/>
    <w:rsid w:val="006F7946"/>
    <w:rsid w:val="006F7A0B"/>
    <w:rsid w:val="006F7AB2"/>
    <w:rsid w:val="006F7AEC"/>
    <w:rsid w:val="007001F8"/>
    <w:rsid w:val="0070044D"/>
    <w:rsid w:val="00700599"/>
    <w:rsid w:val="00700895"/>
    <w:rsid w:val="00700B89"/>
    <w:rsid w:val="00700E4B"/>
    <w:rsid w:val="0070112C"/>
    <w:rsid w:val="0070122F"/>
    <w:rsid w:val="00701371"/>
    <w:rsid w:val="0070138B"/>
    <w:rsid w:val="007014FB"/>
    <w:rsid w:val="0070161A"/>
    <w:rsid w:val="007016D9"/>
    <w:rsid w:val="007018D8"/>
    <w:rsid w:val="007018E9"/>
    <w:rsid w:val="00701AAC"/>
    <w:rsid w:val="00701C64"/>
    <w:rsid w:val="00701CB3"/>
    <w:rsid w:val="00701D69"/>
    <w:rsid w:val="00701D6B"/>
    <w:rsid w:val="00701DDA"/>
    <w:rsid w:val="00701EB7"/>
    <w:rsid w:val="00701EB9"/>
    <w:rsid w:val="0070203A"/>
    <w:rsid w:val="007022B6"/>
    <w:rsid w:val="00702493"/>
    <w:rsid w:val="00702510"/>
    <w:rsid w:val="0070265C"/>
    <w:rsid w:val="007026A3"/>
    <w:rsid w:val="007027DE"/>
    <w:rsid w:val="0070285C"/>
    <w:rsid w:val="00702989"/>
    <w:rsid w:val="00702AAF"/>
    <w:rsid w:val="00702BEB"/>
    <w:rsid w:val="00702C25"/>
    <w:rsid w:val="00702DE8"/>
    <w:rsid w:val="00702E41"/>
    <w:rsid w:val="00702E7F"/>
    <w:rsid w:val="00702F71"/>
    <w:rsid w:val="007030BF"/>
    <w:rsid w:val="007031E0"/>
    <w:rsid w:val="00703452"/>
    <w:rsid w:val="00703912"/>
    <w:rsid w:val="00703A6C"/>
    <w:rsid w:val="00703ACB"/>
    <w:rsid w:val="00703B5F"/>
    <w:rsid w:val="00703DF0"/>
    <w:rsid w:val="00703E5D"/>
    <w:rsid w:val="00703EBB"/>
    <w:rsid w:val="00703F4C"/>
    <w:rsid w:val="00704059"/>
    <w:rsid w:val="007041A2"/>
    <w:rsid w:val="007044C6"/>
    <w:rsid w:val="00704594"/>
    <w:rsid w:val="0070484C"/>
    <w:rsid w:val="0070489D"/>
    <w:rsid w:val="007049C5"/>
    <w:rsid w:val="00704BAD"/>
    <w:rsid w:val="00704BD8"/>
    <w:rsid w:val="00704DF7"/>
    <w:rsid w:val="00704FCB"/>
    <w:rsid w:val="0070527F"/>
    <w:rsid w:val="007052D9"/>
    <w:rsid w:val="007053FF"/>
    <w:rsid w:val="00705647"/>
    <w:rsid w:val="0070570A"/>
    <w:rsid w:val="00705AD9"/>
    <w:rsid w:val="00705B6B"/>
    <w:rsid w:val="00705C27"/>
    <w:rsid w:val="00705CBA"/>
    <w:rsid w:val="00705D4C"/>
    <w:rsid w:val="00705E11"/>
    <w:rsid w:val="00705EFF"/>
    <w:rsid w:val="00705F33"/>
    <w:rsid w:val="00705F48"/>
    <w:rsid w:val="0070600F"/>
    <w:rsid w:val="0070610D"/>
    <w:rsid w:val="007062FA"/>
    <w:rsid w:val="0070655F"/>
    <w:rsid w:val="0070657C"/>
    <w:rsid w:val="0070661C"/>
    <w:rsid w:val="00706887"/>
    <w:rsid w:val="00706DE0"/>
    <w:rsid w:val="00706E02"/>
    <w:rsid w:val="00706FD7"/>
    <w:rsid w:val="00706FE6"/>
    <w:rsid w:val="00707102"/>
    <w:rsid w:val="00707153"/>
    <w:rsid w:val="007071FD"/>
    <w:rsid w:val="0070724E"/>
    <w:rsid w:val="00707482"/>
    <w:rsid w:val="00707511"/>
    <w:rsid w:val="0070755F"/>
    <w:rsid w:val="00707603"/>
    <w:rsid w:val="007078BE"/>
    <w:rsid w:val="00707A6E"/>
    <w:rsid w:val="00707B78"/>
    <w:rsid w:val="00707BD2"/>
    <w:rsid w:val="00707E9C"/>
    <w:rsid w:val="00707F09"/>
    <w:rsid w:val="0071004D"/>
    <w:rsid w:val="007101E5"/>
    <w:rsid w:val="00710429"/>
    <w:rsid w:val="00710501"/>
    <w:rsid w:val="007105B6"/>
    <w:rsid w:val="007106A8"/>
    <w:rsid w:val="00710781"/>
    <w:rsid w:val="00710825"/>
    <w:rsid w:val="00710AE9"/>
    <w:rsid w:val="00710C14"/>
    <w:rsid w:val="00710C5C"/>
    <w:rsid w:val="00710C9C"/>
    <w:rsid w:val="00710CF7"/>
    <w:rsid w:val="00710F10"/>
    <w:rsid w:val="00710F87"/>
    <w:rsid w:val="00711247"/>
    <w:rsid w:val="00711251"/>
    <w:rsid w:val="007115AD"/>
    <w:rsid w:val="0071162D"/>
    <w:rsid w:val="007117FC"/>
    <w:rsid w:val="00711B20"/>
    <w:rsid w:val="00711DFD"/>
    <w:rsid w:val="00712338"/>
    <w:rsid w:val="00712530"/>
    <w:rsid w:val="0071277A"/>
    <w:rsid w:val="00712866"/>
    <w:rsid w:val="00712A3C"/>
    <w:rsid w:val="00712CEC"/>
    <w:rsid w:val="00712D41"/>
    <w:rsid w:val="00712D4A"/>
    <w:rsid w:val="00712DDF"/>
    <w:rsid w:val="00712EAF"/>
    <w:rsid w:val="007130D0"/>
    <w:rsid w:val="0071310F"/>
    <w:rsid w:val="007134E6"/>
    <w:rsid w:val="0071357E"/>
    <w:rsid w:val="00713AED"/>
    <w:rsid w:val="00713B7C"/>
    <w:rsid w:val="00713CB2"/>
    <w:rsid w:val="00713E8C"/>
    <w:rsid w:val="00713E9D"/>
    <w:rsid w:val="00714446"/>
    <w:rsid w:val="007145E1"/>
    <w:rsid w:val="00714756"/>
    <w:rsid w:val="00714780"/>
    <w:rsid w:val="00714849"/>
    <w:rsid w:val="00714871"/>
    <w:rsid w:val="00714A86"/>
    <w:rsid w:val="00714AA0"/>
    <w:rsid w:val="00714DBB"/>
    <w:rsid w:val="00714F09"/>
    <w:rsid w:val="00714FD4"/>
    <w:rsid w:val="007154E2"/>
    <w:rsid w:val="00715503"/>
    <w:rsid w:val="00715548"/>
    <w:rsid w:val="0071572E"/>
    <w:rsid w:val="00715852"/>
    <w:rsid w:val="007158B4"/>
    <w:rsid w:val="00715ACE"/>
    <w:rsid w:val="00715C73"/>
    <w:rsid w:val="00715F52"/>
    <w:rsid w:val="00715FD0"/>
    <w:rsid w:val="0071608F"/>
    <w:rsid w:val="007160A8"/>
    <w:rsid w:val="00716558"/>
    <w:rsid w:val="007167DF"/>
    <w:rsid w:val="007168FA"/>
    <w:rsid w:val="00716B50"/>
    <w:rsid w:val="00716E05"/>
    <w:rsid w:val="00716ECD"/>
    <w:rsid w:val="00716F77"/>
    <w:rsid w:val="00716F8B"/>
    <w:rsid w:val="007170AE"/>
    <w:rsid w:val="00717125"/>
    <w:rsid w:val="00717145"/>
    <w:rsid w:val="007171E4"/>
    <w:rsid w:val="0071722B"/>
    <w:rsid w:val="0071723F"/>
    <w:rsid w:val="0071724F"/>
    <w:rsid w:val="00717276"/>
    <w:rsid w:val="00717301"/>
    <w:rsid w:val="0071744B"/>
    <w:rsid w:val="007174A4"/>
    <w:rsid w:val="00717502"/>
    <w:rsid w:val="0071756D"/>
    <w:rsid w:val="007175AD"/>
    <w:rsid w:val="007175B0"/>
    <w:rsid w:val="0071769A"/>
    <w:rsid w:val="007200CE"/>
    <w:rsid w:val="007200F7"/>
    <w:rsid w:val="007201AE"/>
    <w:rsid w:val="007202C0"/>
    <w:rsid w:val="007202CC"/>
    <w:rsid w:val="0072040E"/>
    <w:rsid w:val="00720449"/>
    <w:rsid w:val="00720524"/>
    <w:rsid w:val="007205C7"/>
    <w:rsid w:val="007206B8"/>
    <w:rsid w:val="007206DC"/>
    <w:rsid w:val="00720741"/>
    <w:rsid w:val="007208AE"/>
    <w:rsid w:val="007208D4"/>
    <w:rsid w:val="007209D6"/>
    <w:rsid w:val="00720A64"/>
    <w:rsid w:val="00720B12"/>
    <w:rsid w:val="00720BA3"/>
    <w:rsid w:val="00720F1F"/>
    <w:rsid w:val="0072137E"/>
    <w:rsid w:val="00721633"/>
    <w:rsid w:val="0072179F"/>
    <w:rsid w:val="00721871"/>
    <w:rsid w:val="0072197A"/>
    <w:rsid w:val="007219DD"/>
    <w:rsid w:val="00721D9D"/>
    <w:rsid w:val="00721EBB"/>
    <w:rsid w:val="00722319"/>
    <w:rsid w:val="00722430"/>
    <w:rsid w:val="007224AE"/>
    <w:rsid w:val="007224FB"/>
    <w:rsid w:val="007227E5"/>
    <w:rsid w:val="007228CE"/>
    <w:rsid w:val="00722D33"/>
    <w:rsid w:val="00722FD8"/>
    <w:rsid w:val="007230FD"/>
    <w:rsid w:val="00723240"/>
    <w:rsid w:val="007236CC"/>
    <w:rsid w:val="00723752"/>
    <w:rsid w:val="007238FA"/>
    <w:rsid w:val="00723D51"/>
    <w:rsid w:val="00724102"/>
    <w:rsid w:val="0072415C"/>
    <w:rsid w:val="007243CE"/>
    <w:rsid w:val="007246FE"/>
    <w:rsid w:val="007248B2"/>
    <w:rsid w:val="00724997"/>
    <w:rsid w:val="007249FD"/>
    <w:rsid w:val="00724ABC"/>
    <w:rsid w:val="00724BAB"/>
    <w:rsid w:val="00724C9D"/>
    <w:rsid w:val="00724CE0"/>
    <w:rsid w:val="00724DE9"/>
    <w:rsid w:val="00724E12"/>
    <w:rsid w:val="00724F8A"/>
    <w:rsid w:val="0072500F"/>
    <w:rsid w:val="00725171"/>
    <w:rsid w:val="007253A2"/>
    <w:rsid w:val="007256BD"/>
    <w:rsid w:val="007256EB"/>
    <w:rsid w:val="007257DC"/>
    <w:rsid w:val="00725B41"/>
    <w:rsid w:val="00725C5F"/>
    <w:rsid w:val="00725CBF"/>
    <w:rsid w:val="00725E28"/>
    <w:rsid w:val="00725E68"/>
    <w:rsid w:val="00725F25"/>
    <w:rsid w:val="007260BA"/>
    <w:rsid w:val="007262A5"/>
    <w:rsid w:val="0072632A"/>
    <w:rsid w:val="007263DC"/>
    <w:rsid w:val="0072676D"/>
    <w:rsid w:val="00726934"/>
    <w:rsid w:val="00726AEF"/>
    <w:rsid w:val="00726C37"/>
    <w:rsid w:val="00726D5B"/>
    <w:rsid w:val="0072703F"/>
    <w:rsid w:val="00727040"/>
    <w:rsid w:val="00727052"/>
    <w:rsid w:val="0072719D"/>
    <w:rsid w:val="007271A8"/>
    <w:rsid w:val="007272FD"/>
    <w:rsid w:val="0072741A"/>
    <w:rsid w:val="00727D28"/>
    <w:rsid w:val="00727DFE"/>
    <w:rsid w:val="00727E84"/>
    <w:rsid w:val="00730035"/>
    <w:rsid w:val="00730142"/>
    <w:rsid w:val="007301FA"/>
    <w:rsid w:val="007302B0"/>
    <w:rsid w:val="007302F0"/>
    <w:rsid w:val="00730458"/>
    <w:rsid w:val="0073050A"/>
    <w:rsid w:val="007306C1"/>
    <w:rsid w:val="007306E1"/>
    <w:rsid w:val="007307E6"/>
    <w:rsid w:val="0073090A"/>
    <w:rsid w:val="00730A80"/>
    <w:rsid w:val="00730BEE"/>
    <w:rsid w:val="00730F6E"/>
    <w:rsid w:val="007313D0"/>
    <w:rsid w:val="0073148F"/>
    <w:rsid w:val="007314D5"/>
    <w:rsid w:val="007315D4"/>
    <w:rsid w:val="00731753"/>
    <w:rsid w:val="00731BF7"/>
    <w:rsid w:val="00731D09"/>
    <w:rsid w:val="00731F66"/>
    <w:rsid w:val="00731FCB"/>
    <w:rsid w:val="0073202A"/>
    <w:rsid w:val="0073221E"/>
    <w:rsid w:val="00732A3D"/>
    <w:rsid w:val="00732C3A"/>
    <w:rsid w:val="00732F31"/>
    <w:rsid w:val="00733129"/>
    <w:rsid w:val="007334E9"/>
    <w:rsid w:val="007337E0"/>
    <w:rsid w:val="007337F8"/>
    <w:rsid w:val="00733974"/>
    <w:rsid w:val="007339ED"/>
    <w:rsid w:val="00733AE3"/>
    <w:rsid w:val="00733FFA"/>
    <w:rsid w:val="00734018"/>
    <w:rsid w:val="00734043"/>
    <w:rsid w:val="007343BC"/>
    <w:rsid w:val="007344FB"/>
    <w:rsid w:val="00734790"/>
    <w:rsid w:val="0073484D"/>
    <w:rsid w:val="00734C0B"/>
    <w:rsid w:val="00734DD4"/>
    <w:rsid w:val="007350FC"/>
    <w:rsid w:val="007352F5"/>
    <w:rsid w:val="007355C7"/>
    <w:rsid w:val="00735604"/>
    <w:rsid w:val="007356E1"/>
    <w:rsid w:val="00735A90"/>
    <w:rsid w:val="00735AC8"/>
    <w:rsid w:val="00735E6E"/>
    <w:rsid w:val="00735F00"/>
    <w:rsid w:val="00736063"/>
    <w:rsid w:val="00736147"/>
    <w:rsid w:val="00736C51"/>
    <w:rsid w:val="00736CCC"/>
    <w:rsid w:val="00736D72"/>
    <w:rsid w:val="00736DD9"/>
    <w:rsid w:val="00737336"/>
    <w:rsid w:val="0073770C"/>
    <w:rsid w:val="00737732"/>
    <w:rsid w:val="007377E9"/>
    <w:rsid w:val="007379E4"/>
    <w:rsid w:val="00737BA1"/>
    <w:rsid w:val="00737BD8"/>
    <w:rsid w:val="00737BEE"/>
    <w:rsid w:val="00737FA9"/>
    <w:rsid w:val="0074009E"/>
    <w:rsid w:val="00740269"/>
    <w:rsid w:val="0074035B"/>
    <w:rsid w:val="007403B2"/>
    <w:rsid w:val="007404F0"/>
    <w:rsid w:val="007405CC"/>
    <w:rsid w:val="00740DB1"/>
    <w:rsid w:val="00740F4E"/>
    <w:rsid w:val="0074108E"/>
    <w:rsid w:val="00741110"/>
    <w:rsid w:val="0074119E"/>
    <w:rsid w:val="007411D7"/>
    <w:rsid w:val="0074120C"/>
    <w:rsid w:val="007412ED"/>
    <w:rsid w:val="007414AC"/>
    <w:rsid w:val="00741565"/>
    <w:rsid w:val="0074167A"/>
    <w:rsid w:val="00741925"/>
    <w:rsid w:val="007419C0"/>
    <w:rsid w:val="00741C85"/>
    <w:rsid w:val="00741ECD"/>
    <w:rsid w:val="00741F59"/>
    <w:rsid w:val="00742074"/>
    <w:rsid w:val="00742150"/>
    <w:rsid w:val="00742245"/>
    <w:rsid w:val="0074227D"/>
    <w:rsid w:val="007422F4"/>
    <w:rsid w:val="007423B6"/>
    <w:rsid w:val="0074248D"/>
    <w:rsid w:val="00742544"/>
    <w:rsid w:val="0074261D"/>
    <w:rsid w:val="007427CA"/>
    <w:rsid w:val="00742C21"/>
    <w:rsid w:val="00742F81"/>
    <w:rsid w:val="00743090"/>
    <w:rsid w:val="0074338D"/>
    <w:rsid w:val="00743539"/>
    <w:rsid w:val="00743547"/>
    <w:rsid w:val="00743681"/>
    <w:rsid w:val="0074375D"/>
    <w:rsid w:val="007438AD"/>
    <w:rsid w:val="007438C1"/>
    <w:rsid w:val="007438FE"/>
    <w:rsid w:val="0074390A"/>
    <w:rsid w:val="00743A48"/>
    <w:rsid w:val="00743A90"/>
    <w:rsid w:val="00743B9F"/>
    <w:rsid w:val="00743C70"/>
    <w:rsid w:val="00743E92"/>
    <w:rsid w:val="007441F2"/>
    <w:rsid w:val="0074423B"/>
    <w:rsid w:val="007443F4"/>
    <w:rsid w:val="00744635"/>
    <w:rsid w:val="007446A9"/>
    <w:rsid w:val="007446E8"/>
    <w:rsid w:val="0074478E"/>
    <w:rsid w:val="007447A1"/>
    <w:rsid w:val="007448B0"/>
    <w:rsid w:val="007449C0"/>
    <w:rsid w:val="00744B61"/>
    <w:rsid w:val="00744B8C"/>
    <w:rsid w:val="00744CF6"/>
    <w:rsid w:val="00744D11"/>
    <w:rsid w:val="00744D45"/>
    <w:rsid w:val="00744E3D"/>
    <w:rsid w:val="00744EB0"/>
    <w:rsid w:val="0074510F"/>
    <w:rsid w:val="00745172"/>
    <w:rsid w:val="00745440"/>
    <w:rsid w:val="007454B1"/>
    <w:rsid w:val="007455E7"/>
    <w:rsid w:val="00745626"/>
    <w:rsid w:val="007458F1"/>
    <w:rsid w:val="00745954"/>
    <w:rsid w:val="007459DE"/>
    <w:rsid w:val="00745A47"/>
    <w:rsid w:val="00745C4F"/>
    <w:rsid w:val="00745E9A"/>
    <w:rsid w:val="00745F7C"/>
    <w:rsid w:val="007460F0"/>
    <w:rsid w:val="00746156"/>
    <w:rsid w:val="007461B4"/>
    <w:rsid w:val="00746412"/>
    <w:rsid w:val="0074676E"/>
    <w:rsid w:val="00746917"/>
    <w:rsid w:val="00746A1C"/>
    <w:rsid w:val="00746C94"/>
    <w:rsid w:val="00746FB6"/>
    <w:rsid w:val="00747011"/>
    <w:rsid w:val="00747272"/>
    <w:rsid w:val="0074757C"/>
    <w:rsid w:val="00747600"/>
    <w:rsid w:val="00747773"/>
    <w:rsid w:val="007478E1"/>
    <w:rsid w:val="00747D08"/>
    <w:rsid w:val="007500E4"/>
    <w:rsid w:val="00750116"/>
    <w:rsid w:val="007502D6"/>
    <w:rsid w:val="00750373"/>
    <w:rsid w:val="00750759"/>
    <w:rsid w:val="00750805"/>
    <w:rsid w:val="00750E7D"/>
    <w:rsid w:val="00751151"/>
    <w:rsid w:val="00751284"/>
    <w:rsid w:val="007515AB"/>
    <w:rsid w:val="007515C8"/>
    <w:rsid w:val="00751ACD"/>
    <w:rsid w:val="00751BB3"/>
    <w:rsid w:val="00751BB6"/>
    <w:rsid w:val="00751C31"/>
    <w:rsid w:val="00751C54"/>
    <w:rsid w:val="00751E85"/>
    <w:rsid w:val="007521D7"/>
    <w:rsid w:val="007522BC"/>
    <w:rsid w:val="007523A0"/>
    <w:rsid w:val="007527CA"/>
    <w:rsid w:val="00752987"/>
    <w:rsid w:val="007529DA"/>
    <w:rsid w:val="00752C68"/>
    <w:rsid w:val="00752E51"/>
    <w:rsid w:val="00752EE4"/>
    <w:rsid w:val="00753036"/>
    <w:rsid w:val="007530B5"/>
    <w:rsid w:val="007530CA"/>
    <w:rsid w:val="0075347D"/>
    <w:rsid w:val="0075359D"/>
    <w:rsid w:val="00753651"/>
    <w:rsid w:val="0075387A"/>
    <w:rsid w:val="007539FF"/>
    <w:rsid w:val="00753C14"/>
    <w:rsid w:val="00753C5D"/>
    <w:rsid w:val="00753D1B"/>
    <w:rsid w:val="00753DA8"/>
    <w:rsid w:val="00753E7B"/>
    <w:rsid w:val="00754064"/>
    <w:rsid w:val="007540E0"/>
    <w:rsid w:val="007541DE"/>
    <w:rsid w:val="00754295"/>
    <w:rsid w:val="0075433B"/>
    <w:rsid w:val="007544C3"/>
    <w:rsid w:val="00754627"/>
    <w:rsid w:val="0075478E"/>
    <w:rsid w:val="00754A85"/>
    <w:rsid w:val="00754AB8"/>
    <w:rsid w:val="00754ACF"/>
    <w:rsid w:val="00754B73"/>
    <w:rsid w:val="00754CB0"/>
    <w:rsid w:val="00754ED6"/>
    <w:rsid w:val="0075508F"/>
    <w:rsid w:val="007552FA"/>
    <w:rsid w:val="00755385"/>
    <w:rsid w:val="007553B1"/>
    <w:rsid w:val="007557A2"/>
    <w:rsid w:val="007557B4"/>
    <w:rsid w:val="00755BA3"/>
    <w:rsid w:val="00755C90"/>
    <w:rsid w:val="00755D2A"/>
    <w:rsid w:val="00755D31"/>
    <w:rsid w:val="00755D7E"/>
    <w:rsid w:val="00755EEE"/>
    <w:rsid w:val="00755FC2"/>
    <w:rsid w:val="00756100"/>
    <w:rsid w:val="00756108"/>
    <w:rsid w:val="00756200"/>
    <w:rsid w:val="00756238"/>
    <w:rsid w:val="0075646B"/>
    <w:rsid w:val="00756481"/>
    <w:rsid w:val="0075655D"/>
    <w:rsid w:val="00756855"/>
    <w:rsid w:val="00756934"/>
    <w:rsid w:val="00756E50"/>
    <w:rsid w:val="00756FE4"/>
    <w:rsid w:val="00756FFC"/>
    <w:rsid w:val="0075708C"/>
    <w:rsid w:val="00757271"/>
    <w:rsid w:val="007574ED"/>
    <w:rsid w:val="0075763E"/>
    <w:rsid w:val="007577B9"/>
    <w:rsid w:val="0075786A"/>
    <w:rsid w:val="00757872"/>
    <w:rsid w:val="007578BE"/>
    <w:rsid w:val="00757B51"/>
    <w:rsid w:val="00757BBA"/>
    <w:rsid w:val="00757D68"/>
    <w:rsid w:val="00757F19"/>
    <w:rsid w:val="0076003D"/>
    <w:rsid w:val="00760321"/>
    <w:rsid w:val="007603BE"/>
    <w:rsid w:val="0076056A"/>
    <w:rsid w:val="00760B2D"/>
    <w:rsid w:val="00760E13"/>
    <w:rsid w:val="00760F9A"/>
    <w:rsid w:val="007613F0"/>
    <w:rsid w:val="0076144C"/>
    <w:rsid w:val="0076151F"/>
    <w:rsid w:val="00761623"/>
    <w:rsid w:val="00761665"/>
    <w:rsid w:val="007619FA"/>
    <w:rsid w:val="00761A68"/>
    <w:rsid w:val="00761D06"/>
    <w:rsid w:val="00762010"/>
    <w:rsid w:val="0076212B"/>
    <w:rsid w:val="00762292"/>
    <w:rsid w:val="00762376"/>
    <w:rsid w:val="0076250F"/>
    <w:rsid w:val="00762545"/>
    <w:rsid w:val="007626E3"/>
    <w:rsid w:val="00762705"/>
    <w:rsid w:val="0076284F"/>
    <w:rsid w:val="007629AB"/>
    <w:rsid w:val="00762B8A"/>
    <w:rsid w:val="00762DF9"/>
    <w:rsid w:val="00762F13"/>
    <w:rsid w:val="00762F67"/>
    <w:rsid w:val="00762FBC"/>
    <w:rsid w:val="0076317B"/>
    <w:rsid w:val="007634A4"/>
    <w:rsid w:val="007634D3"/>
    <w:rsid w:val="00763555"/>
    <w:rsid w:val="0076381B"/>
    <w:rsid w:val="00763D10"/>
    <w:rsid w:val="0076424B"/>
    <w:rsid w:val="0076444B"/>
    <w:rsid w:val="007644A6"/>
    <w:rsid w:val="007645C9"/>
    <w:rsid w:val="00764991"/>
    <w:rsid w:val="00764A63"/>
    <w:rsid w:val="00764ACB"/>
    <w:rsid w:val="00764C5F"/>
    <w:rsid w:val="00764D60"/>
    <w:rsid w:val="00764E06"/>
    <w:rsid w:val="00764F7D"/>
    <w:rsid w:val="00764F7E"/>
    <w:rsid w:val="007651E6"/>
    <w:rsid w:val="00765453"/>
    <w:rsid w:val="007657CD"/>
    <w:rsid w:val="00765845"/>
    <w:rsid w:val="00765B70"/>
    <w:rsid w:val="00766140"/>
    <w:rsid w:val="00766297"/>
    <w:rsid w:val="007662E0"/>
    <w:rsid w:val="00766442"/>
    <w:rsid w:val="00766555"/>
    <w:rsid w:val="0076680C"/>
    <w:rsid w:val="007669AC"/>
    <w:rsid w:val="00766BEF"/>
    <w:rsid w:val="00766DB4"/>
    <w:rsid w:val="00766F14"/>
    <w:rsid w:val="00766F4A"/>
    <w:rsid w:val="00767043"/>
    <w:rsid w:val="0076717A"/>
    <w:rsid w:val="007671FD"/>
    <w:rsid w:val="0076733A"/>
    <w:rsid w:val="007675BF"/>
    <w:rsid w:val="007678EA"/>
    <w:rsid w:val="007678EF"/>
    <w:rsid w:val="00767A12"/>
    <w:rsid w:val="00767FED"/>
    <w:rsid w:val="00770110"/>
    <w:rsid w:val="007704C3"/>
    <w:rsid w:val="007704DB"/>
    <w:rsid w:val="007708BB"/>
    <w:rsid w:val="007709EB"/>
    <w:rsid w:val="00770B3F"/>
    <w:rsid w:val="00770CF7"/>
    <w:rsid w:val="00770DD9"/>
    <w:rsid w:val="00770EE7"/>
    <w:rsid w:val="007710FE"/>
    <w:rsid w:val="0077163F"/>
    <w:rsid w:val="007716A3"/>
    <w:rsid w:val="00771852"/>
    <w:rsid w:val="007718AD"/>
    <w:rsid w:val="00771B26"/>
    <w:rsid w:val="00772010"/>
    <w:rsid w:val="007721C6"/>
    <w:rsid w:val="0077224F"/>
    <w:rsid w:val="007723DA"/>
    <w:rsid w:val="007724FB"/>
    <w:rsid w:val="00772655"/>
    <w:rsid w:val="00772C85"/>
    <w:rsid w:val="00772DC5"/>
    <w:rsid w:val="00772DCF"/>
    <w:rsid w:val="00773054"/>
    <w:rsid w:val="00773158"/>
    <w:rsid w:val="007735DA"/>
    <w:rsid w:val="007738A4"/>
    <w:rsid w:val="007738C7"/>
    <w:rsid w:val="0077390D"/>
    <w:rsid w:val="00773A32"/>
    <w:rsid w:val="00773AA5"/>
    <w:rsid w:val="00773CE3"/>
    <w:rsid w:val="00773D23"/>
    <w:rsid w:val="00773FC5"/>
    <w:rsid w:val="00774361"/>
    <w:rsid w:val="00774580"/>
    <w:rsid w:val="0077463A"/>
    <w:rsid w:val="00774700"/>
    <w:rsid w:val="00774703"/>
    <w:rsid w:val="0077494D"/>
    <w:rsid w:val="00774951"/>
    <w:rsid w:val="00774AC3"/>
    <w:rsid w:val="00774AD8"/>
    <w:rsid w:val="00774CF6"/>
    <w:rsid w:val="00774EE4"/>
    <w:rsid w:val="00774F2A"/>
    <w:rsid w:val="00774FD9"/>
    <w:rsid w:val="0077500B"/>
    <w:rsid w:val="007751A1"/>
    <w:rsid w:val="007751AA"/>
    <w:rsid w:val="0077551A"/>
    <w:rsid w:val="0077564E"/>
    <w:rsid w:val="0077574A"/>
    <w:rsid w:val="00775790"/>
    <w:rsid w:val="007757B6"/>
    <w:rsid w:val="007758A5"/>
    <w:rsid w:val="0077595F"/>
    <w:rsid w:val="00775AE4"/>
    <w:rsid w:val="00775CDF"/>
    <w:rsid w:val="00775CF1"/>
    <w:rsid w:val="00775D1A"/>
    <w:rsid w:val="007760F1"/>
    <w:rsid w:val="00776413"/>
    <w:rsid w:val="0077650F"/>
    <w:rsid w:val="00776544"/>
    <w:rsid w:val="00776846"/>
    <w:rsid w:val="00776984"/>
    <w:rsid w:val="00776A62"/>
    <w:rsid w:val="00776CA5"/>
    <w:rsid w:val="00777244"/>
    <w:rsid w:val="00777346"/>
    <w:rsid w:val="00777627"/>
    <w:rsid w:val="0077779B"/>
    <w:rsid w:val="0077781E"/>
    <w:rsid w:val="00777856"/>
    <w:rsid w:val="007778E6"/>
    <w:rsid w:val="00777909"/>
    <w:rsid w:val="007779A9"/>
    <w:rsid w:val="007779FB"/>
    <w:rsid w:val="00777A20"/>
    <w:rsid w:val="00777AB7"/>
    <w:rsid w:val="00777B04"/>
    <w:rsid w:val="00777CB8"/>
    <w:rsid w:val="0078004F"/>
    <w:rsid w:val="00780386"/>
    <w:rsid w:val="007804B7"/>
    <w:rsid w:val="007806DD"/>
    <w:rsid w:val="00780994"/>
    <w:rsid w:val="007809D4"/>
    <w:rsid w:val="00780C62"/>
    <w:rsid w:val="00780D29"/>
    <w:rsid w:val="00781392"/>
    <w:rsid w:val="00781656"/>
    <w:rsid w:val="007817BB"/>
    <w:rsid w:val="007819EA"/>
    <w:rsid w:val="00781A8A"/>
    <w:rsid w:val="00781BCB"/>
    <w:rsid w:val="00781C51"/>
    <w:rsid w:val="00781CC1"/>
    <w:rsid w:val="0078204D"/>
    <w:rsid w:val="00782308"/>
    <w:rsid w:val="007825F0"/>
    <w:rsid w:val="007826EB"/>
    <w:rsid w:val="007827FC"/>
    <w:rsid w:val="0078284E"/>
    <w:rsid w:val="00782989"/>
    <w:rsid w:val="00782B2D"/>
    <w:rsid w:val="00782CED"/>
    <w:rsid w:val="00782D72"/>
    <w:rsid w:val="00782DB0"/>
    <w:rsid w:val="00783002"/>
    <w:rsid w:val="00783158"/>
    <w:rsid w:val="00783195"/>
    <w:rsid w:val="0078324A"/>
    <w:rsid w:val="007832D0"/>
    <w:rsid w:val="007833B2"/>
    <w:rsid w:val="007834DD"/>
    <w:rsid w:val="00783FE8"/>
    <w:rsid w:val="00784142"/>
    <w:rsid w:val="007842A5"/>
    <w:rsid w:val="007842E4"/>
    <w:rsid w:val="007844F8"/>
    <w:rsid w:val="007846A9"/>
    <w:rsid w:val="00784798"/>
    <w:rsid w:val="00784862"/>
    <w:rsid w:val="00784C66"/>
    <w:rsid w:val="00784CBE"/>
    <w:rsid w:val="0078514A"/>
    <w:rsid w:val="00785401"/>
    <w:rsid w:val="00785523"/>
    <w:rsid w:val="007858C6"/>
    <w:rsid w:val="00785C46"/>
    <w:rsid w:val="00785D3A"/>
    <w:rsid w:val="00785DB9"/>
    <w:rsid w:val="00785F19"/>
    <w:rsid w:val="00786302"/>
    <w:rsid w:val="0078630D"/>
    <w:rsid w:val="00786553"/>
    <w:rsid w:val="007865DC"/>
    <w:rsid w:val="007865E4"/>
    <w:rsid w:val="00786735"/>
    <w:rsid w:val="007868A7"/>
    <w:rsid w:val="007868F6"/>
    <w:rsid w:val="007869B2"/>
    <w:rsid w:val="007869B9"/>
    <w:rsid w:val="00786DC3"/>
    <w:rsid w:val="00786DF8"/>
    <w:rsid w:val="0078704F"/>
    <w:rsid w:val="007871EE"/>
    <w:rsid w:val="007872DA"/>
    <w:rsid w:val="00787784"/>
    <w:rsid w:val="0078784B"/>
    <w:rsid w:val="00787A51"/>
    <w:rsid w:val="00787C82"/>
    <w:rsid w:val="00787CAF"/>
    <w:rsid w:val="00787CB8"/>
    <w:rsid w:val="00787D85"/>
    <w:rsid w:val="00787DFF"/>
    <w:rsid w:val="00787E76"/>
    <w:rsid w:val="00790170"/>
    <w:rsid w:val="007901EA"/>
    <w:rsid w:val="007904F0"/>
    <w:rsid w:val="0079065E"/>
    <w:rsid w:val="007906AF"/>
    <w:rsid w:val="00790786"/>
    <w:rsid w:val="00790812"/>
    <w:rsid w:val="00790E12"/>
    <w:rsid w:val="00790E97"/>
    <w:rsid w:val="00790F3E"/>
    <w:rsid w:val="00791295"/>
    <w:rsid w:val="007913BB"/>
    <w:rsid w:val="007918EA"/>
    <w:rsid w:val="00791ACA"/>
    <w:rsid w:val="00791B0F"/>
    <w:rsid w:val="00791E2D"/>
    <w:rsid w:val="00791E4C"/>
    <w:rsid w:val="0079218D"/>
    <w:rsid w:val="007921D6"/>
    <w:rsid w:val="0079226B"/>
    <w:rsid w:val="007922DD"/>
    <w:rsid w:val="007923B8"/>
    <w:rsid w:val="00792707"/>
    <w:rsid w:val="007927AA"/>
    <w:rsid w:val="007927DC"/>
    <w:rsid w:val="0079291E"/>
    <w:rsid w:val="007929FD"/>
    <w:rsid w:val="00792B7F"/>
    <w:rsid w:val="00792C18"/>
    <w:rsid w:val="00792D3D"/>
    <w:rsid w:val="00792DFC"/>
    <w:rsid w:val="00792F4A"/>
    <w:rsid w:val="0079300B"/>
    <w:rsid w:val="00793279"/>
    <w:rsid w:val="00793498"/>
    <w:rsid w:val="00793567"/>
    <w:rsid w:val="007935FE"/>
    <w:rsid w:val="007937A5"/>
    <w:rsid w:val="007937EB"/>
    <w:rsid w:val="00793971"/>
    <w:rsid w:val="0079399A"/>
    <w:rsid w:val="007939B0"/>
    <w:rsid w:val="007939F0"/>
    <w:rsid w:val="00793AE0"/>
    <w:rsid w:val="00793B4F"/>
    <w:rsid w:val="00793C3C"/>
    <w:rsid w:val="00793CBA"/>
    <w:rsid w:val="007942C9"/>
    <w:rsid w:val="0079458D"/>
    <w:rsid w:val="0079491D"/>
    <w:rsid w:val="00794A4C"/>
    <w:rsid w:val="00794A66"/>
    <w:rsid w:val="00794AD7"/>
    <w:rsid w:val="00794C9C"/>
    <w:rsid w:val="00794E50"/>
    <w:rsid w:val="00794F58"/>
    <w:rsid w:val="00795521"/>
    <w:rsid w:val="007956AA"/>
    <w:rsid w:val="007956E7"/>
    <w:rsid w:val="007957BD"/>
    <w:rsid w:val="00795851"/>
    <w:rsid w:val="007958AB"/>
    <w:rsid w:val="007958E3"/>
    <w:rsid w:val="00795D00"/>
    <w:rsid w:val="00795D22"/>
    <w:rsid w:val="00795EE8"/>
    <w:rsid w:val="0079602F"/>
    <w:rsid w:val="00796151"/>
    <w:rsid w:val="0079628A"/>
    <w:rsid w:val="0079629F"/>
    <w:rsid w:val="00796360"/>
    <w:rsid w:val="007964C6"/>
    <w:rsid w:val="00796575"/>
    <w:rsid w:val="0079659B"/>
    <w:rsid w:val="007965D3"/>
    <w:rsid w:val="00796A6B"/>
    <w:rsid w:val="00796E2A"/>
    <w:rsid w:val="00796EE9"/>
    <w:rsid w:val="0079721F"/>
    <w:rsid w:val="0079758B"/>
    <w:rsid w:val="00797836"/>
    <w:rsid w:val="00797BE0"/>
    <w:rsid w:val="00797F24"/>
    <w:rsid w:val="00797F69"/>
    <w:rsid w:val="007A00AB"/>
    <w:rsid w:val="007A00E3"/>
    <w:rsid w:val="007A030E"/>
    <w:rsid w:val="007A033D"/>
    <w:rsid w:val="007A054A"/>
    <w:rsid w:val="007A0639"/>
    <w:rsid w:val="007A0669"/>
    <w:rsid w:val="007A0712"/>
    <w:rsid w:val="007A0819"/>
    <w:rsid w:val="007A099D"/>
    <w:rsid w:val="007A0B66"/>
    <w:rsid w:val="007A0D39"/>
    <w:rsid w:val="007A0E9D"/>
    <w:rsid w:val="007A1272"/>
    <w:rsid w:val="007A13DE"/>
    <w:rsid w:val="007A1757"/>
    <w:rsid w:val="007A17C1"/>
    <w:rsid w:val="007A17D3"/>
    <w:rsid w:val="007A1973"/>
    <w:rsid w:val="007A1ADE"/>
    <w:rsid w:val="007A1BF5"/>
    <w:rsid w:val="007A1C7E"/>
    <w:rsid w:val="007A1DAD"/>
    <w:rsid w:val="007A1F6B"/>
    <w:rsid w:val="007A2007"/>
    <w:rsid w:val="007A2086"/>
    <w:rsid w:val="007A21C1"/>
    <w:rsid w:val="007A21F8"/>
    <w:rsid w:val="007A22F5"/>
    <w:rsid w:val="007A237D"/>
    <w:rsid w:val="007A2684"/>
    <w:rsid w:val="007A268D"/>
    <w:rsid w:val="007A2868"/>
    <w:rsid w:val="007A2873"/>
    <w:rsid w:val="007A28BB"/>
    <w:rsid w:val="007A292B"/>
    <w:rsid w:val="007A2972"/>
    <w:rsid w:val="007A2B4C"/>
    <w:rsid w:val="007A2BB8"/>
    <w:rsid w:val="007A2BD6"/>
    <w:rsid w:val="007A2F94"/>
    <w:rsid w:val="007A3381"/>
    <w:rsid w:val="007A3827"/>
    <w:rsid w:val="007A3850"/>
    <w:rsid w:val="007A3B42"/>
    <w:rsid w:val="007A4139"/>
    <w:rsid w:val="007A4375"/>
    <w:rsid w:val="007A477C"/>
    <w:rsid w:val="007A47E8"/>
    <w:rsid w:val="007A497B"/>
    <w:rsid w:val="007A49DF"/>
    <w:rsid w:val="007A4DC6"/>
    <w:rsid w:val="007A4E9C"/>
    <w:rsid w:val="007A4EA7"/>
    <w:rsid w:val="007A4FBE"/>
    <w:rsid w:val="007A5122"/>
    <w:rsid w:val="007A5153"/>
    <w:rsid w:val="007A52AF"/>
    <w:rsid w:val="007A541D"/>
    <w:rsid w:val="007A576E"/>
    <w:rsid w:val="007A5835"/>
    <w:rsid w:val="007A5CF8"/>
    <w:rsid w:val="007A5CFA"/>
    <w:rsid w:val="007A5F79"/>
    <w:rsid w:val="007A5FB4"/>
    <w:rsid w:val="007A608C"/>
    <w:rsid w:val="007A6198"/>
    <w:rsid w:val="007A641D"/>
    <w:rsid w:val="007A65F1"/>
    <w:rsid w:val="007A66A8"/>
    <w:rsid w:val="007A6915"/>
    <w:rsid w:val="007A6EDC"/>
    <w:rsid w:val="007A7001"/>
    <w:rsid w:val="007A701F"/>
    <w:rsid w:val="007A7386"/>
    <w:rsid w:val="007A73AE"/>
    <w:rsid w:val="007A74D3"/>
    <w:rsid w:val="007A76D8"/>
    <w:rsid w:val="007A78FC"/>
    <w:rsid w:val="007A7A8D"/>
    <w:rsid w:val="007A7FC6"/>
    <w:rsid w:val="007A7FCC"/>
    <w:rsid w:val="007B00E0"/>
    <w:rsid w:val="007B01FC"/>
    <w:rsid w:val="007B0407"/>
    <w:rsid w:val="007B0466"/>
    <w:rsid w:val="007B0676"/>
    <w:rsid w:val="007B06D6"/>
    <w:rsid w:val="007B0786"/>
    <w:rsid w:val="007B07DE"/>
    <w:rsid w:val="007B0BFC"/>
    <w:rsid w:val="007B0F2B"/>
    <w:rsid w:val="007B12E8"/>
    <w:rsid w:val="007B1315"/>
    <w:rsid w:val="007B131C"/>
    <w:rsid w:val="007B1508"/>
    <w:rsid w:val="007B16DE"/>
    <w:rsid w:val="007B17D7"/>
    <w:rsid w:val="007B1837"/>
    <w:rsid w:val="007B1B65"/>
    <w:rsid w:val="007B1DF1"/>
    <w:rsid w:val="007B1F06"/>
    <w:rsid w:val="007B1F83"/>
    <w:rsid w:val="007B20A5"/>
    <w:rsid w:val="007B2210"/>
    <w:rsid w:val="007B22C0"/>
    <w:rsid w:val="007B2423"/>
    <w:rsid w:val="007B26EE"/>
    <w:rsid w:val="007B2AAB"/>
    <w:rsid w:val="007B2BDB"/>
    <w:rsid w:val="007B2C39"/>
    <w:rsid w:val="007B2F63"/>
    <w:rsid w:val="007B3025"/>
    <w:rsid w:val="007B307F"/>
    <w:rsid w:val="007B31FD"/>
    <w:rsid w:val="007B32EC"/>
    <w:rsid w:val="007B33B8"/>
    <w:rsid w:val="007B3524"/>
    <w:rsid w:val="007B36E8"/>
    <w:rsid w:val="007B370C"/>
    <w:rsid w:val="007B3782"/>
    <w:rsid w:val="007B37D6"/>
    <w:rsid w:val="007B3829"/>
    <w:rsid w:val="007B3862"/>
    <w:rsid w:val="007B399E"/>
    <w:rsid w:val="007B3AE7"/>
    <w:rsid w:val="007B3EB8"/>
    <w:rsid w:val="007B3F67"/>
    <w:rsid w:val="007B45DC"/>
    <w:rsid w:val="007B46BD"/>
    <w:rsid w:val="007B480E"/>
    <w:rsid w:val="007B51FD"/>
    <w:rsid w:val="007B570F"/>
    <w:rsid w:val="007B5814"/>
    <w:rsid w:val="007B58A9"/>
    <w:rsid w:val="007B58E2"/>
    <w:rsid w:val="007B5900"/>
    <w:rsid w:val="007B5AE9"/>
    <w:rsid w:val="007B5C45"/>
    <w:rsid w:val="007B5D3A"/>
    <w:rsid w:val="007B5F4C"/>
    <w:rsid w:val="007B60E3"/>
    <w:rsid w:val="007B6154"/>
    <w:rsid w:val="007B6172"/>
    <w:rsid w:val="007B61C8"/>
    <w:rsid w:val="007B6223"/>
    <w:rsid w:val="007B6330"/>
    <w:rsid w:val="007B63C8"/>
    <w:rsid w:val="007B67F9"/>
    <w:rsid w:val="007B6BE2"/>
    <w:rsid w:val="007B6C5A"/>
    <w:rsid w:val="007B6DB0"/>
    <w:rsid w:val="007B6E54"/>
    <w:rsid w:val="007B7117"/>
    <w:rsid w:val="007B765F"/>
    <w:rsid w:val="007B76DF"/>
    <w:rsid w:val="007B7828"/>
    <w:rsid w:val="007B789B"/>
    <w:rsid w:val="007B78F3"/>
    <w:rsid w:val="007B79A6"/>
    <w:rsid w:val="007B7BD3"/>
    <w:rsid w:val="007B7DAD"/>
    <w:rsid w:val="007B7DF3"/>
    <w:rsid w:val="007B7F95"/>
    <w:rsid w:val="007C0286"/>
    <w:rsid w:val="007C082D"/>
    <w:rsid w:val="007C0A26"/>
    <w:rsid w:val="007C0BEB"/>
    <w:rsid w:val="007C0C5B"/>
    <w:rsid w:val="007C0C71"/>
    <w:rsid w:val="007C0F42"/>
    <w:rsid w:val="007C0F84"/>
    <w:rsid w:val="007C139A"/>
    <w:rsid w:val="007C13A1"/>
    <w:rsid w:val="007C13C1"/>
    <w:rsid w:val="007C1583"/>
    <w:rsid w:val="007C15C7"/>
    <w:rsid w:val="007C183B"/>
    <w:rsid w:val="007C200F"/>
    <w:rsid w:val="007C2405"/>
    <w:rsid w:val="007C2417"/>
    <w:rsid w:val="007C248A"/>
    <w:rsid w:val="007C2584"/>
    <w:rsid w:val="007C28A3"/>
    <w:rsid w:val="007C29DE"/>
    <w:rsid w:val="007C2C4C"/>
    <w:rsid w:val="007C2D0E"/>
    <w:rsid w:val="007C2F66"/>
    <w:rsid w:val="007C3039"/>
    <w:rsid w:val="007C3129"/>
    <w:rsid w:val="007C3203"/>
    <w:rsid w:val="007C33F6"/>
    <w:rsid w:val="007C343A"/>
    <w:rsid w:val="007C358D"/>
    <w:rsid w:val="007C3621"/>
    <w:rsid w:val="007C3788"/>
    <w:rsid w:val="007C38D1"/>
    <w:rsid w:val="007C39B3"/>
    <w:rsid w:val="007C3ABC"/>
    <w:rsid w:val="007C3B92"/>
    <w:rsid w:val="007C3C03"/>
    <w:rsid w:val="007C3C44"/>
    <w:rsid w:val="007C3E61"/>
    <w:rsid w:val="007C421C"/>
    <w:rsid w:val="007C43FC"/>
    <w:rsid w:val="007C4435"/>
    <w:rsid w:val="007C4A99"/>
    <w:rsid w:val="007C4D69"/>
    <w:rsid w:val="007C5011"/>
    <w:rsid w:val="007C50F5"/>
    <w:rsid w:val="007C5803"/>
    <w:rsid w:val="007C596D"/>
    <w:rsid w:val="007C5A22"/>
    <w:rsid w:val="007C5B13"/>
    <w:rsid w:val="007C5D2B"/>
    <w:rsid w:val="007C5D55"/>
    <w:rsid w:val="007C5F20"/>
    <w:rsid w:val="007C5F89"/>
    <w:rsid w:val="007C5FCF"/>
    <w:rsid w:val="007C6385"/>
    <w:rsid w:val="007C63DD"/>
    <w:rsid w:val="007C63F8"/>
    <w:rsid w:val="007C640C"/>
    <w:rsid w:val="007C662D"/>
    <w:rsid w:val="007C668C"/>
    <w:rsid w:val="007C6725"/>
    <w:rsid w:val="007C6745"/>
    <w:rsid w:val="007C6A73"/>
    <w:rsid w:val="007C6B74"/>
    <w:rsid w:val="007C6BA0"/>
    <w:rsid w:val="007C6BB5"/>
    <w:rsid w:val="007C6BBD"/>
    <w:rsid w:val="007C6DCF"/>
    <w:rsid w:val="007C6FD8"/>
    <w:rsid w:val="007C7131"/>
    <w:rsid w:val="007C7616"/>
    <w:rsid w:val="007C7882"/>
    <w:rsid w:val="007C7885"/>
    <w:rsid w:val="007C7B86"/>
    <w:rsid w:val="007C7E10"/>
    <w:rsid w:val="007C7F0F"/>
    <w:rsid w:val="007C7F65"/>
    <w:rsid w:val="007D0088"/>
    <w:rsid w:val="007D01D6"/>
    <w:rsid w:val="007D0380"/>
    <w:rsid w:val="007D0586"/>
    <w:rsid w:val="007D0728"/>
    <w:rsid w:val="007D0894"/>
    <w:rsid w:val="007D0CDB"/>
    <w:rsid w:val="007D0D24"/>
    <w:rsid w:val="007D0E0B"/>
    <w:rsid w:val="007D1020"/>
    <w:rsid w:val="007D1250"/>
    <w:rsid w:val="007D1347"/>
    <w:rsid w:val="007D1FA3"/>
    <w:rsid w:val="007D21B9"/>
    <w:rsid w:val="007D2353"/>
    <w:rsid w:val="007D25DF"/>
    <w:rsid w:val="007D2667"/>
    <w:rsid w:val="007D2BAA"/>
    <w:rsid w:val="007D2C16"/>
    <w:rsid w:val="007D2C2E"/>
    <w:rsid w:val="007D3288"/>
    <w:rsid w:val="007D34E5"/>
    <w:rsid w:val="007D374D"/>
    <w:rsid w:val="007D37AA"/>
    <w:rsid w:val="007D37FD"/>
    <w:rsid w:val="007D3AD8"/>
    <w:rsid w:val="007D3B27"/>
    <w:rsid w:val="007D3D1F"/>
    <w:rsid w:val="007D3E78"/>
    <w:rsid w:val="007D3ECE"/>
    <w:rsid w:val="007D3F59"/>
    <w:rsid w:val="007D3FDF"/>
    <w:rsid w:val="007D41E0"/>
    <w:rsid w:val="007D44B4"/>
    <w:rsid w:val="007D4540"/>
    <w:rsid w:val="007D460D"/>
    <w:rsid w:val="007D46EB"/>
    <w:rsid w:val="007D47E4"/>
    <w:rsid w:val="007D4801"/>
    <w:rsid w:val="007D4B77"/>
    <w:rsid w:val="007D4CA6"/>
    <w:rsid w:val="007D4F62"/>
    <w:rsid w:val="007D530F"/>
    <w:rsid w:val="007D5401"/>
    <w:rsid w:val="007D543E"/>
    <w:rsid w:val="007D55C6"/>
    <w:rsid w:val="007D5644"/>
    <w:rsid w:val="007D597C"/>
    <w:rsid w:val="007D5BB3"/>
    <w:rsid w:val="007D5C8F"/>
    <w:rsid w:val="007D5F7F"/>
    <w:rsid w:val="007D5F88"/>
    <w:rsid w:val="007D61D1"/>
    <w:rsid w:val="007D62BD"/>
    <w:rsid w:val="007D64EE"/>
    <w:rsid w:val="007D66F5"/>
    <w:rsid w:val="007D6968"/>
    <w:rsid w:val="007D696A"/>
    <w:rsid w:val="007D6A07"/>
    <w:rsid w:val="007D6CF9"/>
    <w:rsid w:val="007D6D1F"/>
    <w:rsid w:val="007D6D5A"/>
    <w:rsid w:val="007D6D7D"/>
    <w:rsid w:val="007D6E18"/>
    <w:rsid w:val="007D6E9F"/>
    <w:rsid w:val="007D7067"/>
    <w:rsid w:val="007D70FA"/>
    <w:rsid w:val="007D71A0"/>
    <w:rsid w:val="007D744D"/>
    <w:rsid w:val="007D74C8"/>
    <w:rsid w:val="007D74FC"/>
    <w:rsid w:val="007D7523"/>
    <w:rsid w:val="007D762E"/>
    <w:rsid w:val="007D766C"/>
    <w:rsid w:val="007D7955"/>
    <w:rsid w:val="007D7C1B"/>
    <w:rsid w:val="007D7C4F"/>
    <w:rsid w:val="007D7C80"/>
    <w:rsid w:val="007D7D06"/>
    <w:rsid w:val="007D7DF5"/>
    <w:rsid w:val="007D7F1F"/>
    <w:rsid w:val="007D7F9A"/>
    <w:rsid w:val="007E02B8"/>
    <w:rsid w:val="007E04BA"/>
    <w:rsid w:val="007E0557"/>
    <w:rsid w:val="007E068E"/>
    <w:rsid w:val="007E07A9"/>
    <w:rsid w:val="007E08FB"/>
    <w:rsid w:val="007E0959"/>
    <w:rsid w:val="007E0D27"/>
    <w:rsid w:val="007E0D9C"/>
    <w:rsid w:val="007E0DA9"/>
    <w:rsid w:val="007E0EBF"/>
    <w:rsid w:val="007E0FA4"/>
    <w:rsid w:val="007E0FE4"/>
    <w:rsid w:val="007E10AD"/>
    <w:rsid w:val="007E1109"/>
    <w:rsid w:val="007E1161"/>
    <w:rsid w:val="007E1166"/>
    <w:rsid w:val="007E117D"/>
    <w:rsid w:val="007E14FD"/>
    <w:rsid w:val="007E16BC"/>
    <w:rsid w:val="007E1BA3"/>
    <w:rsid w:val="007E1BDA"/>
    <w:rsid w:val="007E1CE6"/>
    <w:rsid w:val="007E1D04"/>
    <w:rsid w:val="007E20F2"/>
    <w:rsid w:val="007E2159"/>
    <w:rsid w:val="007E21B3"/>
    <w:rsid w:val="007E235F"/>
    <w:rsid w:val="007E2548"/>
    <w:rsid w:val="007E25B7"/>
    <w:rsid w:val="007E2847"/>
    <w:rsid w:val="007E2892"/>
    <w:rsid w:val="007E28C3"/>
    <w:rsid w:val="007E2C4C"/>
    <w:rsid w:val="007E2DE0"/>
    <w:rsid w:val="007E2E2F"/>
    <w:rsid w:val="007E3089"/>
    <w:rsid w:val="007E341E"/>
    <w:rsid w:val="007E37BC"/>
    <w:rsid w:val="007E386A"/>
    <w:rsid w:val="007E3A0C"/>
    <w:rsid w:val="007E3AE5"/>
    <w:rsid w:val="007E3B65"/>
    <w:rsid w:val="007E3B8A"/>
    <w:rsid w:val="007E3C13"/>
    <w:rsid w:val="007E3C99"/>
    <w:rsid w:val="007E4039"/>
    <w:rsid w:val="007E40BE"/>
    <w:rsid w:val="007E40CE"/>
    <w:rsid w:val="007E42D9"/>
    <w:rsid w:val="007E4942"/>
    <w:rsid w:val="007E4CF1"/>
    <w:rsid w:val="007E4DC5"/>
    <w:rsid w:val="007E4EA8"/>
    <w:rsid w:val="007E4FB2"/>
    <w:rsid w:val="007E50B7"/>
    <w:rsid w:val="007E50B9"/>
    <w:rsid w:val="007E531E"/>
    <w:rsid w:val="007E55A8"/>
    <w:rsid w:val="007E58A6"/>
    <w:rsid w:val="007E58E2"/>
    <w:rsid w:val="007E59D7"/>
    <w:rsid w:val="007E5B0B"/>
    <w:rsid w:val="007E5D23"/>
    <w:rsid w:val="007E5E41"/>
    <w:rsid w:val="007E606D"/>
    <w:rsid w:val="007E6146"/>
    <w:rsid w:val="007E62AD"/>
    <w:rsid w:val="007E6791"/>
    <w:rsid w:val="007E6950"/>
    <w:rsid w:val="007E6B47"/>
    <w:rsid w:val="007E6BA8"/>
    <w:rsid w:val="007E6C70"/>
    <w:rsid w:val="007E6D30"/>
    <w:rsid w:val="007E6E2C"/>
    <w:rsid w:val="007E6E3E"/>
    <w:rsid w:val="007E6F92"/>
    <w:rsid w:val="007E70A4"/>
    <w:rsid w:val="007E7338"/>
    <w:rsid w:val="007E745C"/>
    <w:rsid w:val="007E7464"/>
    <w:rsid w:val="007E750E"/>
    <w:rsid w:val="007E7586"/>
    <w:rsid w:val="007E7958"/>
    <w:rsid w:val="007E7A84"/>
    <w:rsid w:val="007E7AF7"/>
    <w:rsid w:val="007E7CBF"/>
    <w:rsid w:val="007E7FCD"/>
    <w:rsid w:val="007F0348"/>
    <w:rsid w:val="007F03CD"/>
    <w:rsid w:val="007F0425"/>
    <w:rsid w:val="007F045A"/>
    <w:rsid w:val="007F04BC"/>
    <w:rsid w:val="007F0505"/>
    <w:rsid w:val="007F0558"/>
    <w:rsid w:val="007F06B3"/>
    <w:rsid w:val="007F0BFD"/>
    <w:rsid w:val="007F0C53"/>
    <w:rsid w:val="007F0CDE"/>
    <w:rsid w:val="007F0DD9"/>
    <w:rsid w:val="007F0F20"/>
    <w:rsid w:val="007F1211"/>
    <w:rsid w:val="007F1272"/>
    <w:rsid w:val="007F13EB"/>
    <w:rsid w:val="007F16F8"/>
    <w:rsid w:val="007F16FB"/>
    <w:rsid w:val="007F1712"/>
    <w:rsid w:val="007F1737"/>
    <w:rsid w:val="007F1808"/>
    <w:rsid w:val="007F1A9A"/>
    <w:rsid w:val="007F1D90"/>
    <w:rsid w:val="007F1FF6"/>
    <w:rsid w:val="007F20C6"/>
    <w:rsid w:val="007F2195"/>
    <w:rsid w:val="007F2397"/>
    <w:rsid w:val="007F286E"/>
    <w:rsid w:val="007F2884"/>
    <w:rsid w:val="007F28B9"/>
    <w:rsid w:val="007F2969"/>
    <w:rsid w:val="007F297F"/>
    <w:rsid w:val="007F2B00"/>
    <w:rsid w:val="007F2E45"/>
    <w:rsid w:val="007F2EA4"/>
    <w:rsid w:val="007F3351"/>
    <w:rsid w:val="007F349F"/>
    <w:rsid w:val="007F34F8"/>
    <w:rsid w:val="007F35BB"/>
    <w:rsid w:val="007F3A2E"/>
    <w:rsid w:val="007F3A8C"/>
    <w:rsid w:val="007F3A93"/>
    <w:rsid w:val="007F3BDF"/>
    <w:rsid w:val="007F3CA4"/>
    <w:rsid w:val="007F3D3B"/>
    <w:rsid w:val="007F3E90"/>
    <w:rsid w:val="007F402F"/>
    <w:rsid w:val="007F4052"/>
    <w:rsid w:val="007F4FD8"/>
    <w:rsid w:val="007F5114"/>
    <w:rsid w:val="007F5227"/>
    <w:rsid w:val="007F52CD"/>
    <w:rsid w:val="007F534E"/>
    <w:rsid w:val="007F5489"/>
    <w:rsid w:val="007F5664"/>
    <w:rsid w:val="007F5B03"/>
    <w:rsid w:val="007F5BDC"/>
    <w:rsid w:val="007F5CEB"/>
    <w:rsid w:val="007F5D80"/>
    <w:rsid w:val="007F5DF4"/>
    <w:rsid w:val="007F5E55"/>
    <w:rsid w:val="007F5EBE"/>
    <w:rsid w:val="007F619C"/>
    <w:rsid w:val="007F61EF"/>
    <w:rsid w:val="007F6521"/>
    <w:rsid w:val="007F6881"/>
    <w:rsid w:val="007F69A1"/>
    <w:rsid w:val="007F6B9F"/>
    <w:rsid w:val="007F703B"/>
    <w:rsid w:val="007F7146"/>
    <w:rsid w:val="007F745B"/>
    <w:rsid w:val="007F752C"/>
    <w:rsid w:val="007F75D8"/>
    <w:rsid w:val="007F7777"/>
    <w:rsid w:val="007F79C5"/>
    <w:rsid w:val="007F79DD"/>
    <w:rsid w:val="007F7A9A"/>
    <w:rsid w:val="007F7EDD"/>
    <w:rsid w:val="007F7F35"/>
    <w:rsid w:val="0080037A"/>
    <w:rsid w:val="0080052B"/>
    <w:rsid w:val="00800887"/>
    <w:rsid w:val="008008F0"/>
    <w:rsid w:val="0080091B"/>
    <w:rsid w:val="008009BB"/>
    <w:rsid w:val="00800B4E"/>
    <w:rsid w:val="00800B6B"/>
    <w:rsid w:val="00800DB2"/>
    <w:rsid w:val="00800DDA"/>
    <w:rsid w:val="00800E76"/>
    <w:rsid w:val="00801031"/>
    <w:rsid w:val="0080146F"/>
    <w:rsid w:val="0080159E"/>
    <w:rsid w:val="008015B3"/>
    <w:rsid w:val="00801632"/>
    <w:rsid w:val="0080167F"/>
    <w:rsid w:val="00801870"/>
    <w:rsid w:val="0080194C"/>
    <w:rsid w:val="008019A0"/>
    <w:rsid w:val="00801B7E"/>
    <w:rsid w:val="0080207E"/>
    <w:rsid w:val="0080232F"/>
    <w:rsid w:val="00802381"/>
    <w:rsid w:val="0080267F"/>
    <w:rsid w:val="00802781"/>
    <w:rsid w:val="008028D6"/>
    <w:rsid w:val="00802910"/>
    <w:rsid w:val="008029ED"/>
    <w:rsid w:val="00802B66"/>
    <w:rsid w:val="00802D01"/>
    <w:rsid w:val="00803051"/>
    <w:rsid w:val="008030A4"/>
    <w:rsid w:val="008030E5"/>
    <w:rsid w:val="00803313"/>
    <w:rsid w:val="008034DB"/>
    <w:rsid w:val="00803526"/>
    <w:rsid w:val="0080355C"/>
    <w:rsid w:val="008035C4"/>
    <w:rsid w:val="0080360B"/>
    <w:rsid w:val="008036B0"/>
    <w:rsid w:val="00803729"/>
    <w:rsid w:val="0080380C"/>
    <w:rsid w:val="00803A4A"/>
    <w:rsid w:val="00803A89"/>
    <w:rsid w:val="00803B3C"/>
    <w:rsid w:val="00803C2D"/>
    <w:rsid w:val="00803C6B"/>
    <w:rsid w:val="00803D1A"/>
    <w:rsid w:val="00803E3C"/>
    <w:rsid w:val="0080454B"/>
    <w:rsid w:val="0080471D"/>
    <w:rsid w:val="00804837"/>
    <w:rsid w:val="00804877"/>
    <w:rsid w:val="0080490F"/>
    <w:rsid w:val="00804CAF"/>
    <w:rsid w:val="00804D93"/>
    <w:rsid w:val="00804FE3"/>
    <w:rsid w:val="008050AD"/>
    <w:rsid w:val="0080511C"/>
    <w:rsid w:val="00805192"/>
    <w:rsid w:val="00805239"/>
    <w:rsid w:val="0080530C"/>
    <w:rsid w:val="0080548E"/>
    <w:rsid w:val="008054C9"/>
    <w:rsid w:val="00805769"/>
    <w:rsid w:val="00805873"/>
    <w:rsid w:val="0080587C"/>
    <w:rsid w:val="00805913"/>
    <w:rsid w:val="00805B0B"/>
    <w:rsid w:val="00805D0A"/>
    <w:rsid w:val="00805E1C"/>
    <w:rsid w:val="00805EFA"/>
    <w:rsid w:val="00805FB8"/>
    <w:rsid w:val="008060CB"/>
    <w:rsid w:val="0080629D"/>
    <w:rsid w:val="008064A6"/>
    <w:rsid w:val="008064EC"/>
    <w:rsid w:val="008066FF"/>
    <w:rsid w:val="0080685C"/>
    <w:rsid w:val="0080694F"/>
    <w:rsid w:val="00806B1B"/>
    <w:rsid w:val="00806B4A"/>
    <w:rsid w:val="00806B9F"/>
    <w:rsid w:val="00806D8B"/>
    <w:rsid w:val="00806E89"/>
    <w:rsid w:val="00806E9F"/>
    <w:rsid w:val="00806EA6"/>
    <w:rsid w:val="00806FC2"/>
    <w:rsid w:val="008071C6"/>
    <w:rsid w:val="00807367"/>
    <w:rsid w:val="008074AA"/>
    <w:rsid w:val="008074B6"/>
    <w:rsid w:val="0080776D"/>
    <w:rsid w:val="00807A83"/>
    <w:rsid w:val="00807A8C"/>
    <w:rsid w:val="0081031B"/>
    <w:rsid w:val="008103B5"/>
    <w:rsid w:val="00810563"/>
    <w:rsid w:val="008105E8"/>
    <w:rsid w:val="008106A0"/>
    <w:rsid w:val="0081080A"/>
    <w:rsid w:val="00810A2B"/>
    <w:rsid w:val="00810A2E"/>
    <w:rsid w:val="00810D81"/>
    <w:rsid w:val="00810D95"/>
    <w:rsid w:val="00810EDB"/>
    <w:rsid w:val="00811120"/>
    <w:rsid w:val="008111DF"/>
    <w:rsid w:val="00811354"/>
    <w:rsid w:val="008114BE"/>
    <w:rsid w:val="008116B7"/>
    <w:rsid w:val="00811731"/>
    <w:rsid w:val="0081181B"/>
    <w:rsid w:val="0081195F"/>
    <w:rsid w:val="00811A1D"/>
    <w:rsid w:val="00811AD3"/>
    <w:rsid w:val="00811CE3"/>
    <w:rsid w:val="00811D80"/>
    <w:rsid w:val="00811DC3"/>
    <w:rsid w:val="00811DDA"/>
    <w:rsid w:val="00812399"/>
    <w:rsid w:val="008124AB"/>
    <w:rsid w:val="008125DB"/>
    <w:rsid w:val="00812D65"/>
    <w:rsid w:val="00812DC5"/>
    <w:rsid w:val="00812F03"/>
    <w:rsid w:val="0081305E"/>
    <w:rsid w:val="0081339B"/>
    <w:rsid w:val="008135E4"/>
    <w:rsid w:val="008137F1"/>
    <w:rsid w:val="008137FA"/>
    <w:rsid w:val="008138B0"/>
    <w:rsid w:val="00813B38"/>
    <w:rsid w:val="00813BAD"/>
    <w:rsid w:val="00813D04"/>
    <w:rsid w:val="00813DA2"/>
    <w:rsid w:val="00813EAF"/>
    <w:rsid w:val="00814073"/>
    <w:rsid w:val="008140C2"/>
    <w:rsid w:val="00814232"/>
    <w:rsid w:val="00814293"/>
    <w:rsid w:val="0081437F"/>
    <w:rsid w:val="008144B4"/>
    <w:rsid w:val="00814A14"/>
    <w:rsid w:val="00814BF7"/>
    <w:rsid w:val="00814CDC"/>
    <w:rsid w:val="00814E0E"/>
    <w:rsid w:val="0081508D"/>
    <w:rsid w:val="008150AD"/>
    <w:rsid w:val="008151C3"/>
    <w:rsid w:val="00815252"/>
    <w:rsid w:val="008154A4"/>
    <w:rsid w:val="008155D5"/>
    <w:rsid w:val="00815785"/>
    <w:rsid w:val="008157D7"/>
    <w:rsid w:val="008157EE"/>
    <w:rsid w:val="008157F7"/>
    <w:rsid w:val="0081586D"/>
    <w:rsid w:val="00815888"/>
    <w:rsid w:val="00815904"/>
    <w:rsid w:val="00815973"/>
    <w:rsid w:val="008159EB"/>
    <w:rsid w:val="00815A59"/>
    <w:rsid w:val="00815B5E"/>
    <w:rsid w:val="00815C6C"/>
    <w:rsid w:val="00815E69"/>
    <w:rsid w:val="00816005"/>
    <w:rsid w:val="00816101"/>
    <w:rsid w:val="008161DA"/>
    <w:rsid w:val="0081630A"/>
    <w:rsid w:val="0081631F"/>
    <w:rsid w:val="00816524"/>
    <w:rsid w:val="00816CD8"/>
    <w:rsid w:val="00816E05"/>
    <w:rsid w:val="00816F74"/>
    <w:rsid w:val="00816FB4"/>
    <w:rsid w:val="00816FC2"/>
    <w:rsid w:val="00817007"/>
    <w:rsid w:val="00817107"/>
    <w:rsid w:val="008173F5"/>
    <w:rsid w:val="00817401"/>
    <w:rsid w:val="0081770D"/>
    <w:rsid w:val="00817769"/>
    <w:rsid w:val="00817BE9"/>
    <w:rsid w:val="00817C4A"/>
    <w:rsid w:val="00817C70"/>
    <w:rsid w:val="00817D2C"/>
    <w:rsid w:val="00817EDA"/>
    <w:rsid w:val="00817EFD"/>
    <w:rsid w:val="00817F11"/>
    <w:rsid w:val="00817F7E"/>
    <w:rsid w:val="0082007B"/>
    <w:rsid w:val="0082011E"/>
    <w:rsid w:val="00820149"/>
    <w:rsid w:val="008201CB"/>
    <w:rsid w:val="00820491"/>
    <w:rsid w:val="008204A4"/>
    <w:rsid w:val="008207A9"/>
    <w:rsid w:val="00820D03"/>
    <w:rsid w:val="00820F32"/>
    <w:rsid w:val="008211D6"/>
    <w:rsid w:val="008213BB"/>
    <w:rsid w:val="00821591"/>
    <w:rsid w:val="0082166B"/>
    <w:rsid w:val="00821796"/>
    <w:rsid w:val="0082199A"/>
    <w:rsid w:val="00821A61"/>
    <w:rsid w:val="00821BAE"/>
    <w:rsid w:val="00821C0A"/>
    <w:rsid w:val="00821CFA"/>
    <w:rsid w:val="00821E3C"/>
    <w:rsid w:val="00821F04"/>
    <w:rsid w:val="00822245"/>
    <w:rsid w:val="0082231E"/>
    <w:rsid w:val="00822352"/>
    <w:rsid w:val="00822690"/>
    <w:rsid w:val="0082269F"/>
    <w:rsid w:val="0082278D"/>
    <w:rsid w:val="0082282F"/>
    <w:rsid w:val="00822942"/>
    <w:rsid w:val="00822C60"/>
    <w:rsid w:val="00822DC1"/>
    <w:rsid w:val="00822DED"/>
    <w:rsid w:val="00823099"/>
    <w:rsid w:val="008231B2"/>
    <w:rsid w:val="00823318"/>
    <w:rsid w:val="00823665"/>
    <w:rsid w:val="00823746"/>
    <w:rsid w:val="00823A04"/>
    <w:rsid w:val="00823B18"/>
    <w:rsid w:val="00823C70"/>
    <w:rsid w:val="00824054"/>
    <w:rsid w:val="00824061"/>
    <w:rsid w:val="0082419A"/>
    <w:rsid w:val="00824656"/>
    <w:rsid w:val="00824780"/>
    <w:rsid w:val="008248D8"/>
    <w:rsid w:val="008248DD"/>
    <w:rsid w:val="00824A24"/>
    <w:rsid w:val="00824E55"/>
    <w:rsid w:val="0082507D"/>
    <w:rsid w:val="0082515B"/>
    <w:rsid w:val="008253BC"/>
    <w:rsid w:val="0082547B"/>
    <w:rsid w:val="00825489"/>
    <w:rsid w:val="00825AE6"/>
    <w:rsid w:val="00825B83"/>
    <w:rsid w:val="00825CFE"/>
    <w:rsid w:val="00825D10"/>
    <w:rsid w:val="00825DE9"/>
    <w:rsid w:val="00825E31"/>
    <w:rsid w:val="00825EB5"/>
    <w:rsid w:val="0082605B"/>
    <w:rsid w:val="00826386"/>
    <w:rsid w:val="008263B6"/>
    <w:rsid w:val="008264B2"/>
    <w:rsid w:val="008267DA"/>
    <w:rsid w:val="0082699E"/>
    <w:rsid w:val="00826ACA"/>
    <w:rsid w:val="00826EC9"/>
    <w:rsid w:val="00827126"/>
    <w:rsid w:val="00827173"/>
    <w:rsid w:val="00827330"/>
    <w:rsid w:val="00827334"/>
    <w:rsid w:val="00827494"/>
    <w:rsid w:val="00827676"/>
    <w:rsid w:val="008276EC"/>
    <w:rsid w:val="00827876"/>
    <w:rsid w:val="0082788E"/>
    <w:rsid w:val="008279AD"/>
    <w:rsid w:val="00827E21"/>
    <w:rsid w:val="00827F66"/>
    <w:rsid w:val="0083022D"/>
    <w:rsid w:val="0083027B"/>
    <w:rsid w:val="008304B9"/>
    <w:rsid w:val="008308BE"/>
    <w:rsid w:val="00830920"/>
    <w:rsid w:val="00830B91"/>
    <w:rsid w:val="00830BF8"/>
    <w:rsid w:val="00830CD2"/>
    <w:rsid w:val="00830D42"/>
    <w:rsid w:val="00831000"/>
    <w:rsid w:val="008311E5"/>
    <w:rsid w:val="00831447"/>
    <w:rsid w:val="008315AC"/>
    <w:rsid w:val="00831676"/>
    <w:rsid w:val="00831BA3"/>
    <w:rsid w:val="00831E29"/>
    <w:rsid w:val="00831E7B"/>
    <w:rsid w:val="00831EA7"/>
    <w:rsid w:val="00831F38"/>
    <w:rsid w:val="00832322"/>
    <w:rsid w:val="008323BB"/>
    <w:rsid w:val="008324D1"/>
    <w:rsid w:val="008324D2"/>
    <w:rsid w:val="0083253F"/>
    <w:rsid w:val="0083262A"/>
    <w:rsid w:val="008326EE"/>
    <w:rsid w:val="0083275B"/>
    <w:rsid w:val="00832957"/>
    <w:rsid w:val="008329CC"/>
    <w:rsid w:val="00832E7F"/>
    <w:rsid w:val="00832FFE"/>
    <w:rsid w:val="0083318A"/>
    <w:rsid w:val="00833307"/>
    <w:rsid w:val="00833707"/>
    <w:rsid w:val="0083385A"/>
    <w:rsid w:val="00833864"/>
    <w:rsid w:val="0083398F"/>
    <w:rsid w:val="00833A85"/>
    <w:rsid w:val="00833CAF"/>
    <w:rsid w:val="00833D0A"/>
    <w:rsid w:val="00833E44"/>
    <w:rsid w:val="008340F5"/>
    <w:rsid w:val="00834264"/>
    <w:rsid w:val="008343AD"/>
    <w:rsid w:val="0083451F"/>
    <w:rsid w:val="008345F1"/>
    <w:rsid w:val="008347BA"/>
    <w:rsid w:val="0083496F"/>
    <w:rsid w:val="00834CBC"/>
    <w:rsid w:val="00834CFB"/>
    <w:rsid w:val="00834D2E"/>
    <w:rsid w:val="00834FE0"/>
    <w:rsid w:val="0083509A"/>
    <w:rsid w:val="008352F7"/>
    <w:rsid w:val="0083539C"/>
    <w:rsid w:val="00835641"/>
    <w:rsid w:val="00835F8B"/>
    <w:rsid w:val="008360F0"/>
    <w:rsid w:val="008361B7"/>
    <w:rsid w:val="008362E5"/>
    <w:rsid w:val="00836341"/>
    <w:rsid w:val="00836C31"/>
    <w:rsid w:val="00836DBD"/>
    <w:rsid w:val="00836F03"/>
    <w:rsid w:val="0083703A"/>
    <w:rsid w:val="008370F6"/>
    <w:rsid w:val="008370FE"/>
    <w:rsid w:val="0083716B"/>
    <w:rsid w:val="0083723E"/>
    <w:rsid w:val="008372B2"/>
    <w:rsid w:val="008374FF"/>
    <w:rsid w:val="00837519"/>
    <w:rsid w:val="0083771C"/>
    <w:rsid w:val="0083776C"/>
    <w:rsid w:val="00837773"/>
    <w:rsid w:val="0083780A"/>
    <w:rsid w:val="00837975"/>
    <w:rsid w:val="00837AFF"/>
    <w:rsid w:val="00837B8F"/>
    <w:rsid w:val="00837DF0"/>
    <w:rsid w:val="00837E58"/>
    <w:rsid w:val="00837E8B"/>
    <w:rsid w:val="00837EEC"/>
    <w:rsid w:val="0084008A"/>
    <w:rsid w:val="0084043A"/>
    <w:rsid w:val="0084057C"/>
    <w:rsid w:val="008409B6"/>
    <w:rsid w:val="00840B5B"/>
    <w:rsid w:val="00840CC1"/>
    <w:rsid w:val="00840D41"/>
    <w:rsid w:val="00841280"/>
    <w:rsid w:val="008412E9"/>
    <w:rsid w:val="00841487"/>
    <w:rsid w:val="008415EC"/>
    <w:rsid w:val="00841616"/>
    <w:rsid w:val="00841683"/>
    <w:rsid w:val="0084184E"/>
    <w:rsid w:val="00841A2E"/>
    <w:rsid w:val="00841BE7"/>
    <w:rsid w:val="00841F35"/>
    <w:rsid w:val="008422D9"/>
    <w:rsid w:val="0084243A"/>
    <w:rsid w:val="00842538"/>
    <w:rsid w:val="008425F1"/>
    <w:rsid w:val="00842665"/>
    <w:rsid w:val="00842879"/>
    <w:rsid w:val="00842A84"/>
    <w:rsid w:val="00842AEB"/>
    <w:rsid w:val="00842AF7"/>
    <w:rsid w:val="00842E2B"/>
    <w:rsid w:val="00842E81"/>
    <w:rsid w:val="00842ED4"/>
    <w:rsid w:val="008430C6"/>
    <w:rsid w:val="0084344E"/>
    <w:rsid w:val="00843520"/>
    <w:rsid w:val="00843B9A"/>
    <w:rsid w:val="00843E17"/>
    <w:rsid w:val="00843ECE"/>
    <w:rsid w:val="008440D6"/>
    <w:rsid w:val="008441E2"/>
    <w:rsid w:val="008443AB"/>
    <w:rsid w:val="0084448D"/>
    <w:rsid w:val="0084449A"/>
    <w:rsid w:val="00844554"/>
    <w:rsid w:val="008445BD"/>
    <w:rsid w:val="0084464D"/>
    <w:rsid w:val="00844764"/>
    <w:rsid w:val="008447C2"/>
    <w:rsid w:val="0084482F"/>
    <w:rsid w:val="00844856"/>
    <w:rsid w:val="008448D8"/>
    <w:rsid w:val="00844CF6"/>
    <w:rsid w:val="00845672"/>
    <w:rsid w:val="00845813"/>
    <w:rsid w:val="00845BED"/>
    <w:rsid w:val="00845CC9"/>
    <w:rsid w:val="00845F2D"/>
    <w:rsid w:val="00845F8E"/>
    <w:rsid w:val="00846075"/>
    <w:rsid w:val="008461EC"/>
    <w:rsid w:val="008463A1"/>
    <w:rsid w:val="008466E8"/>
    <w:rsid w:val="00846734"/>
    <w:rsid w:val="008467D8"/>
    <w:rsid w:val="00846989"/>
    <w:rsid w:val="00846A97"/>
    <w:rsid w:val="00846B3E"/>
    <w:rsid w:val="00846EB3"/>
    <w:rsid w:val="0084720E"/>
    <w:rsid w:val="0084727C"/>
    <w:rsid w:val="0084736F"/>
    <w:rsid w:val="008475B5"/>
    <w:rsid w:val="008475CB"/>
    <w:rsid w:val="008477B5"/>
    <w:rsid w:val="00847897"/>
    <w:rsid w:val="00847A58"/>
    <w:rsid w:val="00847C7D"/>
    <w:rsid w:val="00847D59"/>
    <w:rsid w:val="00847E96"/>
    <w:rsid w:val="00850154"/>
    <w:rsid w:val="008502AA"/>
    <w:rsid w:val="008504DD"/>
    <w:rsid w:val="00850555"/>
    <w:rsid w:val="00850695"/>
    <w:rsid w:val="00850C6D"/>
    <w:rsid w:val="00850D51"/>
    <w:rsid w:val="00850D96"/>
    <w:rsid w:val="00850EE7"/>
    <w:rsid w:val="008510A4"/>
    <w:rsid w:val="008512FF"/>
    <w:rsid w:val="008514E1"/>
    <w:rsid w:val="008515A3"/>
    <w:rsid w:val="0085175D"/>
    <w:rsid w:val="00851A47"/>
    <w:rsid w:val="00851C38"/>
    <w:rsid w:val="00851D8C"/>
    <w:rsid w:val="00851EC9"/>
    <w:rsid w:val="00851EFF"/>
    <w:rsid w:val="00851F16"/>
    <w:rsid w:val="00852072"/>
    <w:rsid w:val="0085219D"/>
    <w:rsid w:val="008523EF"/>
    <w:rsid w:val="008525BE"/>
    <w:rsid w:val="008525E3"/>
    <w:rsid w:val="0085262C"/>
    <w:rsid w:val="00852634"/>
    <w:rsid w:val="008526D0"/>
    <w:rsid w:val="008526D6"/>
    <w:rsid w:val="00852995"/>
    <w:rsid w:val="00852AD7"/>
    <w:rsid w:val="00852ADA"/>
    <w:rsid w:val="00852B2F"/>
    <w:rsid w:val="00852CC2"/>
    <w:rsid w:val="00852ED7"/>
    <w:rsid w:val="00852FB9"/>
    <w:rsid w:val="008530F8"/>
    <w:rsid w:val="00853107"/>
    <w:rsid w:val="008531A7"/>
    <w:rsid w:val="0085327D"/>
    <w:rsid w:val="00853370"/>
    <w:rsid w:val="00853415"/>
    <w:rsid w:val="008537EA"/>
    <w:rsid w:val="008538E3"/>
    <w:rsid w:val="00853A50"/>
    <w:rsid w:val="00853B24"/>
    <w:rsid w:val="00853B69"/>
    <w:rsid w:val="00853E06"/>
    <w:rsid w:val="00853E31"/>
    <w:rsid w:val="00854111"/>
    <w:rsid w:val="008541B4"/>
    <w:rsid w:val="008541DE"/>
    <w:rsid w:val="00854410"/>
    <w:rsid w:val="0085459C"/>
    <w:rsid w:val="008545CB"/>
    <w:rsid w:val="008545DA"/>
    <w:rsid w:val="00854629"/>
    <w:rsid w:val="00854789"/>
    <w:rsid w:val="008547B6"/>
    <w:rsid w:val="00854AEE"/>
    <w:rsid w:val="00854D4C"/>
    <w:rsid w:val="00854E91"/>
    <w:rsid w:val="0085518B"/>
    <w:rsid w:val="008552AD"/>
    <w:rsid w:val="00855526"/>
    <w:rsid w:val="0085555A"/>
    <w:rsid w:val="008557F0"/>
    <w:rsid w:val="008558DE"/>
    <w:rsid w:val="00855C0D"/>
    <w:rsid w:val="00855C15"/>
    <w:rsid w:val="00855C98"/>
    <w:rsid w:val="00855E6E"/>
    <w:rsid w:val="00855F0D"/>
    <w:rsid w:val="00855FDB"/>
    <w:rsid w:val="00856293"/>
    <w:rsid w:val="0085642B"/>
    <w:rsid w:val="0085643B"/>
    <w:rsid w:val="0085664D"/>
    <w:rsid w:val="00856771"/>
    <w:rsid w:val="0085682A"/>
    <w:rsid w:val="008569D3"/>
    <w:rsid w:val="00856A79"/>
    <w:rsid w:val="00856BD2"/>
    <w:rsid w:val="00856DE8"/>
    <w:rsid w:val="00856DF5"/>
    <w:rsid w:val="00856ED3"/>
    <w:rsid w:val="00857101"/>
    <w:rsid w:val="008571AE"/>
    <w:rsid w:val="00857202"/>
    <w:rsid w:val="00857894"/>
    <w:rsid w:val="00857A38"/>
    <w:rsid w:val="00857B10"/>
    <w:rsid w:val="00857D23"/>
    <w:rsid w:val="00857D4F"/>
    <w:rsid w:val="00857E08"/>
    <w:rsid w:val="00860052"/>
    <w:rsid w:val="008600C2"/>
    <w:rsid w:val="00860316"/>
    <w:rsid w:val="008603A1"/>
    <w:rsid w:val="008603AC"/>
    <w:rsid w:val="00860556"/>
    <w:rsid w:val="008605C4"/>
    <w:rsid w:val="0086062D"/>
    <w:rsid w:val="00860631"/>
    <w:rsid w:val="008606A8"/>
    <w:rsid w:val="008609DE"/>
    <w:rsid w:val="00860A2E"/>
    <w:rsid w:val="00860B4A"/>
    <w:rsid w:val="00860BA2"/>
    <w:rsid w:val="00860BEB"/>
    <w:rsid w:val="00861029"/>
    <w:rsid w:val="0086106B"/>
    <w:rsid w:val="008611EA"/>
    <w:rsid w:val="008612C2"/>
    <w:rsid w:val="008613DB"/>
    <w:rsid w:val="00861721"/>
    <w:rsid w:val="00861856"/>
    <w:rsid w:val="0086199B"/>
    <w:rsid w:val="00861C3F"/>
    <w:rsid w:val="0086208B"/>
    <w:rsid w:val="00862137"/>
    <w:rsid w:val="00862783"/>
    <w:rsid w:val="008628C6"/>
    <w:rsid w:val="008628EB"/>
    <w:rsid w:val="00862A45"/>
    <w:rsid w:val="00862AE7"/>
    <w:rsid w:val="00862B41"/>
    <w:rsid w:val="00862BE1"/>
    <w:rsid w:val="00862CBB"/>
    <w:rsid w:val="00862E55"/>
    <w:rsid w:val="00862EBE"/>
    <w:rsid w:val="00862F0A"/>
    <w:rsid w:val="008631AE"/>
    <w:rsid w:val="0086327D"/>
    <w:rsid w:val="008632CE"/>
    <w:rsid w:val="00863401"/>
    <w:rsid w:val="00863479"/>
    <w:rsid w:val="008637FB"/>
    <w:rsid w:val="0086397E"/>
    <w:rsid w:val="00863B1E"/>
    <w:rsid w:val="00863C3F"/>
    <w:rsid w:val="00863DED"/>
    <w:rsid w:val="00863FE2"/>
    <w:rsid w:val="00864231"/>
    <w:rsid w:val="008645B6"/>
    <w:rsid w:val="00864636"/>
    <w:rsid w:val="008648CD"/>
    <w:rsid w:val="00864AB3"/>
    <w:rsid w:val="00864E58"/>
    <w:rsid w:val="008651A7"/>
    <w:rsid w:val="00865287"/>
    <w:rsid w:val="0086543D"/>
    <w:rsid w:val="00865493"/>
    <w:rsid w:val="00865544"/>
    <w:rsid w:val="00865597"/>
    <w:rsid w:val="008655AB"/>
    <w:rsid w:val="00865877"/>
    <w:rsid w:val="00865933"/>
    <w:rsid w:val="0086599C"/>
    <w:rsid w:val="00865A11"/>
    <w:rsid w:val="00865C05"/>
    <w:rsid w:val="00866430"/>
    <w:rsid w:val="0086671C"/>
    <w:rsid w:val="008668FB"/>
    <w:rsid w:val="00866A47"/>
    <w:rsid w:val="00866D82"/>
    <w:rsid w:val="00867271"/>
    <w:rsid w:val="00867452"/>
    <w:rsid w:val="00867472"/>
    <w:rsid w:val="00867500"/>
    <w:rsid w:val="00867795"/>
    <w:rsid w:val="00867A2B"/>
    <w:rsid w:val="00867A38"/>
    <w:rsid w:val="00867A68"/>
    <w:rsid w:val="00867BA9"/>
    <w:rsid w:val="00867DC4"/>
    <w:rsid w:val="00867DF6"/>
    <w:rsid w:val="00867E0F"/>
    <w:rsid w:val="00867F15"/>
    <w:rsid w:val="00870147"/>
    <w:rsid w:val="00870168"/>
    <w:rsid w:val="0087019A"/>
    <w:rsid w:val="00870768"/>
    <w:rsid w:val="0087079F"/>
    <w:rsid w:val="00870842"/>
    <w:rsid w:val="00870906"/>
    <w:rsid w:val="00870AB1"/>
    <w:rsid w:val="00870E99"/>
    <w:rsid w:val="00870EFE"/>
    <w:rsid w:val="008711C3"/>
    <w:rsid w:val="008712C7"/>
    <w:rsid w:val="0087138D"/>
    <w:rsid w:val="00871650"/>
    <w:rsid w:val="00871848"/>
    <w:rsid w:val="008719FE"/>
    <w:rsid w:val="00871A82"/>
    <w:rsid w:val="00871B50"/>
    <w:rsid w:val="00871CE2"/>
    <w:rsid w:val="00871D0C"/>
    <w:rsid w:val="00871E44"/>
    <w:rsid w:val="008721FD"/>
    <w:rsid w:val="0087259E"/>
    <w:rsid w:val="008725D5"/>
    <w:rsid w:val="00872926"/>
    <w:rsid w:val="00872931"/>
    <w:rsid w:val="00872A16"/>
    <w:rsid w:val="00872A59"/>
    <w:rsid w:val="00872D8E"/>
    <w:rsid w:val="00872DA8"/>
    <w:rsid w:val="00872E61"/>
    <w:rsid w:val="0087320A"/>
    <w:rsid w:val="0087325C"/>
    <w:rsid w:val="0087385D"/>
    <w:rsid w:val="00873AF9"/>
    <w:rsid w:val="00873B32"/>
    <w:rsid w:val="00873B81"/>
    <w:rsid w:val="00873CAD"/>
    <w:rsid w:val="00873DC6"/>
    <w:rsid w:val="00873F50"/>
    <w:rsid w:val="008740BC"/>
    <w:rsid w:val="008741CB"/>
    <w:rsid w:val="0087420B"/>
    <w:rsid w:val="00874300"/>
    <w:rsid w:val="00874324"/>
    <w:rsid w:val="00874504"/>
    <w:rsid w:val="008745B7"/>
    <w:rsid w:val="008748C8"/>
    <w:rsid w:val="008748DE"/>
    <w:rsid w:val="008748E4"/>
    <w:rsid w:val="0087495F"/>
    <w:rsid w:val="00874962"/>
    <w:rsid w:val="00874C99"/>
    <w:rsid w:val="00874E15"/>
    <w:rsid w:val="008750F9"/>
    <w:rsid w:val="00875136"/>
    <w:rsid w:val="0087513E"/>
    <w:rsid w:val="008751E2"/>
    <w:rsid w:val="00875286"/>
    <w:rsid w:val="00875356"/>
    <w:rsid w:val="0087543D"/>
    <w:rsid w:val="008755C6"/>
    <w:rsid w:val="008757B0"/>
    <w:rsid w:val="0087583D"/>
    <w:rsid w:val="008759A8"/>
    <w:rsid w:val="00875E0F"/>
    <w:rsid w:val="00875EE9"/>
    <w:rsid w:val="00876048"/>
    <w:rsid w:val="0087614F"/>
    <w:rsid w:val="00876198"/>
    <w:rsid w:val="008764A5"/>
    <w:rsid w:val="00876508"/>
    <w:rsid w:val="008768E4"/>
    <w:rsid w:val="00876A1D"/>
    <w:rsid w:val="00876AD6"/>
    <w:rsid w:val="00876DAA"/>
    <w:rsid w:val="00877148"/>
    <w:rsid w:val="008772D6"/>
    <w:rsid w:val="008772E1"/>
    <w:rsid w:val="00877340"/>
    <w:rsid w:val="00877437"/>
    <w:rsid w:val="00877472"/>
    <w:rsid w:val="00877491"/>
    <w:rsid w:val="0087761F"/>
    <w:rsid w:val="00877663"/>
    <w:rsid w:val="00877681"/>
    <w:rsid w:val="00877691"/>
    <w:rsid w:val="00877732"/>
    <w:rsid w:val="00877800"/>
    <w:rsid w:val="00877928"/>
    <w:rsid w:val="00877A7C"/>
    <w:rsid w:val="00877BAD"/>
    <w:rsid w:val="00877DB2"/>
    <w:rsid w:val="00877E63"/>
    <w:rsid w:val="0088009F"/>
    <w:rsid w:val="0088031F"/>
    <w:rsid w:val="008807F2"/>
    <w:rsid w:val="0088084F"/>
    <w:rsid w:val="008809B3"/>
    <w:rsid w:val="00880A66"/>
    <w:rsid w:val="00880DE0"/>
    <w:rsid w:val="00880E18"/>
    <w:rsid w:val="00880E66"/>
    <w:rsid w:val="00880FCE"/>
    <w:rsid w:val="00880FE1"/>
    <w:rsid w:val="00881061"/>
    <w:rsid w:val="0088110B"/>
    <w:rsid w:val="0088114F"/>
    <w:rsid w:val="008811F2"/>
    <w:rsid w:val="0088121F"/>
    <w:rsid w:val="008813DB"/>
    <w:rsid w:val="00881938"/>
    <w:rsid w:val="00881991"/>
    <w:rsid w:val="008819CC"/>
    <w:rsid w:val="00881A30"/>
    <w:rsid w:val="00881B95"/>
    <w:rsid w:val="00881D6D"/>
    <w:rsid w:val="00881D7A"/>
    <w:rsid w:val="00881D89"/>
    <w:rsid w:val="00881F57"/>
    <w:rsid w:val="00881F92"/>
    <w:rsid w:val="0088200C"/>
    <w:rsid w:val="0088209C"/>
    <w:rsid w:val="008821AF"/>
    <w:rsid w:val="008822D6"/>
    <w:rsid w:val="00882466"/>
    <w:rsid w:val="00882537"/>
    <w:rsid w:val="00882579"/>
    <w:rsid w:val="0088281F"/>
    <w:rsid w:val="00882848"/>
    <w:rsid w:val="0088292D"/>
    <w:rsid w:val="00882AFC"/>
    <w:rsid w:val="00882BB6"/>
    <w:rsid w:val="00882CBE"/>
    <w:rsid w:val="00882F0F"/>
    <w:rsid w:val="00883065"/>
    <w:rsid w:val="00883068"/>
    <w:rsid w:val="008830CA"/>
    <w:rsid w:val="008831C2"/>
    <w:rsid w:val="008831E7"/>
    <w:rsid w:val="00883236"/>
    <w:rsid w:val="008832C6"/>
    <w:rsid w:val="008834B2"/>
    <w:rsid w:val="00883642"/>
    <w:rsid w:val="008836F2"/>
    <w:rsid w:val="00883967"/>
    <w:rsid w:val="008839C6"/>
    <w:rsid w:val="008839CF"/>
    <w:rsid w:val="00883A64"/>
    <w:rsid w:val="00883B96"/>
    <w:rsid w:val="00883BCF"/>
    <w:rsid w:val="00883CC8"/>
    <w:rsid w:val="00883E00"/>
    <w:rsid w:val="00883F87"/>
    <w:rsid w:val="00884206"/>
    <w:rsid w:val="0088455E"/>
    <w:rsid w:val="008845F0"/>
    <w:rsid w:val="008846FD"/>
    <w:rsid w:val="00884812"/>
    <w:rsid w:val="00884B2D"/>
    <w:rsid w:val="00884B7E"/>
    <w:rsid w:val="008850B2"/>
    <w:rsid w:val="00885291"/>
    <w:rsid w:val="00885630"/>
    <w:rsid w:val="00885703"/>
    <w:rsid w:val="00885838"/>
    <w:rsid w:val="00885927"/>
    <w:rsid w:val="00885A9B"/>
    <w:rsid w:val="00885BE1"/>
    <w:rsid w:val="00885FEB"/>
    <w:rsid w:val="008862DF"/>
    <w:rsid w:val="00886490"/>
    <w:rsid w:val="0088649E"/>
    <w:rsid w:val="008866A9"/>
    <w:rsid w:val="008867A3"/>
    <w:rsid w:val="00886892"/>
    <w:rsid w:val="00886A31"/>
    <w:rsid w:val="00886A83"/>
    <w:rsid w:val="00886B19"/>
    <w:rsid w:val="00886DB1"/>
    <w:rsid w:val="00886EF2"/>
    <w:rsid w:val="00887019"/>
    <w:rsid w:val="00887108"/>
    <w:rsid w:val="008871B1"/>
    <w:rsid w:val="0088723C"/>
    <w:rsid w:val="00887321"/>
    <w:rsid w:val="008875B4"/>
    <w:rsid w:val="00887684"/>
    <w:rsid w:val="00887AE2"/>
    <w:rsid w:val="00887B3C"/>
    <w:rsid w:val="00887C3B"/>
    <w:rsid w:val="00887CF9"/>
    <w:rsid w:val="00887D0F"/>
    <w:rsid w:val="00887E13"/>
    <w:rsid w:val="0089010F"/>
    <w:rsid w:val="0089057C"/>
    <w:rsid w:val="00890A11"/>
    <w:rsid w:val="00890CAE"/>
    <w:rsid w:val="00890D5E"/>
    <w:rsid w:val="00890DA7"/>
    <w:rsid w:val="00890E48"/>
    <w:rsid w:val="00890EF3"/>
    <w:rsid w:val="00890F9D"/>
    <w:rsid w:val="008911B1"/>
    <w:rsid w:val="008912B0"/>
    <w:rsid w:val="008913C1"/>
    <w:rsid w:val="00891564"/>
    <w:rsid w:val="00891930"/>
    <w:rsid w:val="008919E7"/>
    <w:rsid w:val="00891A6F"/>
    <w:rsid w:val="00891C8E"/>
    <w:rsid w:val="00891CF9"/>
    <w:rsid w:val="00891D38"/>
    <w:rsid w:val="00891DAC"/>
    <w:rsid w:val="00891DB8"/>
    <w:rsid w:val="00891F67"/>
    <w:rsid w:val="0089210E"/>
    <w:rsid w:val="00892153"/>
    <w:rsid w:val="008921C8"/>
    <w:rsid w:val="0089226E"/>
    <w:rsid w:val="00892334"/>
    <w:rsid w:val="00892374"/>
    <w:rsid w:val="00892658"/>
    <w:rsid w:val="0089290D"/>
    <w:rsid w:val="00892940"/>
    <w:rsid w:val="00892C4F"/>
    <w:rsid w:val="00892D86"/>
    <w:rsid w:val="0089352E"/>
    <w:rsid w:val="0089378E"/>
    <w:rsid w:val="00893979"/>
    <w:rsid w:val="00893A08"/>
    <w:rsid w:val="00893D03"/>
    <w:rsid w:val="00893D16"/>
    <w:rsid w:val="00893DE5"/>
    <w:rsid w:val="00893F61"/>
    <w:rsid w:val="008940FE"/>
    <w:rsid w:val="00894175"/>
    <w:rsid w:val="0089428F"/>
    <w:rsid w:val="008942C4"/>
    <w:rsid w:val="008944A8"/>
    <w:rsid w:val="0089451E"/>
    <w:rsid w:val="008945AE"/>
    <w:rsid w:val="008947FD"/>
    <w:rsid w:val="00894828"/>
    <w:rsid w:val="00894EB8"/>
    <w:rsid w:val="00894FCE"/>
    <w:rsid w:val="00894FDE"/>
    <w:rsid w:val="0089511F"/>
    <w:rsid w:val="008951B6"/>
    <w:rsid w:val="00895230"/>
    <w:rsid w:val="008954C5"/>
    <w:rsid w:val="008954F7"/>
    <w:rsid w:val="00895552"/>
    <w:rsid w:val="00895616"/>
    <w:rsid w:val="00895738"/>
    <w:rsid w:val="0089573E"/>
    <w:rsid w:val="0089578E"/>
    <w:rsid w:val="008957E2"/>
    <w:rsid w:val="00895880"/>
    <w:rsid w:val="008958BD"/>
    <w:rsid w:val="008958D4"/>
    <w:rsid w:val="00895ACB"/>
    <w:rsid w:val="00895E9A"/>
    <w:rsid w:val="00895F8F"/>
    <w:rsid w:val="00896022"/>
    <w:rsid w:val="00896259"/>
    <w:rsid w:val="00896307"/>
    <w:rsid w:val="0089635C"/>
    <w:rsid w:val="00896377"/>
    <w:rsid w:val="008965A4"/>
    <w:rsid w:val="00896733"/>
    <w:rsid w:val="00896754"/>
    <w:rsid w:val="00896928"/>
    <w:rsid w:val="00896BD9"/>
    <w:rsid w:val="00896C88"/>
    <w:rsid w:val="00896CFA"/>
    <w:rsid w:val="00896EC4"/>
    <w:rsid w:val="00896ED9"/>
    <w:rsid w:val="00897060"/>
    <w:rsid w:val="008970E8"/>
    <w:rsid w:val="008972B8"/>
    <w:rsid w:val="0089768A"/>
    <w:rsid w:val="008976BD"/>
    <w:rsid w:val="00897836"/>
    <w:rsid w:val="00897A8E"/>
    <w:rsid w:val="00897AEF"/>
    <w:rsid w:val="00897C75"/>
    <w:rsid w:val="00897DC5"/>
    <w:rsid w:val="00897F60"/>
    <w:rsid w:val="008A0041"/>
    <w:rsid w:val="008A0120"/>
    <w:rsid w:val="008A01B5"/>
    <w:rsid w:val="008A0349"/>
    <w:rsid w:val="008A0484"/>
    <w:rsid w:val="008A0609"/>
    <w:rsid w:val="008A06F1"/>
    <w:rsid w:val="008A0793"/>
    <w:rsid w:val="008A07AF"/>
    <w:rsid w:val="008A0E90"/>
    <w:rsid w:val="008A0E99"/>
    <w:rsid w:val="008A0F38"/>
    <w:rsid w:val="008A10D2"/>
    <w:rsid w:val="008A1185"/>
    <w:rsid w:val="008A1276"/>
    <w:rsid w:val="008A157C"/>
    <w:rsid w:val="008A15D6"/>
    <w:rsid w:val="008A1EA3"/>
    <w:rsid w:val="008A211E"/>
    <w:rsid w:val="008A2141"/>
    <w:rsid w:val="008A21DF"/>
    <w:rsid w:val="008A22A0"/>
    <w:rsid w:val="008A2464"/>
    <w:rsid w:val="008A2471"/>
    <w:rsid w:val="008A258D"/>
    <w:rsid w:val="008A26C0"/>
    <w:rsid w:val="008A279B"/>
    <w:rsid w:val="008A27E0"/>
    <w:rsid w:val="008A2B55"/>
    <w:rsid w:val="008A2FD6"/>
    <w:rsid w:val="008A3245"/>
    <w:rsid w:val="008A361F"/>
    <w:rsid w:val="008A3686"/>
    <w:rsid w:val="008A3693"/>
    <w:rsid w:val="008A36A5"/>
    <w:rsid w:val="008A3702"/>
    <w:rsid w:val="008A3802"/>
    <w:rsid w:val="008A38E2"/>
    <w:rsid w:val="008A3933"/>
    <w:rsid w:val="008A395E"/>
    <w:rsid w:val="008A3998"/>
    <w:rsid w:val="008A3D0A"/>
    <w:rsid w:val="008A3D69"/>
    <w:rsid w:val="008A3DFB"/>
    <w:rsid w:val="008A4111"/>
    <w:rsid w:val="008A4378"/>
    <w:rsid w:val="008A445C"/>
    <w:rsid w:val="008A44E7"/>
    <w:rsid w:val="008A4552"/>
    <w:rsid w:val="008A4612"/>
    <w:rsid w:val="008A4686"/>
    <w:rsid w:val="008A471B"/>
    <w:rsid w:val="008A47F3"/>
    <w:rsid w:val="008A4B11"/>
    <w:rsid w:val="008A4BF9"/>
    <w:rsid w:val="008A4C3A"/>
    <w:rsid w:val="008A4CF6"/>
    <w:rsid w:val="008A4E06"/>
    <w:rsid w:val="008A4E5B"/>
    <w:rsid w:val="008A5116"/>
    <w:rsid w:val="008A52CF"/>
    <w:rsid w:val="008A541E"/>
    <w:rsid w:val="008A5453"/>
    <w:rsid w:val="008A5494"/>
    <w:rsid w:val="008A54D5"/>
    <w:rsid w:val="008A567B"/>
    <w:rsid w:val="008A572A"/>
    <w:rsid w:val="008A578D"/>
    <w:rsid w:val="008A599C"/>
    <w:rsid w:val="008A5BB6"/>
    <w:rsid w:val="008A5EDB"/>
    <w:rsid w:val="008A5EF8"/>
    <w:rsid w:val="008A613C"/>
    <w:rsid w:val="008A6433"/>
    <w:rsid w:val="008A6761"/>
    <w:rsid w:val="008A69F2"/>
    <w:rsid w:val="008A6B74"/>
    <w:rsid w:val="008A6C1C"/>
    <w:rsid w:val="008A6CE6"/>
    <w:rsid w:val="008A6F8B"/>
    <w:rsid w:val="008A707E"/>
    <w:rsid w:val="008A7189"/>
    <w:rsid w:val="008A7190"/>
    <w:rsid w:val="008A748C"/>
    <w:rsid w:val="008A7693"/>
    <w:rsid w:val="008A777D"/>
    <w:rsid w:val="008A77CD"/>
    <w:rsid w:val="008A7B75"/>
    <w:rsid w:val="008A7BB6"/>
    <w:rsid w:val="008A7C82"/>
    <w:rsid w:val="008A7C90"/>
    <w:rsid w:val="008A7D35"/>
    <w:rsid w:val="008A7D94"/>
    <w:rsid w:val="008A7F0C"/>
    <w:rsid w:val="008A7F6D"/>
    <w:rsid w:val="008A7FBE"/>
    <w:rsid w:val="008B0B1E"/>
    <w:rsid w:val="008B0BBE"/>
    <w:rsid w:val="008B0BEB"/>
    <w:rsid w:val="008B0C81"/>
    <w:rsid w:val="008B0E4E"/>
    <w:rsid w:val="008B0E78"/>
    <w:rsid w:val="008B106B"/>
    <w:rsid w:val="008B10C3"/>
    <w:rsid w:val="008B1528"/>
    <w:rsid w:val="008B1575"/>
    <w:rsid w:val="008B159F"/>
    <w:rsid w:val="008B1626"/>
    <w:rsid w:val="008B1797"/>
    <w:rsid w:val="008B1894"/>
    <w:rsid w:val="008B18EA"/>
    <w:rsid w:val="008B19F5"/>
    <w:rsid w:val="008B1D47"/>
    <w:rsid w:val="008B1EA2"/>
    <w:rsid w:val="008B1EFC"/>
    <w:rsid w:val="008B1F4C"/>
    <w:rsid w:val="008B22E6"/>
    <w:rsid w:val="008B23DD"/>
    <w:rsid w:val="008B25AA"/>
    <w:rsid w:val="008B2672"/>
    <w:rsid w:val="008B27BE"/>
    <w:rsid w:val="008B27C9"/>
    <w:rsid w:val="008B27F6"/>
    <w:rsid w:val="008B2CDD"/>
    <w:rsid w:val="008B2D36"/>
    <w:rsid w:val="008B2D5C"/>
    <w:rsid w:val="008B2E74"/>
    <w:rsid w:val="008B2E8F"/>
    <w:rsid w:val="008B2F05"/>
    <w:rsid w:val="008B3413"/>
    <w:rsid w:val="008B34BA"/>
    <w:rsid w:val="008B3555"/>
    <w:rsid w:val="008B364C"/>
    <w:rsid w:val="008B3902"/>
    <w:rsid w:val="008B398E"/>
    <w:rsid w:val="008B3AB5"/>
    <w:rsid w:val="008B3CAB"/>
    <w:rsid w:val="008B3EB6"/>
    <w:rsid w:val="008B411F"/>
    <w:rsid w:val="008B44E5"/>
    <w:rsid w:val="008B4585"/>
    <w:rsid w:val="008B45AD"/>
    <w:rsid w:val="008B4633"/>
    <w:rsid w:val="008B4642"/>
    <w:rsid w:val="008B465B"/>
    <w:rsid w:val="008B46C2"/>
    <w:rsid w:val="008B4752"/>
    <w:rsid w:val="008B48CF"/>
    <w:rsid w:val="008B4A6E"/>
    <w:rsid w:val="008B4A99"/>
    <w:rsid w:val="008B4C6A"/>
    <w:rsid w:val="008B4E78"/>
    <w:rsid w:val="008B5271"/>
    <w:rsid w:val="008B52F2"/>
    <w:rsid w:val="008B55B3"/>
    <w:rsid w:val="008B5816"/>
    <w:rsid w:val="008B5A8B"/>
    <w:rsid w:val="008B5B13"/>
    <w:rsid w:val="008B5F10"/>
    <w:rsid w:val="008B5F8B"/>
    <w:rsid w:val="008B6175"/>
    <w:rsid w:val="008B629E"/>
    <w:rsid w:val="008B6340"/>
    <w:rsid w:val="008B63BB"/>
    <w:rsid w:val="008B64A3"/>
    <w:rsid w:val="008B659B"/>
    <w:rsid w:val="008B65CA"/>
    <w:rsid w:val="008B66CE"/>
    <w:rsid w:val="008B6991"/>
    <w:rsid w:val="008B69BF"/>
    <w:rsid w:val="008B6A98"/>
    <w:rsid w:val="008B6C3C"/>
    <w:rsid w:val="008B6C6F"/>
    <w:rsid w:val="008B6D67"/>
    <w:rsid w:val="008B6E57"/>
    <w:rsid w:val="008B6F04"/>
    <w:rsid w:val="008B7201"/>
    <w:rsid w:val="008B7613"/>
    <w:rsid w:val="008B7A98"/>
    <w:rsid w:val="008B7EDD"/>
    <w:rsid w:val="008B7F85"/>
    <w:rsid w:val="008C015C"/>
    <w:rsid w:val="008C0346"/>
    <w:rsid w:val="008C0383"/>
    <w:rsid w:val="008C0526"/>
    <w:rsid w:val="008C053A"/>
    <w:rsid w:val="008C06B4"/>
    <w:rsid w:val="008C077E"/>
    <w:rsid w:val="008C0888"/>
    <w:rsid w:val="008C0898"/>
    <w:rsid w:val="008C08A9"/>
    <w:rsid w:val="008C0995"/>
    <w:rsid w:val="008C0C0D"/>
    <w:rsid w:val="008C0D88"/>
    <w:rsid w:val="008C0DCF"/>
    <w:rsid w:val="008C0E91"/>
    <w:rsid w:val="008C0F11"/>
    <w:rsid w:val="008C0FA2"/>
    <w:rsid w:val="008C10E6"/>
    <w:rsid w:val="008C1153"/>
    <w:rsid w:val="008C13EA"/>
    <w:rsid w:val="008C1615"/>
    <w:rsid w:val="008C186A"/>
    <w:rsid w:val="008C1893"/>
    <w:rsid w:val="008C18FC"/>
    <w:rsid w:val="008C1AD0"/>
    <w:rsid w:val="008C1BB2"/>
    <w:rsid w:val="008C1E5B"/>
    <w:rsid w:val="008C1FF7"/>
    <w:rsid w:val="008C2078"/>
    <w:rsid w:val="008C22F0"/>
    <w:rsid w:val="008C238A"/>
    <w:rsid w:val="008C23B1"/>
    <w:rsid w:val="008C2464"/>
    <w:rsid w:val="008C264E"/>
    <w:rsid w:val="008C2679"/>
    <w:rsid w:val="008C26A6"/>
    <w:rsid w:val="008C28DC"/>
    <w:rsid w:val="008C2A19"/>
    <w:rsid w:val="008C2D0A"/>
    <w:rsid w:val="008C2ECA"/>
    <w:rsid w:val="008C2F09"/>
    <w:rsid w:val="008C309D"/>
    <w:rsid w:val="008C3329"/>
    <w:rsid w:val="008C35A4"/>
    <w:rsid w:val="008C3855"/>
    <w:rsid w:val="008C3C2E"/>
    <w:rsid w:val="008C3C69"/>
    <w:rsid w:val="008C3E57"/>
    <w:rsid w:val="008C4158"/>
    <w:rsid w:val="008C42B4"/>
    <w:rsid w:val="008C4304"/>
    <w:rsid w:val="008C433F"/>
    <w:rsid w:val="008C455C"/>
    <w:rsid w:val="008C460E"/>
    <w:rsid w:val="008C4680"/>
    <w:rsid w:val="008C4682"/>
    <w:rsid w:val="008C4777"/>
    <w:rsid w:val="008C4803"/>
    <w:rsid w:val="008C4904"/>
    <w:rsid w:val="008C496E"/>
    <w:rsid w:val="008C4B40"/>
    <w:rsid w:val="008C4DB1"/>
    <w:rsid w:val="008C4E59"/>
    <w:rsid w:val="008C4F4B"/>
    <w:rsid w:val="008C51BA"/>
    <w:rsid w:val="008C5205"/>
    <w:rsid w:val="008C5433"/>
    <w:rsid w:val="008C5682"/>
    <w:rsid w:val="008C59EB"/>
    <w:rsid w:val="008C5C87"/>
    <w:rsid w:val="008C5DBD"/>
    <w:rsid w:val="008C61A3"/>
    <w:rsid w:val="008C6244"/>
    <w:rsid w:val="008C62F7"/>
    <w:rsid w:val="008C631B"/>
    <w:rsid w:val="008C6396"/>
    <w:rsid w:val="008C66D7"/>
    <w:rsid w:val="008C68FC"/>
    <w:rsid w:val="008C6A07"/>
    <w:rsid w:val="008C6C47"/>
    <w:rsid w:val="008C6D8D"/>
    <w:rsid w:val="008C6EC6"/>
    <w:rsid w:val="008C7189"/>
    <w:rsid w:val="008C71A9"/>
    <w:rsid w:val="008C7538"/>
    <w:rsid w:val="008C755B"/>
    <w:rsid w:val="008C760D"/>
    <w:rsid w:val="008C76A7"/>
    <w:rsid w:val="008C7715"/>
    <w:rsid w:val="008C78E6"/>
    <w:rsid w:val="008C7A62"/>
    <w:rsid w:val="008C7D69"/>
    <w:rsid w:val="008C7E44"/>
    <w:rsid w:val="008C7EAA"/>
    <w:rsid w:val="008C7FE5"/>
    <w:rsid w:val="008C7FFA"/>
    <w:rsid w:val="008D001F"/>
    <w:rsid w:val="008D0469"/>
    <w:rsid w:val="008D0756"/>
    <w:rsid w:val="008D089C"/>
    <w:rsid w:val="008D0AAD"/>
    <w:rsid w:val="008D0BFE"/>
    <w:rsid w:val="008D0DFA"/>
    <w:rsid w:val="008D0E48"/>
    <w:rsid w:val="008D0EB4"/>
    <w:rsid w:val="008D0FFE"/>
    <w:rsid w:val="008D112D"/>
    <w:rsid w:val="008D1328"/>
    <w:rsid w:val="008D1399"/>
    <w:rsid w:val="008D13A1"/>
    <w:rsid w:val="008D1422"/>
    <w:rsid w:val="008D1489"/>
    <w:rsid w:val="008D159E"/>
    <w:rsid w:val="008D1663"/>
    <w:rsid w:val="008D1760"/>
    <w:rsid w:val="008D17C3"/>
    <w:rsid w:val="008D18E0"/>
    <w:rsid w:val="008D19C2"/>
    <w:rsid w:val="008D1B82"/>
    <w:rsid w:val="008D1BD9"/>
    <w:rsid w:val="008D1E5A"/>
    <w:rsid w:val="008D204E"/>
    <w:rsid w:val="008D2126"/>
    <w:rsid w:val="008D2323"/>
    <w:rsid w:val="008D24F9"/>
    <w:rsid w:val="008D2657"/>
    <w:rsid w:val="008D26D0"/>
    <w:rsid w:val="008D29E0"/>
    <w:rsid w:val="008D2BF3"/>
    <w:rsid w:val="008D3453"/>
    <w:rsid w:val="008D34CB"/>
    <w:rsid w:val="008D3826"/>
    <w:rsid w:val="008D3971"/>
    <w:rsid w:val="008D3A21"/>
    <w:rsid w:val="008D3C80"/>
    <w:rsid w:val="008D40E6"/>
    <w:rsid w:val="008D4173"/>
    <w:rsid w:val="008D4211"/>
    <w:rsid w:val="008D4266"/>
    <w:rsid w:val="008D4284"/>
    <w:rsid w:val="008D4918"/>
    <w:rsid w:val="008D4A3E"/>
    <w:rsid w:val="008D4D65"/>
    <w:rsid w:val="008D4ED9"/>
    <w:rsid w:val="008D500C"/>
    <w:rsid w:val="008D51AC"/>
    <w:rsid w:val="008D51CE"/>
    <w:rsid w:val="008D531A"/>
    <w:rsid w:val="008D569C"/>
    <w:rsid w:val="008D5753"/>
    <w:rsid w:val="008D5C1D"/>
    <w:rsid w:val="008D6092"/>
    <w:rsid w:val="008D6190"/>
    <w:rsid w:val="008D629C"/>
    <w:rsid w:val="008D62F7"/>
    <w:rsid w:val="008D63A3"/>
    <w:rsid w:val="008D66B5"/>
    <w:rsid w:val="008D6791"/>
    <w:rsid w:val="008D6A39"/>
    <w:rsid w:val="008D6AA7"/>
    <w:rsid w:val="008D6D09"/>
    <w:rsid w:val="008D6D4B"/>
    <w:rsid w:val="008D7075"/>
    <w:rsid w:val="008D7164"/>
    <w:rsid w:val="008D731B"/>
    <w:rsid w:val="008D73AE"/>
    <w:rsid w:val="008D74D8"/>
    <w:rsid w:val="008D76C9"/>
    <w:rsid w:val="008D76ED"/>
    <w:rsid w:val="008D793E"/>
    <w:rsid w:val="008D7B41"/>
    <w:rsid w:val="008D7B6A"/>
    <w:rsid w:val="008D7CA6"/>
    <w:rsid w:val="008D7D6F"/>
    <w:rsid w:val="008D7F99"/>
    <w:rsid w:val="008D7FCB"/>
    <w:rsid w:val="008E0043"/>
    <w:rsid w:val="008E00FD"/>
    <w:rsid w:val="008E04DD"/>
    <w:rsid w:val="008E0610"/>
    <w:rsid w:val="008E06B4"/>
    <w:rsid w:val="008E0756"/>
    <w:rsid w:val="008E0897"/>
    <w:rsid w:val="008E0973"/>
    <w:rsid w:val="008E0BC6"/>
    <w:rsid w:val="008E0BCE"/>
    <w:rsid w:val="008E0F93"/>
    <w:rsid w:val="008E0FD8"/>
    <w:rsid w:val="008E1009"/>
    <w:rsid w:val="008E1436"/>
    <w:rsid w:val="008E14C0"/>
    <w:rsid w:val="008E16EE"/>
    <w:rsid w:val="008E1C2E"/>
    <w:rsid w:val="008E1C83"/>
    <w:rsid w:val="008E1DC2"/>
    <w:rsid w:val="008E1FDC"/>
    <w:rsid w:val="008E2064"/>
    <w:rsid w:val="008E213A"/>
    <w:rsid w:val="008E219B"/>
    <w:rsid w:val="008E24BD"/>
    <w:rsid w:val="008E2542"/>
    <w:rsid w:val="008E270D"/>
    <w:rsid w:val="008E2985"/>
    <w:rsid w:val="008E2A23"/>
    <w:rsid w:val="008E2B17"/>
    <w:rsid w:val="008E2FF8"/>
    <w:rsid w:val="008E3042"/>
    <w:rsid w:val="008E3282"/>
    <w:rsid w:val="008E3284"/>
    <w:rsid w:val="008E3B94"/>
    <w:rsid w:val="008E3BA4"/>
    <w:rsid w:val="008E3FA5"/>
    <w:rsid w:val="008E4055"/>
    <w:rsid w:val="008E42E3"/>
    <w:rsid w:val="008E4352"/>
    <w:rsid w:val="008E450A"/>
    <w:rsid w:val="008E4877"/>
    <w:rsid w:val="008E4CB1"/>
    <w:rsid w:val="008E4DBB"/>
    <w:rsid w:val="008E5092"/>
    <w:rsid w:val="008E50BA"/>
    <w:rsid w:val="008E51E2"/>
    <w:rsid w:val="008E54CF"/>
    <w:rsid w:val="008E56C1"/>
    <w:rsid w:val="008E57CE"/>
    <w:rsid w:val="008E5868"/>
    <w:rsid w:val="008E5E66"/>
    <w:rsid w:val="008E5FE8"/>
    <w:rsid w:val="008E69C8"/>
    <w:rsid w:val="008E69FB"/>
    <w:rsid w:val="008E6A11"/>
    <w:rsid w:val="008E6CF6"/>
    <w:rsid w:val="008E71A7"/>
    <w:rsid w:val="008E71CA"/>
    <w:rsid w:val="008E721F"/>
    <w:rsid w:val="008E7481"/>
    <w:rsid w:val="008E751C"/>
    <w:rsid w:val="008E7543"/>
    <w:rsid w:val="008E7589"/>
    <w:rsid w:val="008E79F7"/>
    <w:rsid w:val="008E7C45"/>
    <w:rsid w:val="008E7EC9"/>
    <w:rsid w:val="008F0047"/>
    <w:rsid w:val="008F0256"/>
    <w:rsid w:val="008F03B8"/>
    <w:rsid w:val="008F0558"/>
    <w:rsid w:val="008F073E"/>
    <w:rsid w:val="008F08E5"/>
    <w:rsid w:val="008F0985"/>
    <w:rsid w:val="008F0A13"/>
    <w:rsid w:val="008F0C8C"/>
    <w:rsid w:val="008F0E9B"/>
    <w:rsid w:val="008F106F"/>
    <w:rsid w:val="008F116D"/>
    <w:rsid w:val="008F11CE"/>
    <w:rsid w:val="008F1502"/>
    <w:rsid w:val="008F1511"/>
    <w:rsid w:val="008F16D6"/>
    <w:rsid w:val="008F17F3"/>
    <w:rsid w:val="008F1A9F"/>
    <w:rsid w:val="008F1B91"/>
    <w:rsid w:val="008F1C62"/>
    <w:rsid w:val="008F1CA1"/>
    <w:rsid w:val="008F1D1A"/>
    <w:rsid w:val="008F1F07"/>
    <w:rsid w:val="008F1FEB"/>
    <w:rsid w:val="008F2004"/>
    <w:rsid w:val="008F20A1"/>
    <w:rsid w:val="008F2191"/>
    <w:rsid w:val="008F2209"/>
    <w:rsid w:val="008F238D"/>
    <w:rsid w:val="008F2459"/>
    <w:rsid w:val="008F25FB"/>
    <w:rsid w:val="008F272F"/>
    <w:rsid w:val="008F2EFE"/>
    <w:rsid w:val="008F32A1"/>
    <w:rsid w:val="008F357B"/>
    <w:rsid w:val="008F3730"/>
    <w:rsid w:val="008F3902"/>
    <w:rsid w:val="008F3A9D"/>
    <w:rsid w:val="008F3DE7"/>
    <w:rsid w:val="008F3E7E"/>
    <w:rsid w:val="008F3E9E"/>
    <w:rsid w:val="008F3F02"/>
    <w:rsid w:val="008F4160"/>
    <w:rsid w:val="008F4183"/>
    <w:rsid w:val="008F41E6"/>
    <w:rsid w:val="008F425D"/>
    <w:rsid w:val="008F4475"/>
    <w:rsid w:val="008F4811"/>
    <w:rsid w:val="008F48FB"/>
    <w:rsid w:val="008F4913"/>
    <w:rsid w:val="008F497B"/>
    <w:rsid w:val="008F4A62"/>
    <w:rsid w:val="008F4C83"/>
    <w:rsid w:val="008F4DA2"/>
    <w:rsid w:val="008F516B"/>
    <w:rsid w:val="008F5246"/>
    <w:rsid w:val="008F52AB"/>
    <w:rsid w:val="008F5440"/>
    <w:rsid w:val="008F54B4"/>
    <w:rsid w:val="008F565E"/>
    <w:rsid w:val="008F5725"/>
    <w:rsid w:val="008F5B28"/>
    <w:rsid w:val="008F5B4D"/>
    <w:rsid w:val="008F5B51"/>
    <w:rsid w:val="008F60FC"/>
    <w:rsid w:val="008F61DA"/>
    <w:rsid w:val="008F6545"/>
    <w:rsid w:val="008F66D7"/>
    <w:rsid w:val="008F677A"/>
    <w:rsid w:val="008F67B1"/>
    <w:rsid w:val="008F696A"/>
    <w:rsid w:val="008F6CAF"/>
    <w:rsid w:val="008F7033"/>
    <w:rsid w:val="008F7230"/>
    <w:rsid w:val="008F73B2"/>
    <w:rsid w:val="008F744C"/>
    <w:rsid w:val="008F76B0"/>
    <w:rsid w:val="008F7755"/>
    <w:rsid w:val="008F77D8"/>
    <w:rsid w:val="008F79A9"/>
    <w:rsid w:val="008F79DD"/>
    <w:rsid w:val="008F7BD6"/>
    <w:rsid w:val="008F7C8C"/>
    <w:rsid w:val="008F7CCB"/>
    <w:rsid w:val="008F7EA2"/>
    <w:rsid w:val="008F7FD0"/>
    <w:rsid w:val="00900101"/>
    <w:rsid w:val="009003BF"/>
    <w:rsid w:val="00900468"/>
    <w:rsid w:val="00900813"/>
    <w:rsid w:val="00900987"/>
    <w:rsid w:val="009009A6"/>
    <w:rsid w:val="009009D9"/>
    <w:rsid w:val="00900A6A"/>
    <w:rsid w:val="00900B4E"/>
    <w:rsid w:val="00900C70"/>
    <w:rsid w:val="009011BE"/>
    <w:rsid w:val="009011F0"/>
    <w:rsid w:val="00901246"/>
    <w:rsid w:val="00901309"/>
    <w:rsid w:val="009016B7"/>
    <w:rsid w:val="009019F5"/>
    <w:rsid w:val="00901A72"/>
    <w:rsid w:val="00901C32"/>
    <w:rsid w:val="00901CFE"/>
    <w:rsid w:val="00901E7F"/>
    <w:rsid w:val="00901F41"/>
    <w:rsid w:val="009021DB"/>
    <w:rsid w:val="009022E4"/>
    <w:rsid w:val="0090230C"/>
    <w:rsid w:val="00902435"/>
    <w:rsid w:val="00902599"/>
    <w:rsid w:val="0090268F"/>
    <w:rsid w:val="00902A32"/>
    <w:rsid w:val="00902C11"/>
    <w:rsid w:val="00902C43"/>
    <w:rsid w:val="00902CF3"/>
    <w:rsid w:val="00902EDB"/>
    <w:rsid w:val="00902F11"/>
    <w:rsid w:val="0090308D"/>
    <w:rsid w:val="009032FA"/>
    <w:rsid w:val="00903403"/>
    <w:rsid w:val="009036D4"/>
    <w:rsid w:val="0090388F"/>
    <w:rsid w:val="009038D8"/>
    <w:rsid w:val="00903948"/>
    <w:rsid w:val="00903A67"/>
    <w:rsid w:val="00903B13"/>
    <w:rsid w:val="00903CDF"/>
    <w:rsid w:val="00903F92"/>
    <w:rsid w:val="009040CE"/>
    <w:rsid w:val="009041D9"/>
    <w:rsid w:val="009042A6"/>
    <w:rsid w:val="009048E1"/>
    <w:rsid w:val="00904BD8"/>
    <w:rsid w:val="00904CA5"/>
    <w:rsid w:val="00904D99"/>
    <w:rsid w:val="00904D9C"/>
    <w:rsid w:val="00904DFC"/>
    <w:rsid w:val="00905201"/>
    <w:rsid w:val="00905323"/>
    <w:rsid w:val="0090545B"/>
    <w:rsid w:val="0090564F"/>
    <w:rsid w:val="00905F8D"/>
    <w:rsid w:val="0090680C"/>
    <w:rsid w:val="0090694C"/>
    <w:rsid w:val="00906C11"/>
    <w:rsid w:val="00906D6F"/>
    <w:rsid w:val="00906E28"/>
    <w:rsid w:val="00906EEC"/>
    <w:rsid w:val="00907077"/>
    <w:rsid w:val="009071C9"/>
    <w:rsid w:val="009073F8"/>
    <w:rsid w:val="00907521"/>
    <w:rsid w:val="009079BC"/>
    <w:rsid w:val="009079E9"/>
    <w:rsid w:val="00907B79"/>
    <w:rsid w:val="00907BEF"/>
    <w:rsid w:val="00907C2A"/>
    <w:rsid w:val="00907C89"/>
    <w:rsid w:val="00907D66"/>
    <w:rsid w:val="00907DF2"/>
    <w:rsid w:val="00907EA1"/>
    <w:rsid w:val="00907F3E"/>
    <w:rsid w:val="0091007A"/>
    <w:rsid w:val="009100BD"/>
    <w:rsid w:val="00910389"/>
    <w:rsid w:val="009106B1"/>
    <w:rsid w:val="009107A6"/>
    <w:rsid w:val="009107C3"/>
    <w:rsid w:val="009108EF"/>
    <w:rsid w:val="0091097A"/>
    <w:rsid w:val="00910B05"/>
    <w:rsid w:val="00910E1B"/>
    <w:rsid w:val="00910E3E"/>
    <w:rsid w:val="00910FEB"/>
    <w:rsid w:val="0091110F"/>
    <w:rsid w:val="009114AC"/>
    <w:rsid w:val="00911542"/>
    <w:rsid w:val="0091173D"/>
    <w:rsid w:val="009118DE"/>
    <w:rsid w:val="00911B89"/>
    <w:rsid w:val="00911C86"/>
    <w:rsid w:val="00911CBE"/>
    <w:rsid w:val="00911CDD"/>
    <w:rsid w:val="00911D7B"/>
    <w:rsid w:val="00911FE6"/>
    <w:rsid w:val="0091285E"/>
    <w:rsid w:val="00912A50"/>
    <w:rsid w:val="00912A7C"/>
    <w:rsid w:val="00912C3F"/>
    <w:rsid w:val="00912FB2"/>
    <w:rsid w:val="00913419"/>
    <w:rsid w:val="00913458"/>
    <w:rsid w:val="009134E7"/>
    <w:rsid w:val="009138C6"/>
    <w:rsid w:val="0091390A"/>
    <w:rsid w:val="00913AFF"/>
    <w:rsid w:val="00913B89"/>
    <w:rsid w:val="00913BBD"/>
    <w:rsid w:val="00913C4B"/>
    <w:rsid w:val="00913E39"/>
    <w:rsid w:val="0091414C"/>
    <w:rsid w:val="009141BD"/>
    <w:rsid w:val="0091466E"/>
    <w:rsid w:val="00914971"/>
    <w:rsid w:val="00914D7C"/>
    <w:rsid w:val="00914DCF"/>
    <w:rsid w:val="00914F57"/>
    <w:rsid w:val="00915196"/>
    <w:rsid w:val="009153FA"/>
    <w:rsid w:val="009155B4"/>
    <w:rsid w:val="00915666"/>
    <w:rsid w:val="00915787"/>
    <w:rsid w:val="00915788"/>
    <w:rsid w:val="0091580F"/>
    <w:rsid w:val="00915A49"/>
    <w:rsid w:val="00915B45"/>
    <w:rsid w:val="00916071"/>
    <w:rsid w:val="009161B0"/>
    <w:rsid w:val="009161BE"/>
    <w:rsid w:val="0091628F"/>
    <w:rsid w:val="009163E1"/>
    <w:rsid w:val="00916459"/>
    <w:rsid w:val="009164DE"/>
    <w:rsid w:val="009166E2"/>
    <w:rsid w:val="0091688F"/>
    <w:rsid w:val="009168A6"/>
    <w:rsid w:val="009169DB"/>
    <w:rsid w:val="00916C6D"/>
    <w:rsid w:val="00916C6F"/>
    <w:rsid w:val="009170BB"/>
    <w:rsid w:val="00917280"/>
    <w:rsid w:val="0091785C"/>
    <w:rsid w:val="009178B5"/>
    <w:rsid w:val="009178EB"/>
    <w:rsid w:val="009179E7"/>
    <w:rsid w:val="009179EA"/>
    <w:rsid w:val="00917E3F"/>
    <w:rsid w:val="00917EB3"/>
    <w:rsid w:val="00917ED4"/>
    <w:rsid w:val="00917F58"/>
    <w:rsid w:val="009201C2"/>
    <w:rsid w:val="00920227"/>
    <w:rsid w:val="00920467"/>
    <w:rsid w:val="00920512"/>
    <w:rsid w:val="009205F2"/>
    <w:rsid w:val="00920632"/>
    <w:rsid w:val="009207D3"/>
    <w:rsid w:val="009208E6"/>
    <w:rsid w:val="00920DA4"/>
    <w:rsid w:val="00920EF5"/>
    <w:rsid w:val="00920FB9"/>
    <w:rsid w:val="00920FE9"/>
    <w:rsid w:val="00920FFC"/>
    <w:rsid w:val="009210C2"/>
    <w:rsid w:val="00921105"/>
    <w:rsid w:val="00921344"/>
    <w:rsid w:val="0092186A"/>
    <w:rsid w:val="00921896"/>
    <w:rsid w:val="00921939"/>
    <w:rsid w:val="009219A2"/>
    <w:rsid w:val="00921D9B"/>
    <w:rsid w:val="00922212"/>
    <w:rsid w:val="009223AC"/>
    <w:rsid w:val="009224DB"/>
    <w:rsid w:val="00922510"/>
    <w:rsid w:val="0092252E"/>
    <w:rsid w:val="00922563"/>
    <w:rsid w:val="009229E7"/>
    <w:rsid w:val="00922D04"/>
    <w:rsid w:val="00922E8E"/>
    <w:rsid w:val="00922EFB"/>
    <w:rsid w:val="00922FF7"/>
    <w:rsid w:val="0092341A"/>
    <w:rsid w:val="0092345C"/>
    <w:rsid w:val="009234F0"/>
    <w:rsid w:val="009235C2"/>
    <w:rsid w:val="009235DF"/>
    <w:rsid w:val="00923669"/>
    <w:rsid w:val="009236D4"/>
    <w:rsid w:val="009236FC"/>
    <w:rsid w:val="00923893"/>
    <w:rsid w:val="009239E6"/>
    <w:rsid w:val="009239E8"/>
    <w:rsid w:val="00923DE0"/>
    <w:rsid w:val="00923F99"/>
    <w:rsid w:val="00924137"/>
    <w:rsid w:val="00924546"/>
    <w:rsid w:val="00924605"/>
    <w:rsid w:val="0092485D"/>
    <w:rsid w:val="00924864"/>
    <w:rsid w:val="009249CF"/>
    <w:rsid w:val="00924AC7"/>
    <w:rsid w:val="00924E09"/>
    <w:rsid w:val="00924FF6"/>
    <w:rsid w:val="00925429"/>
    <w:rsid w:val="00925473"/>
    <w:rsid w:val="009254E3"/>
    <w:rsid w:val="00925596"/>
    <w:rsid w:val="009255A5"/>
    <w:rsid w:val="00925929"/>
    <w:rsid w:val="00925A72"/>
    <w:rsid w:val="00925AF1"/>
    <w:rsid w:val="00925B2E"/>
    <w:rsid w:val="00925D57"/>
    <w:rsid w:val="0092614D"/>
    <w:rsid w:val="009261B9"/>
    <w:rsid w:val="009261FE"/>
    <w:rsid w:val="009265D8"/>
    <w:rsid w:val="009266F9"/>
    <w:rsid w:val="0092686F"/>
    <w:rsid w:val="00926A0D"/>
    <w:rsid w:val="00926BA3"/>
    <w:rsid w:val="00926C97"/>
    <w:rsid w:val="00926DF2"/>
    <w:rsid w:val="00926E00"/>
    <w:rsid w:val="00926E24"/>
    <w:rsid w:val="00926F50"/>
    <w:rsid w:val="00926F70"/>
    <w:rsid w:val="00926FE6"/>
    <w:rsid w:val="0092706C"/>
    <w:rsid w:val="00927A13"/>
    <w:rsid w:val="00927A93"/>
    <w:rsid w:val="00927B58"/>
    <w:rsid w:val="00930097"/>
    <w:rsid w:val="009300F5"/>
    <w:rsid w:val="0093016A"/>
    <w:rsid w:val="00930175"/>
    <w:rsid w:val="009302A7"/>
    <w:rsid w:val="0093052F"/>
    <w:rsid w:val="00930593"/>
    <w:rsid w:val="009305DC"/>
    <w:rsid w:val="009306B1"/>
    <w:rsid w:val="009306E6"/>
    <w:rsid w:val="0093099B"/>
    <w:rsid w:val="009309BA"/>
    <w:rsid w:val="00930A28"/>
    <w:rsid w:val="00930B8F"/>
    <w:rsid w:val="00930D57"/>
    <w:rsid w:val="00930E07"/>
    <w:rsid w:val="00930E48"/>
    <w:rsid w:val="0093125E"/>
    <w:rsid w:val="00931533"/>
    <w:rsid w:val="00931867"/>
    <w:rsid w:val="009319B1"/>
    <w:rsid w:val="00931A5D"/>
    <w:rsid w:val="00931AD5"/>
    <w:rsid w:val="00931AF5"/>
    <w:rsid w:val="00931DFB"/>
    <w:rsid w:val="00932129"/>
    <w:rsid w:val="009321CA"/>
    <w:rsid w:val="0093220C"/>
    <w:rsid w:val="00932309"/>
    <w:rsid w:val="00932402"/>
    <w:rsid w:val="00932568"/>
    <w:rsid w:val="009325FE"/>
    <w:rsid w:val="0093265F"/>
    <w:rsid w:val="009326D8"/>
    <w:rsid w:val="00932810"/>
    <w:rsid w:val="009328EE"/>
    <w:rsid w:val="00932BC4"/>
    <w:rsid w:val="00932CBA"/>
    <w:rsid w:val="00932D8A"/>
    <w:rsid w:val="0093302E"/>
    <w:rsid w:val="00933104"/>
    <w:rsid w:val="0093311D"/>
    <w:rsid w:val="00933182"/>
    <w:rsid w:val="0093328E"/>
    <w:rsid w:val="009333BB"/>
    <w:rsid w:val="00933410"/>
    <w:rsid w:val="009334AF"/>
    <w:rsid w:val="00933533"/>
    <w:rsid w:val="009335D5"/>
    <w:rsid w:val="00933800"/>
    <w:rsid w:val="00933AD5"/>
    <w:rsid w:val="00933B6B"/>
    <w:rsid w:val="00933BF3"/>
    <w:rsid w:val="00933C13"/>
    <w:rsid w:val="00933CEB"/>
    <w:rsid w:val="00933D1F"/>
    <w:rsid w:val="00933D69"/>
    <w:rsid w:val="00933FB8"/>
    <w:rsid w:val="009341A9"/>
    <w:rsid w:val="00934399"/>
    <w:rsid w:val="0093442E"/>
    <w:rsid w:val="00934436"/>
    <w:rsid w:val="0093449D"/>
    <w:rsid w:val="00934514"/>
    <w:rsid w:val="009349E5"/>
    <w:rsid w:val="00934F06"/>
    <w:rsid w:val="00934FA4"/>
    <w:rsid w:val="00935074"/>
    <w:rsid w:val="00935161"/>
    <w:rsid w:val="009355A0"/>
    <w:rsid w:val="0093560D"/>
    <w:rsid w:val="00935617"/>
    <w:rsid w:val="009358BF"/>
    <w:rsid w:val="0093591C"/>
    <w:rsid w:val="00935950"/>
    <w:rsid w:val="00935A04"/>
    <w:rsid w:val="00935A33"/>
    <w:rsid w:val="00935B4E"/>
    <w:rsid w:val="00935C69"/>
    <w:rsid w:val="00935DED"/>
    <w:rsid w:val="009364CE"/>
    <w:rsid w:val="00936602"/>
    <w:rsid w:val="00936638"/>
    <w:rsid w:val="00936641"/>
    <w:rsid w:val="0093679C"/>
    <w:rsid w:val="009367D7"/>
    <w:rsid w:val="00936A3E"/>
    <w:rsid w:val="00936D69"/>
    <w:rsid w:val="00936DBD"/>
    <w:rsid w:val="00936F5C"/>
    <w:rsid w:val="00936F76"/>
    <w:rsid w:val="00937187"/>
    <w:rsid w:val="009374A8"/>
    <w:rsid w:val="0093776C"/>
    <w:rsid w:val="00937952"/>
    <w:rsid w:val="00937B13"/>
    <w:rsid w:val="00937C70"/>
    <w:rsid w:val="00937E72"/>
    <w:rsid w:val="00940004"/>
    <w:rsid w:val="009407FB"/>
    <w:rsid w:val="00940829"/>
    <w:rsid w:val="00940964"/>
    <w:rsid w:val="009409ED"/>
    <w:rsid w:val="00940A9A"/>
    <w:rsid w:val="00940C37"/>
    <w:rsid w:val="00940D9A"/>
    <w:rsid w:val="00940F47"/>
    <w:rsid w:val="009410BC"/>
    <w:rsid w:val="00941418"/>
    <w:rsid w:val="0094164F"/>
    <w:rsid w:val="0094166B"/>
    <w:rsid w:val="009416BB"/>
    <w:rsid w:val="009416DC"/>
    <w:rsid w:val="009417BA"/>
    <w:rsid w:val="00941938"/>
    <w:rsid w:val="00941AC3"/>
    <w:rsid w:val="00941BAC"/>
    <w:rsid w:val="00941E29"/>
    <w:rsid w:val="00941F9A"/>
    <w:rsid w:val="00942067"/>
    <w:rsid w:val="009420DF"/>
    <w:rsid w:val="00942588"/>
    <w:rsid w:val="009426E9"/>
    <w:rsid w:val="00942704"/>
    <w:rsid w:val="0094297E"/>
    <w:rsid w:val="0094299C"/>
    <w:rsid w:val="00942F5C"/>
    <w:rsid w:val="00942F5D"/>
    <w:rsid w:val="00942FE8"/>
    <w:rsid w:val="0094302B"/>
    <w:rsid w:val="0094312C"/>
    <w:rsid w:val="009435BD"/>
    <w:rsid w:val="00943821"/>
    <w:rsid w:val="00943880"/>
    <w:rsid w:val="009439FD"/>
    <w:rsid w:val="00943C74"/>
    <w:rsid w:val="00943E6B"/>
    <w:rsid w:val="00943F0E"/>
    <w:rsid w:val="0094446D"/>
    <w:rsid w:val="009444A4"/>
    <w:rsid w:val="00944821"/>
    <w:rsid w:val="00944864"/>
    <w:rsid w:val="009448CF"/>
    <w:rsid w:val="00944B6F"/>
    <w:rsid w:val="009450AF"/>
    <w:rsid w:val="009453B1"/>
    <w:rsid w:val="0094554C"/>
    <w:rsid w:val="0094554F"/>
    <w:rsid w:val="009459DB"/>
    <w:rsid w:val="00945BC0"/>
    <w:rsid w:val="009461C7"/>
    <w:rsid w:val="00946320"/>
    <w:rsid w:val="009463BB"/>
    <w:rsid w:val="00946498"/>
    <w:rsid w:val="00946578"/>
    <w:rsid w:val="00946736"/>
    <w:rsid w:val="0094691A"/>
    <w:rsid w:val="0094698B"/>
    <w:rsid w:val="00946D54"/>
    <w:rsid w:val="00946D9D"/>
    <w:rsid w:val="00946E8C"/>
    <w:rsid w:val="00946EAA"/>
    <w:rsid w:val="0094745D"/>
    <w:rsid w:val="0094756F"/>
    <w:rsid w:val="00947602"/>
    <w:rsid w:val="0094773C"/>
    <w:rsid w:val="009477CB"/>
    <w:rsid w:val="00947812"/>
    <w:rsid w:val="00947B81"/>
    <w:rsid w:val="00947C14"/>
    <w:rsid w:val="00947C6D"/>
    <w:rsid w:val="00947D75"/>
    <w:rsid w:val="00950102"/>
    <w:rsid w:val="00950451"/>
    <w:rsid w:val="00950485"/>
    <w:rsid w:val="00950511"/>
    <w:rsid w:val="00950570"/>
    <w:rsid w:val="00950838"/>
    <w:rsid w:val="00950AF8"/>
    <w:rsid w:val="00950F84"/>
    <w:rsid w:val="009510A5"/>
    <w:rsid w:val="00951367"/>
    <w:rsid w:val="00951542"/>
    <w:rsid w:val="00951B08"/>
    <w:rsid w:val="00951BD1"/>
    <w:rsid w:val="00951CE6"/>
    <w:rsid w:val="00951E4F"/>
    <w:rsid w:val="009521AC"/>
    <w:rsid w:val="009521B0"/>
    <w:rsid w:val="0095222C"/>
    <w:rsid w:val="0095224B"/>
    <w:rsid w:val="009523E3"/>
    <w:rsid w:val="009524FC"/>
    <w:rsid w:val="00952644"/>
    <w:rsid w:val="009526E1"/>
    <w:rsid w:val="009527A3"/>
    <w:rsid w:val="00952D3B"/>
    <w:rsid w:val="00952FB5"/>
    <w:rsid w:val="00952FF6"/>
    <w:rsid w:val="0095333F"/>
    <w:rsid w:val="009533DA"/>
    <w:rsid w:val="0095341A"/>
    <w:rsid w:val="009535E6"/>
    <w:rsid w:val="00953655"/>
    <w:rsid w:val="00953828"/>
    <w:rsid w:val="00953872"/>
    <w:rsid w:val="009539D9"/>
    <w:rsid w:val="00953B36"/>
    <w:rsid w:val="00953C06"/>
    <w:rsid w:val="00953CD5"/>
    <w:rsid w:val="00953D0A"/>
    <w:rsid w:val="00953D8A"/>
    <w:rsid w:val="00953E3B"/>
    <w:rsid w:val="00954186"/>
    <w:rsid w:val="00954190"/>
    <w:rsid w:val="0095428F"/>
    <w:rsid w:val="009542D8"/>
    <w:rsid w:val="009543D5"/>
    <w:rsid w:val="00954449"/>
    <w:rsid w:val="0095445E"/>
    <w:rsid w:val="009544E5"/>
    <w:rsid w:val="009547F7"/>
    <w:rsid w:val="00954857"/>
    <w:rsid w:val="00954977"/>
    <w:rsid w:val="00955055"/>
    <w:rsid w:val="0095507B"/>
    <w:rsid w:val="0095564F"/>
    <w:rsid w:val="009559E9"/>
    <w:rsid w:val="00955AA1"/>
    <w:rsid w:val="00955B91"/>
    <w:rsid w:val="00955BFA"/>
    <w:rsid w:val="009565B0"/>
    <w:rsid w:val="009565E0"/>
    <w:rsid w:val="00956806"/>
    <w:rsid w:val="00956948"/>
    <w:rsid w:val="00956A97"/>
    <w:rsid w:val="00956BB8"/>
    <w:rsid w:val="00956BBB"/>
    <w:rsid w:val="00956C3A"/>
    <w:rsid w:val="00956D67"/>
    <w:rsid w:val="00956FFE"/>
    <w:rsid w:val="00957269"/>
    <w:rsid w:val="00957362"/>
    <w:rsid w:val="009574E2"/>
    <w:rsid w:val="00957531"/>
    <w:rsid w:val="009578DC"/>
    <w:rsid w:val="00957BE4"/>
    <w:rsid w:val="00957C05"/>
    <w:rsid w:val="0096023C"/>
    <w:rsid w:val="00960473"/>
    <w:rsid w:val="00960491"/>
    <w:rsid w:val="00960499"/>
    <w:rsid w:val="009604F4"/>
    <w:rsid w:val="0096050D"/>
    <w:rsid w:val="00960552"/>
    <w:rsid w:val="009606AC"/>
    <w:rsid w:val="009608B1"/>
    <w:rsid w:val="0096094A"/>
    <w:rsid w:val="00960B31"/>
    <w:rsid w:val="00960B9F"/>
    <w:rsid w:val="00960C48"/>
    <w:rsid w:val="00960D84"/>
    <w:rsid w:val="00960F47"/>
    <w:rsid w:val="009611D8"/>
    <w:rsid w:val="009611E2"/>
    <w:rsid w:val="00961262"/>
    <w:rsid w:val="0096130F"/>
    <w:rsid w:val="0096136B"/>
    <w:rsid w:val="0096141B"/>
    <w:rsid w:val="009616BC"/>
    <w:rsid w:val="009617E9"/>
    <w:rsid w:val="009618BF"/>
    <w:rsid w:val="0096192B"/>
    <w:rsid w:val="00961A43"/>
    <w:rsid w:val="00961A53"/>
    <w:rsid w:val="00961E4B"/>
    <w:rsid w:val="009624EB"/>
    <w:rsid w:val="009624F5"/>
    <w:rsid w:val="00962608"/>
    <w:rsid w:val="00962683"/>
    <w:rsid w:val="009626DF"/>
    <w:rsid w:val="00962813"/>
    <w:rsid w:val="009628ED"/>
    <w:rsid w:val="00962B6D"/>
    <w:rsid w:val="00962E60"/>
    <w:rsid w:val="009630A5"/>
    <w:rsid w:val="00963102"/>
    <w:rsid w:val="00963172"/>
    <w:rsid w:val="00963270"/>
    <w:rsid w:val="00963379"/>
    <w:rsid w:val="009633D4"/>
    <w:rsid w:val="0096341C"/>
    <w:rsid w:val="0096363B"/>
    <w:rsid w:val="009636DD"/>
    <w:rsid w:val="00963ACF"/>
    <w:rsid w:val="00964009"/>
    <w:rsid w:val="00964188"/>
    <w:rsid w:val="00964282"/>
    <w:rsid w:val="0096439C"/>
    <w:rsid w:val="0096442F"/>
    <w:rsid w:val="0096457D"/>
    <w:rsid w:val="00964677"/>
    <w:rsid w:val="00964686"/>
    <w:rsid w:val="00964728"/>
    <w:rsid w:val="009647EA"/>
    <w:rsid w:val="00964804"/>
    <w:rsid w:val="00964836"/>
    <w:rsid w:val="00964ACF"/>
    <w:rsid w:val="009650EC"/>
    <w:rsid w:val="00965430"/>
    <w:rsid w:val="00965573"/>
    <w:rsid w:val="00965685"/>
    <w:rsid w:val="009657C0"/>
    <w:rsid w:val="009659ED"/>
    <w:rsid w:val="00965E2C"/>
    <w:rsid w:val="00966505"/>
    <w:rsid w:val="0096650A"/>
    <w:rsid w:val="009666E9"/>
    <w:rsid w:val="00966805"/>
    <w:rsid w:val="00966893"/>
    <w:rsid w:val="0096694A"/>
    <w:rsid w:val="00966990"/>
    <w:rsid w:val="00966ACD"/>
    <w:rsid w:val="00966CC9"/>
    <w:rsid w:val="00966D77"/>
    <w:rsid w:val="00966DB8"/>
    <w:rsid w:val="00966E4F"/>
    <w:rsid w:val="0096730D"/>
    <w:rsid w:val="009673B2"/>
    <w:rsid w:val="009674F4"/>
    <w:rsid w:val="00967604"/>
    <w:rsid w:val="009677C7"/>
    <w:rsid w:val="009678A5"/>
    <w:rsid w:val="00967A93"/>
    <w:rsid w:val="00967BD4"/>
    <w:rsid w:val="00967C3C"/>
    <w:rsid w:val="00967E55"/>
    <w:rsid w:val="00967F3F"/>
    <w:rsid w:val="00970007"/>
    <w:rsid w:val="0097003B"/>
    <w:rsid w:val="009700AB"/>
    <w:rsid w:val="0097039F"/>
    <w:rsid w:val="0097052B"/>
    <w:rsid w:val="00970548"/>
    <w:rsid w:val="009706EA"/>
    <w:rsid w:val="00970A37"/>
    <w:rsid w:val="00970AFD"/>
    <w:rsid w:val="00970BC0"/>
    <w:rsid w:val="00970BEB"/>
    <w:rsid w:val="00970D08"/>
    <w:rsid w:val="009710CF"/>
    <w:rsid w:val="00971224"/>
    <w:rsid w:val="00971267"/>
    <w:rsid w:val="009712B5"/>
    <w:rsid w:val="009715C9"/>
    <w:rsid w:val="0097168F"/>
    <w:rsid w:val="00971715"/>
    <w:rsid w:val="009717E6"/>
    <w:rsid w:val="00971A25"/>
    <w:rsid w:val="00971C25"/>
    <w:rsid w:val="00971EDB"/>
    <w:rsid w:val="00971F15"/>
    <w:rsid w:val="00971F58"/>
    <w:rsid w:val="00971F98"/>
    <w:rsid w:val="00971FA2"/>
    <w:rsid w:val="00972360"/>
    <w:rsid w:val="009725F9"/>
    <w:rsid w:val="0097273F"/>
    <w:rsid w:val="00972778"/>
    <w:rsid w:val="00972828"/>
    <w:rsid w:val="009728C3"/>
    <w:rsid w:val="0097292A"/>
    <w:rsid w:val="00972A13"/>
    <w:rsid w:val="00972A86"/>
    <w:rsid w:val="00972BCA"/>
    <w:rsid w:val="00972D73"/>
    <w:rsid w:val="00972ED2"/>
    <w:rsid w:val="00972F69"/>
    <w:rsid w:val="00973145"/>
    <w:rsid w:val="00973193"/>
    <w:rsid w:val="009733E6"/>
    <w:rsid w:val="009735CE"/>
    <w:rsid w:val="0097377F"/>
    <w:rsid w:val="0097380A"/>
    <w:rsid w:val="00973904"/>
    <w:rsid w:val="009739AC"/>
    <w:rsid w:val="009739E0"/>
    <w:rsid w:val="00973AB9"/>
    <w:rsid w:val="00973DD8"/>
    <w:rsid w:val="0097400E"/>
    <w:rsid w:val="00974456"/>
    <w:rsid w:val="0097461E"/>
    <w:rsid w:val="00974640"/>
    <w:rsid w:val="00974C36"/>
    <w:rsid w:val="00974D19"/>
    <w:rsid w:val="00974E29"/>
    <w:rsid w:val="00975064"/>
    <w:rsid w:val="009750F7"/>
    <w:rsid w:val="00975132"/>
    <w:rsid w:val="0097514C"/>
    <w:rsid w:val="0097535F"/>
    <w:rsid w:val="0097542B"/>
    <w:rsid w:val="0097543D"/>
    <w:rsid w:val="009757A7"/>
    <w:rsid w:val="00975834"/>
    <w:rsid w:val="00975906"/>
    <w:rsid w:val="0097598D"/>
    <w:rsid w:val="009759F5"/>
    <w:rsid w:val="00975CFF"/>
    <w:rsid w:val="00975E0F"/>
    <w:rsid w:val="00976190"/>
    <w:rsid w:val="009761F2"/>
    <w:rsid w:val="009762C9"/>
    <w:rsid w:val="0097644C"/>
    <w:rsid w:val="00976461"/>
    <w:rsid w:val="00976503"/>
    <w:rsid w:val="0097667F"/>
    <w:rsid w:val="00976BEE"/>
    <w:rsid w:val="00976C09"/>
    <w:rsid w:val="00976D00"/>
    <w:rsid w:val="00976E70"/>
    <w:rsid w:val="00976F10"/>
    <w:rsid w:val="0097704D"/>
    <w:rsid w:val="009770D7"/>
    <w:rsid w:val="009770EE"/>
    <w:rsid w:val="0097720B"/>
    <w:rsid w:val="00977280"/>
    <w:rsid w:val="009772C0"/>
    <w:rsid w:val="00977399"/>
    <w:rsid w:val="00977722"/>
    <w:rsid w:val="009777A6"/>
    <w:rsid w:val="00977BD7"/>
    <w:rsid w:val="00977EDE"/>
    <w:rsid w:val="00980077"/>
    <w:rsid w:val="00980079"/>
    <w:rsid w:val="0098016B"/>
    <w:rsid w:val="009801A0"/>
    <w:rsid w:val="00980444"/>
    <w:rsid w:val="009808BE"/>
    <w:rsid w:val="009809A0"/>
    <w:rsid w:val="00980B2A"/>
    <w:rsid w:val="00980CDC"/>
    <w:rsid w:val="00980DB5"/>
    <w:rsid w:val="00980F2C"/>
    <w:rsid w:val="009812B1"/>
    <w:rsid w:val="00981425"/>
    <w:rsid w:val="0098176F"/>
    <w:rsid w:val="009817BC"/>
    <w:rsid w:val="009817F3"/>
    <w:rsid w:val="00981A42"/>
    <w:rsid w:val="00981B5D"/>
    <w:rsid w:val="00981C1E"/>
    <w:rsid w:val="00981E85"/>
    <w:rsid w:val="00981F09"/>
    <w:rsid w:val="00981F30"/>
    <w:rsid w:val="009821A1"/>
    <w:rsid w:val="00982269"/>
    <w:rsid w:val="009823D8"/>
    <w:rsid w:val="009824E6"/>
    <w:rsid w:val="00982638"/>
    <w:rsid w:val="0098266F"/>
    <w:rsid w:val="009826EF"/>
    <w:rsid w:val="009828D1"/>
    <w:rsid w:val="00982CEF"/>
    <w:rsid w:val="00982DA9"/>
    <w:rsid w:val="00982F41"/>
    <w:rsid w:val="00983102"/>
    <w:rsid w:val="0098327E"/>
    <w:rsid w:val="0098329B"/>
    <w:rsid w:val="009832C6"/>
    <w:rsid w:val="009838F0"/>
    <w:rsid w:val="00983F19"/>
    <w:rsid w:val="0098407D"/>
    <w:rsid w:val="009840E7"/>
    <w:rsid w:val="00984152"/>
    <w:rsid w:val="0098415F"/>
    <w:rsid w:val="00984414"/>
    <w:rsid w:val="009848E4"/>
    <w:rsid w:val="00984A2A"/>
    <w:rsid w:val="00984A3F"/>
    <w:rsid w:val="00984B69"/>
    <w:rsid w:val="00984C83"/>
    <w:rsid w:val="00984D43"/>
    <w:rsid w:val="009851EA"/>
    <w:rsid w:val="00985409"/>
    <w:rsid w:val="009854A0"/>
    <w:rsid w:val="00985503"/>
    <w:rsid w:val="009855C2"/>
    <w:rsid w:val="009855DA"/>
    <w:rsid w:val="0098563A"/>
    <w:rsid w:val="00985753"/>
    <w:rsid w:val="0098586E"/>
    <w:rsid w:val="009858A9"/>
    <w:rsid w:val="00985922"/>
    <w:rsid w:val="00985987"/>
    <w:rsid w:val="009859E5"/>
    <w:rsid w:val="00985AA5"/>
    <w:rsid w:val="00985C66"/>
    <w:rsid w:val="00985F4F"/>
    <w:rsid w:val="00986062"/>
    <w:rsid w:val="00986504"/>
    <w:rsid w:val="00986558"/>
    <w:rsid w:val="009865EE"/>
    <w:rsid w:val="0098679E"/>
    <w:rsid w:val="009867AC"/>
    <w:rsid w:val="00986CB4"/>
    <w:rsid w:val="00986CB9"/>
    <w:rsid w:val="00986D81"/>
    <w:rsid w:val="00986D85"/>
    <w:rsid w:val="00986EBB"/>
    <w:rsid w:val="00986F33"/>
    <w:rsid w:val="00987096"/>
    <w:rsid w:val="00987113"/>
    <w:rsid w:val="0098713F"/>
    <w:rsid w:val="009874E6"/>
    <w:rsid w:val="0098753E"/>
    <w:rsid w:val="00987556"/>
    <w:rsid w:val="009876DF"/>
    <w:rsid w:val="00987837"/>
    <w:rsid w:val="0098784C"/>
    <w:rsid w:val="009878D6"/>
    <w:rsid w:val="00987901"/>
    <w:rsid w:val="00987A67"/>
    <w:rsid w:val="00987B2B"/>
    <w:rsid w:val="00987B96"/>
    <w:rsid w:val="00987D4D"/>
    <w:rsid w:val="00987D82"/>
    <w:rsid w:val="00987D93"/>
    <w:rsid w:val="00987E94"/>
    <w:rsid w:val="0099004E"/>
    <w:rsid w:val="0099026E"/>
    <w:rsid w:val="009906C4"/>
    <w:rsid w:val="00990832"/>
    <w:rsid w:val="00990E92"/>
    <w:rsid w:val="00990EBB"/>
    <w:rsid w:val="0099102C"/>
    <w:rsid w:val="0099114C"/>
    <w:rsid w:val="00991204"/>
    <w:rsid w:val="009912BB"/>
    <w:rsid w:val="00991586"/>
    <w:rsid w:val="009915F2"/>
    <w:rsid w:val="00991717"/>
    <w:rsid w:val="00991780"/>
    <w:rsid w:val="00991945"/>
    <w:rsid w:val="009919A1"/>
    <w:rsid w:val="009919B8"/>
    <w:rsid w:val="00991A0F"/>
    <w:rsid w:val="00991C12"/>
    <w:rsid w:val="00991C3F"/>
    <w:rsid w:val="00991D42"/>
    <w:rsid w:val="0099203A"/>
    <w:rsid w:val="009921AB"/>
    <w:rsid w:val="009921DA"/>
    <w:rsid w:val="009923DF"/>
    <w:rsid w:val="009925ED"/>
    <w:rsid w:val="00992677"/>
    <w:rsid w:val="00992752"/>
    <w:rsid w:val="00992829"/>
    <w:rsid w:val="0099282A"/>
    <w:rsid w:val="00992AA4"/>
    <w:rsid w:val="00992CE0"/>
    <w:rsid w:val="0099302D"/>
    <w:rsid w:val="00993108"/>
    <w:rsid w:val="00993222"/>
    <w:rsid w:val="009934D4"/>
    <w:rsid w:val="0099365A"/>
    <w:rsid w:val="0099378C"/>
    <w:rsid w:val="009938EE"/>
    <w:rsid w:val="00993958"/>
    <w:rsid w:val="00993A4A"/>
    <w:rsid w:val="00993CB6"/>
    <w:rsid w:val="00993F44"/>
    <w:rsid w:val="00993F7F"/>
    <w:rsid w:val="009941E1"/>
    <w:rsid w:val="0099428F"/>
    <w:rsid w:val="0099467A"/>
    <w:rsid w:val="00994685"/>
    <w:rsid w:val="009946A8"/>
    <w:rsid w:val="009949F9"/>
    <w:rsid w:val="00994A7A"/>
    <w:rsid w:val="00994B9B"/>
    <w:rsid w:val="00994C30"/>
    <w:rsid w:val="00994EF2"/>
    <w:rsid w:val="00994FB5"/>
    <w:rsid w:val="0099536E"/>
    <w:rsid w:val="009954DB"/>
    <w:rsid w:val="00995DE2"/>
    <w:rsid w:val="00995E7B"/>
    <w:rsid w:val="00995FEB"/>
    <w:rsid w:val="0099600C"/>
    <w:rsid w:val="00996035"/>
    <w:rsid w:val="0099646C"/>
    <w:rsid w:val="00996711"/>
    <w:rsid w:val="009967B6"/>
    <w:rsid w:val="009968D4"/>
    <w:rsid w:val="009968EB"/>
    <w:rsid w:val="00996E23"/>
    <w:rsid w:val="00996ED5"/>
    <w:rsid w:val="00997118"/>
    <w:rsid w:val="009975AC"/>
    <w:rsid w:val="009979D1"/>
    <w:rsid w:val="00997A20"/>
    <w:rsid w:val="00997BB2"/>
    <w:rsid w:val="00997C0A"/>
    <w:rsid w:val="00997FF8"/>
    <w:rsid w:val="009A0061"/>
    <w:rsid w:val="009A017F"/>
    <w:rsid w:val="009A027B"/>
    <w:rsid w:val="009A0336"/>
    <w:rsid w:val="009A04A7"/>
    <w:rsid w:val="009A04BB"/>
    <w:rsid w:val="009A05DE"/>
    <w:rsid w:val="009A0607"/>
    <w:rsid w:val="009A0857"/>
    <w:rsid w:val="009A08E8"/>
    <w:rsid w:val="009A09E4"/>
    <w:rsid w:val="009A0AEA"/>
    <w:rsid w:val="009A0E20"/>
    <w:rsid w:val="009A1151"/>
    <w:rsid w:val="009A118A"/>
    <w:rsid w:val="009A164E"/>
    <w:rsid w:val="009A1734"/>
    <w:rsid w:val="009A179B"/>
    <w:rsid w:val="009A1914"/>
    <w:rsid w:val="009A1923"/>
    <w:rsid w:val="009A1928"/>
    <w:rsid w:val="009A1D67"/>
    <w:rsid w:val="009A1D8D"/>
    <w:rsid w:val="009A1FF8"/>
    <w:rsid w:val="009A21EB"/>
    <w:rsid w:val="009A2387"/>
    <w:rsid w:val="009A24EC"/>
    <w:rsid w:val="009A2550"/>
    <w:rsid w:val="009A2604"/>
    <w:rsid w:val="009A2614"/>
    <w:rsid w:val="009A29E9"/>
    <w:rsid w:val="009A2A85"/>
    <w:rsid w:val="009A2ABE"/>
    <w:rsid w:val="009A2B88"/>
    <w:rsid w:val="009A2C79"/>
    <w:rsid w:val="009A2D3B"/>
    <w:rsid w:val="009A3016"/>
    <w:rsid w:val="009A303D"/>
    <w:rsid w:val="009A3170"/>
    <w:rsid w:val="009A32E7"/>
    <w:rsid w:val="009A3353"/>
    <w:rsid w:val="009A3405"/>
    <w:rsid w:val="009A384E"/>
    <w:rsid w:val="009A39BF"/>
    <w:rsid w:val="009A3D82"/>
    <w:rsid w:val="009A3F8F"/>
    <w:rsid w:val="009A406E"/>
    <w:rsid w:val="009A4179"/>
    <w:rsid w:val="009A4396"/>
    <w:rsid w:val="009A4432"/>
    <w:rsid w:val="009A4550"/>
    <w:rsid w:val="009A45D9"/>
    <w:rsid w:val="009A4881"/>
    <w:rsid w:val="009A48DF"/>
    <w:rsid w:val="009A4A35"/>
    <w:rsid w:val="009A4AD0"/>
    <w:rsid w:val="009A4AD8"/>
    <w:rsid w:val="009A4BF2"/>
    <w:rsid w:val="009A4D24"/>
    <w:rsid w:val="009A4DEC"/>
    <w:rsid w:val="009A4FAA"/>
    <w:rsid w:val="009A50CE"/>
    <w:rsid w:val="009A51A4"/>
    <w:rsid w:val="009A51E6"/>
    <w:rsid w:val="009A53AF"/>
    <w:rsid w:val="009A54AB"/>
    <w:rsid w:val="009A54DB"/>
    <w:rsid w:val="009A55A8"/>
    <w:rsid w:val="009A5775"/>
    <w:rsid w:val="009A592E"/>
    <w:rsid w:val="009A5968"/>
    <w:rsid w:val="009A5C70"/>
    <w:rsid w:val="009A5D26"/>
    <w:rsid w:val="009A5E10"/>
    <w:rsid w:val="009A5ED4"/>
    <w:rsid w:val="009A5EF4"/>
    <w:rsid w:val="009A6133"/>
    <w:rsid w:val="009A61C6"/>
    <w:rsid w:val="009A6261"/>
    <w:rsid w:val="009A62C9"/>
    <w:rsid w:val="009A6336"/>
    <w:rsid w:val="009A66DF"/>
    <w:rsid w:val="009A671E"/>
    <w:rsid w:val="009A6922"/>
    <w:rsid w:val="009A6D95"/>
    <w:rsid w:val="009A6DBA"/>
    <w:rsid w:val="009A6DF9"/>
    <w:rsid w:val="009A6E0B"/>
    <w:rsid w:val="009A6E47"/>
    <w:rsid w:val="009A6E5B"/>
    <w:rsid w:val="009A6EA9"/>
    <w:rsid w:val="009A6F74"/>
    <w:rsid w:val="009A6FBA"/>
    <w:rsid w:val="009A7348"/>
    <w:rsid w:val="009A7515"/>
    <w:rsid w:val="009A75B9"/>
    <w:rsid w:val="009A77E1"/>
    <w:rsid w:val="009A7B36"/>
    <w:rsid w:val="009A7BD6"/>
    <w:rsid w:val="009A7BEF"/>
    <w:rsid w:val="009A7C7B"/>
    <w:rsid w:val="009A7CBF"/>
    <w:rsid w:val="009A7D8F"/>
    <w:rsid w:val="009A7E2C"/>
    <w:rsid w:val="009A7E92"/>
    <w:rsid w:val="009A7F40"/>
    <w:rsid w:val="009B03CB"/>
    <w:rsid w:val="009B06AD"/>
    <w:rsid w:val="009B0A67"/>
    <w:rsid w:val="009B0D8E"/>
    <w:rsid w:val="009B133F"/>
    <w:rsid w:val="009B1346"/>
    <w:rsid w:val="009B187D"/>
    <w:rsid w:val="009B1888"/>
    <w:rsid w:val="009B190B"/>
    <w:rsid w:val="009B1AB2"/>
    <w:rsid w:val="009B1E9F"/>
    <w:rsid w:val="009B1EED"/>
    <w:rsid w:val="009B1F7D"/>
    <w:rsid w:val="009B2073"/>
    <w:rsid w:val="009B2344"/>
    <w:rsid w:val="009B2471"/>
    <w:rsid w:val="009B27F7"/>
    <w:rsid w:val="009B280C"/>
    <w:rsid w:val="009B2851"/>
    <w:rsid w:val="009B2F67"/>
    <w:rsid w:val="009B30DD"/>
    <w:rsid w:val="009B318C"/>
    <w:rsid w:val="009B33A9"/>
    <w:rsid w:val="009B35F0"/>
    <w:rsid w:val="009B3670"/>
    <w:rsid w:val="009B36A5"/>
    <w:rsid w:val="009B37C4"/>
    <w:rsid w:val="009B392C"/>
    <w:rsid w:val="009B3A46"/>
    <w:rsid w:val="009B3A86"/>
    <w:rsid w:val="009B3A98"/>
    <w:rsid w:val="009B3AFD"/>
    <w:rsid w:val="009B3C36"/>
    <w:rsid w:val="009B3C42"/>
    <w:rsid w:val="009B3CDB"/>
    <w:rsid w:val="009B3F56"/>
    <w:rsid w:val="009B44B5"/>
    <w:rsid w:val="009B44BB"/>
    <w:rsid w:val="009B4725"/>
    <w:rsid w:val="009B4DF7"/>
    <w:rsid w:val="009B4E50"/>
    <w:rsid w:val="009B4E84"/>
    <w:rsid w:val="009B5075"/>
    <w:rsid w:val="009B50C5"/>
    <w:rsid w:val="009B51AC"/>
    <w:rsid w:val="009B53E4"/>
    <w:rsid w:val="009B5607"/>
    <w:rsid w:val="009B56CF"/>
    <w:rsid w:val="009B58B9"/>
    <w:rsid w:val="009B59D2"/>
    <w:rsid w:val="009B5D84"/>
    <w:rsid w:val="009B5DF8"/>
    <w:rsid w:val="009B60A2"/>
    <w:rsid w:val="009B60A5"/>
    <w:rsid w:val="009B63C3"/>
    <w:rsid w:val="009B654C"/>
    <w:rsid w:val="009B676A"/>
    <w:rsid w:val="009B6857"/>
    <w:rsid w:val="009B6AC2"/>
    <w:rsid w:val="009B6C69"/>
    <w:rsid w:val="009B6D36"/>
    <w:rsid w:val="009B760A"/>
    <w:rsid w:val="009B7634"/>
    <w:rsid w:val="009B7770"/>
    <w:rsid w:val="009B7A24"/>
    <w:rsid w:val="009B7A9E"/>
    <w:rsid w:val="009B7AED"/>
    <w:rsid w:val="009B7B29"/>
    <w:rsid w:val="009B7BB4"/>
    <w:rsid w:val="009B7C38"/>
    <w:rsid w:val="009B7D07"/>
    <w:rsid w:val="009B7DAD"/>
    <w:rsid w:val="009B7DFF"/>
    <w:rsid w:val="009B7F95"/>
    <w:rsid w:val="009B7FA2"/>
    <w:rsid w:val="009C021A"/>
    <w:rsid w:val="009C024B"/>
    <w:rsid w:val="009C02C8"/>
    <w:rsid w:val="009C04B2"/>
    <w:rsid w:val="009C056A"/>
    <w:rsid w:val="009C0778"/>
    <w:rsid w:val="009C0A07"/>
    <w:rsid w:val="009C0BA7"/>
    <w:rsid w:val="009C0E2E"/>
    <w:rsid w:val="009C0E66"/>
    <w:rsid w:val="009C0EFC"/>
    <w:rsid w:val="009C10FB"/>
    <w:rsid w:val="009C1158"/>
    <w:rsid w:val="009C12D3"/>
    <w:rsid w:val="009C1332"/>
    <w:rsid w:val="009C18D0"/>
    <w:rsid w:val="009C1927"/>
    <w:rsid w:val="009C195C"/>
    <w:rsid w:val="009C1AA4"/>
    <w:rsid w:val="009C1B6F"/>
    <w:rsid w:val="009C1D49"/>
    <w:rsid w:val="009C1FE2"/>
    <w:rsid w:val="009C2027"/>
    <w:rsid w:val="009C2054"/>
    <w:rsid w:val="009C205D"/>
    <w:rsid w:val="009C2319"/>
    <w:rsid w:val="009C2460"/>
    <w:rsid w:val="009C25BB"/>
    <w:rsid w:val="009C29BC"/>
    <w:rsid w:val="009C2D7C"/>
    <w:rsid w:val="009C3163"/>
    <w:rsid w:val="009C32BD"/>
    <w:rsid w:val="009C3334"/>
    <w:rsid w:val="009C3356"/>
    <w:rsid w:val="009C3556"/>
    <w:rsid w:val="009C3577"/>
    <w:rsid w:val="009C389A"/>
    <w:rsid w:val="009C3AB1"/>
    <w:rsid w:val="009C3DE6"/>
    <w:rsid w:val="009C3EAE"/>
    <w:rsid w:val="009C3F85"/>
    <w:rsid w:val="009C4286"/>
    <w:rsid w:val="009C42BD"/>
    <w:rsid w:val="009C45CD"/>
    <w:rsid w:val="009C4668"/>
    <w:rsid w:val="009C46D9"/>
    <w:rsid w:val="009C4781"/>
    <w:rsid w:val="009C47FB"/>
    <w:rsid w:val="009C4800"/>
    <w:rsid w:val="009C4A65"/>
    <w:rsid w:val="009C4C79"/>
    <w:rsid w:val="009C505F"/>
    <w:rsid w:val="009C5085"/>
    <w:rsid w:val="009C52F3"/>
    <w:rsid w:val="009C55C7"/>
    <w:rsid w:val="009C574A"/>
    <w:rsid w:val="009C5A10"/>
    <w:rsid w:val="009C5BA1"/>
    <w:rsid w:val="009C5D74"/>
    <w:rsid w:val="009C6398"/>
    <w:rsid w:val="009C64FD"/>
    <w:rsid w:val="009C650F"/>
    <w:rsid w:val="009C65B7"/>
    <w:rsid w:val="009C65C7"/>
    <w:rsid w:val="009C65F4"/>
    <w:rsid w:val="009C6653"/>
    <w:rsid w:val="009C6790"/>
    <w:rsid w:val="009C69E1"/>
    <w:rsid w:val="009C6AA0"/>
    <w:rsid w:val="009C6AE7"/>
    <w:rsid w:val="009C6D23"/>
    <w:rsid w:val="009C6EC1"/>
    <w:rsid w:val="009C70C5"/>
    <w:rsid w:val="009C7181"/>
    <w:rsid w:val="009C7512"/>
    <w:rsid w:val="009C7636"/>
    <w:rsid w:val="009C78BB"/>
    <w:rsid w:val="009C794F"/>
    <w:rsid w:val="009C797E"/>
    <w:rsid w:val="009C7ADD"/>
    <w:rsid w:val="009C7DC7"/>
    <w:rsid w:val="009D0192"/>
    <w:rsid w:val="009D0265"/>
    <w:rsid w:val="009D03BE"/>
    <w:rsid w:val="009D03F9"/>
    <w:rsid w:val="009D0725"/>
    <w:rsid w:val="009D0B09"/>
    <w:rsid w:val="009D0B6B"/>
    <w:rsid w:val="009D0E0B"/>
    <w:rsid w:val="009D0FE3"/>
    <w:rsid w:val="009D1073"/>
    <w:rsid w:val="009D1093"/>
    <w:rsid w:val="009D11A5"/>
    <w:rsid w:val="009D11DE"/>
    <w:rsid w:val="009D1332"/>
    <w:rsid w:val="009D149B"/>
    <w:rsid w:val="009D15F9"/>
    <w:rsid w:val="009D1741"/>
    <w:rsid w:val="009D19CF"/>
    <w:rsid w:val="009D1AFE"/>
    <w:rsid w:val="009D1C2F"/>
    <w:rsid w:val="009D1DD5"/>
    <w:rsid w:val="009D1E42"/>
    <w:rsid w:val="009D1F05"/>
    <w:rsid w:val="009D1F2D"/>
    <w:rsid w:val="009D20D2"/>
    <w:rsid w:val="009D2124"/>
    <w:rsid w:val="009D2179"/>
    <w:rsid w:val="009D240B"/>
    <w:rsid w:val="009D2431"/>
    <w:rsid w:val="009D26D0"/>
    <w:rsid w:val="009D2895"/>
    <w:rsid w:val="009D2AF3"/>
    <w:rsid w:val="009D2C4F"/>
    <w:rsid w:val="009D2E1F"/>
    <w:rsid w:val="009D2F85"/>
    <w:rsid w:val="009D2FF1"/>
    <w:rsid w:val="009D3055"/>
    <w:rsid w:val="009D30E5"/>
    <w:rsid w:val="009D30E8"/>
    <w:rsid w:val="009D3223"/>
    <w:rsid w:val="009D3306"/>
    <w:rsid w:val="009D3763"/>
    <w:rsid w:val="009D3821"/>
    <w:rsid w:val="009D38F8"/>
    <w:rsid w:val="009D41B1"/>
    <w:rsid w:val="009D421B"/>
    <w:rsid w:val="009D448C"/>
    <w:rsid w:val="009D462B"/>
    <w:rsid w:val="009D4854"/>
    <w:rsid w:val="009D4894"/>
    <w:rsid w:val="009D4C4C"/>
    <w:rsid w:val="009D4D4B"/>
    <w:rsid w:val="009D4E6B"/>
    <w:rsid w:val="009D4F3A"/>
    <w:rsid w:val="009D50FC"/>
    <w:rsid w:val="009D5377"/>
    <w:rsid w:val="009D5619"/>
    <w:rsid w:val="009D5692"/>
    <w:rsid w:val="009D5833"/>
    <w:rsid w:val="009D5CFA"/>
    <w:rsid w:val="009D6263"/>
    <w:rsid w:val="009D6267"/>
    <w:rsid w:val="009D62C1"/>
    <w:rsid w:val="009D6512"/>
    <w:rsid w:val="009D65BC"/>
    <w:rsid w:val="009D6680"/>
    <w:rsid w:val="009D6709"/>
    <w:rsid w:val="009D67B4"/>
    <w:rsid w:val="009D67D5"/>
    <w:rsid w:val="009D68B3"/>
    <w:rsid w:val="009D6990"/>
    <w:rsid w:val="009D6A50"/>
    <w:rsid w:val="009D6AB8"/>
    <w:rsid w:val="009D6B2C"/>
    <w:rsid w:val="009D6E54"/>
    <w:rsid w:val="009D6E82"/>
    <w:rsid w:val="009D6F1B"/>
    <w:rsid w:val="009D6FFA"/>
    <w:rsid w:val="009D708C"/>
    <w:rsid w:val="009D72B5"/>
    <w:rsid w:val="009D72DB"/>
    <w:rsid w:val="009D72E6"/>
    <w:rsid w:val="009D7386"/>
    <w:rsid w:val="009D74C1"/>
    <w:rsid w:val="009D76C5"/>
    <w:rsid w:val="009D77E5"/>
    <w:rsid w:val="009D78D4"/>
    <w:rsid w:val="009D7CEA"/>
    <w:rsid w:val="009D7EDD"/>
    <w:rsid w:val="009D7FA5"/>
    <w:rsid w:val="009E013C"/>
    <w:rsid w:val="009E0184"/>
    <w:rsid w:val="009E049C"/>
    <w:rsid w:val="009E08A0"/>
    <w:rsid w:val="009E08D9"/>
    <w:rsid w:val="009E091B"/>
    <w:rsid w:val="009E0B56"/>
    <w:rsid w:val="009E0C73"/>
    <w:rsid w:val="009E0E5F"/>
    <w:rsid w:val="009E0E74"/>
    <w:rsid w:val="009E122E"/>
    <w:rsid w:val="009E127C"/>
    <w:rsid w:val="009E13DB"/>
    <w:rsid w:val="009E148C"/>
    <w:rsid w:val="009E14EE"/>
    <w:rsid w:val="009E1579"/>
    <w:rsid w:val="009E1ACB"/>
    <w:rsid w:val="009E1B18"/>
    <w:rsid w:val="009E1B35"/>
    <w:rsid w:val="009E1B6E"/>
    <w:rsid w:val="009E1CE3"/>
    <w:rsid w:val="009E200A"/>
    <w:rsid w:val="009E2295"/>
    <w:rsid w:val="009E22CF"/>
    <w:rsid w:val="009E272C"/>
    <w:rsid w:val="009E283A"/>
    <w:rsid w:val="009E296F"/>
    <w:rsid w:val="009E29C5"/>
    <w:rsid w:val="009E29E6"/>
    <w:rsid w:val="009E2A49"/>
    <w:rsid w:val="009E2BB8"/>
    <w:rsid w:val="009E2C2D"/>
    <w:rsid w:val="009E2C8D"/>
    <w:rsid w:val="009E2E9F"/>
    <w:rsid w:val="009E2EF8"/>
    <w:rsid w:val="009E3054"/>
    <w:rsid w:val="009E31D7"/>
    <w:rsid w:val="009E3505"/>
    <w:rsid w:val="009E3625"/>
    <w:rsid w:val="009E38C6"/>
    <w:rsid w:val="009E3970"/>
    <w:rsid w:val="009E3C90"/>
    <w:rsid w:val="009E3CD6"/>
    <w:rsid w:val="009E3D89"/>
    <w:rsid w:val="009E3EAC"/>
    <w:rsid w:val="009E4058"/>
    <w:rsid w:val="009E4098"/>
    <w:rsid w:val="009E4524"/>
    <w:rsid w:val="009E46B5"/>
    <w:rsid w:val="009E470A"/>
    <w:rsid w:val="009E4ABA"/>
    <w:rsid w:val="009E4ACA"/>
    <w:rsid w:val="009E4B57"/>
    <w:rsid w:val="009E4B7A"/>
    <w:rsid w:val="009E4BBD"/>
    <w:rsid w:val="009E4C3C"/>
    <w:rsid w:val="009E4E28"/>
    <w:rsid w:val="009E4F5E"/>
    <w:rsid w:val="009E4FC3"/>
    <w:rsid w:val="009E50D7"/>
    <w:rsid w:val="009E50E4"/>
    <w:rsid w:val="009E52E8"/>
    <w:rsid w:val="009E54F0"/>
    <w:rsid w:val="009E5501"/>
    <w:rsid w:val="009E5504"/>
    <w:rsid w:val="009E5774"/>
    <w:rsid w:val="009E5863"/>
    <w:rsid w:val="009E5869"/>
    <w:rsid w:val="009E5FCB"/>
    <w:rsid w:val="009E6082"/>
    <w:rsid w:val="009E63F8"/>
    <w:rsid w:val="009E68A8"/>
    <w:rsid w:val="009E68C2"/>
    <w:rsid w:val="009E69CF"/>
    <w:rsid w:val="009E6A20"/>
    <w:rsid w:val="009E6C69"/>
    <w:rsid w:val="009E6DF9"/>
    <w:rsid w:val="009E6EBE"/>
    <w:rsid w:val="009E6F10"/>
    <w:rsid w:val="009E7078"/>
    <w:rsid w:val="009E7228"/>
    <w:rsid w:val="009E72D1"/>
    <w:rsid w:val="009E7386"/>
    <w:rsid w:val="009E73B5"/>
    <w:rsid w:val="009E7413"/>
    <w:rsid w:val="009E74A3"/>
    <w:rsid w:val="009E75EE"/>
    <w:rsid w:val="009E7607"/>
    <w:rsid w:val="009E767B"/>
    <w:rsid w:val="009E7707"/>
    <w:rsid w:val="009E79FA"/>
    <w:rsid w:val="009E7BC4"/>
    <w:rsid w:val="009E7CF3"/>
    <w:rsid w:val="009E7E91"/>
    <w:rsid w:val="009E7F16"/>
    <w:rsid w:val="009F01A1"/>
    <w:rsid w:val="009F01C2"/>
    <w:rsid w:val="009F01E8"/>
    <w:rsid w:val="009F03F4"/>
    <w:rsid w:val="009F03FB"/>
    <w:rsid w:val="009F0419"/>
    <w:rsid w:val="009F056C"/>
    <w:rsid w:val="009F05B7"/>
    <w:rsid w:val="009F0681"/>
    <w:rsid w:val="009F0927"/>
    <w:rsid w:val="009F0AF4"/>
    <w:rsid w:val="009F0D8B"/>
    <w:rsid w:val="009F130D"/>
    <w:rsid w:val="009F134F"/>
    <w:rsid w:val="009F13AA"/>
    <w:rsid w:val="009F14FF"/>
    <w:rsid w:val="009F1655"/>
    <w:rsid w:val="009F193A"/>
    <w:rsid w:val="009F1D75"/>
    <w:rsid w:val="009F1D8B"/>
    <w:rsid w:val="009F1E99"/>
    <w:rsid w:val="009F1F87"/>
    <w:rsid w:val="009F245D"/>
    <w:rsid w:val="009F283B"/>
    <w:rsid w:val="009F2A50"/>
    <w:rsid w:val="009F2B73"/>
    <w:rsid w:val="009F2EF4"/>
    <w:rsid w:val="009F2F92"/>
    <w:rsid w:val="009F376B"/>
    <w:rsid w:val="009F3886"/>
    <w:rsid w:val="009F3942"/>
    <w:rsid w:val="009F3CD7"/>
    <w:rsid w:val="009F3D92"/>
    <w:rsid w:val="009F3EA0"/>
    <w:rsid w:val="009F40B5"/>
    <w:rsid w:val="009F418A"/>
    <w:rsid w:val="009F41C9"/>
    <w:rsid w:val="009F4332"/>
    <w:rsid w:val="009F4598"/>
    <w:rsid w:val="009F461C"/>
    <w:rsid w:val="009F4689"/>
    <w:rsid w:val="009F471C"/>
    <w:rsid w:val="009F4809"/>
    <w:rsid w:val="009F49F5"/>
    <w:rsid w:val="009F4D2F"/>
    <w:rsid w:val="009F4D8A"/>
    <w:rsid w:val="009F4D98"/>
    <w:rsid w:val="009F4DF9"/>
    <w:rsid w:val="009F50AC"/>
    <w:rsid w:val="009F5316"/>
    <w:rsid w:val="009F5671"/>
    <w:rsid w:val="009F568B"/>
    <w:rsid w:val="009F56EC"/>
    <w:rsid w:val="009F58B4"/>
    <w:rsid w:val="009F5A6D"/>
    <w:rsid w:val="009F5BA0"/>
    <w:rsid w:val="009F5D92"/>
    <w:rsid w:val="009F5DB4"/>
    <w:rsid w:val="009F5EE0"/>
    <w:rsid w:val="009F5FD5"/>
    <w:rsid w:val="009F610B"/>
    <w:rsid w:val="009F6320"/>
    <w:rsid w:val="009F63C8"/>
    <w:rsid w:val="009F643A"/>
    <w:rsid w:val="009F6464"/>
    <w:rsid w:val="009F662F"/>
    <w:rsid w:val="009F6669"/>
    <w:rsid w:val="009F6679"/>
    <w:rsid w:val="009F6AB9"/>
    <w:rsid w:val="009F6C76"/>
    <w:rsid w:val="009F6CB4"/>
    <w:rsid w:val="009F6CDA"/>
    <w:rsid w:val="009F6E95"/>
    <w:rsid w:val="009F6FFD"/>
    <w:rsid w:val="009F71F6"/>
    <w:rsid w:val="009F720C"/>
    <w:rsid w:val="009F74E9"/>
    <w:rsid w:val="009F75A9"/>
    <w:rsid w:val="009F76A2"/>
    <w:rsid w:val="009F7977"/>
    <w:rsid w:val="009F7B05"/>
    <w:rsid w:val="009F7C7F"/>
    <w:rsid w:val="009F7EED"/>
    <w:rsid w:val="009F7EEF"/>
    <w:rsid w:val="009F7F25"/>
    <w:rsid w:val="009F7F37"/>
    <w:rsid w:val="00A00100"/>
    <w:rsid w:val="00A00478"/>
    <w:rsid w:val="00A0056F"/>
    <w:rsid w:val="00A00582"/>
    <w:rsid w:val="00A00676"/>
    <w:rsid w:val="00A00852"/>
    <w:rsid w:val="00A008D8"/>
    <w:rsid w:val="00A00B14"/>
    <w:rsid w:val="00A00C4A"/>
    <w:rsid w:val="00A010B6"/>
    <w:rsid w:val="00A012A9"/>
    <w:rsid w:val="00A0131C"/>
    <w:rsid w:val="00A01369"/>
    <w:rsid w:val="00A015D5"/>
    <w:rsid w:val="00A015E9"/>
    <w:rsid w:val="00A0166A"/>
    <w:rsid w:val="00A01858"/>
    <w:rsid w:val="00A018C0"/>
    <w:rsid w:val="00A01940"/>
    <w:rsid w:val="00A01A30"/>
    <w:rsid w:val="00A01A50"/>
    <w:rsid w:val="00A01CA5"/>
    <w:rsid w:val="00A01F87"/>
    <w:rsid w:val="00A02109"/>
    <w:rsid w:val="00A0210C"/>
    <w:rsid w:val="00A02215"/>
    <w:rsid w:val="00A025DB"/>
    <w:rsid w:val="00A026FD"/>
    <w:rsid w:val="00A0286F"/>
    <w:rsid w:val="00A028A8"/>
    <w:rsid w:val="00A02A6C"/>
    <w:rsid w:val="00A02AB9"/>
    <w:rsid w:val="00A02B62"/>
    <w:rsid w:val="00A02BCC"/>
    <w:rsid w:val="00A02CDC"/>
    <w:rsid w:val="00A02E71"/>
    <w:rsid w:val="00A02E9C"/>
    <w:rsid w:val="00A02F8F"/>
    <w:rsid w:val="00A031E6"/>
    <w:rsid w:val="00A036BF"/>
    <w:rsid w:val="00A03993"/>
    <w:rsid w:val="00A03AD9"/>
    <w:rsid w:val="00A03C3A"/>
    <w:rsid w:val="00A03E50"/>
    <w:rsid w:val="00A03EF9"/>
    <w:rsid w:val="00A03F12"/>
    <w:rsid w:val="00A03F9D"/>
    <w:rsid w:val="00A03FC5"/>
    <w:rsid w:val="00A04186"/>
    <w:rsid w:val="00A044F5"/>
    <w:rsid w:val="00A046AC"/>
    <w:rsid w:val="00A04754"/>
    <w:rsid w:val="00A04880"/>
    <w:rsid w:val="00A048AA"/>
    <w:rsid w:val="00A04B45"/>
    <w:rsid w:val="00A04BC5"/>
    <w:rsid w:val="00A04C22"/>
    <w:rsid w:val="00A04C25"/>
    <w:rsid w:val="00A04F60"/>
    <w:rsid w:val="00A050BB"/>
    <w:rsid w:val="00A0526E"/>
    <w:rsid w:val="00A05271"/>
    <w:rsid w:val="00A052FD"/>
    <w:rsid w:val="00A05524"/>
    <w:rsid w:val="00A0557D"/>
    <w:rsid w:val="00A05619"/>
    <w:rsid w:val="00A0576B"/>
    <w:rsid w:val="00A057AB"/>
    <w:rsid w:val="00A05F8D"/>
    <w:rsid w:val="00A0612F"/>
    <w:rsid w:val="00A0651F"/>
    <w:rsid w:val="00A0669C"/>
    <w:rsid w:val="00A06827"/>
    <w:rsid w:val="00A06A8B"/>
    <w:rsid w:val="00A06AF1"/>
    <w:rsid w:val="00A06B98"/>
    <w:rsid w:val="00A06F8B"/>
    <w:rsid w:val="00A07007"/>
    <w:rsid w:val="00A0724D"/>
    <w:rsid w:val="00A07425"/>
    <w:rsid w:val="00A07563"/>
    <w:rsid w:val="00A075DB"/>
    <w:rsid w:val="00A07628"/>
    <w:rsid w:val="00A078C0"/>
    <w:rsid w:val="00A07F20"/>
    <w:rsid w:val="00A1036C"/>
    <w:rsid w:val="00A104E7"/>
    <w:rsid w:val="00A1075A"/>
    <w:rsid w:val="00A107B5"/>
    <w:rsid w:val="00A10A64"/>
    <w:rsid w:val="00A10A7B"/>
    <w:rsid w:val="00A10C3D"/>
    <w:rsid w:val="00A10D28"/>
    <w:rsid w:val="00A10EBF"/>
    <w:rsid w:val="00A112C1"/>
    <w:rsid w:val="00A11645"/>
    <w:rsid w:val="00A11A36"/>
    <w:rsid w:val="00A11BA2"/>
    <w:rsid w:val="00A11C42"/>
    <w:rsid w:val="00A11CFF"/>
    <w:rsid w:val="00A11E1B"/>
    <w:rsid w:val="00A11FE9"/>
    <w:rsid w:val="00A1214C"/>
    <w:rsid w:val="00A12228"/>
    <w:rsid w:val="00A12387"/>
    <w:rsid w:val="00A12400"/>
    <w:rsid w:val="00A12A6F"/>
    <w:rsid w:val="00A12C63"/>
    <w:rsid w:val="00A12CBA"/>
    <w:rsid w:val="00A12CD4"/>
    <w:rsid w:val="00A12E36"/>
    <w:rsid w:val="00A12E40"/>
    <w:rsid w:val="00A12FAA"/>
    <w:rsid w:val="00A132D1"/>
    <w:rsid w:val="00A133CE"/>
    <w:rsid w:val="00A133CF"/>
    <w:rsid w:val="00A135BD"/>
    <w:rsid w:val="00A13642"/>
    <w:rsid w:val="00A137B7"/>
    <w:rsid w:val="00A13853"/>
    <w:rsid w:val="00A13896"/>
    <w:rsid w:val="00A13B5C"/>
    <w:rsid w:val="00A13D3D"/>
    <w:rsid w:val="00A1401F"/>
    <w:rsid w:val="00A1408A"/>
    <w:rsid w:val="00A142CA"/>
    <w:rsid w:val="00A14459"/>
    <w:rsid w:val="00A14616"/>
    <w:rsid w:val="00A146E4"/>
    <w:rsid w:val="00A1485D"/>
    <w:rsid w:val="00A14996"/>
    <w:rsid w:val="00A14CCC"/>
    <w:rsid w:val="00A14D3C"/>
    <w:rsid w:val="00A151DB"/>
    <w:rsid w:val="00A1542C"/>
    <w:rsid w:val="00A15430"/>
    <w:rsid w:val="00A155D6"/>
    <w:rsid w:val="00A156DB"/>
    <w:rsid w:val="00A1592F"/>
    <w:rsid w:val="00A159C5"/>
    <w:rsid w:val="00A15B05"/>
    <w:rsid w:val="00A15CD5"/>
    <w:rsid w:val="00A1608B"/>
    <w:rsid w:val="00A16151"/>
    <w:rsid w:val="00A1630F"/>
    <w:rsid w:val="00A1641C"/>
    <w:rsid w:val="00A1682F"/>
    <w:rsid w:val="00A16978"/>
    <w:rsid w:val="00A16CF8"/>
    <w:rsid w:val="00A16E04"/>
    <w:rsid w:val="00A16E44"/>
    <w:rsid w:val="00A16EAC"/>
    <w:rsid w:val="00A1713C"/>
    <w:rsid w:val="00A174E4"/>
    <w:rsid w:val="00A175AB"/>
    <w:rsid w:val="00A1767F"/>
    <w:rsid w:val="00A17786"/>
    <w:rsid w:val="00A177CF"/>
    <w:rsid w:val="00A178D8"/>
    <w:rsid w:val="00A17954"/>
    <w:rsid w:val="00A17BD0"/>
    <w:rsid w:val="00A17C84"/>
    <w:rsid w:val="00A17D04"/>
    <w:rsid w:val="00A17D96"/>
    <w:rsid w:val="00A17ED1"/>
    <w:rsid w:val="00A17F31"/>
    <w:rsid w:val="00A2012D"/>
    <w:rsid w:val="00A2026C"/>
    <w:rsid w:val="00A202A5"/>
    <w:rsid w:val="00A205F6"/>
    <w:rsid w:val="00A2066C"/>
    <w:rsid w:val="00A2069D"/>
    <w:rsid w:val="00A207FC"/>
    <w:rsid w:val="00A208AA"/>
    <w:rsid w:val="00A20A36"/>
    <w:rsid w:val="00A20B31"/>
    <w:rsid w:val="00A20C3E"/>
    <w:rsid w:val="00A20E72"/>
    <w:rsid w:val="00A21416"/>
    <w:rsid w:val="00A214F3"/>
    <w:rsid w:val="00A2153E"/>
    <w:rsid w:val="00A216CD"/>
    <w:rsid w:val="00A21846"/>
    <w:rsid w:val="00A21936"/>
    <w:rsid w:val="00A21ADD"/>
    <w:rsid w:val="00A21C55"/>
    <w:rsid w:val="00A21DC3"/>
    <w:rsid w:val="00A21F08"/>
    <w:rsid w:val="00A21F47"/>
    <w:rsid w:val="00A21FCE"/>
    <w:rsid w:val="00A2204C"/>
    <w:rsid w:val="00A220DD"/>
    <w:rsid w:val="00A2226D"/>
    <w:rsid w:val="00A22316"/>
    <w:rsid w:val="00A22A16"/>
    <w:rsid w:val="00A22F36"/>
    <w:rsid w:val="00A23220"/>
    <w:rsid w:val="00A232DE"/>
    <w:rsid w:val="00A23329"/>
    <w:rsid w:val="00A23389"/>
    <w:rsid w:val="00A233AF"/>
    <w:rsid w:val="00A234AC"/>
    <w:rsid w:val="00A2352E"/>
    <w:rsid w:val="00A2364A"/>
    <w:rsid w:val="00A237DB"/>
    <w:rsid w:val="00A23950"/>
    <w:rsid w:val="00A239D5"/>
    <w:rsid w:val="00A23B02"/>
    <w:rsid w:val="00A23C66"/>
    <w:rsid w:val="00A23CE3"/>
    <w:rsid w:val="00A23DC3"/>
    <w:rsid w:val="00A2422A"/>
    <w:rsid w:val="00A242B2"/>
    <w:rsid w:val="00A24389"/>
    <w:rsid w:val="00A2469F"/>
    <w:rsid w:val="00A247E8"/>
    <w:rsid w:val="00A24878"/>
    <w:rsid w:val="00A24C4B"/>
    <w:rsid w:val="00A24DB9"/>
    <w:rsid w:val="00A24E23"/>
    <w:rsid w:val="00A251AF"/>
    <w:rsid w:val="00A25601"/>
    <w:rsid w:val="00A25617"/>
    <w:rsid w:val="00A257A8"/>
    <w:rsid w:val="00A25E76"/>
    <w:rsid w:val="00A2616C"/>
    <w:rsid w:val="00A2628C"/>
    <w:rsid w:val="00A26387"/>
    <w:rsid w:val="00A264D6"/>
    <w:rsid w:val="00A264F2"/>
    <w:rsid w:val="00A2653C"/>
    <w:rsid w:val="00A265E0"/>
    <w:rsid w:val="00A266FC"/>
    <w:rsid w:val="00A26711"/>
    <w:rsid w:val="00A26A0C"/>
    <w:rsid w:val="00A26A17"/>
    <w:rsid w:val="00A26BB2"/>
    <w:rsid w:val="00A26CA5"/>
    <w:rsid w:val="00A26E3D"/>
    <w:rsid w:val="00A26FF4"/>
    <w:rsid w:val="00A27207"/>
    <w:rsid w:val="00A274CC"/>
    <w:rsid w:val="00A276F9"/>
    <w:rsid w:val="00A277B8"/>
    <w:rsid w:val="00A2796C"/>
    <w:rsid w:val="00A27BB2"/>
    <w:rsid w:val="00A27E0E"/>
    <w:rsid w:val="00A27E8D"/>
    <w:rsid w:val="00A27ED4"/>
    <w:rsid w:val="00A27FE0"/>
    <w:rsid w:val="00A3012C"/>
    <w:rsid w:val="00A304F6"/>
    <w:rsid w:val="00A305C8"/>
    <w:rsid w:val="00A306A2"/>
    <w:rsid w:val="00A306D2"/>
    <w:rsid w:val="00A3095C"/>
    <w:rsid w:val="00A30965"/>
    <w:rsid w:val="00A30E4B"/>
    <w:rsid w:val="00A30E64"/>
    <w:rsid w:val="00A30EC6"/>
    <w:rsid w:val="00A315DD"/>
    <w:rsid w:val="00A31918"/>
    <w:rsid w:val="00A31ADE"/>
    <w:rsid w:val="00A31B96"/>
    <w:rsid w:val="00A31E94"/>
    <w:rsid w:val="00A31EA1"/>
    <w:rsid w:val="00A320D2"/>
    <w:rsid w:val="00A32281"/>
    <w:rsid w:val="00A32302"/>
    <w:rsid w:val="00A32483"/>
    <w:rsid w:val="00A3249B"/>
    <w:rsid w:val="00A324CF"/>
    <w:rsid w:val="00A32631"/>
    <w:rsid w:val="00A326C6"/>
    <w:rsid w:val="00A3273B"/>
    <w:rsid w:val="00A32789"/>
    <w:rsid w:val="00A327E9"/>
    <w:rsid w:val="00A32A4D"/>
    <w:rsid w:val="00A32B01"/>
    <w:rsid w:val="00A32B0F"/>
    <w:rsid w:val="00A32B98"/>
    <w:rsid w:val="00A32C55"/>
    <w:rsid w:val="00A32F03"/>
    <w:rsid w:val="00A32F92"/>
    <w:rsid w:val="00A33272"/>
    <w:rsid w:val="00A33292"/>
    <w:rsid w:val="00A336D8"/>
    <w:rsid w:val="00A339DF"/>
    <w:rsid w:val="00A33A08"/>
    <w:rsid w:val="00A33C65"/>
    <w:rsid w:val="00A33FA5"/>
    <w:rsid w:val="00A34131"/>
    <w:rsid w:val="00A34553"/>
    <w:rsid w:val="00A34652"/>
    <w:rsid w:val="00A3478D"/>
    <w:rsid w:val="00A347CA"/>
    <w:rsid w:val="00A347FD"/>
    <w:rsid w:val="00A34A93"/>
    <w:rsid w:val="00A34CE0"/>
    <w:rsid w:val="00A34EBF"/>
    <w:rsid w:val="00A35236"/>
    <w:rsid w:val="00A352F7"/>
    <w:rsid w:val="00A353A2"/>
    <w:rsid w:val="00A35556"/>
    <w:rsid w:val="00A3582B"/>
    <w:rsid w:val="00A35866"/>
    <w:rsid w:val="00A3598B"/>
    <w:rsid w:val="00A359E9"/>
    <w:rsid w:val="00A35A19"/>
    <w:rsid w:val="00A35A54"/>
    <w:rsid w:val="00A35A8C"/>
    <w:rsid w:val="00A35AC5"/>
    <w:rsid w:val="00A35B7B"/>
    <w:rsid w:val="00A35D11"/>
    <w:rsid w:val="00A360F1"/>
    <w:rsid w:val="00A36100"/>
    <w:rsid w:val="00A36200"/>
    <w:rsid w:val="00A3622E"/>
    <w:rsid w:val="00A36257"/>
    <w:rsid w:val="00A362C7"/>
    <w:rsid w:val="00A363EF"/>
    <w:rsid w:val="00A364AD"/>
    <w:rsid w:val="00A3675F"/>
    <w:rsid w:val="00A36891"/>
    <w:rsid w:val="00A368B8"/>
    <w:rsid w:val="00A36962"/>
    <w:rsid w:val="00A36A1A"/>
    <w:rsid w:val="00A36E4D"/>
    <w:rsid w:val="00A36E83"/>
    <w:rsid w:val="00A36E91"/>
    <w:rsid w:val="00A3705F"/>
    <w:rsid w:val="00A37102"/>
    <w:rsid w:val="00A371CE"/>
    <w:rsid w:val="00A37275"/>
    <w:rsid w:val="00A37396"/>
    <w:rsid w:val="00A373B0"/>
    <w:rsid w:val="00A373C0"/>
    <w:rsid w:val="00A375C1"/>
    <w:rsid w:val="00A375D1"/>
    <w:rsid w:val="00A3760E"/>
    <w:rsid w:val="00A37689"/>
    <w:rsid w:val="00A3768A"/>
    <w:rsid w:val="00A3783F"/>
    <w:rsid w:val="00A37924"/>
    <w:rsid w:val="00A37BFF"/>
    <w:rsid w:val="00A37E01"/>
    <w:rsid w:val="00A40502"/>
    <w:rsid w:val="00A4067A"/>
    <w:rsid w:val="00A40731"/>
    <w:rsid w:val="00A40775"/>
    <w:rsid w:val="00A4101B"/>
    <w:rsid w:val="00A41066"/>
    <w:rsid w:val="00A4106A"/>
    <w:rsid w:val="00A4119B"/>
    <w:rsid w:val="00A4131D"/>
    <w:rsid w:val="00A414BE"/>
    <w:rsid w:val="00A415A5"/>
    <w:rsid w:val="00A41610"/>
    <w:rsid w:val="00A41663"/>
    <w:rsid w:val="00A416EF"/>
    <w:rsid w:val="00A41739"/>
    <w:rsid w:val="00A41939"/>
    <w:rsid w:val="00A41D12"/>
    <w:rsid w:val="00A41D29"/>
    <w:rsid w:val="00A41F1D"/>
    <w:rsid w:val="00A42035"/>
    <w:rsid w:val="00A42694"/>
    <w:rsid w:val="00A426EB"/>
    <w:rsid w:val="00A42781"/>
    <w:rsid w:val="00A4291A"/>
    <w:rsid w:val="00A4297E"/>
    <w:rsid w:val="00A42D84"/>
    <w:rsid w:val="00A42F4C"/>
    <w:rsid w:val="00A42F67"/>
    <w:rsid w:val="00A4309A"/>
    <w:rsid w:val="00A432F2"/>
    <w:rsid w:val="00A43467"/>
    <w:rsid w:val="00A434AA"/>
    <w:rsid w:val="00A435DA"/>
    <w:rsid w:val="00A43897"/>
    <w:rsid w:val="00A43905"/>
    <w:rsid w:val="00A43C29"/>
    <w:rsid w:val="00A43FEC"/>
    <w:rsid w:val="00A442AE"/>
    <w:rsid w:val="00A442B7"/>
    <w:rsid w:val="00A444F3"/>
    <w:rsid w:val="00A4459A"/>
    <w:rsid w:val="00A445F5"/>
    <w:rsid w:val="00A44699"/>
    <w:rsid w:val="00A44820"/>
    <w:rsid w:val="00A4485D"/>
    <w:rsid w:val="00A44B8D"/>
    <w:rsid w:val="00A44B8E"/>
    <w:rsid w:val="00A44C4B"/>
    <w:rsid w:val="00A44CF9"/>
    <w:rsid w:val="00A44D42"/>
    <w:rsid w:val="00A44E3C"/>
    <w:rsid w:val="00A44F2E"/>
    <w:rsid w:val="00A44F56"/>
    <w:rsid w:val="00A44FA7"/>
    <w:rsid w:val="00A45003"/>
    <w:rsid w:val="00A4512B"/>
    <w:rsid w:val="00A4528C"/>
    <w:rsid w:val="00A452EB"/>
    <w:rsid w:val="00A4533A"/>
    <w:rsid w:val="00A453FE"/>
    <w:rsid w:val="00A4547A"/>
    <w:rsid w:val="00A45683"/>
    <w:rsid w:val="00A45814"/>
    <w:rsid w:val="00A458D0"/>
    <w:rsid w:val="00A45B50"/>
    <w:rsid w:val="00A45D55"/>
    <w:rsid w:val="00A45DE1"/>
    <w:rsid w:val="00A46068"/>
    <w:rsid w:val="00A46284"/>
    <w:rsid w:val="00A4644D"/>
    <w:rsid w:val="00A46486"/>
    <w:rsid w:val="00A464E5"/>
    <w:rsid w:val="00A46604"/>
    <w:rsid w:val="00A466F6"/>
    <w:rsid w:val="00A46AA5"/>
    <w:rsid w:val="00A46D4D"/>
    <w:rsid w:val="00A46D9E"/>
    <w:rsid w:val="00A46DC6"/>
    <w:rsid w:val="00A470A0"/>
    <w:rsid w:val="00A473D0"/>
    <w:rsid w:val="00A474B0"/>
    <w:rsid w:val="00A476A9"/>
    <w:rsid w:val="00A47973"/>
    <w:rsid w:val="00A479EE"/>
    <w:rsid w:val="00A47CC3"/>
    <w:rsid w:val="00A47E10"/>
    <w:rsid w:val="00A47EAA"/>
    <w:rsid w:val="00A47F3C"/>
    <w:rsid w:val="00A50983"/>
    <w:rsid w:val="00A5114A"/>
    <w:rsid w:val="00A51474"/>
    <w:rsid w:val="00A51AA9"/>
    <w:rsid w:val="00A51D15"/>
    <w:rsid w:val="00A52192"/>
    <w:rsid w:val="00A5219B"/>
    <w:rsid w:val="00A523EE"/>
    <w:rsid w:val="00A526B1"/>
    <w:rsid w:val="00A52A1F"/>
    <w:rsid w:val="00A52A33"/>
    <w:rsid w:val="00A52A43"/>
    <w:rsid w:val="00A52BD7"/>
    <w:rsid w:val="00A52F04"/>
    <w:rsid w:val="00A530B6"/>
    <w:rsid w:val="00A5323A"/>
    <w:rsid w:val="00A53292"/>
    <w:rsid w:val="00A5334B"/>
    <w:rsid w:val="00A53394"/>
    <w:rsid w:val="00A537C6"/>
    <w:rsid w:val="00A537E0"/>
    <w:rsid w:val="00A538D7"/>
    <w:rsid w:val="00A538E0"/>
    <w:rsid w:val="00A53A60"/>
    <w:rsid w:val="00A53AF6"/>
    <w:rsid w:val="00A53B8E"/>
    <w:rsid w:val="00A53BCC"/>
    <w:rsid w:val="00A53DA8"/>
    <w:rsid w:val="00A540D7"/>
    <w:rsid w:val="00A54130"/>
    <w:rsid w:val="00A54151"/>
    <w:rsid w:val="00A543A8"/>
    <w:rsid w:val="00A544B4"/>
    <w:rsid w:val="00A546BA"/>
    <w:rsid w:val="00A548BD"/>
    <w:rsid w:val="00A548F5"/>
    <w:rsid w:val="00A54A83"/>
    <w:rsid w:val="00A54B1D"/>
    <w:rsid w:val="00A54D69"/>
    <w:rsid w:val="00A54F5F"/>
    <w:rsid w:val="00A55192"/>
    <w:rsid w:val="00A55436"/>
    <w:rsid w:val="00A5554A"/>
    <w:rsid w:val="00A55686"/>
    <w:rsid w:val="00A558BD"/>
    <w:rsid w:val="00A55A17"/>
    <w:rsid w:val="00A55A6F"/>
    <w:rsid w:val="00A55B73"/>
    <w:rsid w:val="00A55C08"/>
    <w:rsid w:val="00A55D1C"/>
    <w:rsid w:val="00A56376"/>
    <w:rsid w:val="00A563C7"/>
    <w:rsid w:val="00A5662B"/>
    <w:rsid w:val="00A567F4"/>
    <w:rsid w:val="00A5697D"/>
    <w:rsid w:val="00A56BFD"/>
    <w:rsid w:val="00A56DD2"/>
    <w:rsid w:val="00A56F07"/>
    <w:rsid w:val="00A570A0"/>
    <w:rsid w:val="00A572C7"/>
    <w:rsid w:val="00A57332"/>
    <w:rsid w:val="00A5738A"/>
    <w:rsid w:val="00A5738D"/>
    <w:rsid w:val="00A57498"/>
    <w:rsid w:val="00A575A4"/>
    <w:rsid w:val="00A57636"/>
    <w:rsid w:val="00A576B6"/>
    <w:rsid w:val="00A57823"/>
    <w:rsid w:val="00A5798A"/>
    <w:rsid w:val="00A579D1"/>
    <w:rsid w:val="00A57A2A"/>
    <w:rsid w:val="00A57A44"/>
    <w:rsid w:val="00A57A8A"/>
    <w:rsid w:val="00A57B26"/>
    <w:rsid w:val="00A57E23"/>
    <w:rsid w:val="00A6004B"/>
    <w:rsid w:val="00A6027E"/>
    <w:rsid w:val="00A6033F"/>
    <w:rsid w:val="00A60372"/>
    <w:rsid w:val="00A6065C"/>
    <w:rsid w:val="00A608FB"/>
    <w:rsid w:val="00A60922"/>
    <w:rsid w:val="00A60A3C"/>
    <w:rsid w:val="00A60A64"/>
    <w:rsid w:val="00A60C70"/>
    <w:rsid w:val="00A60ECA"/>
    <w:rsid w:val="00A60EE3"/>
    <w:rsid w:val="00A60F2E"/>
    <w:rsid w:val="00A61253"/>
    <w:rsid w:val="00A612C2"/>
    <w:rsid w:val="00A6176F"/>
    <w:rsid w:val="00A61BAB"/>
    <w:rsid w:val="00A61CDF"/>
    <w:rsid w:val="00A61E41"/>
    <w:rsid w:val="00A61F83"/>
    <w:rsid w:val="00A61FF3"/>
    <w:rsid w:val="00A62069"/>
    <w:rsid w:val="00A6233F"/>
    <w:rsid w:val="00A6234D"/>
    <w:rsid w:val="00A626AC"/>
    <w:rsid w:val="00A62729"/>
    <w:rsid w:val="00A62747"/>
    <w:rsid w:val="00A62829"/>
    <w:rsid w:val="00A62935"/>
    <w:rsid w:val="00A62A0F"/>
    <w:rsid w:val="00A62A30"/>
    <w:rsid w:val="00A62AC6"/>
    <w:rsid w:val="00A62C49"/>
    <w:rsid w:val="00A62E7D"/>
    <w:rsid w:val="00A62F5B"/>
    <w:rsid w:val="00A630C2"/>
    <w:rsid w:val="00A63140"/>
    <w:rsid w:val="00A63349"/>
    <w:rsid w:val="00A6340C"/>
    <w:rsid w:val="00A634F3"/>
    <w:rsid w:val="00A63635"/>
    <w:rsid w:val="00A637A9"/>
    <w:rsid w:val="00A63856"/>
    <w:rsid w:val="00A639E8"/>
    <w:rsid w:val="00A63C16"/>
    <w:rsid w:val="00A63CFB"/>
    <w:rsid w:val="00A63E31"/>
    <w:rsid w:val="00A64042"/>
    <w:rsid w:val="00A643BC"/>
    <w:rsid w:val="00A64661"/>
    <w:rsid w:val="00A648DC"/>
    <w:rsid w:val="00A64A35"/>
    <w:rsid w:val="00A64B6D"/>
    <w:rsid w:val="00A64E5D"/>
    <w:rsid w:val="00A64E6D"/>
    <w:rsid w:val="00A65375"/>
    <w:rsid w:val="00A65433"/>
    <w:rsid w:val="00A65832"/>
    <w:rsid w:val="00A65A61"/>
    <w:rsid w:val="00A65A80"/>
    <w:rsid w:val="00A65A98"/>
    <w:rsid w:val="00A65F4B"/>
    <w:rsid w:val="00A65F79"/>
    <w:rsid w:val="00A65FC8"/>
    <w:rsid w:val="00A6600F"/>
    <w:rsid w:val="00A66169"/>
    <w:rsid w:val="00A6618A"/>
    <w:rsid w:val="00A662F0"/>
    <w:rsid w:val="00A66521"/>
    <w:rsid w:val="00A668BC"/>
    <w:rsid w:val="00A66D72"/>
    <w:rsid w:val="00A66FC4"/>
    <w:rsid w:val="00A67040"/>
    <w:rsid w:val="00A674F1"/>
    <w:rsid w:val="00A674F6"/>
    <w:rsid w:val="00A67509"/>
    <w:rsid w:val="00A67675"/>
    <w:rsid w:val="00A676D3"/>
    <w:rsid w:val="00A676F4"/>
    <w:rsid w:val="00A67749"/>
    <w:rsid w:val="00A678B5"/>
    <w:rsid w:val="00A67A24"/>
    <w:rsid w:val="00A67B77"/>
    <w:rsid w:val="00A67B81"/>
    <w:rsid w:val="00A67F79"/>
    <w:rsid w:val="00A70055"/>
    <w:rsid w:val="00A7025C"/>
    <w:rsid w:val="00A705F9"/>
    <w:rsid w:val="00A7081C"/>
    <w:rsid w:val="00A70878"/>
    <w:rsid w:val="00A7091B"/>
    <w:rsid w:val="00A70A17"/>
    <w:rsid w:val="00A70C7E"/>
    <w:rsid w:val="00A70E9C"/>
    <w:rsid w:val="00A70FFC"/>
    <w:rsid w:val="00A71057"/>
    <w:rsid w:val="00A712C6"/>
    <w:rsid w:val="00A71483"/>
    <w:rsid w:val="00A71503"/>
    <w:rsid w:val="00A71511"/>
    <w:rsid w:val="00A715A4"/>
    <w:rsid w:val="00A716FD"/>
    <w:rsid w:val="00A7180C"/>
    <w:rsid w:val="00A71896"/>
    <w:rsid w:val="00A71A0C"/>
    <w:rsid w:val="00A71C2B"/>
    <w:rsid w:val="00A71C51"/>
    <w:rsid w:val="00A71D74"/>
    <w:rsid w:val="00A71EF2"/>
    <w:rsid w:val="00A71F07"/>
    <w:rsid w:val="00A72182"/>
    <w:rsid w:val="00A721BE"/>
    <w:rsid w:val="00A7222F"/>
    <w:rsid w:val="00A7239A"/>
    <w:rsid w:val="00A7251B"/>
    <w:rsid w:val="00A726C2"/>
    <w:rsid w:val="00A72729"/>
    <w:rsid w:val="00A7275E"/>
    <w:rsid w:val="00A72771"/>
    <w:rsid w:val="00A727B0"/>
    <w:rsid w:val="00A727B3"/>
    <w:rsid w:val="00A727BD"/>
    <w:rsid w:val="00A72808"/>
    <w:rsid w:val="00A72A2F"/>
    <w:rsid w:val="00A72AA5"/>
    <w:rsid w:val="00A72B6C"/>
    <w:rsid w:val="00A72BD5"/>
    <w:rsid w:val="00A72F09"/>
    <w:rsid w:val="00A73171"/>
    <w:rsid w:val="00A73178"/>
    <w:rsid w:val="00A73270"/>
    <w:rsid w:val="00A732D4"/>
    <w:rsid w:val="00A734B1"/>
    <w:rsid w:val="00A7353B"/>
    <w:rsid w:val="00A735C5"/>
    <w:rsid w:val="00A737D8"/>
    <w:rsid w:val="00A73A42"/>
    <w:rsid w:val="00A73B17"/>
    <w:rsid w:val="00A73CCA"/>
    <w:rsid w:val="00A73DBA"/>
    <w:rsid w:val="00A73E2E"/>
    <w:rsid w:val="00A74161"/>
    <w:rsid w:val="00A7429A"/>
    <w:rsid w:val="00A74384"/>
    <w:rsid w:val="00A743E1"/>
    <w:rsid w:val="00A7465A"/>
    <w:rsid w:val="00A7467D"/>
    <w:rsid w:val="00A7468D"/>
    <w:rsid w:val="00A746A8"/>
    <w:rsid w:val="00A746B9"/>
    <w:rsid w:val="00A746E1"/>
    <w:rsid w:val="00A7476E"/>
    <w:rsid w:val="00A747C4"/>
    <w:rsid w:val="00A747E4"/>
    <w:rsid w:val="00A7489E"/>
    <w:rsid w:val="00A74CBA"/>
    <w:rsid w:val="00A74CF5"/>
    <w:rsid w:val="00A74DFF"/>
    <w:rsid w:val="00A74F3E"/>
    <w:rsid w:val="00A75142"/>
    <w:rsid w:val="00A7533C"/>
    <w:rsid w:val="00A75343"/>
    <w:rsid w:val="00A75439"/>
    <w:rsid w:val="00A75503"/>
    <w:rsid w:val="00A755BF"/>
    <w:rsid w:val="00A75601"/>
    <w:rsid w:val="00A757FA"/>
    <w:rsid w:val="00A75D14"/>
    <w:rsid w:val="00A75F0C"/>
    <w:rsid w:val="00A76094"/>
    <w:rsid w:val="00A7635E"/>
    <w:rsid w:val="00A76438"/>
    <w:rsid w:val="00A7659A"/>
    <w:rsid w:val="00A76A7F"/>
    <w:rsid w:val="00A76DE6"/>
    <w:rsid w:val="00A770D5"/>
    <w:rsid w:val="00A771C0"/>
    <w:rsid w:val="00A77215"/>
    <w:rsid w:val="00A7744C"/>
    <w:rsid w:val="00A7773F"/>
    <w:rsid w:val="00A7776E"/>
    <w:rsid w:val="00A7778D"/>
    <w:rsid w:val="00A7781C"/>
    <w:rsid w:val="00A778D3"/>
    <w:rsid w:val="00A77951"/>
    <w:rsid w:val="00A77A3B"/>
    <w:rsid w:val="00A77BA9"/>
    <w:rsid w:val="00A77D01"/>
    <w:rsid w:val="00A77DAE"/>
    <w:rsid w:val="00A77E4F"/>
    <w:rsid w:val="00A80250"/>
    <w:rsid w:val="00A80288"/>
    <w:rsid w:val="00A8037A"/>
    <w:rsid w:val="00A803F4"/>
    <w:rsid w:val="00A80516"/>
    <w:rsid w:val="00A8057B"/>
    <w:rsid w:val="00A808B6"/>
    <w:rsid w:val="00A8091C"/>
    <w:rsid w:val="00A80C59"/>
    <w:rsid w:val="00A80CED"/>
    <w:rsid w:val="00A81084"/>
    <w:rsid w:val="00A81344"/>
    <w:rsid w:val="00A813D0"/>
    <w:rsid w:val="00A816F9"/>
    <w:rsid w:val="00A81720"/>
    <w:rsid w:val="00A81782"/>
    <w:rsid w:val="00A81AA3"/>
    <w:rsid w:val="00A81AF1"/>
    <w:rsid w:val="00A81E6B"/>
    <w:rsid w:val="00A82118"/>
    <w:rsid w:val="00A825A9"/>
    <w:rsid w:val="00A82717"/>
    <w:rsid w:val="00A82950"/>
    <w:rsid w:val="00A829AA"/>
    <w:rsid w:val="00A82A40"/>
    <w:rsid w:val="00A82B70"/>
    <w:rsid w:val="00A82BA7"/>
    <w:rsid w:val="00A82DBF"/>
    <w:rsid w:val="00A82F43"/>
    <w:rsid w:val="00A832BB"/>
    <w:rsid w:val="00A83349"/>
    <w:rsid w:val="00A833A3"/>
    <w:rsid w:val="00A835C3"/>
    <w:rsid w:val="00A8368F"/>
    <w:rsid w:val="00A83B00"/>
    <w:rsid w:val="00A83D39"/>
    <w:rsid w:val="00A83D6E"/>
    <w:rsid w:val="00A83D73"/>
    <w:rsid w:val="00A83E47"/>
    <w:rsid w:val="00A83F42"/>
    <w:rsid w:val="00A84104"/>
    <w:rsid w:val="00A84271"/>
    <w:rsid w:val="00A842D0"/>
    <w:rsid w:val="00A84333"/>
    <w:rsid w:val="00A844BE"/>
    <w:rsid w:val="00A847A8"/>
    <w:rsid w:val="00A84806"/>
    <w:rsid w:val="00A84C7C"/>
    <w:rsid w:val="00A84E4D"/>
    <w:rsid w:val="00A84E56"/>
    <w:rsid w:val="00A84F31"/>
    <w:rsid w:val="00A84F6B"/>
    <w:rsid w:val="00A852E5"/>
    <w:rsid w:val="00A8534B"/>
    <w:rsid w:val="00A854DA"/>
    <w:rsid w:val="00A8558F"/>
    <w:rsid w:val="00A855E2"/>
    <w:rsid w:val="00A85700"/>
    <w:rsid w:val="00A85968"/>
    <w:rsid w:val="00A85BD2"/>
    <w:rsid w:val="00A85C67"/>
    <w:rsid w:val="00A863AE"/>
    <w:rsid w:val="00A86423"/>
    <w:rsid w:val="00A8644E"/>
    <w:rsid w:val="00A86486"/>
    <w:rsid w:val="00A864C0"/>
    <w:rsid w:val="00A865C5"/>
    <w:rsid w:val="00A866A2"/>
    <w:rsid w:val="00A86728"/>
    <w:rsid w:val="00A86743"/>
    <w:rsid w:val="00A86777"/>
    <w:rsid w:val="00A869A6"/>
    <w:rsid w:val="00A86A1C"/>
    <w:rsid w:val="00A86AD1"/>
    <w:rsid w:val="00A86B87"/>
    <w:rsid w:val="00A86C1F"/>
    <w:rsid w:val="00A86D36"/>
    <w:rsid w:val="00A86E94"/>
    <w:rsid w:val="00A8720B"/>
    <w:rsid w:val="00A872C7"/>
    <w:rsid w:val="00A87346"/>
    <w:rsid w:val="00A8745B"/>
    <w:rsid w:val="00A8756A"/>
    <w:rsid w:val="00A879A9"/>
    <w:rsid w:val="00A87C1A"/>
    <w:rsid w:val="00A87C7D"/>
    <w:rsid w:val="00A87CBB"/>
    <w:rsid w:val="00A87E90"/>
    <w:rsid w:val="00A9021B"/>
    <w:rsid w:val="00A90600"/>
    <w:rsid w:val="00A90E77"/>
    <w:rsid w:val="00A90EEC"/>
    <w:rsid w:val="00A9113B"/>
    <w:rsid w:val="00A9115A"/>
    <w:rsid w:val="00A91249"/>
    <w:rsid w:val="00A912BD"/>
    <w:rsid w:val="00A9142C"/>
    <w:rsid w:val="00A91665"/>
    <w:rsid w:val="00A91728"/>
    <w:rsid w:val="00A917D1"/>
    <w:rsid w:val="00A91859"/>
    <w:rsid w:val="00A91888"/>
    <w:rsid w:val="00A91BEF"/>
    <w:rsid w:val="00A91C66"/>
    <w:rsid w:val="00A91FA9"/>
    <w:rsid w:val="00A921E4"/>
    <w:rsid w:val="00A92272"/>
    <w:rsid w:val="00A9243E"/>
    <w:rsid w:val="00A92453"/>
    <w:rsid w:val="00A924B0"/>
    <w:rsid w:val="00A924EB"/>
    <w:rsid w:val="00A9267A"/>
    <w:rsid w:val="00A92872"/>
    <w:rsid w:val="00A92A0A"/>
    <w:rsid w:val="00A92BFE"/>
    <w:rsid w:val="00A92C06"/>
    <w:rsid w:val="00A92C28"/>
    <w:rsid w:val="00A92C47"/>
    <w:rsid w:val="00A92C4D"/>
    <w:rsid w:val="00A933C9"/>
    <w:rsid w:val="00A93469"/>
    <w:rsid w:val="00A93480"/>
    <w:rsid w:val="00A934F3"/>
    <w:rsid w:val="00A934FF"/>
    <w:rsid w:val="00A93720"/>
    <w:rsid w:val="00A93813"/>
    <w:rsid w:val="00A93A57"/>
    <w:rsid w:val="00A93C3B"/>
    <w:rsid w:val="00A93D18"/>
    <w:rsid w:val="00A93DD9"/>
    <w:rsid w:val="00A94156"/>
    <w:rsid w:val="00A9429E"/>
    <w:rsid w:val="00A9440A"/>
    <w:rsid w:val="00A947CA"/>
    <w:rsid w:val="00A94928"/>
    <w:rsid w:val="00A94964"/>
    <w:rsid w:val="00A94B11"/>
    <w:rsid w:val="00A94E77"/>
    <w:rsid w:val="00A94F06"/>
    <w:rsid w:val="00A94F43"/>
    <w:rsid w:val="00A94FE4"/>
    <w:rsid w:val="00A950E4"/>
    <w:rsid w:val="00A951E2"/>
    <w:rsid w:val="00A951E5"/>
    <w:rsid w:val="00A95232"/>
    <w:rsid w:val="00A9527C"/>
    <w:rsid w:val="00A9539A"/>
    <w:rsid w:val="00A95464"/>
    <w:rsid w:val="00A956F5"/>
    <w:rsid w:val="00A9573F"/>
    <w:rsid w:val="00A957B0"/>
    <w:rsid w:val="00A95876"/>
    <w:rsid w:val="00A9588E"/>
    <w:rsid w:val="00A95990"/>
    <w:rsid w:val="00A959C0"/>
    <w:rsid w:val="00A95B0B"/>
    <w:rsid w:val="00A96190"/>
    <w:rsid w:val="00A96479"/>
    <w:rsid w:val="00A964B6"/>
    <w:rsid w:val="00A9662B"/>
    <w:rsid w:val="00A96720"/>
    <w:rsid w:val="00A96805"/>
    <w:rsid w:val="00A96849"/>
    <w:rsid w:val="00A96859"/>
    <w:rsid w:val="00A96B3C"/>
    <w:rsid w:val="00A96BD3"/>
    <w:rsid w:val="00A96BEB"/>
    <w:rsid w:val="00A96CE3"/>
    <w:rsid w:val="00A9704F"/>
    <w:rsid w:val="00A970AE"/>
    <w:rsid w:val="00A9725D"/>
    <w:rsid w:val="00A972B9"/>
    <w:rsid w:val="00A97444"/>
    <w:rsid w:val="00A97546"/>
    <w:rsid w:val="00A97827"/>
    <w:rsid w:val="00A979F1"/>
    <w:rsid w:val="00A97B59"/>
    <w:rsid w:val="00A97C05"/>
    <w:rsid w:val="00A97C25"/>
    <w:rsid w:val="00A97FB6"/>
    <w:rsid w:val="00AA0119"/>
    <w:rsid w:val="00AA013E"/>
    <w:rsid w:val="00AA032D"/>
    <w:rsid w:val="00AA03B5"/>
    <w:rsid w:val="00AA0409"/>
    <w:rsid w:val="00AA04D5"/>
    <w:rsid w:val="00AA08D5"/>
    <w:rsid w:val="00AA0AD6"/>
    <w:rsid w:val="00AA0C01"/>
    <w:rsid w:val="00AA0C29"/>
    <w:rsid w:val="00AA0CB8"/>
    <w:rsid w:val="00AA1048"/>
    <w:rsid w:val="00AA138B"/>
    <w:rsid w:val="00AA1508"/>
    <w:rsid w:val="00AA1851"/>
    <w:rsid w:val="00AA1882"/>
    <w:rsid w:val="00AA1DF2"/>
    <w:rsid w:val="00AA203A"/>
    <w:rsid w:val="00AA218B"/>
    <w:rsid w:val="00AA21BA"/>
    <w:rsid w:val="00AA21D7"/>
    <w:rsid w:val="00AA2260"/>
    <w:rsid w:val="00AA2657"/>
    <w:rsid w:val="00AA2664"/>
    <w:rsid w:val="00AA2AEF"/>
    <w:rsid w:val="00AA2B0F"/>
    <w:rsid w:val="00AA2B1D"/>
    <w:rsid w:val="00AA2B77"/>
    <w:rsid w:val="00AA2BA3"/>
    <w:rsid w:val="00AA2E59"/>
    <w:rsid w:val="00AA307D"/>
    <w:rsid w:val="00AA323A"/>
    <w:rsid w:val="00AA368E"/>
    <w:rsid w:val="00AA3716"/>
    <w:rsid w:val="00AA3968"/>
    <w:rsid w:val="00AA39C8"/>
    <w:rsid w:val="00AA3F38"/>
    <w:rsid w:val="00AA4273"/>
    <w:rsid w:val="00AA4415"/>
    <w:rsid w:val="00AA447C"/>
    <w:rsid w:val="00AA44AA"/>
    <w:rsid w:val="00AA453D"/>
    <w:rsid w:val="00AA4746"/>
    <w:rsid w:val="00AA4D92"/>
    <w:rsid w:val="00AA4EE8"/>
    <w:rsid w:val="00AA53E7"/>
    <w:rsid w:val="00AA56B4"/>
    <w:rsid w:val="00AA5757"/>
    <w:rsid w:val="00AA5B1D"/>
    <w:rsid w:val="00AA5B88"/>
    <w:rsid w:val="00AA5BAD"/>
    <w:rsid w:val="00AA5C72"/>
    <w:rsid w:val="00AA602C"/>
    <w:rsid w:val="00AA6053"/>
    <w:rsid w:val="00AA6290"/>
    <w:rsid w:val="00AA6386"/>
    <w:rsid w:val="00AA63D9"/>
    <w:rsid w:val="00AA6675"/>
    <w:rsid w:val="00AA6753"/>
    <w:rsid w:val="00AA6A7D"/>
    <w:rsid w:val="00AA6BA0"/>
    <w:rsid w:val="00AA6DA8"/>
    <w:rsid w:val="00AA700C"/>
    <w:rsid w:val="00AA7061"/>
    <w:rsid w:val="00AA70FD"/>
    <w:rsid w:val="00AA717A"/>
    <w:rsid w:val="00AA78F2"/>
    <w:rsid w:val="00AA7927"/>
    <w:rsid w:val="00AA7A21"/>
    <w:rsid w:val="00AB001A"/>
    <w:rsid w:val="00AB0319"/>
    <w:rsid w:val="00AB0340"/>
    <w:rsid w:val="00AB0713"/>
    <w:rsid w:val="00AB0D5E"/>
    <w:rsid w:val="00AB0DC1"/>
    <w:rsid w:val="00AB10B8"/>
    <w:rsid w:val="00AB1216"/>
    <w:rsid w:val="00AB148D"/>
    <w:rsid w:val="00AB148E"/>
    <w:rsid w:val="00AB1592"/>
    <w:rsid w:val="00AB15BB"/>
    <w:rsid w:val="00AB1C94"/>
    <w:rsid w:val="00AB1CB9"/>
    <w:rsid w:val="00AB2016"/>
    <w:rsid w:val="00AB2126"/>
    <w:rsid w:val="00AB22CA"/>
    <w:rsid w:val="00AB2331"/>
    <w:rsid w:val="00AB2628"/>
    <w:rsid w:val="00AB281D"/>
    <w:rsid w:val="00AB286E"/>
    <w:rsid w:val="00AB28BC"/>
    <w:rsid w:val="00AB29E5"/>
    <w:rsid w:val="00AB2A7E"/>
    <w:rsid w:val="00AB2C07"/>
    <w:rsid w:val="00AB3056"/>
    <w:rsid w:val="00AB307D"/>
    <w:rsid w:val="00AB31D8"/>
    <w:rsid w:val="00AB3409"/>
    <w:rsid w:val="00AB3486"/>
    <w:rsid w:val="00AB3550"/>
    <w:rsid w:val="00AB3552"/>
    <w:rsid w:val="00AB38FF"/>
    <w:rsid w:val="00AB39E9"/>
    <w:rsid w:val="00AB3C4C"/>
    <w:rsid w:val="00AB3DAB"/>
    <w:rsid w:val="00AB3F8C"/>
    <w:rsid w:val="00AB40A8"/>
    <w:rsid w:val="00AB413B"/>
    <w:rsid w:val="00AB416F"/>
    <w:rsid w:val="00AB41DA"/>
    <w:rsid w:val="00AB4343"/>
    <w:rsid w:val="00AB4361"/>
    <w:rsid w:val="00AB484A"/>
    <w:rsid w:val="00AB49EC"/>
    <w:rsid w:val="00AB4F1D"/>
    <w:rsid w:val="00AB4FA4"/>
    <w:rsid w:val="00AB4FE0"/>
    <w:rsid w:val="00AB5007"/>
    <w:rsid w:val="00AB554B"/>
    <w:rsid w:val="00AB55E8"/>
    <w:rsid w:val="00AB566C"/>
    <w:rsid w:val="00AB56C4"/>
    <w:rsid w:val="00AB5739"/>
    <w:rsid w:val="00AB578D"/>
    <w:rsid w:val="00AB5794"/>
    <w:rsid w:val="00AB5C4F"/>
    <w:rsid w:val="00AB5F9C"/>
    <w:rsid w:val="00AB5FA4"/>
    <w:rsid w:val="00AB6047"/>
    <w:rsid w:val="00AB633A"/>
    <w:rsid w:val="00AB6386"/>
    <w:rsid w:val="00AB6419"/>
    <w:rsid w:val="00AB6437"/>
    <w:rsid w:val="00AB6524"/>
    <w:rsid w:val="00AB664B"/>
    <w:rsid w:val="00AB66A0"/>
    <w:rsid w:val="00AB6876"/>
    <w:rsid w:val="00AB6C0F"/>
    <w:rsid w:val="00AB6DFD"/>
    <w:rsid w:val="00AB6FAB"/>
    <w:rsid w:val="00AB70F7"/>
    <w:rsid w:val="00AB7313"/>
    <w:rsid w:val="00AB733C"/>
    <w:rsid w:val="00AB7397"/>
    <w:rsid w:val="00AB74AB"/>
    <w:rsid w:val="00AB74AC"/>
    <w:rsid w:val="00AB77CF"/>
    <w:rsid w:val="00AB7834"/>
    <w:rsid w:val="00AB78BA"/>
    <w:rsid w:val="00AB78C0"/>
    <w:rsid w:val="00AB7D44"/>
    <w:rsid w:val="00AB7DB5"/>
    <w:rsid w:val="00AC03B8"/>
    <w:rsid w:val="00AC03C4"/>
    <w:rsid w:val="00AC08C1"/>
    <w:rsid w:val="00AC09DD"/>
    <w:rsid w:val="00AC09F0"/>
    <w:rsid w:val="00AC0AF3"/>
    <w:rsid w:val="00AC0C15"/>
    <w:rsid w:val="00AC0CCF"/>
    <w:rsid w:val="00AC0CE1"/>
    <w:rsid w:val="00AC0DF1"/>
    <w:rsid w:val="00AC0F8B"/>
    <w:rsid w:val="00AC115A"/>
    <w:rsid w:val="00AC115E"/>
    <w:rsid w:val="00AC11A5"/>
    <w:rsid w:val="00AC1260"/>
    <w:rsid w:val="00AC18E8"/>
    <w:rsid w:val="00AC1B72"/>
    <w:rsid w:val="00AC1E53"/>
    <w:rsid w:val="00AC1EF1"/>
    <w:rsid w:val="00AC1F45"/>
    <w:rsid w:val="00AC200F"/>
    <w:rsid w:val="00AC203F"/>
    <w:rsid w:val="00AC2235"/>
    <w:rsid w:val="00AC223F"/>
    <w:rsid w:val="00AC242B"/>
    <w:rsid w:val="00AC2744"/>
    <w:rsid w:val="00AC2B76"/>
    <w:rsid w:val="00AC2E65"/>
    <w:rsid w:val="00AC2ED9"/>
    <w:rsid w:val="00AC302E"/>
    <w:rsid w:val="00AC30FB"/>
    <w:rsid w:val="00AC348D"/>
    <w:rsid w:val="00AC3824"/>
    <w:rsid w:val="00AC3A0C"/>
    <w:rsid w:val="00AC3A7B"/>
    <w:rsid w:val="00AC3AE2"/>
    <w:rsid w:val="00AC3BC4"/>
    <w:rsid w:val="00AC3C51"/>
    <w:rsid w:val="00AC3CC6"/>
    <w:rsid w:val="00AC3DE7"/>
    <w:rsid w:val="00AC3E8E"/>
    <w:rsid w:val="00AC4015"/>
    <w:rsid w:val="00AC4075"/>
    <w:rsid w:val="00AC41F0"/>
    <w:rsid w:val="00AC429C"/>
    <w:rsid w:val="00AC441D"/>
    <w:rsid w:val="00AC456A"/>
    <w:rsid w:val="00AC4901"/>
    <w:rsid w:val="00AC4A9B"/>
    <w:rsid w:val="00AC4BA4"/>
    <w:rsid w:val="00AC4C1D"/>
    <w:rsid w:val="00AC4DDD"/>
    <w:rsid w:val="00AC4E5A"/>
    <w:rsid w:val="00AC510F"/>
    <w:rsid w:val="00AC513D"/>
    <w:rsid w:val="00AC5164"/>
    <w:rsid w:val="00AC51DC"/>
    <w:rsid w:val="00AC5444"/>
    <w:rsid w:val="00AC54CD"/>
    <w:rsid w:val="00AC55EC"/>
    <w:rsid w:val="00AC5663"/>
    <w:rsid w:val="00AC578E"/>
    <w:rsid w:val="00AC5806"/>
    <w:rsid w:val="00AC5845"/>
    <w:rsid w:val="00AC5A88"/>
    <w:rsid w:val="00AC5BD3"/>
    <w:rsid w:val="00AC5C61"/>
    <w:rsid w:val="00AC5DD2"/>
    <w:rsid w:val="00AC5F34"/>
    <w:rsid w:val="00AC5F6D"/>
    <w:rsid w:val="00AC6004"/>
    <w:rsid w:val="00AC60FB"/>
    <w:rsid w:val="00AC613D"/>
    <w:rsid w:val="00AC62D8"/>
    <w:rsid w:val="00AC62FE"/>
    <w:rsid w:val="00AC638C"/>
    <w:rsid w:val="00AC63ED"/>
    <w:rsid w:val="00AC6680"/>
    <w:rsid w:val="00AC669F"/>
    <w:rsid w:val="00AC66F8"/>
    <w:rsid w:val="00AC684A"/>
    <w:rsid w:val="00AC693E"/>
    <w:rsid w:val="00AC6958"/>
    <w:rsid w:val="00AC69D8"/>
    <w:rsid w:val="00AC6B71"/>
    <w:rsid w:val="00AC6D1C"/>
    <w:rsid w:val="00AC6FDA"/>
    <w:rsid w:val="00AC70AA"/>
    <w:rsid w:val="00AC7220"/>
    <w:rsid w:val="00AC7349"/>
    <w:rsid w:val="00AC7364"/>
    <w:rsid w:val="00AC7394"/>
    <w:rsid w:val="00AC7A80"/>
    <w:rsid w:val="00AC7BA8"/>
    <w:rsid w:val="00AC7DDB"/>
    <w:rsid w:val="00AC7E45"/>
    <w:rsid w:val="00AD0058"/>
    <w:rsid w:val="00AD0219"/>
    <w:rsid w:val="00AD0596"/>
    <w:rsid w:val="00AD0938"/>
    <w:rsid w:val="00AD0BD4"/>
    <w:rsid w:val="00AD0C67"/>
    <w:rsid w:val="00AD0EC6"/>
    <w:rsid w:val="00AD107D"/>
    <w:rsid w:val="00AD117B"/>
    <w:rsid w:val="00AD132D"/>
    <w:rsid w:val="00AD191D"/>
    <w:rsid w:val="00AD1A6D"/>
    <w:rsid w:val="00AD1C22"/>
    <w:rsid w:val="00AD1C32"/>
    <w:rsid w:val="00AD1D52"/>
    <w:rsid w:val="00AD1D69"/>
    <w:rsid w:val="00AD1DE6"/>
    <w:rsid w:val="00AD215C"/>
    <w:rsid w:val="00AD23F4"/>
    <w:rsid w:val="00AD2464"/>
    <w:rsid w:val="00AD246C"/>
    <w:rsid w:val="00AD2580"/>
    <w:rsid w:val="00AD27C4"/>
    <w:rsid w:val="00AD2CB6"/>
    <w:rsid w:val="00AD3532"/>
    <w:rsid w:val="00AD3A83"/>
    <w:rsid w:val="00AD3C93"/>
    <w:rsid w:val="00AD3DB5"/>
    <w:rsid w:val="00AD3F1D"/>
    <w:rsid w:val="00AD3FD3"/>
    <w:rsid w:val="00AD4269"/>
    <w:rsid w:val="00AD435C"/>
    <w:rsid w:val="00AD43CA"/>
    <w:rsid w:val="00AD449B"/>
    <w:rsid w:val="00AD4614"/>
    <w:rsid w:val="00AD471A"/>
    <w:rsid w:val="00AD48F3"/>
    <w:rsid w:val="00AD48F4"/>
    <w:rsid w:val="00AD4A13"/>
    <w:rsid w:val="00AD4B46"/>
    <w:rsid w:val="00AD4B83"/>
    <w:rsid w:val="00AD4E15"/>
    <w:rsid w:val="00AD518A"/>
    <w:rsid w:val="00AD52D0"/>
    <w:rsid w:val="00AD555D"/>
    <w:rsid w:val="00AD5728"/>
    <w:rsid w:val="00AD57AE"/>
    <w:rsid w:val="00AD57D7"/>
    <w:rsid w:val="00AD58DB"/>
    <w:rsid w:val="00AD5AF4"/>
    <w:rsid w:val="00AD5C11"/>
    <w:rsid w:val="00AD5FB1"/>
    <w:rsid w:val="00AD611F"/>
    <w:rsid w:val="00AD61BB"/>
    <w:rsid w:val="00AD6318"/>
    <w:rsid w:val="00AD6323"/>
    <w:rsid w:val="00AD63F0"/>
    <w:rsid w:val="00AD6533"/>
    <w:rsid w:val="00AD654D"/>
    <w:rsid w:val="00AD6600"/>
    <w:rsid w:val="00AD68DA"/>
    <w:rsid w:val="00AD690A"/>
    <w:rsid w:val="00AD690D"/>
    <w:rsid w:val="00AD6985"/>
    <w:rsid w:val="00AD699C"/>
    <w:rsid w:val="00AD6BB4"/>
    <w:rsid w:val="00AD6DC1"/>
    <w:rsid w:val="00AD6FA6"/>
    <w:rsid w:val="00AD7092"/>
    <w:rsid w:val="00AD731D"/>
    <w:rsid w:val="00AD7559"/>
    <w:rsid w:val="00AD7838"/>
    <w:rsid w:val="00AD798F"/>
    <w:rsid w:val="00AD79A4"/>
    <w:rsid w:val="00AD79E3"/>
    <w:rsid w:val="00AD7A78"/>
    <w:rsid w:val="00AD7B23"/>
    <w:rsid w:val="00AD7C91"/>
    <w:rsid w:val="00AD7E67"/>
    <w:rsid w:val="00AD7F27"/>
    <w:rsid w:val="00AD7FF0"/>
    <w:rsid w:val="00AE004B"/>
    <w:rsid w:val="00AE0154"/>
    <w:rsid w:val="00AE08C5"/>
    <w:rsid w:val="00AE0B33"/>
    <w:rsid w:val="00AE0B79"/>
    <w:rsid w:val="00AE0CF0"/>
    <w:rsid w:val="00AE0E7B"/>
    <w:rsid w:val="00AE0E97"/>
    <w:rsid w:val="00AE0F1E"/>
    <w:rsid w:val="00AE1093"/>
    <w:rsid w:val="00AE1296"/>
    <w:rsid w:val="00AE1453"/>
    <w:rsid w:val="00AE14C3"/>
    <w:rsid w:val="00AE158E"/>
    <w:rsid w:val="00AE15A8"/>
    <w:rsid w:val="00AE164C"/>
    <w:rsid w:val="00AE1695"/>
    <w:rsid w:val="00AE1713"/>
    <w:rsid w:val="00AE18CC"/>
    <w:rsid w:val="00AE19AF"/>
    <w:rsid w:val="00AE1AEB"/>
    <w:rsid w:val="00AE1B02"/>
    <w:rsid w:val="00AE1BB3"/>
    <w:rsid w:val="00AE1C6F"/>
    <w:rsid w:val="00AE1D30"/>
    <w:rsid w:val="00AE2069"/>
    <w:rsid w:val="00AE21A3"/>
    <w:rsid w:val="00AE223D"/>
    <w:rsid w:val="00AE261A"/>
    <w:rsid w:val="00AE26A0"/>
    <w:rsid w:val="00AE2701"/>
    <w:rsid w:val="00AE2711"/>
    <w:rsid w:val="00AE28F1"/>
    <w:rsid w:val="00AE2B90"/>
    <w:rsid w:val="00AE2BDC"/>
    <w:rsid w:val="00AE2C23"/>
    <w:rsid w:val="00AE2DB6"/>
    <w:rsid w:val="00AE3283"/>
    <w:rsid w:val="00AE36BC"/>
    <w:rsid w:val="00AE3749"/>
    <w:rsid w:val="00AE3B3D"/>
    <w:rsid w:val="00AE3BDA"/>
    <w:rsid w:val="00AE3BDE"/>
    <w:rsid w:val="00AE3C8F"/>
    <w:rsid w:val="00AE3CBF"/>
    <w:rsid w:val="00AE3D07"/>
    <w:rsid w:val="00AE4019"/>
    <w:rsid w:val="00AE403A"/>
    <w:rsid w:val="00AE41AA"/>
    <w:rsid w:val="00AE4372"/>
    <w:rsid w:val="00AE43E7"/>
    <w:rsid w:val="00AE45FB"/>
    <w:rsid w:val="00AE528B"/>
    <w:rsid w:val="00AE534C"/>
    <w:rsid w:val="00AE5581"/>
    <w:rsid w:val="00AE59FD"/>
    <w:rsid w:val="00AE5A9F"/>
    <w:rsid w:val="00AE5C33"/>
    <w:rsid w:val="00AE5EE3"/>
    <w:rsid w:val="00AE5F24"/>
    <w:rsid w:val="00AE5F4D"/>
    <w:rsid w:val="00AE624F"/>
    <w:rsid w:val="00AE65FD"/>
    <w:rsid w:val="00AE661E"/>
    <w:rsid w:val="00AE676C"/>
    <w:rsid w:val="00AE6B1C"/>
    <w:rsid w:val="00AE6B35"/>
    <w:rsid w:val="00AE6BFD"/>
    <w:rsid w:val="00AE6E26"/>
    <w:rsid w:val="00AE728B"/>
    <w:rsid w:val="00AE75C4"/>
    <w:rsid w:val="00AE7600"/>
    <w:rsid w:val="00AE76FB"/>
    <w:rsid w:val="00AE783D"/>
    <w:rsid w:val="00AE7F1F"/>
    <w:rsid w:val="00AE7FAD"/>
    <w:rsid w:val="00AF0243"/>
    <w:rsid w:val="00AF0426"/>
    <w:rsid w:val="00AF09C1"/>
    <w:rsid w:val="00AF0B69"/>
    <w:rsid w:val="00AF0E24"/>
    <w:rsid w:val="00AF10A1"/>
    <w:rsid w:val="00AF11EB"/>
    <w:rsid w:val="00AF125C"/>
    <w:rsid w:val="00AF1445"/>
    <w:rsid w:val="00AF1C55"/>
    <w:rsid w:val="00AF1E13"/>
    <w:rsid w:val="00AF1FA3"/>
    <w:rsid w:val="00AF22EC"/>
    <w:rsid w:val="00AF233C"/>
    <w:rsid w:val="00AF236A"/>
    <w:rsid w:val="00AF2442"/>
    <w:rsid w:val="00AF25DA"/>
    <w:rsid w:val="00AF269E"/>
    <w:rsid w:val="00AF26FF"/>
    <w:rsid w:val="00AF29F5"/>
    <w:rsid w:val="00AF2A87"/>
    <w:rsid w:val="00AF2B57"/>
    <w:rsid w:val="00AF2C9E"/>
    <w:rsid w:val="00AF2EFC"/>
    <w:rsid w:val="00AF30A8"/>
    <w:rsid w:val="00AF3296"/>
    <w:rsid w:val="00AF3698"/>
    <w:rsid w:val="00AF3792"/>
    <w:rsid w:val="00AF39C2"/>
    <w:rsid w:val="00AF3A10"/>
    <w:rsid w:val="00AF3B33"/>
    <w:rsid w:val="00AF3B3A"/>
    <w:rsid w:val="00AF3BC5"/>
    <w:rsid w:val="00AF3C69"/>
    <w:rsid w:val="00AF3E47"/>
    <w:rsid w:val="00AF3E73"/>
    <w:rsid w:val="00AF3F48"/>
    <w:rsid w:val="00AF3F4A"/>
    <w:rsid w:val="00AF3FC0"/>
    <w:rsid w:val="00AF3FDE"/>
    <w:rsid w:val="00AF425C"/>
    <w:rsid w:val="00AF4304"/>
    <w:rsid w:val="00AF440B"/>
    <w:rsid w:val="00AF4562"/>
    <w:rsid w:val="00AF468C"/>
    <w:rsid w:val="00AF46E4"/>
    <w:rsid w:val="00AF477C"/>
    <w:rsid w:val="00AF4790"/>
    <w:rsid w:val="00AF49C3"/>
    <w:rsid w:val="00AF4C99"/>
    <w:rsid w:val="00AF4CDB"/>
    <w:rsid w:val="00AF4D9D"/>
    <w:rsid w:val="00AF5043"/>
    <w:rsid w:val="00AF5358"/>
    <w:rsid w:val="00AF5442"/>
    <w:rsid w:val="00AF58B8"/>
    <w:rsid w:val="00AF592B"/>
    <w:rsid w:val="00AF5BD5"/>
    <w:rsid w:val="00AF5F25"/>
    <w:rsid w:val="00AF5FF7"/>
    <w:rsid w:val="00AF6060"/>
    <w:rsid w:val="00AF6471"/>
    <w:rsid w:val="00AF648D"/>
    <w:rsid w:val="00AF6CE2"/>
    <w:rsid w:val="00AF6D43"/>
    <w:rsid w:val="00AF6E01"/>
    <w:rsid w:val="00AF6E2A"/>
    <w:rsid w:val="00AF6EC8"/>
    <w:rsid w:val="00AF6EF0"/>
    <w:rsid w:val="00AF702F"/>
    <w:rsid w:val="00AF703B"/>
    <w:rsid w:val="00AF72E0"/>
    <w:rsid w:val="00AF733D"/>
    <w:rsid w:val="00AF735F"/>
    <w:rsid w:val="00AF79E3"/>
    <w:rsid w:val="00AF79ED"/>
    <w:rsid w:val="00AF7D85"/>
    <w:rsid w:val="00AF7EEA"/>
    <w:rsid w:val="00B00291"/>
    <w:rsid w:val="00B00600"/>
    <w:rsid w:val="00B006A7"/>
    <w:rsid w:val="00B00709"/>
    <w:rsid w:val="00B008C8"/>
    <w:rsid w:val="00B008D6"/>
    <w:rsid w:val="00B00BEC"/>
    <w:rsid w:val="00B00C3E"/>
    <w:rsid w:val="00B01022"/>
    <w:rsid w:val="00B01504"/>
    <w:rsid w:val="00B01576"/>
    <w:rsid w:val="00B016C5"/>
    <w:rsid w:val="00B017E7"/>
    <w:rsid w:val="00B01AAB"/>
    <w:rsid w:val="00B01C04"/>
    <w:rsid w:val="00B0205E"/>
    <w:rsid w:val="00B020A2"/>
    <w:rsid w:val="00B02143"/>
    <w:rsid w:val="00B0223A"/>
    <w:rsid w:val="00B02249"/>
    <w:rsid w:val="00B022A5"/>
    <w:rsid w:val="00B0295C"/>
    <w:rsid w:val="00B029A8"/>
    <w:rsid w:val="00B02D2F"/>
    <w:rsid w:val="00B02FF8"/>
    <w:rsid w:val="00B03433"/>
    <w:rsid w:val="00B0354F"/>
    <w:rsid w:val="00B03B06"/>
    <w:rsid w:val="00B03B92"/>
    <w:rsid w:val="00B03D2C"/>
    <w:rsid w:val="00B03E4E"/>
    <w:rsid w:val="00B04584"/>
    <w:rsid w:val="00B045DD"/>
    <w:rsid w:val="00B04743"/>
    <w:rsid w:val="00B04768"/>
    <w:rsid w:val="00B04B95"/>
    <w:rsid w:val="00B04CDE"/>
    <w:rsid w:val="00B04D67"/>
    <w:rsid w:val="00B0528A"/>
    <w:rsid w:val="00B05602"/>
    <w:rsid w:val="00B05906"/>
    <w:rsid w:val="00B05C42"/>
    <w:rsid w:val="00B05EA6"/>
    <w:rsid w:val="00B05EEA"/>
    <w:rsid w:val="00B062D4"/>
    <w:rsid w:val="00B063C6"/>
    <w:rsid w:val="00B0658C"/>
    <w:rsid w:val="00B065EB"/>
    <w:rsid w:val="00B067D4"/>
    <w:rsid w:val="00B06802"/>
    <w:rsid w:val="00B06A5F"/>
    <w:rsid w:val="00B06BB3"/>
    <w:rsid w:val="00B06CF1"/>
    <w:rsid w:val="00B06DE4"/>
    <w:rsid w:val="00B06DFF"/>
    <w:rsid w:val="00B06F20"/>
    <w:rsid w:val="00B06F30"/>
    <w:rsid w:val="00B07109"/>
    <w:rsid w:val="00B071E7"/>
    <w:rsid w:val="00B071F5"/>
    <w:rsid w:val="00B073A1"/>
    <w:rsid w:val="00B07466"/>
    <w:rsid w:val="00B07508"/>
    <w:rsid w:val="00B075F0"/>
    <w:rsid w:val="00B079FE"/>
    <w:rsid w:val="00B07E95"/>
    <w:rsid w:val="00B07EF3"/>
    <w:rsid w:val="00B100AA"/>
    <w:rsid w:val="00B10248"/>
    <w:rsid w:val="00B10372"/>
    <w:rsid w:val="00B10404"/>
    <w:rsid w:val="00B104FC"/>
    <w:rsid w:val="00B1050D"/>
    <w:rsid w:val="00B106D9"/>
    <w:rsid w:val="00B108F7"/>
    <w:rsid w:val="00B1097B"/>
    <w:rsid w:val="00B109B7"/>
    <w:rsid w:val="00B10A7A"/>
    <w:rsid w:val="00B10CAA"/>
    <w:rsid w:val="00B10CC0"/>
    <w:rsid w:val="00B10D64"/>
    <w:rsid w:val="00B10DF9"/>
    <w:rsid w:val="00B110CF"/>
    <w:rsid w:val="00B111EA"/>
    <w:rsid w:val="00B11332"/>
    <w:rsid w:val="00B11519"/>
    <w:rsid w:val="00B117BA"/>
    <w:rsid w:val="00B11820"/>
    <w:rsid w:val="00B118E8"/>
    <w:rsid w:val="00B118EE"/>
    <w:rsid w:val="00B11920"/>
    <w:rsid w:val="00B12001"/>
    <w:rsid w:val="00B120DD"/>
    <w:rsid w:val="00B12403"/>
    <w:rsid w:val="00B1244D"/>
    <w:rsid w:val="00B1270C"/>
    <w:rsid w:val="00B12B06"/>
    <w:rsid w:val="00B12BA7"/>
    <w:rsid w:val="00B12DF1"/>
    <w:rsid w:val="00B12F85"/>
    <w:rsid w:val="00B12F87"/>
    <w:rsid w:val="00B130A9"/>
    <w:rsid w:val="00B13214"/>
    <w:rsid w:val="00B13333"/>
    <w:rsid w:val="00B1338F"/>
    <w:rsid w:val="00B134E6"/>
    <w:rsid w:val="00B135EB"/>
    <w:rsid w:val="00B137E4"/>
    <w:rsid w:val="00B13913"/>
    <w:rsid w:val="00B139B7"/>
    <w:rsid w:val="00B139C1"/>
    <w:rsid w:val="00B13A49"/>
    <w:rsid w:val="00B13D04"/>
    <w:rsid w:val="00B13D91"/>
    <w:rsid w:val="00B13EB4"/>
    <w:rsid w:val="00B13FB3"/>
    <w:rsid w:val="00B140B9"/>
    <w:rsid w:val="00B14262"/>
    <w:rsid w:val="00B142D4"/>
    <w:rsid w:val="00B144DE"/>
    <w:rsid w:val="00B1455F"/>
    <w:rsid w:val="00B14597"/>
    <w:rsid w:val="00B1479E"/>
    <w:rsid w:val="00B147FC"/>
    <w:rsid w:val="00B1480F"/>
    <w:rsid w:val="00B1481F"/>
    <w:rsid w:val="00B14834"/>
    <w:rsid w:val="00B1486E"/>
    <w:rsid w:val="00B1496A"/>
    <w:rsid w:val="00B14ABF"/>
    <w:rsid w:val="00B14F99"/>
    <w:rsid w:val="00B156B0"/>
    <w:rsid w:val="00B15B0B"/>
    <w:rsid w:val="00B15C49"/>
    <w:rsid w:val="00B15DE6"/>
    <w:rsid w:val="00B15EA0"/>
    <w:rsid w:val="00B15ECB"/>
    <w:rsid w:val="00B162B5"/>
    <w:rsid w:val="00B16307"/>
    <w:rsid w:val="00B163CA"/>
    <w:rsid w:val="00B16708"/>
    <w:rsid w:val="00B16841"/>
    <w:rsid w:val="00B168A5"/>
    <w:rsid w:val="00B16C95"/>
    <w:rsid w:val="00B16E59"/>
    <w:rsid w:val="00B16EF1"/>
    <w:rsid w:val="00B17161"/>
    <w:rsid w:val="00B171AE"/>
    <w:rsid w:val="00B1753A"/>
    <w:rsid w:val="00B1767D"/>
    <w:rsid w:val="00B176F4"/>
    <w:rsid w:val="00B17719"/>
    <w:rsid w:val="00B1790D"/>
    <w:rsid w:val="00B17AC2"/>
    <w:rsid w:val="00B17D81"/>
    <w:rsid w:val="00B17DCD"/>
    <w:rsid w:val="00B20140"/>
    <w:rsid w:val="00B20783"/>
    <w:rsid w:val="00B2079C"/>
    <w:rsid w:val="00B20C18"/>
    <w:rsid w:val="00B20F68"/>
    <w:rsid w:val="00B20FBE"/>
    <w:rsid w:val="00B211EA"/>
    <w:rsid w:val="00B21255"/>
    <w:rsid w:val="00B21270"/>
    <w:rsid w:val="00B212F7"/>
    <w:rsid w:val="00B21918"/>
    <w:rsid w:val="00B21948"/>
    <w:rsid w:val="00B219B3"/>
    <w:rsid w:val="00B21AE8"/>
    <w:rsid w:val="00B21CCB"/>
    <w:rsid w:val="00B21E4A"/>
    <w:rsid w:val="00B2250C"/>
    <w:rsid w:val="00B22606"/>
    <w:rsid w:val="00B22D6F"/>
    <w:rsid w:val="00B22DE3"/>
    <w:rsid w:val="00B22F01"/>
    <w:rsid w:val="00B22FE3"/>
    <w:rsid w:val="00B2302C"/>
    <w:rsid w:val="00B2330F"/>
    <w:rsid w:val="00B235DC"/>
    <w:rsid w:val="00B2367F"/>
    <w:rsid w:val="00B2389A"/>
    <w:rsid w:val="00B239C9"/>
    <w:rsid w:val="00B239CF"/>
    <w:rsid w:val="00B23AA3"/>
    <w:rsid w:val="00B23CFA"/>
    <w:rsid w:val="00B23DC9"/>
    <w:rsid w:val="00B23DE7"/>
    <w:rsid w:val="00B23F75"/>
    <w:rsid w:val="00B23FEE"/>
    <w:rsid w:val="00B240C2"/>
    <w:rsid w:val="00B24137"/>
    <w:rsid w:val="00B241C8"/>
    <w:rsid w:val="00B242D5"/>
    <w:rsid w:val="00B244AF"/>
    <w:rsid w:val="00B24569"/>
    <w:rsid w:val="00B24572"/>
    <w:rsid w:val="00B2459F"/>
    <w:rsid w:val="00B2464F"/>
    <w:rsid w:val="00B248FB"/>
    <w:rsid w:val="00B249E4"/>
    <w:rsid w:val="00B24C6B"/>
    <w:rsid w:val="00B24D21"/>
    <w:rsid w:val="00B24D9B"/>
    <w:rsid w:val="00B2501E"/>
    <w:rsid w:val="00B251DE"/>
    <w:rsid w:val="00B2521A"/>
    <w:rsid w:val="00B25236"/>
    <w:rsid w:val="00B25344"/>
    <w:rsid w:val="00B254CA"/>
    <w:rsid w:val="00B25547"/>
    <w:rsid w:val="00B255D1"/>
    <w:rsid w:val="00B256EF"/>
    <w:rsid w:val="00B2573F"/>
    <w:rsid w:val="00B25CA2"/>
    <w:rsid w:val="00B25CFB"/>
    <w:rsid w:val="00B25E79"/>
    <w:rsid w:val="00B25F06"/>
    <w:rsid w:val="00B26154"/>
    <w:rsid w:val="00B26609"/>
    <w:rsid w:val="00B266F0"/>
    <w:rsid w:val="00B26866"/>
    <w:rsid w:val="00B2688F"/>
    <w:rsid w:val="00B2695B"/>
    <w:rsid w:val="00B26997"/>
    <w:rsid w:val="00B26C33"/>
    <w:rsid w:val="00B26CDC"/>
    <w:rsid w:val="00B26D86"/>
    <w:rsid w:val="00B2722B"/>
    <w:rsid w:val="00B27325"/>
    <w:rsid w:val="00B2762F"/>
    <w:rsid w:val="00B27946"/>
    <w:rsid w:val="00B27965"/>
    <w:rsid w:val="00B27C4E"/>
    <w:rsid w:val="00B27CDF"/>
    <w:rsid w:val="00B27D39"/>
    <w:rsid w:val="00B27FA6"/>
    <w:rsid w:val="00B30085"/>
    <w:rsid w:val="00B302E3"/>
    <w:rsid w:val="00B30360"/>
    <w:rsid w:val="00B304E4"/>
    <w:rsid w:val="00B3058F"/>
    <w:rsid w:val="00B306AD"/>
    <w:rsid w:val="00B30795"/>
    <w:rsid w:val="00B30D15"/>
    <w:rsid w:val="00B30F06"/>
    <w:rsid w:val="00B31248"/>
    <w:rsid w:val="00B3155B"/>
    <w:rsid w:val="00B31AC4"/>
    <w:rsid w:val="00B31AF4"/>
    <w:rsid w:val="00B31C50"/>
    <w:rsid w:val="00B31C98"/>
    <w:rsid w:val="00B31E97"/>
    <w:rsid w:val="00B3234D"/>
    <w:rsid w:val="00B324C5"/>
    <w:rsid w:val="00B326B0"/>
    <w:rsid w:val="00B326D7"/>
    <w:rsid w:val="00B32747"/>
    <w:rsid w:val="00B328C0"/>
    <w:rsid w:val="00B329E2"/>
    <w:rsid w:val="00B32BA1"/>
    <w:rsid w:val="00B32BC9"/>
    <w:rsid w:val="00B32C93"/>
    <w:rsid w:val="00B32D6F"/>
    <w:rsid w:val="00B3300F"/>
    <w:rsid w:val="00B331EF"/>
    <w:rsid w:val="00B331FB"/>
    <w:rsid w:val="00B332CE"/>
    <w:rsid w:val="00B33347"/>
    <w:rsid w:val="00B3346E"/>
    <w:rsid w:val="00B336C5"/>
    <w:rsid w:val="00B3372C"/>
    <w:rsid w:val="00B33763"/>
    <w:rsid w:val="00B339BC"/>
    <w:rsid w:val="00B33B25"/>
    <w:rsid w:val="00B33BF1"/>
    <w:rsid w:val="00B33C02"/>
    <w:rsid w:val="00B33D1E"/>
    <w:rsid w:val="00B33D86"/>
    <w:rsid w:val="00B33E57"/>
    <w:rsid w:val="00B33EF3"/>
    <w:rsid w:val="00B34048"/>
    <w:rsid w:val="00B340E4"/>
    <w:rsid w:val="00B3494F"/>
    <w:rsid w:val="00B349AA"/>
    <w:rsid w:val="00B349F6"/>
    <w:rsid w:val="00B34A83"/>
    <w:rsid w:val="00B34AEE"/>
    <w:rsid w:val="00B34C1A"/>
    <w:rsid w:val="00B34DD0"/>
    <w:rsid w:val="00B34EE7"/>
    <w:rsid w:val="00B34F8C"/>
    <w:rsid w:val="00B34FAA"/>
    <w:rsid w:val="00B34FEB"/>
    <w:rsid w:val="00B3507C"/>
    <w:rsid w:val="00B35080"/>
    <w:rsid w:val="00B35B2D"/>
    <w:rsid w:val="00B35B84"/>
    <w:rsid w:val="00B35D3A"/>
    <w:rsid w:val="00B35EE6"/>
    <w:rsid w:val="00B3600A"/>
    <w:rsid w:val="00B360B5"/>
    <w:rsid w:val="00B3613A"/>
    <w:rsid w:val="00B365D8"/>
    <w:rsid w:val="00B368C0"/>
    <w:rsid w:val="00B3691F"/>
    <w:rsid w:val="00B36A40"/>
    <w:rsid w:val="00B36F3C"/>
    <w:rsid w:val="00B36FA7"/>
    <w:rsid w:val="00B37146"/>
    <w:rsid w:val="00B37157"/>
    <w:rsid w:val="00B37248"/>
    <w:rsid w:val="00B3726C"/>
    <w:rsid w:val="00B376DC"/>
    <w:rsid w:val="00B376E3"/>
    <w:rsid w:val="00B376F5"/>
    <w:rsid w:val="00B379A3"/>
    <w:rsid w:val="00B37A76"/>
    <w:rsid w:val="00B37AB2"/>
    <w:rsid w:val="00B37ADF"/>
    <w:rsid w:val="00B37B41"/>
    <w:rsid w:val="00B37B4F"/>
    <w:rsid w:val="00B37C0C"/>
    <w:rsid w:val="00B37F2D"/>
    <w:rsid w:val="00B37F62"/>
    <w:rsid w:val="00B40192"/>
    <w:rsid w:val="00B40469"/>
    <w:rsid w:val="00B40497"/>
    <w:rsid w:val="00B404B3"/>
    <w:rsid w:val="00B404B4"/>
    <w:rsid w:val="00B4062B"/>
    <w:rsid w:val="00B406C1"/>
    <w:rsid w:val="00B409B5"/>
    <w:rsid w:val="00B40AD0"/>
    <w:rsid w:val="00B40C8E"/>
    <w:rsid w:val="00B40D06"/>
    <w:rsid w:val="00B40ED1"/>
    <w:rsid w:val="00B411E0"/>
    <w:rsid w:val="00B416B8"/>
    <w:rsid w:val="00B41811"/>
    <w:rsid w:val="00B4185F"/>
    <w:rsid w:val="00B41932"/>
    <w:rsid w:val="00B41A4E"/>
    <w:rsid w:val="00B41AD2"/>
    <w:rsid w:val="00B41BE6"/>
    <w:rsid w:val="00B41C3C"/>
    <w:rsid w:val="00B42105"/>
    <w:rsid w:val="00B422BD"/>
    <w:rsid w:val="00B42434"/>
    <w:rsid w:val="00B424A2"/>
    <w:rsid w:val="00B425AE"/>
    <w:rsid w:val="00B425DB"/>
    <w:rsid w:val="00B426EE"/>
    <w:rsid w:val="00B42723"/>
    <w:rsid w:val="00B427AD"/>
    <w:rsid w:val="00B427D3"/>
    <w:rsid w:val="00B4288A"/>
    <w:rsid w:val="00B42E06"/>
    <w:rsid w:val="00B42FA4"/>
    <w:rsid w:val="00B43216"/>
    <w:rsid w:val="00B43795"/>
    <w:rsid w:val="00B437CE"/>
    <w:rsid w:val="00B43A09"/>
    <w:rsid w:val="00B43A2E"/>
    <w:rsid w:val="00B43B5A"/>
    <w:rsid w:val="00B43DC5"/>
    <w:rsid w:val="00B43F07"/>
    <w:rsid w:val="00B4414A"/>
    <w:rsid w:val="00B4417E"/>
    <w:rsid w:val="00B44194"/>
    <w:rsid w:val="00B44369"/>
    <w:rsid w:val="00B444FD"/>
    <w:rsid w:val="00B448B7"/>
    <w:rsid w:val="00B44A4E"/>
    <w:rsid w:val="00B44A9E"/>
    <w:rsid w:val="00B44B13"/>
    <w:rsid w:val="00B44B18"/>
    <w:rsid w:val="00B44B31"/>
    <w:rsid w:val="00B44B65"/>
    <w:rsid w:val="00B44DBC"/>
    <w:rsid w:val="00B44EF8"/>
    <w:rsid w:val="00B44EFC"/>
    <w:rsid w:val="00B452C4"/>
    <w:rsid w:val="00B45490"/>
    <w:rsid w:val="00B454D1"/>
    <w:rsid w:val="00B45781"/>
    <w:rsid w:val="00B457D2"/>
    <w:rsid w:val="00B45AEA"/>
    <w:rsid w:val="00B45CA6"/>
    <w:rsid w:val="00B45D01"/>
    <w:rsid w:val="00B45D12"/>
    <w:rsid w:val="00B45F73"/>
    <w:rsid w:val="00B4602D"/>
    <w:rsid w:val="00B46286"/>
    <w:rsid w:val="00B463EA"/>
    <w:rsid w:val="00B464EA"/>
    <w:rsid w:val="00B4658A"/>
    <w:rsid w:val="00B46642"/>
    <w:rsid w:val="00B46692"/>
    <w:rsid w:val="00B46AB3"/>
    <w:rsid w:val="00B46B81"/>
    <w:rsid w:val="00B46DBF"/>
    <w:rsid w:val="00B46E63"/>
    <w:rsid w:val="00B46FD4"/>
    <w:rsid w:val="00B47029"/>
    <w:rsid w:val="00B4742C"/>
    <w:rsid w:val="00B477D1"/>
    <w:rsid w:val="00B478E7"/>
    <w:rsid w:val="00B478F9"/>
    <w:rsid w:val="00B47963"/>
    <w:rsid w:val="00B479B5"/>
    <w:rsid w:val="00B479F3"/>
    <w:rsid w:val="00B47A6D"/>
    <w:rsid w:val="00B47B4A"/>
    <w:rsid w:val="00B47BA0"/>
    <w:rsid w:val="00B47C88"/>
    <w:rsid w:val="00B47F26"/>
    <w:rsid w:val="00B47F9A"/>
    <w:rsid w:val="00B502C3"/>
    <w:rsid w:val="00B50449"/>
    <w:rsid w:val="00B504D1"/>
    <w:rsid w:val="00B50517"/>
    <w:rsid w:val="00B5063F"/>
    <w:rsid w:val="00B508D7"/>
    <w:rsid w:val="00B50947"/>
    <w:rsid w:val="00B5096A"/>
    <w:rsid w:val="00B50ABA"/>
    <w:rsid w:val="00B50B45"/>
    <w:rsid w:val="00B50DEE"/>
    <w:rsid w:val="00B50E73"/>
    <w:rsid w:val="00B510BC"/>
    <w:rsid w:val="00B51445"/>
    <w:rsid w:val="00B5147D"/>
    <w:rsid w:val="00B51768"/>
    <w:rsid w:val="00B51879"/>
    <w:rsid w:val="00B518CA"/>
    <w:rsid w:val="00B51987"/>
    <w:rsid w:val="00B51E37"/>
    <w:rsid w:val="00B51E8F"/>
    <w:rsid w:val="00B51F89"/>
    <w:rsid w:val="00B521EC"/>
    <w:rsid w:val="00B52408"/>
    <w:rsid w:val="00B52745"/>
    <w:rsid w:val="00B527A0"/>
    <w:rsid w:val="00B5291C"/>
    <w:rsid w:val="00B52C9B"/>
    <w:rsid w:val="00B52F81"/>
    <w:rsid w:val="00B5335D"/>
    <w:rsid w:val="00B5358B"/>
    <w:rsid w:val="00B53605"/>
    <w:rsid w:val="00B53A91"/>
    <w:rsid w:val="00B53A9A"/>
    <w:rsid w:val="00B53AFD"/>
    <w:rsid w:val="00B53C4F"/>
    <w:rsid w:val="00B53D0C"/>
    <w:rsid w:val="00B53F9E"/>
    <w:rsid w:val="00B5420D"/>
    <w:rsid w:val="00B542D4"/>
    <w:rsid w:val="00B54365"/>
    <w:rsid w:val="00B543C6"/>
    <w:rsid w:val="00B544D6"/>
    <w:rsid w:val="00B54743"/>
    <w:rsid w:val="00B54937"/>
    <w:rsid w:val="00B54B6E"/>
    <w:rsid w:val="00B551DD"/>
    <w:rsid w:val="00B5533E"/>
    <w:rsid w:val="00B5570F"/>
    <w:rsid w:val="00B5571E"/>
    <w:rsid w:val="00B55845"/>
    <w:rsid w:val="00B558E5"/>
    <w:rsid w:val="00B55B93"/>
    <w:rsid w:val="00B55C21"/>
    <w:rsid w:val="00B55C54"/>
    <w:rsid w:val="00B55DB8"/>
    <w:rsid w:val="00B55E8D"/>
    <w:rsid w:val="00B55ECF"/>
    <w:rsid w:val="00B56425"/>
    <w:rsid w:val="00B564D3"/>
    <w:rsid w:val="00B568D2"/>
    <w:rsid w:val="00B56949"/>
    <w:rsid w:val="00B569A3"/>
    <w:rsid w:val="00B569B3"/>
    <w:rsid w:val="00B56B4C"/>
    <w:rsid w:val="00B56BB9"/>
    <w:rsid w:val="00B56C38"/>
    <w:rsid w:val="00B56F74"/>
    <w:rsid w:val="00B56FEE"/>
    <w:rsid w:val="00B570F6"/>
    <w:rsid w:val="00B5713C"/>
    <w:rsid w:val="00B57447"/>
    <w:rsid w:val="00B574FF"/>
    <w:rsid w:val="00B5765D"/>
    <w:rsid w:val="00B57868"/>
    <w:rsid w:val="00B57991"/>
    <w:rsid w:val="00B57DA1"/>
    <w:rsid w:val="00B60035"/>
    <w:rsid w:val="00B6021C"/>
    <w:rsid w:val="00B6045A"/>
    <w:rsid w:val="00B6046A"/>
    <w:rsid w:val="00B6065E"/>
    <w:rsid w:val="00B607AA"/>
    <w:rsid w:val="00B60823"/>
    <w:rsid w:val="00B609E4"/>
    <w:rsid w:val="00B60DBE"/>
    <w:rsid w:val="00B60E3C"/>
    <w:rsid w:val="00B60EDB"/>
    <w:rsid w:val="00B6114B"/>
    <w:rsid w:val="00B61184"/>
    <w:rsid w:val="00B6120C"/>
    <w:rsid w:val="00B6140A"/>
    <w:rsid w:val="00B614A7"/>
    <w:rsid w:val="00B614D1"/>
    <w:rsid w:val="00B6167D"/>
    <w:rsid w:val="00B61688"/>
    <w:rsid w:val="00B6198D"/>
    <w:rsid w:val="00B61AC3"/>
    <w:rsid w:val="00B61B7C"/>
    <w:rsid w:val="00B61D4D"/>
    <w:rsid w:val="00B61DEE"/>
    <w:rsid w:val="00B62581"/>
    <w:rsid w:val="00B627AA"/>
    <w:rsid w:val="00B629E5"/>
    <w:rsid w:val="00B62A8A"/>
    <w:rsid w:val="00B62AED"/>
    <w:rsid w:val="00B62B66"/>
    <w:rsid w:val="00B62BCF"/>
    <w:rsid w:val="00B62E0B"/>
    <w:rsid w:val="00B62EB7"/>
    <w:rsid w:val="00B63142"/>
    <w:rsid w:val="00B63262"/>
    <w:rsid w:val="00B6335C"/>
    <w:rsid w:val="00B633B6"/>
    <w:rsid w:val="00B6363E"/>
    <w:rsid w:val="00B638D3"/>
    <w:rsid w:val="00B63AA3"/>
    <w:rsid w:val="00B63B42"/>
    <w:rsid w:val="00B63BEF"/>
    <w:rsid w:val="00B63F62"/>
    <w:rsid w:val="00B6404B"/>
    <w:rsid w:val="00B6430B"/>
    <w:rsid w:val="00B64331"/>
    <w:rsid w:val="00B647E8"/>
    <w:rsid w:val="00B648B5"/>
    <w:rsid w:val="00B649F2"/>
    <w:rsid w:val="00B64A34"/>
    <w:rsid w:val="00B64C98"/>
    <w:rsid w:val="00B64D49"/>
    <w:rsid w:val="00B64D7F"/>
    <w:rsid w:val="00B64E0F"/>
    <w:rsid w:val="00B64F56"/>
    <w:rsid w:val="00B6511D"/>
    <w:rsid w:val="00B653FF"/>
    <w:rsid w:val="00B65490"/>
    <w:rsid w:val="00B654D7"/>
    <w:rsid w:val="00B654FE"/>
    <w:rsid w:val="00B65509"/>
    <w:rsid w:val="00B65513"/>
    <w:rsid w:val="00B6553A"/>
    <w:rsid w:val="00B65572"/>
    <w:rsid w:val="00B655F2"/>
    <w:rsid w:val="00B65692"/>
    <w:rsid w:val="00B657B5"/>
    <w:rsid w:val="00B65949"/>
    <w:rsid w:val="00B65A02"/>
    <w:rsid w:val="00B65A83"/>
    <w:rsid w:val="00B65B53"/>
    <w:rsid w:val="00B65EE1"/>
    <w:rsid w:val="00B66081"/>
    <w:rsid w:val="00B6639F"/>
    <w:rsid w:val="00B66468"/>
    <w:rsid w:val="00B664C8"/>
    <w:rsid w:val="00B669CD"/>
    <w:rsid w:val="00B66A36"/>
    <w:rsid w:val="00B66A3D"/>
    <w:rsid w:val="00B66E01"/>
    <w:rsid w:val="00B66E36"/>
    <w:rsid w:val="00B670C9"/>
    <w:rsid w:val="00B670FD"/>
    <w:rsid w:val="00B6718C"/>
    <w:rsid w:val="00B673C8"/>
    <w:rsid w:val="00B673CA"/>
    <w:rsid w:val="00B67421"/>
    <w:rsid w:val="00B6771C"/>
    <w:rsid w:val="00B6796A"/>
    <w:rsid w:val="00B679F8"/>
    <w:rsid w:val="00B67DC0"/>
    <w:rsid w:val="00B67E2B"/>
    <w:rsid w:val="00B70044"/>
    <w:rsid w:val="00B70161"/>
    <w:rsid w:val="00B70255"/>
    <w:rsid w:val="00B70334"/>
    <w:rsid w:val="00B70719"/>
    <w:rsid w:val="00B70786"/>
    <w:rsid w:val="00B70896"/>
    <w:rsid w:val="00B70AE1"/>
    <w:rsid w:val="00B70BB9"/>
    <w:rsid w:val="00B70BD3"/>
    <w:rsid w:val="00B70DC5"/>
    <w:rsid w:val="00B70E8C"/>
    <w:rsid w:val="00B70F55"/>
    <w:rsid w:val="00B71079"/>
    <w:rsid w:val="00B71653"/>
    <w:rsid w:val="00B718C9"/>
    <w:rsid w:val="00B71A29"/>
    <w:rsid w:val="00B71A8B"/>
    <w:rsid w:val="00B71B96"/>
    <w:rsid w:val="00B71D4C"/>
    <w:rsid w:val="00B71D67"/>
    <w:rsid w:val="00B71D8A"/>
    <w:rsid w:val="00B71FFA"/>
    <w:rsid w:val="00B720DC"/>
    <w:rsid w:val="00B721A7"/>
    <w:rsid w:val="00B723E5"/>
    <w:rsid w:val="00B72480"/>
    <w:rsid w:val="00B724FD"/>
    <w:rsid w:val="00B72672"/>
    <w:rsid w:val="00B7295C"/>
    <w:rsid w:val="00B729A8"/>
    <w:rsid w:val="00B72A3A"/>
    <w:rsid w:val="00B72ABE"/>
    <w:rsid w:val="00B72B3A"/>
    <w:rsid w:val="00B72BB6"/>
    <w:rsid w:val="00B72CA9"/>
    <w:rsid w:val="00B72E88"/>
    <w:rsid w:val="00B72EBE"/>
    <w:rsid w:val="00B72EFA"/>
    <w:rsid w:val="00B72FEF"/>
    <w:rsid w:val="00B730AF"/>
    <w:rsid w:val="00B7322A"/>
    <w:rsid w:val="00B733F0"/>
    <w:rsid w:val="00B7354B"/>
    <w:rsid w:val="00B735C6"/>
    <w:rsid w:val="00B73647"/>
    <w:rsid w:val="00B73785"/>
    <w:rsid w:val="00B7395C"/>
    <w:rsid w:val="00B73A01"/>
    <w:rsid w:val="00B73A3F"/>
    <w:rsid w:val="00B73C3C"/>
    <w:rsid w:val="00B73D12"/>
    <w:rsid w:val="00B73E41"/>
    <w:rsid w:val="00B73E99"/>
    <w:rsid w:val="00B73FBA"/>
    <w:rsid w:val="00B74334"/>
    <w:rsid w:val="00B7497B"/>
    <w:rsid w:val="00B74A84"/>
    <w:rsid w:val="00B74AC1"/>
    <w:rsid w:val="00B74C61"/>
    <w:rsid w:val="00B74C85"/>
    <w:rsid w:val="00B74CFB"/>
    <w:rsid w:val="00B74D03"/>
    <w:rsid w:val="00B74D16"/>
    <w:rsid w:val="00B74EA8"/>
    <w:rsid w:val="00B7503A"/>
    <w:rsid w:val="00B750E8"/>
    <w:rsid w:val="00B7570D"/>
    <w:rsid w:val="00B757C5"/>
    <w:rsid w:val="00B75904"/>
    <w:rsid w:val="00B75A51"/>
    <w:rsid w:val="00B75AD7"/>
    <w:rsid w:val="00B75D6F"/>
    <w:rsid w:val="00B75E0F"/>
    <w:rsid w:val="00B7609A"/>
    <w:rsid w:val="00B762CC"/>
    <w:rsid w:val="00B762FA"/>
    <w:rsid w:val="00B76440"/>
    <w:rsid w:val="00B76522"/>
    <w:rsid w:val="00B7665D"/>
    <w:rsid w:val="00B76B89"/>
    <w:rsid w:val="00B76D6D"/>
    <w:rsid w:val="00B76DFA"/>
    <w:rsid w:val="00B76EFA"/>
    <w:rsid w:val="00B7707D"/>
    <w:rsid w:val="00B77090"/>
    <w:rsid w:val="00B770D8"/>
    <w:rsid w:val="00B772A8"/>
    <w:rsid w:val="00B772AF"/>
    <w:rsid w:val="00B772D4"/>
    <w:rsid w:val="00B77314"/>
    <w:rsid w:val="00B77361"/>
    <w:rsid w:val="00B77418"/>
    <w:rsid w:val="00B77BB9"/>
    <w:rsid w:val="00B77E28"/>
    <w:rsid w:val="00B77F65"/>
    <w:rsid w:val="00B77FDD"/>
    <w:rsid w:val="00B80389"/>
    <w:rsid w:val="00B80443"/>
    <w:rsid w:val="00B80562"/>
    <w:rsid w:val="00B80625"/>
    <w:rsid w:val="00B80710"/>
    <w:rsid w:val="00B80774"/>
    <w:rsid w:val="00B807A1"/>
    <w:rsid w:val="00B8088F"/>
    <w:rsid w:val="00B809AD"/>
    <w:rsid w:val="00B80A46"/>
    <w:rsid w:val="00B80AEB"/>
    <w:rsid w:val="00B80AF4"/>
    <w:rsid w:val="00B80CB0"/>
    <w:rsid w:val="00B8123E"/>
    <w:rsid w:val="00B81271"/>
    <w:rsid w:val="00B81497"/>
    <w:rsid w:val="00B8156E"/>
    <w:rsid w:val="00B81B00"/>
    <w:rsid w:val="00B81B6B"/>
    <w:rsid w:val="00B81CF9"/>
    <w:rsid w:val="00B81D40"/>
    <w:rsid w:val="00B81D59"/>
    <w:rsid w:val="00B8202E"/>
    <w:rsid w:val="00B820AC"/>
    <w:rsid w:val="00B82178"/>
    <w:rsid w:val="00B821AA"/>
    <w:rsid w:val="00B826B1"/>
    <w:rsid w:val="00B8292E"/>
    <w:rsid w:val="00B82930"/>
    <w:rsid w:val="00B82A0B"/>
    <w:rsid w:val="00B82A79"/>
    <w:rsid w:val="00B82AFD"/>
    <w:rsid w:val="00B82B97"/>
    <w:rsid w:val="00B82D25"/>
    <w:rsid w:val="00B82DA4"/>
    <w:rsid w:val="00B82F43"/>
    <w:rsid w:val="00B833D8"/>
    <w:rsid w:val="00B83C29"/>
    <w:rsid w:val="00B83C62"/>
    <w:rsid w:val="00B83CE3"/>
    <w:rsid w:val="00B83EEF"/>
    <w:rsid w:val="00B83F2F"/>
    <w:rsid w:val="00B843FB"/>
    <w:rsid w:val="00B84433"/>
    <w:rsid w:val="00B84450"/>
    <w:rsid w:val="00B84543"/>
    <w:rsid w:val="00B8466B"/>
    <w:rsid w:val="00B84732"/>
    <w:rsid w:val="00B84776"/>
    <w:rsid w:val="00B848AE"/>
    <w:rsid w:val="00B848E1"/>
    <w:rsid w:val="00B848F1"/>
    <w:rsid w:val="00B8498F"/>
    <w:rsid w:val="00B84A56"/>
    <w:rsid w:val="00B84B9A"/>
    <w:rsid w:val="00B84E98"/>
    <w:rsid w:val="00B851A5"/>
    <w:rsid w:val="00B851F1"/>
    <w:rsid w:val="00B85499"/>
    <w:rsid w:val="00B854CE"/>
    <w:rsid w:val="00B8565F"/>
    <w:rsid w:val="00B85A01"/>
    <w:rsid w:val="00B85A87"/>
    <w:rsid w:val="00B8605D"/>
    <w:rsid w:val="00B860A0"/>
    <w:rsid w:val="00B860FD"/>
    <w:rsid w:val="00B86452"/>
    <w:rsid w:val="00B865B2"/>
    <w:rsid w:val="00B86623"/>
    <w:rsid w:val="00B866CC"/>
    <w:rsid w:val="00B869B4"/>
    <w:rsid w:val="00B86D5A"/>
    <w:rsid w:val="00B86E52"/>
    <w:rsid w:val="00B86F2E"/>
    <w:rsid w:val="00B8735C"/>
    <w:rsid w:val="00B8770F"/>
    <w:rsid w:val="00B87784"/>
    <w:rsid w:val="00B87834"/>
    <w:rsid w:val="00B878F3"/>
    <w:rsid w:val="00B87A01"/>
    <w:rsid w:val="00B87D7B"/>
    <w:rsid w:val="00B87E70"/>
    <w:rsid w:val="00B87F05"/>
    <w:rsid w:val="00B900F4"/>
    <w:rsid w:val="00B90316"/>
    <w:rsid w:val="00B903D7"/>
    <w:rsid w:val="00B904B5"/>
    <w:rsid w:val="00B90514"/>
    <w:rsid w:val="00B90629"/>
    <w:rsid w:val="00B90834"/>
    <w:rsid w:val="00B908DF"/>
    <w:rsid w:val="00B90A12"/>
    <w:rsid w:val="00B90A4E"/>
    <w:rsid w:val="00B90B28"/>
    <w:rsid w:val="00B90B2E"/>
    <w:rsid w:val="00B90DE0"/>
    <w:rsid w:val="00B90EEB"/>
    <w:rsid w:val="00B90EF6"/>
    <w:rsid w:val="00B91149"/>
    <w:rsid w:val="00B9116E"/>
    <w:rsid w:val="00B9132D"/>
    <w:rsid w:val="00B9133D"/>
    <w:rsid w:val="00B91394"/>
    <w:rsid w:val="00B913D4"/>
    <w:rsid w:val="00B916E9"/>
    <w:rsid w:val="00B9178C"/>
    <w:rsid w:val="00B919E5"/>
    <w:rsid w:val="00B91A0B"/>
    <w:rsid w:val="00B91B2F"/>
    <w:rsid w:val="00B91B59"/>
    <w:rsid w:val="00B91B6F"/>
    <w:rsid w:val="00B91C97"/>
    <w:rsid w:val="00B92060"/>
    <w:rsid w:val="00B92569"/>
    <w:rsid w:val="00B925B6"/>
    <w:rsid w:val="00B927D8"/>
    <w:rsid w:val="00B9283D"/>
    <w:rsid w:val="00B9285F"/>
    <w:rsid w:val="00B92954"/>
    <w:rsid w:val="00B929E9"/>
    <w:rsid w:val="00B92B98"/>
    <w:rsid w:val="00B92E92"/>
    <w:rsid w:val="00B92F3B"/>
    <w:rsid w:val="00B92FDA"/>
    <w:rsid w:val="00B93354"/>
    <w:rsid w:val="00B9337B"/>
    <w:rsid w:val="00B934A7"/>
    <w:rsid w:val="00B9353D"/>
    <w:rsid w:val="00B935C7"/>
    <w:rsid w:val="00B93600"/>
    <w:rsid w:val="00B9361C"/>
    <w:rsid w:val="00B93766"/>
    <w:rsid w:val="00B9387D"/>
    <w:rsid w:val="00B93891"/>
    <w:rsid w:val="00B93AF5"/>
    <w:rsid w:val="00B93D6E"/>
    <w:rsid w:val="00B93DBD"/>
    <w:rsid w:val="00B93E1A"/>
    <w:rsid w:val="00B94019"/>
    <w:rsid w:val="00B94119"/>
    <w:rsid w:val="00B94142"/>
    <w:rsid w:val="00B943C6"/>
    <w:rsid w:val="00B9445F"/>
    <w:rsid w:val="00B944A0"/>
    <w:rsid w:val="00B94539"/>
    <w:rsid w:val="00B94A8F"/>
    <w:rsid w:val="00B94BDE"/>
    <w:rsid w:val="00B94E58"/>
    <w:rsid w:val="00B94F6F"/>
    <w:rsid w:val="00B94FEF"/>
    <w:rsid w:val="00B9517A"/>
    <w:rsid w:val="00B952F9"/>
    <w:rsid w:val="00B9535C"/>
    <w:rsid w:val="00B953A8"/>
    <w:rsid w:val="00B95549"/>
    <w:rsid w:val="00B9556D"/>
    <w:rsid w:val="00B95618"/>
    <w:rsid w:val="00B95699"/>
    <w:rsid w:val="00B9574D"/>
    <w:rsid w:val="00B957D9"/>
    <w:rsid w:val="00B95D89"/>
    <w:rsid w:val="00B95EB8"/>
    <w:rsid w:val="00B95F0E"/>
    <w:rsid w:val="00B9618F"/>
    <w:rsid w:val="00B961D0"/>
    <w:rsid w:val="00B96318"/>
    <w:rsid w:val="00B96530"/>
    <w:rsid w:val="00B96652"/>
    <w:rsid w:val="00B966B1"/>
    <w:rsid w:val="00B9675D"/>
    <w:rsid w:val="00B968DD"/>
    <w:rsid w:val="00B969A0"/>
    <w:rsid w:val="00B969A7"/>
    <w:rsid w:val="00B96BF0"/>
    <w:rsid w:val="00B971A3"/>
    <w:rsid w:val="00B9758F"/>
    <w:rsid w:val="00B977B5"/>
    <w:rsid w:val="00B9789F"/>
    <w:rsid w:val="00B97B41"/>
    <w:rsid w:val="00B97C8B"/>
    <w:rsid w:val="00B97D11"/>
    <w:rsid w:val="00BA0028"/>
    <w:rsid w:val="00BA0153"/>
    <w:rsid w:val="00BA0202"/>
    <w:rsid w:val="00BA047D"/>
    <w:rsid w:val="00BA055D"/>
    <w:rsid w:val="00BA065B"/>
    <w:rsid w:val="00BA068F"/>
    <w:rsid w:val="00BA0936"/>
    <w:rsid w:val="00BA0B2B"/>
    <w:rsid w:val="00BA0B38"/>
    <w:rsid w:val="00BA0B4E"/>
    <w:rsid w:val="00BA0C72"/>
    <w:rsid w:val="00BA0C77"/>
    <w:rsid w:val="00BA0EC3"/>
    <w:rsid w:val="00BA1075"/>
    <w:rsid w:val="00BA10FD"/>
    <w:rsid w:val="00BA11F0"/>
    <w:rsid w:val="00BA1591"/>
    <w:rsid w:val="00BA1891"/>
    <w:rsid w:val="00BA1912"/>
    <w:rsid w:val="00BA1C66"/>
    <w:rsid w:val="00BA1D4D"/>
    <w:rsid w:val="00BA1E89"/>
    <w:rsid w:val="00BA1EE5"/>
    <w:rsid w:val="00BA2329"/>
    <w:rsid w:val="00BA232E"/>
    <w:rsid w:val="00BA26A6"/>
    <w:rsid w:val="00BA2956"/>
    <w:rsid w:val="00BA2A23"/>
    <w:rsid w:val="00BA2BB4"/>
    <w:rsid w:val="00BA2CCF"/>
    <w:rsid w:val="00BA2F6C"/>
    <w:rsid w:val="00BA30D9"/>
    <w:rsid w:val="00BA3217"/>
    <w:rsid w:val="00BA3227"/>
    <w:rsid w:val="00BA327F"/>
    <w:rsid w:val="00BA35FC"/>
    <w:rsid w:val="00BA3669"/>
    <w:rsid w:val="00BA3678"/>
    <w:rsid w:val="00BA3694"/>
    <w:rsid w:val="00BA3A2C"/>
    <w:rsid w:val="00BA3A78"/>
    <w:rsid w:val="00BA3DD3"/>
    <w:rsid w:val="00BA3DDF"/>
    <w:rsid w:val="00BA3E45"/>
    <w:rsid w:val="00BA3FDE"/>
    <w:rsid w:val="00BA40D0"/>
    <w:rsid w:val="00BA4491"/>
    <w:rsid w:val="00BA455D"/>
    <w:rsid w:val="00BA4721"/>
    <w:rsid w:val="00BA4C87"/>
    <w:rsid w:val="00BA4CDE"/>
    <w:rsid w:val="00BA4E07"/>
    <w:rsid w:val="00BA4FCD"/>
    <w:rsid w:val="00BA50BD"/>
    <w:rsid w:val="00BA51D1"/>
    <w:rsid w:val="00BA5485"/>
    <w:rsid w:val="00BA5492"/>
    <w:rsid w:val="00BA5943"/>
    <w:rsid w:val="00BA594F"/>
    <w:rsid w:val="00BA5B0E"/>
    <w:rsid w:val="00BA5DEA"/>
    <w:rsid w:val="00BA5FA7"/>
    <w:rsid w:val="00BA6009"/>
    <w:rsid w:val="00BA623E"/>
    <w:rsid w:val="00BA6389"/>
    <w:rsid w:val="00BA66FE"/>
    <w:rsid w:val="00BA6723"/>
    <w:rsid w:val="00BA6766"/>
    <w:rsid w:val="00BA6772"/>
    <w:rsid w:val="00BA67E8"/>
    <w:rsid w:val="00BA696B"/>
    <w:rsid w:val="00BA7042"/>
    <w:rsid w:val="00BA71A1"/>
    <w:rsid w:val="00BA731B"/>
    <w:rsid w:val="00BA7432"/>
    <w:rsid w:val="00BA7826"/>
    <w:rsid w:val="00BA792E"/>
    <w:rsid w:val="00BA7C62"/>
    <w:rsid w:val="00BA7DE1"/>
    <w:rsid w:val="00BB0016"/>
    <w:rsid w:val="00BB011D"/>
    <w:rsid w:val="00BB02C4"/>
    <w:rsid w:val="00BB0482"/>
    <w:rsid w:val="00BB0583"/>
    <w:rsid w:val="00BB075B"/>
    <w:rsid w:val="00BB089B"/>
    <w:rsid w:val="00BB0CF3"/>
    <w:rsid w:val="00BB0E5D"/>
    <w:rsid w:val="00BB0F9B"/>
    <w:rsid w:val="00BB12F1"/>
    <w:rsid w:val="00BB1314"/>
    <w:rsid w:val="00BB18E3"/>
    <w:rsid w:val="00BB18FB"/>
    <w:rsid w:val="00BB1A8E"/>
    <w:rsid w:val="00BB1A9F"/>
    <w:rsid w:val="00BB1BF0"/>
    <w:rsid w:val="00BB1C74"/>
    <w:rsid w:val="00BB1E9E"/>
    <w:rsid w:val="00BB1F4F"/>
    <w:rsid w:val="00BB2084"/>
    <w:rsid w:val="00BB221A"/>
    <w:rsid w:val="00BB229E"/>
    <w:rsid w:val="00BB2328"/>
    <w:rsid w:val="00BB2512"/>
    <w:rsid w:val="00BB2517"/>
    <w:rsid w:val="00BB2552"/>
    <w:rsid w:val="00BB25B5"/>
    <w:rsid w:val="00BB2996"/>
    <w:rsid w:val="00BB2AF1"/>
    <w:rsid w:val="00BB2DE3"/>
    <w:rsid w:val="00BB32F6"/>
    <w:rsid w:val="00BB3385"/>
    <w:rsid w:val="00BB33D9"/>
    <w:rsid w:val="00BB34E9"/>
    <w:rsid w:val="00BB351D"/>
    <w:rsid w:val="00BB37CE"/>
    <w:rsid w:val="00BB3A1F"/>
    <w:rsid w:val="00BB3B94"/>
    <w:rsid w:val="00BB3BA3"/>
    <w:rsid w:val="00BB3C21"/>
    <w:rsid w:val="00BB3C9B"/>
    <w:rsid w:val="00BB3CAB"/>
    <w:rsid w:val="00BB3D47"/>
    <w:rsid w:val="00BB3F2B"/>
    <w:rsid w:val="00BB3F2E"/>
    <w:rsid w:val="00BB4003"/>
    <w:rsid w:val="00BB40C6"/>
    <w:rsid w:val="00BB4837"/>
    <w:rsid w:val="00BB4A64"/>
    <w:rsid w:val="00BB4DAC"/>
    <w:rsid w:val="00BB5216"/>
    <w:rsid w:val="00BB5223"/>
    <w:rsid w:val="00BB5578"/>
    <w:rsid w:val="00BB5A11"/>
    <w:rsid w:val="00BB5B53"/>
    <w:rsid w:val="00BB5F01"/>
    <w:rsid w:val="00BB60F2"/>
    <w:rsid w:val="00BB621C"/>
    <w:rsid w:val="00BB65F9"/>
    <w:rsid w:val="00BB6A99"/>
    <w:rsid w:val="00BB6BEC"/>
    <w:rsid w:val="00BB6CA9"/>
    <w:rsid w:val="00BB6D77"/>
    <w:rsid w:val="00BB6DE5"/>
    <w:rsid w:val="00BB6E84"/>
    <w:rsid w:val="00BB6FEE"/>
    <w:rsid w:val="00BB7240"/>
    <w:rsid w:val="00BB758E"/>
    <w:rsid w:val="00BB76ED"/>
    <w:rsid w:val="00BB7739"/>
    <w:rsid w:val="00BB7758"/>
    <w:rsid w:val="00BB7873"/>
    <w:rsid w:val="00BB7A60"/>
    <w:rsid w:val="00BB7FDA"/>
    <w:rsid w:val="00BC0076"/>
    <w:rsid w:val="00BC04B7"/>
    <w:rsid w:val="00BC04E6"/>
    <w:rsid w:val="00BC079E"/>
    <w:rsid w:val="00BC09E3"/>
    <w:rsid w:val="00BC0F32"/>
    <w:rsid w:val="00BC10E2"/>
    <w:rsid w:val="00BC11DE"/>
    <w:rsid w:val="00BC150B"/>
    <w:rsid w:val="00BC152A"/>
    <w:rsid w:val="00BC1790"/>
    <w:rsid w:val="00BC17C2"/>
    <w:rsid w:val="00BC188F"/>
    <w:rsid w:val="00BC192D"/>
    <w:rsid w:val="00BC19E0"/>
    <w:rsid w:val="00BC1A3B"/>
    <w:rsid w:val="00BC1C8D"/>
    <w:rsid w:val="00BC1EDD"/>
    <w:rsid w:val="00BC2064"/>
    <w:rsid w:val="00BC208B"/>
    <w:rsid w:val="00BC2176"/>
    <w:rsid w:val="00BC2415"/>
    <w:rsid w:val="00BC2472"/>
    <w:rsid w:val="00BC24AF"/>
    <w:rsid w:val="00BC2500"/>
    <w:rsid w:val="00BC26A2"/>
    <w:rsid w:val="00BC274D"/>
    <w:rsid w:val="00BC28FE"/>
    <w:rsid w:val="00BC295E"/>
    <w:rsid w:val="00BC299B"/>
    <w:rsid w:val="00BC2D20"/>
    <w:rsid w:val="00BC2D6E"/>
    <w:rsid w:val="00BC2E45"/>
    <w:rsid w:val="00BC2F27"/>
    <w:rsid w:val="00BC3089"/>
    <w:rsid w:val="00BC315B"/>
    <w:rsid w:val="00BC32B7"/>
    <w:rsid w:val="00BC32D6"/>
    <w:rsid w:val="00BC3334"/>
    <w:rsid w:val="00BC33AF"/>
    <w:rsid w:val="00BC3421"/>
    <w:rsid w:val="00BC37D2"/>
    <w:rsid w:val="00BC3B19"/>
    <w:rsid w:val="00BC3FBB"/>
    <w:rsid w:val="00BC41C1"/>
    <w:rsid w:val="00BC4314"/>
    <w:rsid w:val="00BC4392"/>
    <w:rsid w:val="00BC4418"/>
    <w:rsid w:val="00BC44CF"/>
    <w:rsid w:val="00BC4857"/>
    <w:rsid w:val="00BC497E"/>
    <w:rsid w:val="00BC4BAB"/>
    <w:rsid w:val="00BC4BBA"/>
    <w:rsid w:val="00BC4DC8"/>
    <w:rsid w:val="00BC4DD2"/>
    <w:rsid w:val="00BC5018"/>
    <w:rsid w:val="00BC5937"/>
    <w:rsid w:val="00BC5BED"/>
    <w:rsid w:val="00BC5EAA"/>
    <w:rsid w:val="00BC5FDA"/>
    <w:rsid w:val="00BC5FF4"/>
    <w:rsid w:val="00BC616D"/>
    <w:rsid w:val="00BC61F8"/>
    <w:rsid w:val="00BC621B"/>
    <w:rsid w:val="00BC66DE"/>
    <w:rsid w:val="00BC6BCE"/>
    <w:rsid w:val="00BC6F52"/>
    <w:rsid w:val="00BC6F8D"/>
    <w:rsid w:val="00BC7157"/>
    <w:rsid w:val="00BC71D5"/>
    <w:rsid w:val="00BC738E"/>
    <w:rsid w:val="00BC7527"/>
    <w:rsid w:val="00BC7585"/>
    <w:rsid w:val="00BC7963"/>
    <w:rsid w:val="00BC7A81"/>
    <w:rsid w:val="00BC7AF1"/>
    <w:rsid w:val="00BC7B79"/>
    <w:rsid w:val="00BC7CE6"/>
    <w:rsid w:val="00BC7DEB"/>
    <w:rsid w:val="00BC7EC0"/>
    <w:rsid w:val="00BD013B"/>
    <w:rsid w:val="00BD022C"/>
    <w:rsid w:val="00BD026F"/>
    <w:rsid w:val="00BD02B8"/>
    <w:rsid w:val="00BD02E7"/>
    <w:rsid w:val="00BD04B7"/>
    <w:rsid w:val="00BD04C9"/>
    <w:rsid w:val="00BD0601"/>
    <w:rsid w:val="00BD067B"/>
    <w:rsid w:val="00BD09FD"/>
    <w:rsid w:val="00BD0AA4"/>
    <w:rsid w:val="00BD0B2B"/>
    <w:rsid w:val="00BD0D9D"/>
    <w:rsid w:val="00BD104F"/>
    <w:rsid w:val="00BD137D"/>
    <w:rsid w:val="00BD14B7"/>
    <w:rsid w:val="00BD14EA"/>
    <w:rsid w:val="00BD17D6"/>
    <w:rsid w:val="00BD18DE"/>
    <w:rsid w:val="00BD19A2"/>
    <w:rsid w:val="00BD1A42"/>
    <w:rsid w:val="00BD1A71"/>
    <w:rsid w:val="00BD1A8A"/>
    <w:rsid w:val="00BD1AB4"/>
    <w:rsid w:val="00BD1C48"/>
    <w:rsid w:val="00BD1D5E"/>
    <w:rsid w:val="00BD212C"/>
    <w:rsid w:val="00BD221A"/>
    <w:rsid w:val="00BD228B"/>
    <w:rsid w:val="00BD2401"/>
    <w:rsid w:val="00BD2747"/>
    <w:rsid w:val="00BD2794"/>
    <w:rsid w:val="00BD2854"/>
    <w:rsid w:val="00BD28FE"/>
    <w:rsid w:val="00BD2B6E"/>
    <w:rsid w:val="00BD2BC2"/>
    <w:rsid w:val="00BD2D0E"/>
    <w:rsid w:val="00BD2E52"/>
    <w:rsid w:val="00BD2F7F"/>
    <w:rsid w:val="00BD3062"/>
    <w:rsid w:val="00BD3070"/>
    <w:rsid w:val="00BD309E"/>
    <w:rsid w:val="00BD30F8"/>
    <w:rsid w:val="00BD33F0"/>
    <w:rsid w:val="00BD34B6"/>
    <w:rsid w:val="00BD3845"/>
    <w:rsid w:val="00BD395D"/>
    <w:rsid w:val="00BD396B"/>
    <w:rsid w:val="00BD3E35"/>
    <w:rsid w:val="00BD4170"/>
    <w:rsid w:val="00BD41BF"/>
    <w:rsid w:val="00BD43A5"/>
    <w:rsid w:val="00BD44B0"/>
    <w:rsid w:val="00BD46BE"/>
    <w:rsid w:val="00BD46FB"/>
    <w:rsid w:val="00BD4767"/>
    <w:rsid w:val="00BD4867"/>
    <w:rsid w:val="00BD4888"/>
    <w:rsid w:val="00BD4ADD"/>
    <w:rsid w:val="00BD4AF4"/>
    <w:rsid w:val="00BD4B9C"/>
    <w:rsid w:val="00BD4C12"/>
    <w:rsid w:val="00BD4CD0"/>
    <w:rsid w:val="00BD4F95"/>
    <w:rsid w:val="00BD5077"/>
    <w:rsid w:val="00BD51ED"/>
    <w:rsid w:val="00BD58DB"/>
    <w:rsid w:val="00BD59ED"/>
    <w:rsid w:val="00BD5C19"/>
    <w:rsid w:val="00BD5C1E"/>
    <w:rsid w:val="00BD5D00"/>
    <w:rsid w:val="00BD5D66"/>
    <w:rsid w:val="00BD5DF3"/>
    <w:rsid w:val="00BD5E16"/>
    <w:rsid w:val="00BD5E27"/>
    <w:rsid w:val="00BD5EB5"/>
    <w:rsid w:val="00BD602F"/>
    <w:rsid w:val="00BD620F"/>
    <w:rsid w:val="00BD627A"/>
    <w:rsid w:val="00BD6335"/>
    <w:rsid w:val="00BD635C"/>
    <w:rsid w:val="00BD6426"/>
    <w:rsid w:val="00BD666B"/>
    <w:rsid w:val="00BD69F6"/>
    <w:rsid w:val="00BD6C84"/>
    <w:rsid w:val="00BD6F63"/>
    <w:rsid w:val="00BD7126"/>
    <w:rsid w:val="00BD7372"/>
    <w:rsid w:val="00BD7375"/>
    <w:rsid w:val="00BD7416"/>
    <w:rsid w:val="00BD774E"/>
    <w:rsid w:val="00BD7772"/>
    <w:rsid w:val="00BD78DF"/>
    <w:rsid w:val="00BD79A6"/>
    <w:rsid w:val="00BD7A59"/>
    <w:rsid w:val="00BD7BAE"/>
    <w:rsid w:val="00BE00D1"/>
    <w:rsid w:val="00BE0100"/>
    <w:rsid w:val="00BE01DB"/>
    <w:rsid w:val="00BE0243"/>
    <w:rsid w:val="00BE064E"/>
    <w:rsid w:val="00BE08D8"/>
    <w:rsid w:val="00BE0908"/>
    <w:rsid w:val="00BE0A93"/>
    <w:rsid w:val="00BE0C37"/>
    <w:rsid w:val="00BE0D2E"/>
    <w:rsid w:val="00BE1102"/>
    <w:rsid w:val="00BE1451"/>
    <w:rsid w:val="00BE1594"/>
    <w:rsid w:val="00BE15A7"/>
    <w:rsid w:val="00BE1712"/>
    <w:rsid w:val="00BE176E"/>
    <w:rsid w:val="00BE1775"/>
    <w:rsid w:val="00BE17FE"/>
    <w:rsid w:val="00BE1825"/>
    <w:rsid w:val="00BE19E3"/>
    <w:rsid w:val="00BE1A3F"/>
    <w:rsid w:val="00BE1D4E"/>
    <w:rsid w:val="00BE1D94"/>
    <w:rsid w:val="00BE23D0"/>
    <w:rsid w:val="00BE2526"/>
    <w:rsid w:val="00BE2A47"/>
    <w:rsid w:val="00BE2A48"/>
    <w:rsid w:val="00BE2C6C"/>
    <w:rsid w:val="00BE2C7E"/>
    <w:rsid w:val="00BE2F5C"/>
    <w:rsid w:val="00BE2F8B"/>
    <w:rsid w:val="00BE3566"/>
    <w:rsid w:val="00BE3650"/>
    <w:rsid w:val="00BE36B4"/>
    <w:rsid w:val="00BE3C6E"/>
    <w:rsid w:val="00BE3F01"/>
    <w:rsid w:val="00BE40F7"/>
    <w:rsid w:val="00BE42D6"/>
    <w:rsid w:val="00BE444E"/>
    <w:rsid w:val="00BE459D"/>
    <w:rsid w:val="00BE4664"/>
    <w:rsid w:val="00BE495A"/>
    <w:rsid w:val="00BE4CE3"/>
    <w:rsid w:val="00BE4CEE"/>
    <w:rsid w:val="00BE4D63"/>
    <w:rsid w:val="00BE4DEC"/>
    <w:rsid w:val="00BE4F6F"/>
    <w:rsid w:val="00BE5271"/>
    <w:rsid w:val="00BE552B"/>
    <w:rsid w:val="00BE55A5"/>
    <w:rsid w:val="00BE55A7"/>
    <w:rsid w:val="00BE55E8"/>
    <w:rsid w:val="00BE5BE8"/>
    <w:rsid w:val="00BE5D54"/>
    <w:rsid w:val="00BE5E82"/>
    <w:rsid w:val="00BE603B"/>
    <w:rsid w:val="00BE603F"/>
    <w:rsid w:val="00BE6326"/>
    <w:rsid w:val="00BE6463"/>
    <w:rsid w:val="00BE6610"/>
    <w:rsid w:val="00BE669B"/>
    <w:rsid w:val="00BE68EF"/>
    <w:rsid w:val="00BE6A07"/>
    <w:rsid w:val="00BE6BFF"/>
    <w:rsid w:val="00BE6C60"/>
    <w:rsid w:val="00BE6CA9"/>
    <w:rsid w:val="00BE6D1B"/>
    <w:rsid w:val="00BE6F85"/>
    <w:rsid w:val="00BE7038"/>
    <w:rsid w:val="00BE7048"/>
    <w:rsid w:val="00BE7175"/>
    <w:rsid w:val="00BE71F8"/>
    <w:rsid w:val="00BE74C9"/>
    <w:rsid w:val="00BE752D"/>
    <w:rsid w:val="00BE7992"/>
    <w:rsid w:val="00BE79CC"/>
    <w:rsid w:val="00BE7C2A"/>
    <w:rsid w:val="00BE7DE1"/>
    <w:rsid w:val="00BE7EAA"/>
    <w:rsid w:val="00BF01E5"/>
    <w:rsid w:val="00BF0369"/>
    <w:rsid w:val="00BF0372"/>
    <w:rsid w:val="00BF04EE"/>
    <w:rsid w:val="00BF0775"/>
    <w:rsid w:val="00BF08B8"/>
    <w:rsid w:val="00BF08EE"/>
    <w:rsid w:val="00BF09FC"/>
    <w:rsid w:val="00BF0A93"/>
    <w:rsid w:val="00BF0B60"/>
    <w:rsid w:val="00BF0BFE"/>
    <w:rsid w:val="00BF0C60"/>
    <w:rsid w:val="00BF0E38"/>
    <w:rsid w:val="00BF0E4D"/>
    <w:rsid w:val="00BF0F01"/>
    <w:rsid w:val="00BF134E"/>
    <w:rsid w:val="00BF13D5"/>
    <w:rsid w:val="00BF1431"/>
    <w:rsid w:val="00BF15E3"/>
    <w:rsid w:val="00BF1657"/>
    <w:rsid w:val="00BF1953"/>
    <w:rsid w:val="00BF1AAE"/>
    <w:rsid w:val="00BF1AE2"/>
    <w:rsid w:val="00BF1B4C"/>
    <w:rsid w:val="00BF1BA9"/>
    <w:rsid w:val="00BF1CAE"/>
    <w:rsid w:val="00BF1D46"/>
    <w:rsid w:val="00BF1F3F"/>
    <w:rsid w:val="00BF2015"/>
    <w:rsid w:val="00BF20D5"/>
    <w:rsid w:val="00BF21E2"/>
    <w:rsid w:val="00BF24A7"/>
    <w:rsid w:val="00BF27C2"/>
    <w:rsid w:val="00BF27D9"/>
    <w:rsid w:val="00BF27E8"/>
    <w:rsid w:val="00BF2930"/>
    <w:rsid w:val="00BF296A"/>
    <w:rsid w:val="00BF2A74"/>
    <w:rsid w:val="00BF2C12"/>
    <w:rsid w:val="00BF2E47"/>
    <w:rsid w:val="00BF2EE5"/>
    <w:rsid w:val="00BF322A"/>
    <w:rsid w:val="00BF3264"/>
    <w:rsid w:val="00BF353C"/>
    <w:rsid w:val="00BF37FD"/>
    <w:rsid w:val="00BF37FF"/>
    <w:rsid w:val="00BF3826"/>
    <w:rsid w:val="00BF386D"/>
    <w:rsid w:val="00BF3B65"/>
    <w:rsid w:val="00BF3BB6"/>
    <w:rsid w:val="00BF3D0C"/>
    <w:rsid w:val="00BF3EFD"/>
    <w:rsid w:val="00BF3F41"/>
    <w:rsid w:val="00BF3FF7"/>
    <w:rsid w:val="00BF4136"/>
    <w:rsid w:val="00BF413B"/>
    <w:rsid w:val="00BF416D"/>
    <w:rsid w:val="00BF41B1"/>
    <w:rsid w:val="00BF4242"/>
    <w:rsid w:val="00BF4372"/>
    <w:rsid w:val="00BF4515"/>
    <w:rsid w:val="00BF48F3"/>
    <w:rsid w:val="00BF4A47"/>
    <w:rsid w:val="00BF4EF0"/>
    <w:rsid w:val="00BF508A"/>
    <w:rsid w:val="00BF50D5"/>
    <w:rsid w:val="00BF51C2"/>
    <w:rsid w:val="00BF5394"/>
    <w:rsid w:val="00BF53F5"/>
    <w:rsid w:val="00BF556A"/>
    <w:rsid w:val="00BF559C"/>
    <w:rsid w:val="00BF55C4"/>
    <w:rsid w:val="00BF56ED"/>
    <w:rsid w:val="00BF577F"/>
    <w:rsid w:val="00BF59B3"/>
    <w:rsid w:val="00BF5B51"/>
    <w:rsid w:val="00BF5B80"/>
    <w:rsid w:val="00BF5D97"/>
    <w:rsid w:val="00BF5FF5"/>
    <w:rsid w:val="00BF6132"/>
    <w:rsid w:val="00BF62AA"/>
    <w:rsid w:val="00BF63C3"/>
    <w:rsid w:val="00BF6576"/>
    <w:rsid w:val="00BF65CC"/>
    <w:rsid w:val="00BF6672"/>
    <w:rsid w:val="00BF67C4"/>
    <w:rsid w:val="00BF6842"/>
    <w:rsid w:val="00BF687C"/>
    <w:rsid w:val="00BF68BD"/>
    <w:rsid w:val="00BF6987"/>
    <w:rsid w:val="00BF69DA"/>
    <w:rsid w:val="00BF6AAB"/>
    <w:rsid w:val="00BF6C6C"/>
    <w:rsid w:val="00BF6E15"/>
    <w:rsid w:val="00BF7439"/>
    <w:rsid w:val="00BF7615"/>
    <w:rsid w:val="00BF76F5"/>
    <w:rsid w:val="00BF793A"/>
    <w:rsid w:val="00BF7C18"/>
    <w:rsid w:val="00BF7D6B"/>
    <w:rsid w:val="00C00205"/>
    <w:rsid w:val="00C00284"/>
    <w:rsid w:val="00C00433"/>
    <w:rsid w:val="00C0053B"/>
    <w:rsid w:val="00C005CB"/>
    <w:rsid w:val="00C009D8"/>
    <w:rsid w:val="00C00A1D"/>
    <w:rsid w:val="00C00A68"/>
    <w:rsid w:val="00C00D81"/>
    <w:rsid w:val="00C01021"/>
    <w:rsid w:val="00C010A1"/>
    <w:rsid w:val="00C010E0"/>
    <w:rsid w:val="00C01656"/>
    <w:rsid w:val="00C017D9"/>
    <w:rsid w:val="00C0190E"/>
    <w:rsid w:val="00C01A11"/>
    <w:rsid w:val="00C01E1A"/>
    <w:rsid w:val="00C02150"/>
    <w:rsid w:val="00C021D1"/>
    <w:rsid w:val="00C022B3"/>
    <w:rsid w:val="00C02429"/>
    <w:rsid w:val="00C028D6"/>
    <w:rsid w:val="00C028E5"/>
    <w:rsid w:val="00C02A11"/>
    <w:rsid w:val="00C02C00"/>
    <w:rsid w:val="00C02D2F"/>
    <w:rsid w:val="00C02D6E"/>
    <w:rsid w:val="00C03036"/>
    <w:rsid w:val="00C03122"/>
    <w:rsid w:val="00C03134"/>
    <w:rsid w:val="00C033B2"/>
    <w:rsid w:val="00C03434"/>
    <w:rsid w:val="00C0345D"/>
    <w:rsid w:val="00C034A3"/>
    <w:rsid w:val="00C03554"/>
    <w:rsid w:val="00C0377C"/>
    <w:rsid w:val="00C03BEF"/>
    <w:rsid w:val="00C03C0F"/>
    <w:rsid w:val="00C03E79"/>
    <w:rsid w:val="00C03ED0"/>
    <w:rsid w:val="00C03F8C"/>
    <w:rsid w:val="00C0400F"/>
    <w:rsid w:val="00C0401B"/>
    <w:rsid w:val="00C041EC"/>
    <w:rsid w:val="00C042B9"/>
    <w:rsid w:val="00C0435C"/>
    <w:rsid w:val="00C04418"/>
    <w:rsid w:val="00C04482"/>
    <w:rsid w:val="00C04597"/>
    <w:rsid w:val="00C04A1F"/>
    <w:rsid w:val="00C04B06"/>
    <w:rsid w:val="00C04B82"/>
    <w:rsid w:val="00C04BB2"/>
    <w:rsid w:val="00C04E29"/>
    <w:rsid w:val="00C04F15"/>
    <w:rsid w:val="00C0500F"/>
    <w:rsid w:val="00C050B9"/>
    <w:rsid w:val="00C0515E"/>
    <w:rsid w:val="00C052E4"/>
    <w:rsid w:val="00C0531D"/>
    <w:rsid w:val="00C05633"/>
    <w:rsid w:val="00C0571D"/>
    <w:rsid w:val="00C057B5"/>
    <w:rsid w:val="00C057C1"/>
    <w:rsid w:val="00C05928"/>
    <w:rsid w:val="00C05974"/>
    <w:rsid w:val="00C05A48"/>
    <w:rsid w:val="00C05BEA"/>
    <w:rsid w:val="00C05CC4"/>
    <w:rsid w:val="00C05D4D"/>
    <w:rsid w:val="00C05E35"/>
    <w:rsid w:val="00C05E8F"/>
    <w:rsid w:val="00C060E4"/>
    <w:rsid w:val="00C06259"/>
    <w:rsid w:val="00C06507"/>
    <w:rsid w:val="00C06B13"/>
    <w:rsid w:val="00C06C3B"/>
    <w:rsid w:val="00C06C9F"/>
    <w:rsid w:val="00C06E5F"/>
    <w:rsid w:val="00C07068"/>
    <w:rsid w:val="00C071DB"/>
    <w:rsid w:val="00C0748D"/>
    <w:rsid w:val="00C07894"/>
    <w:rsid w:val="00C0792F"/>
    <w:rsid w:val="00C07E33"/>
    <w:rsid w:val="00C07F54"/>
    <w:rsid w:val="00C101DC"/>
    <w:rsid w:val="00C103E4"/>
    <w:rsid w:val="00C10490"/>
    <w:rsid w:val="00C104F5"/>
    <w:rsid w:val="00C10726"/>
    <w:rsid w:val="00C10C3E"/>
    <w:rsid w:val="00C10D1A"/>
    <w:rsid w:val="00C10F15"/>
    <w:rsid w:val="00C11021"/>
    <w:rsid w:val="00C11096"/>
    <w:rsid w:val="00C110C3"/>
    <w:rsid w:val="00C112E5"/>
    <w:rsid w:val="00C11410"/>
    <w:rsid w:val="00C1180A"/>
    <w:rsid w:val="00C118ED"/>
    <w:rsid w:val="00C11F79"/>
    <w:rsid w:val="00C11F9F"/>
    <w:rsid w:val="00C11FBD"/>
    <w:rsid w:val="00C1215A"/>
    <w:rsid w:val="00C12161"/>
    <w:rsid w:val="00C12288"/>
    <w:rsid w:val="00C12302"/>
    <w:rsid w:val="00C1274C"/>
    <w:rsid w:val="00C1287E"/>
    <w:rsid w:val="00C12CEC"/>
    <w:rsid w:val="00C12EF9"/>
    <w:rsid w:val="00C12FD2"/>
    <w:rsid w:val="00C1338B"/>
    <w:rsid w:val="00C135CB"/>
    <w:rsid w:val="00C1372F"/>
    <w:rsid w:val="00C138FD"/>
    <w:rsid w:val="00C13916"/>
    <w:rsid w:val="00C139EC"/>
    <w:rsid w:val="00C13ACA"/>
    <w:rsid w:val="00C13AF8"/>
    <w:rsid w:val="00C13C22"/>
    <w:rsid w:val="00C13D72"/>
    <w:rsid w:val="00C13E3D"/>
    <w:rsid w:val="00C14083"/>
    <w:rsid w:val="00C14165"/>
    <w:rsid w:val="00C1421F"/>
    <w:rsid w:val="00C1436C"/>
    <w:rsid w:val="00C1468D"/>
    <w:rsid w:val="00C14913"/>
    <w:rsid w:val="00C14919"/>
    <w:rsid w:val="00C1491A"/>
    <w:rsid w:val="00C149F2"/>
    <w:rsid w:val="00C14A55"/>
    <w:rsid w:val="00C14CBD"/>
    <w:rsid w:val="00C14D08"/>
    <w:rsid w:val="00C14D83"/>
    <w:rsid w:val="00C15095"/>
    <w:rsid w:val="00C152F8"/>
    <w:rsid w:val="00C1531E"/>
    <w:rsid w:val="00C154FC"/>
    <w:rsid w:val="00C15697"/>
    <w:rsid w:val="00C156EF"/>
    <w:rsid w:val="00C1572D"/>
    <w:rsid w:val="00C15990"/>
    <w:rsid w:val="00C15C3D"/>
    <w:rsid w:val="00C15D54"/>
    <w:rsid w:val="00C16070"/>
    <w:rsid w:val="00C163A3"/>
    <w:rsid w:val="00C168DB"/>
    <w:rsid w:val="00C16A01"/>
    <w:rsid w:val="00C16C26"/>
    <w:rsid w:val="00C16CDA"/>
    <w:rsid w:val="00C16D40"/>
    <w:rsid w:val="00C16F18"/>
    <w:rsid w:val="00C170F7"/>
    <w:rsid w:val="00C1723F"/>
    <w:rsid w:val="00C172C0"/>
    <w:rsid w:val="00C175F4"/>
    <w:rsid w:val="00C17663"/>
    <w:rsid w:val="00C17669"/>
    <w:rsid w:val="00C176DA"/>
    <w:rsid w:val="00C17725"/>
    <w:rsid w:val="00C17795"/>
    <w:rsid w:val="00C17920"/>
    <w:rsid w:val="00C17D15"/>
    <w:rsid w:val="00C20137"/>
    <w:rsid w:val="00C2025A"/>
    <w:rsid w:val="00C2028E"/>
    <w:rsid w:val="00C20619"/>
    <w:rsid w:val="00C20874"/>
    <w:rsid w:val="00C20B1B"/>
    <w:rsid w:val="00C20B85"/>
    <w:rsid w:val="00C20B8F"/>
    <w:rsid w:val="00C20BE3"/>
    <w:rsid w:val="00C20E0E"/>
    <w:rsid w:val="00C20E32"/>
    <w:rsid w:val="00C20E34"/>
    <w:rsid w:val="00C21073"/>
    <w:rsid w:val="00C21217"/>
    <w:rsid w:val="00C21268"/>
    <w:rsid w:val="00C212F3"/>
    <w:rsid w:val="00C21340"/>
    <w:rsid w:val="00C214DC"/>
    <w:rsid w:val="00C215DD"/>
    <w:rsid w:val="00C21658"/>
    <w:rsid w:val="00C21797"/>
    <w:rsid w:val="00C21843"/>
    <w:rsid w:val="00C21A1C"/>
    <w:rsid w:val="00C21B62"/>
    <w:rsid w:val="00C21CCA"/>
    <w:rsid w:val="00C21D90"/>
    <w:rsid w:val="00C21F5B"/>
    <w:rsid w:val="00C22275"/>
    <w:rsid w:val="00C22440"/>
    <w:rsid w:val="00C22549"/>
    <w:rsid w:val="00C228F4"/>
    <w:rsid w:val="00C22AB6"/>
    <w:rsid w:val="00C22B80"/>
    <w:rsid w:val="00C22D03"/>
    <w:rsid w:val="00C22F78"/>
    <w:rsid w:val="00C230EF"/>
    <w:rsid w:val="00C230FE"/>
    <w:rsid w:val="00C23187"/>
    <w:rsid w:val="00C231A5"/>
    <w:rsid w:val="00C2322A"/>
    <w:rsid w:val="00C232A0"/>
    <w:rsid w:val="00C232F1"/>
    <w:rsid w:val="00C232F9"/>
    <w:rsid w:val="00C232FA"/>
    <w:rsid w:val="00C23345"/>
    <w:rsid w:val="00C236B1"/>
    <w:rsid w:val="00C23812"/>
    <w:rsid w:val="00C238D5"/>
    <w:rsid w:val="00C23CBE"/>
    <w:rsid w:val="00C23FB5"/>
    <w:rsid w:val="00C2416B"/>
    <w:rsid w:val="00C24276"/>
    <w:rsid w:val="00C242D5"/>
    <w:rsid w:val="00C24300"/>
    <w:rsid w:val="00C244EE"/>
    <w:rsid w:val="00C245D0"/>
    <w:rsid w:val="00C2464A"/>
    <w:rsid w:val="00C24790"/>
    <w:rsid w:val="00C247A5"/>
    <w:rsid w:val="00C24861"/>
    <w:rsid w:val="00C248C7"/>
    <w:rsid w:val="00C249B9"/>
    <w:rsid w:val="00C24A73"/>
    <w:rsid w:val="00C24C70"/>
    <w:rsid w:val="00C24CCB"/>
    <w:rsid w:val="00C24DFC"/>
    <w:rsid w:val="00C24E36"/>
    <w:rsid w:val="00C25028"/>
    <w:rsid w:val="00C251E9"/>
    <w:rsid w:val="00C2520C"/>
    <w:rsid w:val="00C25432"/>
    <w:rsid w:val="00C25479"/>
    <w:rsid w:val="00C25493"/>
    <w:rsid w:val="00C25549"/>
    <w:rsid w:val="00C25712"/>
    <w:rsid w:val="00C25795"/>
    <w:rsid w:val="00C25A26"/>
    <w:rsid w:val="00C25CA7"/>
    <w:rsid w:val="00C25DA3"/>
    <w:rsid w:val="00C2636D"/>
    <w:rsid w:val="00C263CA"/>
    <w:rsid w:val="00C2643A"/>
    <w:rsid w:val="00C2648A"/>
    <w:rsid w:val="00C26513"/>
    <w:rsid w:val="00C26564"/>
    <w:rsid w:val="00C266EB"/>
    <w:rsid w:val="00C2678C"/>
    <w:rsid w:val="00C2681B"/>
    <w:rsid w:val="00C26888"/>
    <w:rsid w:val="00C269FD"/>
    <w:rsid w:val="00C26AF5"/>
    <w:rsid w:val="00C27166"/>
    <w:rsid w:val="00C27F19"/>
    <w:rsid w:val="00C30298"/>
    <w:rsid w:val="00C3033A"/>
    <w:rsid w:val="00C30371"/>
    <w:rsid w:val="00C304C3"/>
    <w:rsid w:val="00C30566"/>
    <w:rsid w:val="00C30658"/>
    <w:rsid w:val="00C306F7"/>
    <w:rsid w:val="00C3072F"/>
    <w:rsid w:val="00C3075D"/>
    <w:rsid w:val="00C30834"/>
    <w:rsid w:val="00C30B47"/>
    <w:rsid w:val="00C30E4A"/>
    <w:rsid w:val="00C30E55"/>
    <w:rsid w:val="00C30F18"/>
    <w:rsid w:val="00C30F4D"/>
    <w:rsid w:val="00C310CE"/>
    <w:rsid w:val="00C31234"/>
    <w:rsid w:val="00C31376"/>
    <w:rsid w:val="00C31394"/>
    <w:rsid w:val="00C31598"/>
    <w:rsid w:val="00C31683"/>
    <w:rsid w:val="00C316C7"/>
    <w:rsid w:val="00C3188A"/>
    <w:rsid w:val="00C31906"/>
    <w:rsid w:val="00C3195F"/>
    <w:rsid w:val="00C31DBA"/>
    <w:rsid w:val="00C31E6A"/>
    <w:rsid w:val="00C31F2C"/>
    <w:rsid w:val="00C31F9C"/>
    <w:rsid w:val="00C32033"/>
    <w:rsid w:val="00C32170"/>
    <w:rsid w:val="00C321FE"/>
    <w:rsid w:val="00C32440"/>
    <w:rsid w:val="00C32A77"/>
    <w:rsid w:val="00C330B2"/>
    <w:rsid w:val="00C3334D"/>
    <w:rsid w:val="00C3357E"/>
    <w:rsid w:val="00C336CA"/>
    <w:rsid w:val="00C33F88"/>
    <w:rsid w:val="00C33FD6"/>
    <w:rsid w:val="00C3407F"/>
    <w:rsid w:val="00C341F2"/>
    <w:rsid w:val="00C34240"/>
    <w:rsid w:val="00C34347"/>
    <w:rsid w:val="00C343A9"/>
    <w:rsid w:val="00C343CF"/>
    <w:rsid w:val="00C34532"/>
    <w:rsid w:val="00C347CA"/>
    <w:rsid w:val="00C348A5"/>
    <w:rsid w:val="00C34DA6"/>
    <w:rsid w:val="00C34F70"/>
    <w:rsid w:val="00C354BA"/>
    <w:rsid w:val="00C358C5"/>
    <w:rsid w:val="00C35CEE"/>
    <w:rsid w:val="00C35D79"/>
    <w:rsid w:val="00C35E61"/>
    <w:rsid w:val="00C35EBA"/>
    <w:rsid w:val="00C360AA"/>
    <w:rsid w:val="00C361CE"/>
    <w:rsid w:val="00C36289"/>
    <w:rsid w:val="00C362D7"/>
    <w:rsid w:val="00C3664F"/>
    <w:rsid w:val="00C3670E"/>
    <w:rsid w:val="00C36790"/>
    <w:rsid w:val="00C36938"/>
    <w:rsid w:val="00C36B24"/>
    <w:rsid w:val="00C36B5A"/>
    <w:rsid w:val="00C36FB7"/>
    <w:rsid w:val="00C36FE5"/>
    <w:rsid w:val="00C37388"/>
    <w:rsid w:val="00C373D5"/>
    <w:rsid w:val="00C3749F"/>
    <w:rsid w:val="00C374CD"/>
    <w:rsid w:val="00C3753B"/>
    <w:rsid w:val="00C37630"/>
    <w:rsid w:val="00C37656"/>
    <w:rsid w:val="00C37716"/>
    <w:rsid w:val="00C377ED"/>
    <w:rsid w:val="00C3789A"/>
    <w:rsid w:val="00C379DC"/>
    <w:rsid w:val="00C379F4"/>
    <w:rsid w:val="00C40026"/>
    <w:rsid w:val="00C402BB"/>
    <w:rsid w:val="00C40449"/>
    <w:rsid w:val="00C404A9"/>
    <w:rsid w:val="00C4050F"/>
    <w:rsid w:val="00C40542"/>
    <w:rsid w:val="00C40791"/>
    <w:rsid w:val="00C40833"/>
    <w:rsid w:val="00C40927"/>
    <w:rsid w:val="00C40992"/>
    <w:rsid w:val="00C40B3E"/>
    <w:rsid w:val="00C40BA5"/>
    <w:rsid w:val="00C40CA6"/>
    <w:rsid w:val="00C40D5E"/>
    <w:rsid w:val="00C40DFB"/>
    <w:rsid w:val="00C40EE7"/>
    <w:rsid w:val="00C40F09"/>
    <w:rsid w:val="00C41058"/>
    <w:rsid w:val="00C41115"/>
    <w:rsid w:val="00C414A3"/>
    <w:rsid w:val="00C414D8"/>
    <w:rsid w:val="00C41579"/>
    <w:rsid w:val="00C416AE"/>
    <w:rsid w:val="00C41842"/>
    <w:rsid w:val="00C41888"/>
    <w:rsid w:val="00C41B08"/>
    <w:rsid w:val="00C41BB5"/>
    <w:rsid w:val="00C41C51"/>
    <w:rsid w:val="00C41D65"/>
    <w:rsid w:val="00C41DD5"/>
    <w:rsid w:val="00C41F5A"/>
    <w:rsid w:val="00C42060"/>
    <w:rsid w:val="00C420A9"/>
    <w:rsid w:val="00C4219E"/>
    <w:rsid w:val="00C42206"/>
    <w:rsid w:val="00C422CB"/>
    <w:rsid w:val="00C422FD"/>
    <w:rsid w:val="00C4248E"/>
    <w:rsid w:val="00C4258D"/>
    <w:rsid w:val="00C42651"/>
    <w:rsid w:val="00C42805"/>
    <w:rsid w:val="00C42817"/>
    <w:rsid w:val="00C42960"/>
    <w:rsid w:val="00C42D8D"/>
    <w:rsid w:val="00C42F04"/>
    <w:rsid w:val="00C43040"/>
    <w:rsid w:val="00C4333F"/>
    <w:rsid w:val="00C43636"/>
    <w:rsid w:val="00C43705"/>
    <w:rsid w:val="00C43823"/>
    <w:rsid w:val="00C43845"/>
    <w:rsid w:val="00C43A2F"/>
    <w:rsid w:val="00C43E39"/>
    <w:rsid w:val="00C4414C"/>
    <w:rsid w:val="00C4448A"/>
    <w:rsid w:val="00C445C7"/>
    <w:rsid w:val="00C4468F"/>
    <w:rsid w:val="00C446A5"/>
    <w:rsid w:val="00C44700"/>
    <w:rsid w:val="00C44742"/>
    <w:rsid w:val="00C448D1"/>
    <w:rsid w:val="00C44918"/>
    <w:rsid w:val="00C44A32"/>
    <w:rsid w:val="00C44AF9"/>
    <w:rsid w:val="00C44B5E"/>
    <w:rsid w:val="00C44BFF"/>
    <w:rsid w:val="00C44C43"/>
    <w:rsid w:val="00C44EA1"/>
    <w:rsid w:val="00C44F0B"/>
    <w:rsid w:val="00C4509E"/>
    <w:rsid w:val="00C450CE"/>
    <w:rsid w:val="00C45237"/>
    <w:rsid w:val="00C45394"/>
    <w:rsid w:val="00C453C1"/>
    <w:rsid w:val="00C45582"/>
    <w:rsid w:val="00C45587"/>
    <w:rsid w:val="00C45886"/>
    <w:rsid w:val="00C45AC7"/>
    <w:rsid w:val="00C45C9A"/>
    <w:rsid w:val="00C45DDD"/>
    <w:rsid w:val="00C45E1C"/>
    <w:rsid w:val="00C45FE0"/>
    <w:rsid w:val="00C45FEA"/>
    <w:rsid w:val="00C4602A"/>
    <w:rsid w:val="00C46081"/>
    <w:rsid w:val="00C46336"/>
    <w:rsid w:val="00C46655"/>
    <w:rsid w:val="00C4699D"/>
    <w:rsid w:val="00C469F3"/>
    <w:rsid w:val="00C46E1F"/>
    <w:rsid w:val="00C46EA4"/>
    <w:rsid w:val="00C46F6B"/>
    <w:rsid w:val="00C4755E"/>
    <w:rsid w:val="00C47848"/>
    <w:rsid w:val="00C4785C"/>
    <w:rsid w:val="00C478F3"/>
    <w:rsid w:val="00C47B69"/>
    <w:rsid w:val="00C47C29"/>
    <w:rsid w:val="00C47CC5"/>
    <w:rsid w:val="00C47EC9"/>
    <w:rsid w:val="00C47F01"/>
    <w:rsid w:val="00C50059"/>
    <w:rsid w:val="00C500F8"/>
    <w:rsid w:val="00C50192"/>
    <w:rsid w:val="00C50212"/>
    <w:rsid w:val="00C5026A"/>
    <w:rsid w:val="00C50425"/>
    <w:rsid w:val="00C50704"/>
    <w:rsid w:val="00C5078F"/>
    <w:rsid w:val="00C508FB"/>
    <w:rsid w:val="00C50A89"/>
    <w:rsid w:val="00C50ABD"/>
    <w:rsid w:val="00C50C85"/>
    <w:rsid w:val="00C50E6E"/>
    <w:rsid w:val="00C50E73"/>
    <w:rsid w:val="00C510A9"/>
    <w:rsid w:val="00C511BD"/>
    <w:rsid w:val="00C51258"/>
    <w:rsid w:val="00C51316"/>
    <w:rsid w:val="00C51550"/>
    <w:rsid w:val="00C515F6"/>
    <w:rsid w:val="00C51632"/>
    <w:rsid w:val="00C51673"/>
    <w:rsid w:val="00C5180C"/>
    <w:rsid w:val="00C51948"/>
    <w:rsid w:val="00C51AE8"/>
    <w:rsid w:val="00C51BA2"/>
    <w:rsid w:val="00C51BB5"/>
    <w:rsid w:val="00C51E53"/>
    <w:rsid w:val="00C52150"/>
    <w:rsid w:val="00C521FD"/>
    <w:rsid w:val="00C5239A"/>
    <w:rsid w:val="00C523D4"/>
    <w:rsid w:val="00C5245F"/>
    <w:rsid w:val="00C525DF"/>
    <w:rsid w:val="00C52928"/>
    <w:rsid w:val="00C52AF1"/>
    <w:rsid w:val="00C52D37"/>
    <w:rsid w:val="00C52D64"/>
    <w:rsid w:val="00C53033"/>
    <w:rsid w:val="00C53083"/>
    <w:rsid w:val="00C530BF"/>
    <w:rsid w:val="00C53183"/>
    <w:rsid w:val="00C5318C"/>
    <w:rsid w:val="00C5324A"/>
    <w:rsid w:val="00C532E8"/>
    <w:rsid w:val="00C5353A"/>
    <w:rsid w:val="00C535BF"/>
    <w:rsid w:val="00C53702"/>
    <w:rsid w:val="00C5386D"/>
    <w:rsid w:val="00C5391F"/>
    <w:rsid w:val="00C53A10"/>
    <w:rsid w:val="00C53D04"/>
    <w:rsid w:val="00C53DF3"/>
    <w:rsid w:val="00C54036"/>
    <w:rsid w:val="00C543AA"/>
    <w:rsid w:val="00C544A0"/>
    <w:rsid w:val="00C54717"/>
    <w:rsid w:val="00C5495B"/>
    <w:rsid w:val="00C5497B"/>
    <w:rsid w:val="00C54EA3"/>
    <w:rsid w:val="00C550F6"/>
    <w:rsid w:val="00C5535E"/>
    <w:rsid w:val="00C5544A"/>
    <w:rsid w:val="00C5548C"/>
    <w:rsid w:val="00C557CA"/>
    <w:rsid w:val="00C559E9"/>
    <w:rsid w:val="00C55AB6"/>
    <w:rsid w:val="00C55C56"/>
    <w:rsid w:val="00C55E1E"/>
    <w:rsid w:val="00C55E7C"/>
    <w:rsid w:val="00C55F12"/>
    <w:rsid w:val="00C562F4"/>
    <w:rsid w:val="00C564FD"/>
    <w:rsid w:val="00C567AA"/>
    <w:rsid w:val="00C567D1"/>
    <w:rsid w:val="00C56863"/>
    <w:rsid w:val="00C56A9A"/>
    <w:rsid w:val="00C56C92"/>
    <w:rsid w:val="00C56FE3"/>
    <w:rsid w:val="00C57102"/>
    <w:rsid w:val="00C574C9"/>
    <w:rsid w:val="00C577D5"/>
    <w:rsid w:val="00C5785D"/>
    <w:rsid w:val="00C5792F"/>
    <w:rsid w:val="00C57A12"/>
    <w:rsid w:val="00C57B7F"/>
    <w:rsid w:val="00C57B87"/>
    <w:rsid w:val="00C57EDD"/>
    <w:rsid w:val="00C57EE0"/>
    <w:rsid w:val="00C57F03"/>
    <w:rsid w:val="00C600DB"/>
    <w:rsid w:val="00C6069E"/>
    <w:rsid w:val="00C607DF"/>
    <w:rsid w:val="00C60BDB"/>
    <w:rsid w:val="00C60BE8"/>
    <w:rsid w:val="00C60D9A"/>
    <w:rsid w:val="00C60F4D"/>
    <w:rsid w:val="00C61030"/>
    <w:rsid w:val="00C6114C"/>
    <w:rsid w:val="00C611D0"/>
    <w:rsid w:val="00C61307"/>
    <w:rsid w:val="00C61510"/>
    <w:rsid w:val="00C615C4"/>
    <w:rsid w:val="00C617AE"/>
    <w:rsid w:val="00C61A6D"/>
    <w:rsid w:val="00C61B22"/>
    <w:rsid w:val="00C61C1F"/>
    <w:rsid w:val="00C61C23"/>
    <w:rsid w:val="00C61D25"/>
    <w:rsid w:val="00C61DAA"/>
    <w:rsid w:val="00C61DCE"/>
    <w:rsid w:val="00C61E4F"/>
    <w:rsid w:val="00C61EC7"/>
    <w:rsid w:val="00C61FAB"/>
    <w:rsid w:val="00C61FC5"/>
    <w:rsid w:val="00C6208C"/>
    <w:rsid w:val="00C622DF"/>
    <w:rsid w:val="00C62404"/>
    <w:rsid w:val="00C62492"/>
    <w:rsid w:val="00C624EE"/>
    <w:rsid w:val="00C62643"/>
    <w:rsid w:val="00C62874"/>
    <w:rsid w:val="00C62AA8"/>
    <w:rsid w:val="00C62AF4"/>
    <w:rsid w:val="00C62C36"/>
    <w:rsid w:val="00C62D02"/>
    <w:rsid w:val="00C62E49"/>
    <w:rsid w:val="00C62ECF"/>
    <w:rsid w:val="00C62F39"/>
    <w:rsid w:val="00C63062"/>
    <w:rsid w:val="00C6309B"/>
    <w:rsid w:val="00C631D5"/>
    <w:rsid w:val="00C6340A"/>
    <w:rsid w:val="00C634A2"/>
    <w:rsid w:val="00C63B0F"/>
    <w:rsid w:val="00C63CE3"/>
    <w:rsid w:val="00C63FC4"/>
    <w:rsid w:val="00C63FC9"/>
    <w:rsid w:val="00C6418F"/>
    <w:rsid w:val="00C641FF"/>
    <w:rsid w:val="00C6426A"/>
    <w:rsid w:val="00C642D8"/>
    <w:rsid w:val="00C6452E"/>
    <w:rsid w:val="00C6476F"/>
    <w:rsid w:val="00C64874"/>
    <w:rsid w:val="00C648A6"/>
    <w:rsid w:val="00C648D3"/>
    <w:rsid w:val="00C64E02"/>
    <w:rsid w:val="00C64ED3"/>
    <w:rsid w:val="00C64FA0"/>
    <w:rsid w:val="00C6522F"/>
    <w:rsid w:val="00C65396"/>
    <w:rsid w:val="00C65607"/>
    <w:rsid w:val="00C6570E"/>
    <w:rsid w:val="00C657E7"/>
    <w:rsid w:val="00C6589D"/>
    <w:rsid w:val="00C65976"/>
    <w:rsid w:val="00C65A54"/>
    <w:rsid w:val="00C65BC4"/>
    <w:rsid w:val="00C65BEE"/>
    <w:rsid w:val="00C65D2C"/>
    <w:rsid w:val="00C65F6F"/>
    <w:rsid w:val="00C65F7B"/>
    <w:rsid w:val="00C6628C"/>
    <w:rsid w:val="00C66306"/>
    <w:rsid w:val="00C663C0"/>
    <w:rsid w:val="00C663CE"/>
    <w:rsid w:val="00C66479"/>
    <w:rsid w:val="00C665B4"/>
    <w:rsid w:val="00C6661A"/>
    <w:rsid w:val="00C666E8"/>
    <w:rsid w:val="00C6671B"/>
    <w:rsid w:val="00C669A9"/>
    <w:rsid w:val="00C66BC0"/>
    <w:rsid w:val="00C6701F"/>
    <w:rsid w:val="00C674C8"/>
    <w:rsid w:val="00C674E5"/>
    <w:rsid w:val="00C6758C"/>
    <w:rsid w:val="00C675FA"/>
    <w:rsid w:val="00C7010F"/>
    <w:rsid w:val="00C701CF"/>
    <w:rsid w:val="00C70456"/>
    <w:rsid w:val="00C704AC"/>
    <w:rsid w:val="00C704D9"/>
    <w:rsid w:val="00C70525"/>
    <w:rsid w:val="00C706C4"/>
    <w:rsid w:val="00C706D5"/>
    <w:rsid w:val="00C708F8"/>
    <w:rsid w:val="00C70BE9"/>
    <w:rsid w:val="00C70C34"/>
    <w:rsid w:val="00C70D20"/>
    <w:rsid w:val="00C70E08"/>
    <w:rsid w:val="00C7127B"/>
    <w:rsid w:val="00C7134B"/>
    <w:rsid w:val="00C71471"/>
    <w:rsid w:val="00C71478"/>
    <w:rsid w:val="00C716CF"/>
    <w:rsid w:val="00C716F6"/>
    <w:rsid w:val="00C71764"/>
    <w:rsid w:val="00C718D7"/>
    <w:rsid w:val="00C719BE"/>
    <w:rsid w:val="00C719D9"/>
    <w:rsid w:val="00C71B60"/>
    <w:rsid w:val="00C71C89"/>
    <w:rsid w:val="00C71E3F"/>
    <w:rsid w:val="00C7200F"/>
    <w:rsid w:val="00C722AC"/>
    <w:rsid w:val="00C7247C"/>
    <w:rsid w:val="00C72489"/>
    <w:rsid w:val="00C72631"/>
    <w:rsid w:val="00C729BB"/>
    <w:rsid w:val="00C72AFF"/>
    <w:rsid w:val="00C72B12"/>
    <w:rsid w:val="00C72CB5"/>
    <w:rsid w:val="00C72DA2"/>
    <w:rsid w:val="00C73103"/>
    <w:rsid w:val="00C732A7"/>
    <w:rsid w:val="00C734AD"/>
    <w:rsid w:val="00C7392C"/>
    <w:rsid w:val="00C73B0F"/>
    <w:rsid w:val="00C73E0D"/>
    <w:rsid w:val="00C73FA6"/>
    <w:rsid w:val="00C7400C"/>
    <w:rsid w:val="00C7475D"/>
    <w:rsid w:val="00C747FB"/>
    <w:rsid w:val="00C748D4"/>
    <w:rsid w:val="00C748E0"/>
    <w:rsid w:val="00C7491A"/>
    <w:rsid w:val="00C750D7"/>
    <w:rsid w:val="00C75170"/>
    <w:rsid w:val="00C751D6"/>
    <w:rsid w:val="00C7535C"/>
    <w:rsid w:val="00C75391"/>
    <w:rsid w:val="00C75426"/>
    <w:rsid w:val="00C754C1"/>
    <w:rsid w:val="00C75511"/>
    <w:rsid w:val="00C75662"/>
    <w:rsid w:val="00C75668"/>
    <w:rsid w:val="00C75708"/>
    <w:rsid w:val="00C7570A"/>
    <w:rsid w:val="00C75798"/>
    <w:rsid w:val="00C7586B"/>
    <w:rsid w:val="00C75962"/>
    <w:rsid w:val="00C75D8A"/>
    <w:rsid w:val="00C75DAC"/>
    <w:rsid w:val="00C75E28"/>
    <w:rsid w:val="00C75E4B"/>
    <w:rsid w:val="00C75F54"/>
    <w:rsid w:val="00C7610A"/>
    <w:rsid w:val="00C7674F"/>
    <w:rsid w:val="00C7685D"/>
    <w:rsid w:val="00C76B16"/>
    <w:rsid w:val="00C770B8"/>
    <w:rsid w:val="00C77131"/>
    <w:rsid w:val="00C774E6"/>
    <w:rsid w:val="00C77661"/>
    <w:rsid w:val="00C77751"/>
    <w:rsid w:val="00C77936"/>
    <w:rsid w:val="00C77957"/>
    <w:rsid w:val="00C77B68"/>
    <w:rsid w:val="00C77DEB"/>
    <w:rsid w:val="00C77E0B"/>
    <w:rsid w:val="00C77F40"/>
    <w:rsid w:val="00C800B9"/>
    <w:rsid w:val="00C80172"/>
    <w:rsid w:val="00C80180"/>
    <w:rsid w:val="00C808CF"/>
    <w:rsid w:val="00C808E3"/>
    <w:rsid w:val="00C80B2B"/>
    <w:rsid w:val="00C80B75"/>
    <w:rsid w:val="00C80C7F"/>
    <w:rsid w:val="00C80CDE"/>
    <w:rsid w:val="00C80DFA"/>
    <w:rsid w:val="00C80EE2"/>
    <w:rsid w:val="00C80F8E"/>
    <w:rsid w:val="00C813D7"/>
    <w:rsid w:val="00C815F0"/>
    <w:rsid w:val="00C817E5"/>
    <w:rsid w:val="00C81941"/>
    <w:rsid w:val="00C81C93"/>
    <w:rsid w:val="00C81D7B"/>
    <w:rsid w:val="00C81D95"/>
    <w:rsid w:val="00C81E13"/>
    <w:rsid w:val="00C81E6A"/>
    <w:rsid w:val="00C8212E"/>
    <w:rsid w:val="00C821C9"/>
    <w:rsid w:val="00C824C8"/>
    <w:rsid w:val="00C828EB"/>
    <w:rsid w:val="00C82A86"/>
    <w:rsid w:val="00C82AE0"/>
    <w:rsid w:val="00C82B53"/>
    <w:rsid w:val="00C82C0A"/>
    <w:rsid w:val="00C82C67"/>
    <w:rsid w:val="00C82D3B"/>
    <w:rsid w:val="00C82E63"/>
    <w:rsid w:val="00C8307D"/>
    <w:rsid w:val="00C831FE"/>
    <w:rsid w:val="00C83315"/>
    <w:rsid w:val="00C83333"/>
    <w:rsid w:val="00C83363"/>
    <w:rsid w:val="00C83432"/>
    <w:rsid w:val="00C83706"/>
    <w:rsid w:val="00C838EE"/>
    <w:rsid w:val="00C83920"/>
    <w:rsid w:val="00C83A2A"/>
    <w:rsid w:val="00C83C08"/>
    <w:rsid w:val="00C83D4A"/>
    <w:rsid w:val="00C83D77"/>
    <w:rsid w:val="00C83E78"/>
    <w:rsid w:val="00C83EAC"/>
    <w:rsid w:val="00C8427B"/>
    <w:rsid w:val="00C84434"/>
    <w:rsid w:val="00C8462F"/>
    <w:rsid w:val="00C84772"/>
    <w:rsid w:val="00C848E3"/>
    <w:rsid w:val="00C84AB1"/>
    <w:rsid w:val="00C84BB1"/>
    <w:rsid w:val="00C84E31"/>
    <w:rsid w:val="00C84F57"/>
    <w:rsid w:val="00C84F63"/>
    <w:rsid w:val="00C850B6"/>
    <w:rsid w:val="00C85331"/>
    <w:rsid w:val="00C85504"/>
    <w:rsid w:val="00C8557B"/>
    <w:rsid w:val="00C855C3"/>
    <w:rsid w:val="00C85931"/>
    <w:rsid w:val="00C85ADD"/>
    <w:rsid w:val="00C85CD7"/>
    <w:rsid w:val="00C85D51"/>
    <w:rsid w:val="00C85EA8"/>
    <w:rsid w:val="00C85F59"/>
    <w:rsid w:val="00C86491"/>
    <w:rsid w:val="00C86942"/>
    <w:rsid w:val="00C869D9"/>
    <w:rsid w:val="00C86A2C"/>
    <w:rsid w:val="00C86AF8"/>
    <w:rsid w:val="00C86B2C"/>
    <w:rsid w:val="00C86B9D"/>
    <w:rsid w:val="00C86C61"/>
    <w:rsid w:val="00C86E09"/>
    <w:rsid w:val="00C86EB5"/>
    <w:rsid w:val="00C87255"/>
    <w:rsid w:val="00C87295"/>
    <w:rsid w:val="00C873C6"/>
    <w:rsid w:val="00C877F0"/>
    <w:rsid w:val="00C87DB4"/>
    <w:rsid w:val="00C902C7"/>
    <w:rsid w:val="00C90417"/>
    <w:rsid w:val="00C90777"/>
    <w:rsid w:val="00C90858"/>
    <w:rsid w:val="00C9092D"/>
    <w:rsid w:val="00C9109A"/>
    <w:rsid w:val="00C91233"/>
    <w:rsid w:val="00C91346"/>
    <w:rsid w:val="00C914FA"/>
    <w:rsid w:val="00C91662"/>
    <w:rsid w:val="00C91731"/>
    <w:rsid w:val="00C917DB"/>
    <w:rsid w:val="00C91A2F"/>
    <w:rsid w:val="00C91AA1"/>
    <w:rsid w:val="00C91B4D"/>
    <w:rsid w:val="00C91BDB"/>
    <w:rsid w:val="00C91C8C"/>
    <w:rsid w:val="00C91F2D"/>
    <w:rsid w:val="00C91F72"/>
    <w:rsid w:val="00C920DE"/>
    <w:rsid w:val="00C920E9"/>
    <w:rsid w:val="00C92546"/>
    <w:rsid w:val="00C927B7"/>
    <w:rsid w:val="00C92924"/>
    <w:rsid w:val="00C9296D"/>
    <w:rsid w:val="00C92D8F"/>
    <w:rsid w:val="00C92DC0"/>
    <w:rsid w:val="00C92F21"/>
    <w:rsid w:val="00C93204"/>
    <w:rsid w:val="00C9344E"/>
    <w:rsid w:val="00C9381B"/>
    <w:rsid w:val="00C93966"/>
    <w:rsid w:val="00C93AA5"/>
    <w:rsid w:val="00C93C01"/>
    <w:rsid w:val="00C93C29"/>
    <w:rsid w:val="00C93CB8"/>
    <w:rsid w:val="00C93D20"/>
    <w:rsid w:val="00C93DCA"/>
    <w:rsid w:val="00C93DD4"/>
    <w:rsid w:val="00C93E06"/>
    <w:rsid w:val="00C942DC"/>
    <w:rsid w:val="00C94305"/>
    <w:rsid w:val="00C94630"/>
    <w:rsid w:val="00C94668"/>
    <w:rsid w:val="00C947C8"/>
    <w:rsid w:val="00C9485C"/>
    <w:rsid w:val="00C94894"/>
    <w:rsid w:val="00C948EC"/>
    <w:rsid w:val="00C94B2A"/>
    <w:rsid w:val="00C94CAE"/>
    <w:rsid w:val="00C94D27"/>
    <w:rsid w:val="00C94D59"/>
    <w:rsid w:val="00C94DA0"/>
    <w:rsid w:val="00C95072"/>
    <w:rsid w:val="00C9513F"/>
    <w:rsid w:val="00C95433"/>
    <w:rsid w:val="00C954D0"/>
    <w:rsid w:val="00C95641"/>
    <w:rsid w:val="00C956EB"/>
    <w:rsid w:val="00C95C03"/>
    <w:rsid w:val="00C95DB7"/>
    <w:rsid w:val="00C95E51"/>
    <w:rsid w:val="00C95EE1"/>
    <w:rsid w:val="00C95FA7"/>
    <w:rsid w:val="00C960C3"/>
    <w:rsid w:val="00C962AD"/>
    <w:rsid w:val="00C96395"/>
    <w:rsid w:val="00C9639B"/>
    <w:rsid w:val="00C96405"/>
    <w:rsid w:val="00C96619"/>
    <w:rsid w:val="00C9670C"/>
    <w:rsid w:val="00C96A79"/>
    <w:rsid w:val="00C96C9E"/>
    <w:rsid w:val="00C96D49"/>
    <w:rsid w:val="00C96D8C"/>
    <w:rsid w:val="00C9706C"/>
    <w:rsid w:val="00C97090"/>
    <w:rsid w:val="00C970C4"/>
    <w:rsid w:val="00C9727C"/>
    <w:rsid w:val="00C97286"/>
    <w:rsid w:val="00C973E3"/>
    <w:rsid w:val="00C97435"/>
    <w:rsid w:val="00C975C6"/>
    <w:rsid w:val="00C97718"/>
    <w:rsid w:val="00C97937"/>
    <w:rsid w:val="00C97AFC"/>
    <w:rsid w:val="00C97CB7"/>
    <w:rsid w:val="00C97CC0"/>
    <w:rsid w:val="00C97D0C"/>
    <w:rsid w:val="00C97DC4"/>
    <w:rsid w:val="00CA0247"/>
    <w:rsid w:val="00CA02AC"/>
    <w:rsid w:val="00CA03A0"/>
    <w:rsid w:val="00CA0441"/>
    <w:rsid w:val="00CA05E1"/>
    <w:rsid w:val="00CA0677"/>
    <w:rsid w:val="00CA0683"/>
    <w:rsid w:val="00CA076D"/>
    <w:rsid w:val="00CA0927"/>
    <w:rsid w:val="00CA0985"/>
    <w:rsid w:val="00CA0BA9"/>
    <w:rsid w:val="00CA0C4A"/>
    <w:rsid w:val="00CA1025"/>
    <w:rsid w:val="00CA105D"/>
    <w:rsid w:val="00CA109C"/>
    <w:rsid w:val="00CA1149"/>
    <w:rsid w:val="00CA1770"/>
    <w:rsid w:val="00CA1AD2"/>
    <w:rsid w:val="00CA1AF2"/>
    <w:rsid w:val="00CA1E58"/>
    <w:rsid w:val="00CA1F82"/>
    <w:rsid w:val="00CA215C"/>
    <w:rsid w:val="00CA21AA"/>
    <w:rsid w:val="00CA23B2"/>
    <w:rsid w:val="00CA24FB"/>
    <w:rsid w:val="00CA2694"/>
    <w:rsid w:val="00CA2715"/>
    <w:rsid w:val="00CA2934"/>
    <w:rsid w:val="00CA320D"/>
    <w:rsid w:val="00CA34FA"/>
    <w:rsid w:val="00CA351B"/>
    <w:rsid w:val="00CA352E"/>
    <w:rsid w:val="00CA364B"/>
    <w:rsid w:val="00CA38A9"/>
    <w:rsid w:val="00CA3C1F"/>
    <w:rsid w:val="00CA3C6E"/>
    <w:rsid w:val="00CA3D71"/>
    <w:rsid w:val="00CA3FEA"/>
    <w:rsid w:val="00CA4039"/>
    <w:rsid w:val="00CA4434"/>
    <w:rsid w:val="00CA44D0"/>
    <w:rsid w:val="00CA46E1"/>
    <w:rsid w:val="00CA47B7"/>
    <w:rsid w:val="00CA47EE"/>
    <w:rsid w:val="00CA4A98"/>
    <w:rsid w:val="00CA4BCA"/>
    <w:rsid w:val="00CA4CA8"/>
    <w:rsid w:val="00CA4D92"/>
    <w:rsid w:val="00CA4DC7"/>
    <w:rsid w:val="00CA50FB"/>
    <w:rsid w:val="00CA510F"/>
    <w:rsid w:val="00CA519E"/>
    <w:rsid w:val="00CA5543"/>
    <w:rsid w:val="00CA56A0"/>
    <w:rsid w:val="00CA5A88"/>
    <w:rsid w:val="00CA5AE6"/>
    <w:rsid w:val="00CA5B21"/>
    <w:rsid w:val="00CA5C2F"/>
    <w:rsid w:val="00CA5D30"/>
    <w:rsid w:val="00CA6170"/>
    <w:rsid w:val="00CA6458"/>
    <w:rsid w:val="00CA65F5"/>
    <w:rsid w:val="00CA6772"/>
    <w:rsid w:val="00CA68B2"/>
    <w:rsid w:val="00CA6967"/>
    <w:rsid w:val="00CA6A3D"/>
    <w:rsid w:val="00CA6ACC"/>
    <w:rsid w:val="00CA6B5C"/>
    <w:rsid w:val="00CA6D42"/>
    <w:rsid w:val="00CA6D68"/>
    <w:rsid w:val="00CA6D96"/>
    <w:rsid w:val="00CA6ECF"/>
    <w:rsid w:val="00CA7355"/>
    <w:rsid w:val="00CA74CD"/>
    <w:rsid w:val="00CA76E2"/>
    <w:rsid w:val="00CA7CFC"/>
    <w:rsid w:val="00CA7D27"/>
    <w:rsid w:val="00CB0189"/>
    <w:rsid w:val="00CB01E8"/>
    <w:rsid w:val="00CB0203"/>
    <w:rsid w:val="00CB0242"/>
    <w:rsid w:val="00CB0288"/>
    <w:rsid w:val="00CB0317"/>
    <w:rsid w:val="00CB04A2"/>
    <w:rsid w:val="00CB08CE"/>
    <w:rsid w:val="00CB09F0"/>
    <w:rsid w:val="00CB0A5A"/>
    <w:rsid w:val="00CB0AC1"/>
    <w:rsid w:val="00CB0D8E"/>
    <w:rsid w:val="00CB1012"/>
    <w:rsid w:val="00CB10DF"/>
    <w:rsid w:val="00CB15FC"/>
    <w:rsid w:val="00CB16FE"/>
    <w:rsid w:val="00CB17AF"/>
    <w:rsid w:val="00CB1854"/>
    <w:rsid w:val="00CB19DA"/>
    <w:rsid w:val="00CB2017"/>
    <w:rsid w:val="00CB20BF"/>
    <w:rsid w:val="00CB2130"/>
    <w:rsid w:val="00CB217B"/>
    <w:rsid w:val="00CB2189"/>
    <w:rsid w:val="00CB2208"/>
    <w:rsid w:val="00CB2A85"/>
    <w:rsid w:val="00CB2B3B"/>
    <w:rsid w:val="00CB2CEB"/>
    <w:rsid w:val="00CB2E44"/>
    <w:rsid w:val="00CB2F6E"/>
    <w:rsid w:val="00CB2FD5"/>
    <w:rsid w:val="00CB3455"/>
    <w:rsid w:val="00CB3576"/>
    <w:rsid w:val="00CB3628"/>
    <w:rsid w:val="00CB363F"/>
    <w:rsid w:val="00CB379D"/>
    <w:rsid w:val="00CB38EF"/>
    <w:rsid w:val="00CB3ADC"/>
    <w:rsid w:val="00CB3D02"/>
    <w:rsid w:val="00CB3E44"/>
    <w:rsid w:val="00CB403F"/>
    <w:rsid w:val="00CB4378"/>
    <w:rsid w:val="00CB44F9"/>
    <w:rsid w:val="00CB47ED"/>
    <w:rsid w:val="00CB4804"/>
    <w:rsid w:val="00CB48C8"/>
    <w:rsid w:val="00CB48DF"/>
    <w:rsid w:val="00CB4A6F"/>
    <w:rsid w:val="00CB4C64"/>
    <w:rsid w:val="00CB4CC9"/>
    <w:rsid w:val="00CB55F8"/>
    <w:rsid w:val="00CB58C3"/>
    <w:rsid w:val="00CB5A1A"/>
    <w:rsid w:val="00CB5A57"/>
    <w:rsid w:val="00CB5C26"/>
    <w:rsid w:val="00CB5E27"/>
    <w:rsid w:val="00CB5E40"/>
    <w:rsid w:val="00CB602D"/>
    <w:rsid w:val="00CB6053"/>
    <w:rsid w:val="00CB6102"/>
    <w:rsid w:val="00CB641E"/>
    <w:rsid w:val="00CB649F"/>
    <w:rsid w:val="00CB6500"/>
    <w:rsid w:val="00CB6566"/>
    <w:rsid w:val="00CB6CD8"/>
    <w:rsid w:val="00CB6EDC"/>
    <w:rsid w:val="00CB6EF7"/>
    <w:rsid w:val="00CB6FD2"/>
    <w:rsid w:val="00CB72F4"/>
    <w:rsid w:val="00CB75CD"/>
    <w:rsid w:val="00CB778B"/>
    <w:rsid w:val="00CB7917"/>
    <w:rsid w:val="00CB799F"/>
    <w:rsid w:val="00CB7A46"/>
    <w:rsid w:val="00CB7ABF"/>
    <w:rsid w:val="00CB7AE1"/>
    <w:rsid w:val="00CB7B56"/>
    <w:rsid w:val="00CB7BFD"/>
    <w:rsid w:val="00CB7CAB"/>
    <w:rsid w:val="00CB7EE5"/>
    <w:rsid w:val="00CB7F76"/>
    <w:rsid w:val="00CC00BE"/>
    <w:rsid w:val="00CC01BA"/>
    <w:rsid w:val="00CC033D"/>
    <w:rsid w:val="00CC03BD"/>
    <w:rsid w:val="00CC0449"/>
    <w:rsid w:val="00CC04CA"/>
    <w:rsid w:val="00CC063C"/>
    <w:rsid w:val="00CC06B8"/>
    <w:rsid w:val="00CC090C"/>
    <w:rsid w:val="00CC0930"/>
    <w:rsid w:val="00CC093A"/>
    <w:rsid w:val="00CC0A01"/>
    <w:rsid w:val="00CC0A41"/>
    <w:rsid w:val="00CC0AE2"/>
    <w:rsid w:val="00CC0CB3"/>
    <w:rsid w:val="00CC0D5A"/>
    <w:rsid w:val="00CC0E02"/>
    <w:rsid w:val="00CC0E91"/>
    <w:rsid w:val="00CC0EAF"/>
    <w:rsid w:val="00CC0F0F"/>
    <w:rsid w:val="00CC0F4E"/>
    <w:rsid w:val="00CC162B"/>
    <w:rsid w:val="00CC16CA"/>
    <w:rsid w:val="00CC1761"/>
    <w:rsid w:val="00CC18F6"/>
    <w:rsid w:val="00CC1B38"/>
    <w:rsid w:val="00CC1C16"/>
    <w:rsid w:val="00CC1F07"/>
    <w:rsid w:val="00CC1FC9"/>
    <w:rsid w:val="00CC214D"/>
    <w:rsid w:val="00CC21FA"/>
    <w:rsid w:val="00CC22DD"/>
    <w:rsid w:val="00CC2442"/>
    <w:rsid w:val="00CC2522"/>
    <w:rsid w:val="00CC255B"/>
    <w:rsid w:val="00CC261D"/>
    <w:rsid w:val="00CC266D"/>
    <w:rsid w:val="00CC2BB0"/>
    <w:rsid w:val="00CC2DAD"/>
    <w:rsid w:val="00CC2EA9"/>
    <w:rsid w:val="00CC2F83"/>
    <w:rsid w:val="00CC3170"/>
    <w:rsid w:val="00CC32EE"/>
    <w:rsid w:val="00CC33B3"/>
    <w:rsid w:val="00CC3446"/>
    <w:rsid w:val="00CC35D6"/>
    <w:rsid w:val="00CC3777"/>
    <w:rsid w:val="00CC3781"/>
    <w:rsid w:val="00CC3947"/>
    <w:rsid w:val="00CC3A10"/>
    <w:rsid w:val="00CC3B03"/>
    <w:rsid w:val="00CC3B3B"/>
    <w:rsid w:val="00CC3BFD"/>
    <w:rsid w:val="00CC40E6"/>
    <w:rsid w:val="00CC4260"/>
    <w:rsid w:val="00CC42BD"/>
    <w:rsid w:val="00CC4333"/>
    <w:rsid w:val="00CC43EF"/>
    <w:rsid w:val="00CC4555"/>
    <w:rsid w:val="00CC4831"/>
    <w:rsid w:val="00CC4881"/>
    <w:rsid w:val="00CC48D8"/>
    <w:rsid w:val="00CC495C"/>
    <w:rsid w:val="00CC4AB0"/>
    <w:rsid w:val="00CC4C74"/>
    <w:rsid w:val="00CC4DA5"/>
    <w:rsid w:val="00CC4DD9"/>
    <w:rsid w:val="00CC4DDE"/>
    <w:rsid w:val="00CC4EF7"/>
    <w:rsid w:val="00CC4F67"/>
    <w:rsid w:val="00CC5076"/>
    <w:rsid w:val="00CC5542"/>
    <w:rsid w:val="00CC5ACB"/>
    <w:rsid w:val="00CC5AF8"/>
    <w:rsid w:val="00CC5C13"/>
    <w:rsid w:val="00CC5E81"/>
    <w:rsid w:val="00CC5EAB"/>
    <w:rsid w:val="00CC5FEC"/>
    <w:rsid w:val="00CC602D"/>
    <w:rsid w:val="00CC62E8"/>
    <w:rsid w:val="00CC636A"/>
    <w:rsid w:val="00CC63A5"/>
    <w:rsid w:val="00CC646F"/>
    <w:rsid w:val="00CC6537"/>
    <w:rsid w:val="00CC65B0"/>
    <w:rsid w:val="00CC6731"/>
    <w:rsid w:val="00CC69AD"/>
    <w:rsid w:val="00CC6CA8"/>
    <w:rsid w:val="00CC6ECA"/>
    <w:rsid w:val="00CC703B"/>
    <w:rsid w:val="00CC71DF"/>
    <w:rsid w:val="00CC721F"/>
    <w:rsid w:val="00CC7248"/>
    <w:rsid w:val="00CC725E"/>
    <w:rsid w:val="00CC7400"/>
    <w:rsid w:val="00CC741B"/>
    <w:rsid w:val="00CC7491"/>
    <w:rsid w:val="00CC7550"/>
    <w:rsid w:val="00CC770A"/>
    <w:rsid w:val="00CC772D"/>
    <w:rsid w:val="00CC7E1A"/>
    <w:rsid w:val="00CD019F"/>
    <w:rsid w:val="00CD029C"/>
    <w:rsid w:val="00CD0564"/>
    <w:rsid w:val="00CD0756"/>
    <w:rsid w:val="00CD0C1D"/>
    <w:rsid w:val="00CD0DE9"/>
    <w:rsid w:val="00CD0FE0"/>
    <w:rsid w:val="00CD11D0"/>
    <w:rsid w:val="00CD11DA"/>
    <w:rsid w:val="00CD12D6"/>
    <w:rsid w:val="00CD15B3"/>
    <w:rsid w:val="00CD1846"/>
    <w:rsid w:val="00CD1950"/>
    <w:rsid w:val="00CD19B4"/>
    <w:rsid w:val="00CD19CE"/>
    <w:rsid w:val="00CD1A16"/>
    <w:rsid w:val="00CD207D"/>
    <w:rsid w:val="00CD2266"/>
    <w:rsid w:val="00CD238B"/>
    <w:rsid w:val="00CD27C3"/>
    <w:rsid w:val="00CD2959"/>
    <w:rsid w:val="00CD2D17"/>
    <w:rsid w:val="00CD2DED"/>
    <w:rsid w:val="00CD2DF0"/>
    <w:rsid w:val="00CD2ECD"/>
    <w:rsid w:val="00CD2F5C"/>
    <w:rsid w:val="00CD2F63"/>
    <w:rsid w:val="00CD310C"/>
    <w:rsid w:val="00CD313E"/>
    <w:rsid w:val="00CD3159"/>
    <w:rsid w:val="00CD32DA"/>
    <w:rsid w:val="00CD3443"/>
    <w:rsid w:val="00CD347E"/>
    <w:rsid w:val="00CD3594"/>
    <w:rsid w:val="00CD3684"/>
    <w:rsid w:val="00CD3835"/>
    <w:rsid w:val="00CD393E"/>
    <w:rsid w:val="00CD3C75"/>
    <w:rsid w:val="00CD3CE5"/>
    <w:rsid w:val="00CD3D4D"/>
    <w:rsid w:val="00CD3DC5"/>
    <w:rsid w:val="00CD3E73"/>
    <w:rsid w:val="00CD3E93"/>
    <w:rsid w:val="00CD42F8"/>
    <w:rsid w:val="00CD437A"/>
    <w:rsid w:val="00CD4979"/>
    <w:rsid w:val="00CD4EAB"/>
    <w:rsid w:val="00CD514F"/>
    <w:rsid w:val="00CD5451"/>
    <w:rsid w:val="00CD54F1"/>
    <w:rsid w:val="00CD5601"/>
    <w:rsid w:val="00CD564F"/>
    <w:rsid w:val="00CD570A"/>
    <w:rsid w:val="00CD5E43"/>
    <w:rsid w:val="00CD6345"/>
    <w:rsid w:val="00CD6558"/>
    <w:rsid w:val="00CD67E8"/>
    <w:rsid w:val="00CD69D1"/>
    <w:rsid w:val="00CD6EFB"/>
    <w:rsid w:val="00CD6F7F"/>
    <w:rsid w:val="00CD6FE5"/>
    <w:rsid w:val="00CD74B3"/>
    <w:rsid w:val="00CD76A1"/>
    <w:rsid w:val="00CD773F"/>
    <w:rsid w:val="00CD78DB"/>
    <w:rsid w:val="00CD7CCD"/>
    <w:rsid w:val="00CD7CEA"/>
    <w:rsid w:val="00CD7E4D"/>
    <w:rsid w:val="00CD7E7E"/>
    <w:rsid w:val="00CD7ED0"/>
    <w:rsid w:val="00CD7EFE"/>
    <w:rsid w:val="00CD7F29"/>
    <w:rsid w:val="00CE0143"/>
    <w:rsid w:val="00CE01DD"/>
    <w:rsid w:val="00CE02C9"/>
    <w:rsid w:val="00CE047C"/>
    <w:rsid w:val="00CE05EC"/>
    <w:rsid w:val="00CE06B5"/>
    <w:rsid w:val="00CE07C2"/>
    <w:rsid w:val="00CE096C"/>
    <w:rsid w:val="00CE0D7E"/>
    <w:rsid w:val="00CE116F"/>
    <w:rsid w:val="00CE141F"/>
    <w:rsid w:val="00CE1575"/>
    <w:rsid w:val="00CE15E2"/>
    <w:rsid w:val="00CE15F2"/>
    <w:rsid w:val="00CE16D3"/>
    <w:rsid w:val="00CE1BE2"/>
    <w:rsid w:val="00CE1C19"/>
    <w:rsid w:val="00CE1C44"/>
    <w:rsid w:val="00CE1C76"/>
    <w:rsid w:val="00CE1CB2"/>
    <w:rsid w:val="00CE1D11"/>
    <w:rsid w:val="00CE1D72"/>
    <w:rsid w:val="00CE215C"/>
    <w:rsid w:val="00CE22CD"/>
    <w:rsid w:val="00CE2573"/>
    <w:rsid w:val="00CE2641"/>
    <w:rsid w:val="00CE2868"/>
    <w:rsid w:val="00CE28AD"/>
    <w:rsid w:val="00CE28B9"/>
    <w:rsid w:val="00CE2927"/>
    <w:rsid w:val="00CE2977"/>
    <w:rsid w:val="00CE2A79"/>
    <w:rsid w:val="00CE2D97"/>
    <w:rsid w:val="00CE2F7D"/>
    <w:rsid w:val="00CE3089"/>
    <w:rsid w:val="00CE32D4"/>
    <w:rsid w:val="00CE332B"/>
    <w:rsid w:val="00CE33F6"/>
    <w:rsid w:val="00CE38C3"/>
    <w:rsid w:val="00CE3991"/>
    <w:rsid w:val="00CE3B63"/>
    <w:rsid w:val="00CE3BAD"/>
    <w:rsid w:val="00CE3D5A"/>
    <w:rsid w:val="00CE3F11"/>
    <w:rsid w:val="00CE3F62"/>
    <w:rsid w:val="00CE4131"/>
    <w:rsid w:val="00CE42CF"/>
    <w:rsid w:val="00CE431A"/>
    <w:rsid w:val="00CE43E9"/>
    <w:rsid w:val="00CE4896"/>
    <w:rsid w:val="00CE4A0D"/>
    <w:rsid w:val="00CE4A9C"/>
    <w:rsid w:val="00CE4B27"/>
    <w:rsid w:val="00CE4B5A"/>
    <w:rsid w:val="00CE4C3B"/>
    <w:rsid w:val="00CE4C3E"/>
    <w:rsid w:val="00CE5034"/>
    <w:rsid w:val="00CE5042"/>
    <w:rsid w:val="00CE5071"/>
    <w:rsid w:val="00CE534F"/>
    <w:rsid w:val="00CE5388"/>
    <w:rsid w:val="00CE5A1B"/>
    <w:rsid w:val="00CE5C51"/>
    <w:rsid w:val="00CE5ED8"/>
    <w:rsid w:val="00CE6194"/>
    <w:rsid w:val="00CE64E1"/>
    <w:rsid w:val="00CE65E4"/>
    <w:rsid w:val="00CE6BB5"/>
    <w:rsid w:val="00CE6F72"/>
    <w:rsid w:val="00CE760F"/>
    <w:rsid w:val="00CE7632"/>
    <w:rsid w:val="00CE7850"/>
    <w:rsid w:val="00CE79DA"/>
    <w:rsid w:val="00CE7AC4"/>
    <w:rsid w:val="00CE7C61"/>
    <w:rsid w:val="00CE7DAB"/>
    <w:rsid w:val="00CE7E6C"/>
    <w:rsid w:val="00CE7F66"/>
    <w:rsid w:val="00CF0071"/>
    <w:rsid w:val="00CF0196"/>
    <w:rsid w:val="00CF01A9"/>
    <w:rsid w:val="00CF0232"/>
    <w:rsid w:val="00CF07E3"/>
    <w:rsid w:val="00CF0908"/>
    <w:rsid w:val="00CF093A"/>
    <w:rsid w:val="00CF0EC1"/>
    <w:rsid w:val="00CF0ED7"/>
    <w:rsid w:val="00CF137B"/>
    <w:rsid w:val="00CF1691"/>
    <w:rsid w:val="00CF1782"/>
    <w:rsid w:val="00CF1BD3"/>
    <w:rsid w:val="00CF1C0A"/>
    <w:rsid w:val="00CF1C2D"/>
    <w:rsid w:val="00CF1F7E"/>
    <w:rsid w:val="00CF1FA1"/>
    <w:rsid w:val="00CF2166"/>
    <w:rsid w:val="00CF21C8"/>
    <w:rsid w:val="00CF24A6"/>
    <w:rsid w:val="00CF28E6"/>
    <w:rsid w:val="00CF2923"/>
    <w:rsid w:val="00CF2B0C"/>
    <w:rsid w:val="00CF2CE3"/>
    <w:rsid w:val="00CF3187"/>
    <w:rsid w:val="00CF31C9"/>
    <w:rsid w:val="00CF323F"/>
    <w:rsid w:val="00CF3337"/>
    <w:rsid w:val="00CF35DD"/>
    <w:rsid w:val="00CF3624"/>
    <w:rsid w:val="00CF36C6"/>
    <w:rsid w:val="00CF38CB"/>
    <w:rsid w:val="00CF39CB"/>
    <w:rsid w:val="00CF39D2"/>
    <w:rsid w:val="00CF3A65"/>
    <w:rsid w:val="00CF3A8E"/>
    <w:rsid w:val="00CF3BB5"/>
    <w:rsid w:val="00CF3BC9"/>
    <w:rsid w:val="00CF3BF4"/>
    <w:rsid w:val="00CF3EEB"/>
    <w:rsid w:val="00CF3F0B"/>
    <w:rsid w:val="00CF3F49"/>
    <w:rsid w:val="00CF3FDB"/>
    <w:rsid w:val="00CF4027"/>
    <w:rsid w:val="00CF40E1"/>
    <w:rsid w:val="00CF41E8"/>
    <w:rsid w:val="00CF4857"/>
    <w:rsid w:val="00CF4873"/>
    <w:rsid w:val="00CF4946"/>
    <w:rsid w:val="00CF4970"/>
    <w:rsid w:val="00CF4D7C"/>
    <w:rsid w:val="00CF5161"/>
    <w:rsid w:val="00CF545E"/>
    <w:rsid w:val="00CF59F7"/>
    <w:rsid w:val="00CF5A24"/>
    <w:rsid w:val="00CF5A4B"/>
    <w:rsid w:val="00CF5E91"/>
    <w:rsid w:val="00CF6376"/>
    <w:rsid w:val="00CF6758"/>
    <w:rsid w:val="00CF6817"/>
    <w:rsid w:val="00CF6989"/>
    <w:rsid w:val="00CF69A2"/>
    <w:rsid w:val="00CF6AAB"/>
    <w:rsid w:val="00CF6C64"/>
    <w:rsid w:val="00CF6ED4"/>
    <w:rsid w:val="00CF700B"/>
    <w:rsid w:val="00CF72A7"/>
    <w:rsid w:val="00CF76BF"/>
    <w:rsid w:val="00CF7A98"/>
    <w:rsid w:val="00CF7E84"/>
    <w:rsid w:val="00CF7EE9"/>
    <w:rsid w:val="00CF7FD1"/>
    <w:rsid w:val="00D00059"/>
    <w:rsid w:val="00D00233"/>
    <w:rsid w:val="00D005C8"/>
    <w:rsid w:val="00D00A56"/>
    <w:rsid w:val="00D00D88"/>
    <w:rsid w:val="00D00E14"/>
    <w:rsid w:val="00D00E4D"/>
    <w:rsid w:val="00D00EAF"/>
    <w:rsid w:val="00D00EF4"/>
    <w:rsid w:val="00D010FA"/>
    <w:rsid w:val="00D010FB"/>
    <w:rsid w:val="00D01261"/>
    <w:rsid w:val="00D012C9"/>
    <w:rsid w:val="00D012E7"/>
    <w:rsid w:val="00D013B7"/>
    <w:rsid w:val="00D0153B"/>
    <w:rsid w:val="00D0159E"/>
    <w:rsid w:val="00D01A64"/>
    <w:rsid w:val="00D01BE2"/>
    <w:rsid w:val="00D01C0C"/>
    <w:rsid w:val="00D01CE9"/>
    <w:rsid w:val="00D01E52"/>
    <w:rsid w:val="00D01F11"/>
    <w:rsid w:val="00D0227E"/>
    <w:rsid w:val="00D023E7"/>
    <w:rsid w:val="00D024F9"/>
    <w:rsid w:val="00D029B4"/>
    <w:rsid w:val="00D02BCB"/>
    <w:rsid w:val="00D02C16"/>
    <w:rsid w:val="00D02D70"/>
    <w:rsid w:val="00D02DFD"/>
    <w:rsid w:val="00D03066"/>
    <w:rsid w:val="00D03506"/>
    <w:rsid w:val="00D0351A"/>
    <w:rsid w:val="00D0355D"/>
    <w:rsid w:val="00D03635"/>
    <w:rsid w:val="00D037D5"/>
    <w:rsid w:val="00D03ACB"/>
    <w:rsid w:val="00D03BE3"/>
    <w:rsid w:val="00D03D05"/>
    <w:rsid w:val="00D040AC"/>
    <w:rsid w:val="00D04403"/>
    <w:rsid w:val="00D0442B"/>
    <w:rsid w:val="00D0459F"/>
    <w:rsid w:val="00D0468B"/>
    <w:rsid w:val="00D04964"/>
    <w:rsid w:val="00D04F12"/>
    <w:rsid w:val="00D04F8D"/>
    <w:rsid w:val="00D05117"/>
    <w:rsid w:val="00D0526F"/>
    <w:rsid w:val="00D0539E"/>
    <w:rsid w:val="00D053D7"/>
    <w:rsid w:val="00D0552E"/>
    <w:rsid w:val="00D056E9"/>
    <w:rsid w:val="00D0573A"/>
    <w:rsid w:val="00D05890"/>
    <w:rsid w:val="00D058EE"/>
    <w:rsid w:val="00D05CD3"/>
    <w:rsid w:val="00D05D3B"/>
    <w:rsid w:val="00D05ED0"/>
    <w:rsid w:val="00D06016"/>
    <w:rsid w:val="00D0603D"/>
    <w:rsid w:val="00D060B8"/>
    <w:rsid w:val="00D06189"/>
    <w:rsid w:val="00D0627E"/>
    <w:rsid w:val="00D0628A"/>
    <w:rsid w:val="00D0635A"/>
    <w:rsid w:val="00D06422"/>
    <w:rsid w:val="00D066F6"/>
    <w:rsid w:val="00D06726"/>
    <w:rsid w:val="00D0684E"/>
    <w:rsid w:val="00D06929"/>
    <w:rsid w:val="00D06947"/>
    <w:rsid w:val="00D06CB6"/>
    <w:rsid w:val="00D06D4E"/>
    <w:rsid w:val="00D070AC"/>
    <w:rsid w:val="00D07175"/>
    <w:rsid w:val="00D071EA"/>
    <w:rsid w:val="00D07281"/>
    <w:rsid w:val="00D0738D"/>
    <w:rsid w:val="00D07487"/>
    <w:rsid w:val="00D0762E"/>
    <w:rsid w:val="00D078E9"/>
    <w:rsid w:val="00D07DE0"/>
    <w:rsid w:val="00D07EDE"/>
    <w:rsid w:val="00D100A3"/>
    <w:rsid w:val="00D1026E"/>
    <w:rsid w:val="00D1085D"/>
    <w:rsid w:val="00D10A3F"/>
    <w:rsid w:val="00D10B1A"/>
    <w:rsid w:val="00D10F0F"/>
    <w:rsid w:val="00D10FBD"/>
    <w:rsid w:val="00D11157"/>
    <w:rsid w:val="00D111F8"/>
    <w:rsid w:val="00D11202"/>
    <w:rsid w:val="00D1139B"/>
    <w:rsid w:val="00D11464"/>
    <w:rsid w:val="00D1151C"/>
    <w:rsid w:val="00D1164D"/>
    <w:rsid w:val="00D117AA"/>
    <w:rsid w:val="00D11813"/>
    <w:rsid w:val="00D11B94"/>
    <w:rsid w:val="00D11CB4"/>
    <w:rsid w:val="00D11DA7"/>
    <w:rsid w:val="00D11DC9"/>
    <w:rsid w:val="00D11E4B"/>
    <w:rsid w:val="00D11ED5"/>
    <w:rsid w:val="00D11F1B"/>
    <w:rsid w:val="00D12071"/>
    <w:rsid w:val="00D121C0"/>
    <w:rsid w:val="00D12229"/>
    <w:rsid w:val="00D122B6"/>
    <w:rsid w:val="00D124D8"/>
    <w:rsid w:val="00D12552"/>
    <w:rsid w:val="00D12A00"/>
    <w:rsid w:val="00D12AC0"/>
    <w:rsid w:val="00D12F7E"/>
    <w:rsid w:val="00D12F95"/>
    <w:rsid w:val="00D1335C"/>
    <w:rsid w:val="00D13489"/>
    <w:rsid w:val="00D134AD"/>
    <w:rsid w:val="00D1359C"/>
    <w:rsid w:val="00D135BA"/>
    <w:rsid w:val="00D136BA"/>
    <w:rsid w:val="00D13707"/>
    <w:rsid w:val="00D13A61"/>
    <w:rsid w:val="00D13D09"/>
    <w:rsid w:val="00D13D66"/>
    <w:rsid w:val="00D14013"/>
    <w:rsid w:val="00D140F1"/>
    <w:rsid w:val="00D141CF"/>
    <w:rsid w:val="00D141D6"/>
    <w:rsid w:val="00D14228"/>
    <w:rsid w:val="00D142F9"/>
    <w:rsid w:val="00D1433F"/>
    <w:rsid w:val="00D14462"/>
    <w:rsid w:val="00D145E8"/>
    <w:rsid w:val="00D14670"/>
    <w:rsid w:val="00D14830"/>
    <w:rsid w:val="00D14838"/>
    <w:rsid w:val="00D1499C"/>
    <w:rsid w:val="00D14A67"/>
    <w:rsid w:val="00D14BAD"/>
    <w:rsid w:val="00D14BF5"/>
    <w:rsid w:val="00D14D7F"/>
    <w:rsid w:val="00D14DFD"/>
    <w:rsid w:val="00D150A7"/>
    <w:rsid w:val="00D15207"/>
    <w:rsid w:val="00D1525E"/>
    <w:rsid w:val="00D15319"/>
    <w:rsid w:val="00D1535B"/>
    <w:rsid w:val="00D1571F"/>
    <w:rsid w:val="00D157B0"/>
    <w:rsid w:val="00D15AF4"/>
    <w:rsid w:val="00D15F64"/>
    <w:rsid w:val="00D161CB"/>
    <w:rsid w:val="00D16289"/>
    <w:rsid w:val="00D16410"/>
    <w:rsid w:val="00D164C8"/>
    <w:rsid w:val="00D1655F"/>
    <w:rsid w:val="00D1658B"/>
    <w:rsid w:val="00D16631"/>
    <w:rsid w:val="00D16654"/>
    <w:rsid w:val="00D16883"/>
    <w:rsid w:val="00D16B8F"/>
    <w:rsid w:val="00D16C1A"/>
    <w:rsid w:val="00D16C83"/>
    <w:rsid w:val="00D16CBF"/>
    <w:rsid w:val="00D16D1F"/>
    <w:rsid w:val="00D16E5C"/>
    <w:rsid w:val="00D16EE0"/>
    <w:rsid w:val="00D170AA"/>
    <w:rsid w:val="00D170E4"/>
    <w:rsid w:val="00D17163"/>
    <w:rsid w:val="00D176A3"/>
    <w:rsid w:val="00D17964"/>
    <w:rsid w:val="00D17A1E"/>
    <w:rsid w:val="00D17AB8"/>
    <w:rsid w:val="00D17CFB"/>
    <w:rsid w:val="00D17D49"/>
    <w:rsid w:val="00D17DD0"/>
    <w:rsid w:val="00D20071"/>
    <w:rsid w:val="00D20097"/>
    <w:rsid w:val="00D200F0"/>
    <w:rsid w:val="00D20169"/>
    <w:rsid w:val="00D201AA"/>
    <w:rsid w:val="00D20778"/>
    <w:rsid w:val="00D207BF"/>
    <w:rsid w:val="00D20834"/>
    <w:rsid w:val="00D20A56"/>
    <w:rsid w:val="00D20CF7"/>
    <w:rsid w:val="00D20D7F"/>
    <w:rsid w:val="00D20ECA"/>
    <w:rsid w:val="00D20EE0"/>
    <w:rsid w:val="00D2105C"/>
    <w:rsid w:val="00D213A5"/>
    <w:rsid w:val="00D214A2"/>
    <w:rsid w:val="00D2159C"/>
    <w:rsid w:val="00D21CC7"/>
    <w:rsid w:val="00D21CDA"/>
    <w:rsid w:val="00D21D1C"/>
    <w:rsid w:val="00D21EAA"/>
    <w:rsid w:val="00D21F4E"/>
    <w:rsid w:val="00D223DE"/>
    <w:rsid w:val="00D22457"/>
    <w:rsid w:val="00D224B5"/>
    <w:rsid w:val="00D227C8"/>
    <w:rsid w:val="00D22910"/>
    <w:rsid w:val="00D22A14"/>
    <w:rsid w:val="00D22BAB"/>
    <w:rsid w:val="00D22D3E"/>
    <w:rsid w:val="00D230BD"/>
    <w:rsid w:val="00D2328E"/>
    <w:rsid w:val="00D23543"/>
    <w:rsid w:val="00D2399B"/>
    <w:rsid w:val="00D239D6"/>
    <w:rsid w:val="00D23B67"/>
    <w:rsid w:val="00D23B8D"/>
    <w:rsid w:val="00D23CB9"/>
    <w:rsid w:val="00D23D5C"/>
    <w:rsid w:val="00D23DE0"/>
    <w:rsid w:val="00D23FA5"/>
    <w:rsid w:val="00D2437C"/>
    <w:rsid w:val="00D24605"/>
    <w:rsid w:val="00D2482F"/>
    <w:rsid w:val="00D24AEE"/>
    <w:rsid w:val="00D24C09"/>
    <w:rsid w:val="00D24FEA"/>
    <w:rsid w:val="00D252F5"/>
    <w:rsid w:val="00D25338"/>
    <w:rsid w:val="00D2557F"/>
    <w:rsid w:val="00D25858"/>
    <w:rsid w:val="00D258BF"/>
    <w:rsid w:val="00D259BA"/>
    <w:rsid w:val="00D25A68"/>
    <w:rsid w:val="00D25B7E"/>
    <w:rsid w:val="00D25C9B"/>
    <w:rsid w:val="00D25D2E"/>
    <w:rsid w:val="00D25DF8"/>
    <w:rsid w:val="00D260A0"/>
    <w:rsid w:val="00D2625E"/>
    <w:rsid w:val="00D26401"/>
    <w:rsid w:val="00D26584"/>
    <w:rsid w:val="00D2659D"/>
    <w:rsid w:val="00D26708"/>
    <w:rsid w:val="00D267DC"/>
    <w:rsid w:val="00D2688B"/>
    <w:rsid w:val="00D269FD"/>
    <w:rsid w:val="00D26E54"/>
    <w:rsid w:val="00D26E89"/>
    <w:rsid w:val="00D26EE8"/>
    <w:rsid w:val="00D26F96"/>
    <w:rsid w:val="00D271FB"/>
    <w:rsid w:val="00D27468"/>
    <w:rsid w:val="00D278DF"/>
    <w:rsid w:val="00D27F35"/>
    <w:rsid w:val="00D27F62"/>
    <w:rsid w:val="00D30502"/>
    <w:rsid w:val="00D3052C"/>
    <w:rsid w:val="00D3058F"/>
    <w:rsid w:val="00D3080E"/>
    <w:rsid w:val="00D308FE"/>
    <w:rsid w:val="00D30B2A"/>
    <w:rsid w:val="00D30DB5"/>
    <w:rsid w:val="00D30E22"/>
    <w:rsid w:val="00D30E7B"/>
    <w:rsid w:val="00D30FC0"/>
    <w:rsid w:val="00D313BF"/>
    <w:rsid w:val="00D31705"/>
    <w:rsid w:val="00D31DCC"/>
    <w:rsid w:val="00D31F83"/>
    <w:rsid w:val="00D31FB7"/>
    <w:rsid w:val="00D320AD"/>
    <w:rsid w:val="00D3211F"/>
    <w:rsid w:val="00D324CC"/>
    <w:rsid w:val="00D32775"/>
    <w:rsid w:val="00D32E45"/>
    <w:rsid w:val="00D332AD"/>
    <w:rsid w:val="00D3330A"/>
    <w:rsid w:val="00D333DB"/>
    <w:rsid w:val="00D33658"/>
    <w:rsid w:val="00D336C5"/>
    <w:rsid w:val="00D337B3"/>
    <w:rsid w:val="00D33B3E"/>
    <w:rsid w:val="00D33B4C"/>
    <w:rsid w:val="00D33C88"/>
    <w:rsid w:val="00D33CA6"/>
    <w:rsid w:val="00D33D6B"/>
    <w:rsid w:val="00D33EBE"/>
    <w:rsid w:val="00D34127"/>
    <w:rsid w:val="00D34382"/>
    <w:rsid w:val="00D34397"/>
    <w:rsid w:val="00D3442B"/>
    <w:rsid w:val="00D3448D"/>
    <w:rsid w:val="00D347E0"/>
    <w:rsid w:val="00D34A1C"/>
    <w:rsid w:val="00D34B55"/>
    <w:rsid w:val="00D34DD2"/>
    <w:rsid w:val="00D34FBD"/>
    <w:rsid w:val="00D350CC"/>
    <w:rsid w:val="00D35115"/>
    <w:rsid w:val="00D35167"/>
    <w:rsid w:val="00D3521E"/>
    <w:rsid w:val="00D35277"/>
    <w:rsid w:val="00D352D9"/>
    <w:rsid w:val="00D35414"/>
    <w:rsid w:val="00D3543C"/>
    <w:rsid w:val="00D355BD"/>
    <w:rsid w:val="00D35749"/>
    <w:rsid w:val="00D358D1"/>
    <w:rsid w:val="00D35913"/>
    <w:rsid w:val="00D35B10"/>
    <w:rsid w:val="00D35C71"/>
    <w:rsid w:val="00D35EED"/>
    <w:rsid w:val="00D360F6"/>
    <w:rsid w:val="00D3677C"/>
    <w:rsid w:val="00D36824"/>
    <w:rsid w:val="00D368AA"/>
    <w:rsid w:val="00D36A3D"/>
    <w:rsid w:val="00D36D27"/>
    <w:rsid w:val="00D36D94"/>
    <w:rsid w:val="00D37031"/>
    <w:rsid w:val="00D37082"/>
    <w:rsid w:val="00D370C3"/>
    <w:rsid w:val="00D37137"/>
    <w:rsid w:val="00D37309"/>
    <w:rsid w:val="00D3740B"/>
    <w:rsid w:val="00D37532"/>
    <w:rsid w:val="00D37646"/>
    <w:rsid w:val="00D376E2"/>
    <w:rsid w:val="00D37771"/>
    <w:rsid w:val="00D37E97"/>
    <w:rsid w:val="00D40006"/>
    <w:rsid w:val="00D400A9"/>
    <w:rsid w:val="00D40520"/>
    <w:rsid w:val="00D405ED"/>
    <w:rsid w:val="00D40792"/>
    <w:rsid w:val="00D409A7"/>
    <w:rsid w:val="00D40D28"/>
    <w:rsid w:val="00D40D8F"/>
    <w:rsid w:val="00D40DC3"/>
    <w:rsid w:val="00D41472"/>
    <w:rsid w:val="00D41499"/>
    <w:rsid w:val="00D414E7"/>
    <w:rsid w:val="00D41775"/>
    <w:rsid w:val="00D418E6"/>
    <w:rsid w:val="00D41A8E"/>
    <w:rsid w:val="00D41BB0"/>
    <w:rsid w:val="00D41D93"/>
    <w:rsid w:val="00D41DA0"/>
    <w:rsid w:val="00D41ECB"/>
    <w:rsid w:val="00D4236A"/>
    <w:rsid w:val="00D42393"/>
    <w:rsid w:val="00D4253F"/>
    <w:rsid w:val="00D4292E"/>
    <w:rsid w:val="00D42A8D"/>
    <w:rsid w:val="00D42B4C"/>
    <w:rsid w:val="00D42C24"/>
    <w:rsid w:val="00D42DA9"/>
    <w:rsid w:val="00D42E4E"/>
    <w:rsid w:val="00D4300D"/>
    <w:rsid w:val="00D4301F"/>
    <w:rsid w:val="00D432DC"/>
    <w:rsid w:val="00D432ED"/>
    <w:rsid w:val="00D43564"/>
    <w:rsid w:val="00D435F9"/>
    <w:rsid w:val="00D436AD"/>
    <w:rsid w:val="00D436D0"/>
    <w:rsid w:val="00D43A61"/>
    <w:rsid w:val="00D43AF9"/>
    <w:rsid w:val="00D43F63"/>
    <w:rsid w:val="00D44150"/>
    <w:rsid w:val="00D441D4"/>
    <w:rsid w:val="00D4427A"/>
    <w:rsid w:val="00D4439D"/>
    <w:rsid w:val="00D444BE"/>
    <w:rsid w:val="00D447EC"/>
    <w:rsid w:val="00D447EE"/>
    <w:rsid w:val="00D448B4"/>
    <w:rsid w:val="00D44A21"/>
    <w:rsid w:val="00D44B64"/>
    <w:rsid w:val="00D44DD3"/>
    <w:rsid w:val="00D44E87"/>
    <w:rsid w:val="00D45165"/>
    <w:rsid w:val="00D45254"/>
    <w:rsid w:val="00D4536D"/>
    <w:rsid w:val="00D45462"/>
    <w:rsid w:val="00D455AD"/>
    <w:rsid w:val="00D45631"/>
    <w:rsid w:val="00D456B7"/>
    <w:rsid w:val="00D45728"/>
    <w:rsid w:val="00D45808"/>
    <w:rsid w:val="00D458EB"/>
    <w:rsid w:val="00D459B7"/>
    <w:rsid w:val="00D45A43"/>
    <w:rsid w:val="00D45C34"/>
    <w:rsid w:val="00D45CA0"/>
    <w:rsid w:val="00D45D56"/>
    <w:rsid w:val="00D45E1E"/>
    <w:rsid w:val="00D45F01"/>
    <w:rsid w:val="00D45FC5"/>
    <w:rsid w:val="00D46381"/>
    <w:rsid w:val="00D465E1"/>
    <w:rsid w:val="00D466D7"/>
    <w:rsid w:val="00D46742"/>
    <w:rsid w:val="00D467B4"/>
    <w:rsid w:val="00D4682A"/>
    <w:rsid w:val="00D4687C"/>
    <w:rsid w:val="00D4693F"/>
    <w:rsid w:val="00D469A1"/>
    <w:rsid w:val="00D46A2E"/>
    <w:rsid w:val="00D46A81"/>
    <w:rsid w:val="00D46B09"/>
    <w:rsid w:val="00D46B43"/>
    <w:rsid w:val="00D46CFF"/>
    <w:rsid w:val="00D46DC2"/>
    <w:rsid w:val="00D46EE3"/>
    <w:rsid w:val="00D46F71"/>
    <w:rsid w:val="00D46F7F"/>
    <w:rsid w:val="00D46FE2"/>
    <w:rsid w:val="00D471E2"/>
    <w:rsid w:val="00D47248"/>
    <w:rsid w:val="00D47385"/>
    <w:rsid w:val="00D47724"/>
    <w:rsid w:val="00D47782"/>
    <w:rsid w:val="00D47967"/>
    <w:rsid w:val="00D47A99"/>
    <w:rsid w:val="00D47B13"/>
    <w:rsid w:val="00D47B69"/>
    <w:rsid w:val="00D47BDF"/>
    <w:rsid w:val="00D47E30"/>
    <w:rsid w:val="00D47EE3"/>
    <w:rsid w:val="00D5013E"/>
    <w:rsid w:val="00D5018B"/>
    <w:rsid w:val="00D505B6"/>
    <w:rsid w:val="00D506F6"/>
    <w:rsid w:val="00D50CD4"/>
    <w:rsid w:val="00D50CE1"/>
    <w:rsid w:val="00D50DF3"/>
    <w:rsid w:val="00D510D0"/>
    <w:rsid w:val="00D5112B"/>
    <w:rsid w:val="00D516E9"/>
    <w:rsid w:val="00D51A73"/>
    <w:rsid w:val="00D51AA6"/>
    <w:rsid w:val="00D51B9E"/>
    <w:rsid w:val="00D521F9"/>
    <w:rsid w:val="00D5244F"/>
    <w:rsid w:val="00D5245F"/>
    <w:rsid w:val="00D524CD"/>
    <w:rsid w:val="00D5250B"/>
    <w:rsid w:val="00D5278A"/>
    <w:rsid w:val="00D5279A"/>
    <w:rsid w:val="00D52801"/>
    <w:rsid w:val="00D52A73"/>
    <w:rsid w:val="00D52B5F"/>
    <w:rsid w:val="00D52CF9"/>
    <w:rsid w:val="00D532A4"/>
    <w:rsid w:val="00D532A5"/>
    <w:rsid w:val="00D53474"/>
    <w:rsid w:val="00D53596"/>
    <w:rsid w:val="00D535DD"/>
    <w:rsid w:val="00D535F5"/>
    <w:rsid w:val="00D53696"/>
    <w:rsid w:val="00D53783"/>
    <w:rsid w:val="00D53A91"/>
    <w:rsid w:val="00D53AD5"/>
    <w:rsid w:val="00D53AF8"/>
    <w:rsid w:val="00D53B45"/>
    <w:rsid w:val="00D53BC2"/>
    <w:rsid w:val="00D53C72"/>
    <w:rsid w:val="00D53DE3"/>
    <w:rsid w:val="00D53F39"/>
    <w:rsid w:val="00D54055"/>
    <w:rsid w:val="00D541FB"/>
    <w:rsid w:val="00D5428E"/>
    <w:rsid w:val="00D542D3"/>
    <w:rsid w:val="00D54718"/>
    <w:rsid w:val="00D54933"/>
    <w:rsid w:val="00D54B11"/>
    <w:rsid w:val="00D54B36"/>
    <w:rsid w:val="00D54D4E"/>
    <w:rsid w:val="00D54F18"/>
    <w:rsid w:val="00D54F41"/>
    <w:rsid w:val="00D55295"/>
    <w:rsid w:val="00D55392"/>
    <w:rsid w:val="00D55724"/>
    <w:rsid w:val="00D55797"/>
    <w:rsid w:val="00D55857"/>
    <w:rsid w:val="00D55C6B"/>
    <w:rsid w:val="00D55FC2"/>
    <w:rsid w:val="00D561AA"/>
    <w:rsid w:val="00D564B1"/>
    <w:rsid w:val="00D56BD5"/>
    <w:rsid w:val="00D56E17"/>
    <w:rsid w:val="00D56E80"/>
    <w:rsid w:val="00D56F5B"/>
    <w:rsid w:val="00D5702D"/>
    <w:rsid w:val="00D5713A"/>
    <w:rsid w:val="00D57420"/>
    <w:rsid w:val="00D574B3"/>
    <w:rsid w:val="00D575B6"/>
    <w:rsid w:val="00D575D2"/>
    <w:rsid w:val="00D57792"/>
    <w:rsid w:val="00D5784C"/>
    <w:rsid w:val="00D57897"/>
    <w:rsid w:val="00D578A3"/>
    <w:rsid w:val="00D579EB"/>
    <w:rsid w:val="00D601B0"/>
    <w:rsid w:val="00D60265"/>
    <w:rsid w:val="00D6029B"/>
    <w:rsid w:val="00D60638"/>
    <w:rsid w:val="00D60670"/>
    <w:rsid w:val="00D606AB"/>
    <w:rsid w:val="00D60C9F"/>
    <w:rsid w:val="00D60CD9"/>
    <w:rsid w:val="00D60CEC"/>
    <w:rsid w:val="00D60D82"/>
    <w:rsid w:val="00D60F42"/>
    <w:rsid w:val="00D60FB3"/>
    <w:rsid w:val="00D61010"/>
    <w:rsid w:val="00D61305"/>
    <w:rsid w:val="00D61312"/>
    <w:rsid w:val="00D61333"/>
    <w:rsid w:val="00D6153C"/>
    <w:rsid w:val="00D61638"/>
    <w:rsid w:val="00D6172E"/>
    <w:rsid w:val="00D61914"/>
    <w:rsid w:val="00D61DBB"/>
    <w:rsid w:val="00D61E2B"/>
    <w:rsid w:val="00D61E2F"/>
    <w:rsid w:val="00D61EB4"/>
    <w:rsid w:val="00D6206D"/>
    <w:rsid w:val="00D62087"/>
    <w:rsid w:val="00D620B4"/>
    <w:rsid w:val="00D620CE"/>
    <w:rsid w:val="00D62400"/>
    <w:rsid w:val="00D6257C"/>
    <w:rsid w:val="00D62624"/>
    <w:rsid w:val="00D62687"/>
    <w:rsid w:val="00D627AE"/>
    <w:rsid w:val="00D627C5"/>
    <w:rsid w:val="00D62924"/>
    <w:rsid w:val="00D62941"/>
    <w:rsid w:val="00D62949"/>
    <w:rsid w:val="00D62972"/>
    <w:rsid w:val="00D629A6"/>
    <w:rsid w:val="00D62AE0"/>
    <w:rsid w:val="00D62BC7"/>
    <w:rsid w:val="00D62C7D"/>
    <w:rsid w:val="00D62E28"/>
    <w:rsid w:val="00D63222"/>
    <w:rsid w:val="00D63478"/>
    <w:rsid w:val="00D63579"/>
    <w:rsid w:val="00D63759"/>
    <w:rsid w:val="00D637FF"/>
    <w:rsid w:val="00D63865"/>
    <w:rsid w:val="00D63886"/>
    <w:rsid w:val="00D63A7D"/>
    <w:rsid w:val="00D63B4A"/>
    <w:rsid w:val="00D63B8F"/>
    <w:rsid w:val="00D63E5E"/>
    <w:rsid w:val="00D63EE0"/>
    <w:rsid w:val="00D63F62"/>
    <w:rsid w:val="00D64183"/>
    <w:rsid w:val="00D64405"/>
    <w:rsid w:val="00D644D1"/>
    <w:rsid w:val="00D64523"/>
    <w:rsid w:val="00D64594"/>
    <w:rsid w:val="00D6495E"/>
    <w:rsid w:val="00D64C7F"/>
    <w:rsid w:val="00D64E0C"/>
    <w:rsid w:val="00D64E5E"/>
    <w:rsid w:val="00D64EAE"/>
    <w:rsid w:val="00D64EBE"/>
    <w:rsid w:val="00D64FB1"/>
    <w:rsid w:val="00D64FC8"/>
    <w:rsid w:val="00D65189"/>
    <w:rsid w:val="00D6525A"/>
    <w:rsid w:val="00D65471"/>
    <w:rsid w:val="00D655BF"/>
    <w:rsid w:val="00D65601"/>
    <w:rsid w:val="00D6584A"/>
    <w:rsid w:val="00D65A37"/>
    <w:rsid w:val="00D65A6E"/>
    <w:rsid w:val="00D65DA1"/>
    <w:rsid w:val="00D6605B"/>
    <w:rsid w:val="00D6624A"/>
    <w:rsid w:val="00D6630F"/>
    <w:rsid w:val="00D66459"/>
    <w:rsid w:val="00D66729"/>
    <w:rsid w:val="00D66883"/>
    <w:rsid w:val="00D668D1"/>
    <w:rsid w:val="00D66AE2"/>
    <w:rsid w:val="00D66C53"/>
    <w:rsid w:val="00D66CA5"/>
    <w:rsid w:val="00D66DD6"/>
    <w:rsid w:val="00D6780E"/>
    <w:rsid w:val="00D678AB"/>
    <w:rsid w:val="00D67951"/>
    <w:rsid w:val="00D67A55"/>
    <w:rsid w:val="00D67B48"/>
    <w:rsid w:val="00D67C18"/>
    <w:rsid w:val="00D67E2E"/>
    <w:rsid w:val="00D67E83"/>
    <w:rsid w:val="00D70029"/>
    <w:rsid w:val="00D7016D"/>
    <w:rsid w:val="00D70341"/>
    <w:rsid w:val="00D703F4"/>
    <w:rsid w:val="00D70883"/>
    <w:rsid w:val="00D708A4"/>
    <w:rsid w:val="00D70A10"/>
    <w:rsid w:val="00D70DBE"/>
    <w:rsid w:val="00D71027"/>
    <w:rsid w:val="00D71072"/>
    <w:rsid w:val="00D7110D"/>
    <w:rsid w:val="00D71224"/>
    <w:rsid w:val="00D71442"/>
    <w:rsid w:val="00D71718"/>
    <w:rsid w:val="00D71B84"/>
    <w:rsid w:val="00D71BD1"/>
    <w:rsid w:val="00D720E5"/>
    <w:rsid w:val="00D7220C"/>
    <w:rsid w:val="00D72288"/>
    <w:rsid w:val="00D72292"/>
    <w:rsid w:val="00D7231A"/>
    <w:rsid w:val="00D724C9"/>
    <w:rsid w:val="00D72500"/>
    <w:rsid w:val="00D725BA"/>
    <w:rsid w:val="00D72826"/>
    <w:rsid w:val="00D7291D"/>
    <w:rsid w:val="00D729BF"/>
    <w:rsid w:val="00D72A77"/>
    <w:rsid w:val="00D72DFE"/>
    <w:rsid w:val="00D731C2"/>
    <w:rsid w:val="00D73317"/>
    <w:rsid w:val="00D73478"/>
    <w:rsid w:val="00D7357A"/>
    <w:rsid w:val="00D73613"/>
    <w:rsid w:val="00D73861"/>
    <w:rsid w:val="00D739F7"/>
    <w:rsid w:val="00D73AD7"/>
    <w:rsid w:val="00D73BBA"/>
    <w:rsid w:val="00D73D96"/>
    <w:rsid w:val="00D73FFD"/>
    <w:rsid w:val="00D74199"/>
    <w:rsid w:val="00D742E6"/>
    <w:rsid w:val="00D7445C"/>
    <w:rsid w:val="00D74660"/>
    <w:rsid w:val="00D746A0"/>
    <w:rsid w:val="00D746B1"/>
    <w:rsid w:val="00D746E7"/>
    <w:rsid w:val="00D74AD5"/>
    <w:rsid w:val="00D74AFD"/>
    <w:rsid w:val="00D74D81"/>
    <w:rsid w:val="00D74EB7"/>
    <w:rsid w:val="00D75146"/>
    <w:rsid w:val="00D75256"/>
    <w:rsid w:val="00D7525A"/>
    <w:rsid w:val="00D753A6"/>
    <w:rsid w:val="00D75748"/>
    <w:rsid w:val="00D759C7"/>
    <w:rsid w:val="00D75BB5"/>
    <w:rsid w:val="00D75C8D"/>
    <w:rsid w:val="00D75D16"/>
    <w:rsid w:val="00D75E16"/>
    <w:rsid w:val="00D76049"/>
    <w:rsid w:val="00D761E2"/>
    <w:rsid w:val="00D763E6"/>
    <w:rsid w:val="00D76477"/>
    <w:rsid w:val="00D76557"/>
    <w:rsid w:val="00D76676"/>
    <w:rsid w:val="00D769DD"/>
    <w:rsid w:val="00D76C12"/>
    <w:rsid w:val="00D76D05"/>
    <w:rsid w:val="00D76EF0"/>
    <w:rsid w:val="00D772C0"/>
    <w:rsid w:val="00D77390"/>
    <w:rsid w:val="00D77518"/>
    <w:rsid w:val="00D7757B"/>
    <w:rsid w:val="00D77673"/>
    <w:rsid w:val="00D77950"/>
    <w:rsid w:val="00D77B96"/>
    <w:rsid w:val="00D77C79"/>
    <w:rsid w:val="00D77E70"/>
    <w:rsid w:val="00D800E4"/>
    <w:rsid w:val="00D801A1"/>
    <w:rsid w:val="00D80538"/>
    <w:rsid w:val="00D8081D"/>
    <w:rsid w:val="00D808E2"/>
    <w:rsid w:val="00D80A9E"/>
    <w:rsid w:val="00D80AEA"/>
    <w:rsid w:val="00D80CE5"/>
    <w:rsid w:val="00D80D77"/>
    <w:rsid w:val="00D8138B"/>
    <w:rsid w:val="00D814ED"/>
    <w:rsid w:val="00D81556"/>
    <w:rsid w:val="00D8159F"/>
    <w:rsid w:val="00D816B8"/>
    <w:rsid w:val="00D8175E"/>
    <w:rsid w:val="00D817B0"/>
    <w:rsid w:val="00D817E4"/>
    <w:rsid w:val="00D81E39"/>
    <w:rsid w:val="00D821DB"/>
    <w:rsid w:val="00D824B6"/>
    <w:rsid w:val="00D82640"/>
    <w:rsid w:val="00D8278E"/>
    <w:rsid w:val="00D828FD"/>
    <w:rsid w:val="00D82F03"/>
    <w:rsid w:val="00D82F87"/>
    <w:rsid w:val="00D831D8"/>
    <w:rsid w:val="00D83269"/>
    <w:rsid w:val="00D83563"/>
    <w:rsid w:val="00D835A7"/>
    <w:rsid w:val="00D836DD"/>
    <w:rsid w:val="00D83755"/>
    <w:rsid w:val="00D83762"/>
    <w:rsid w:val="00D83D9F"/>
    <w:rsid w:val="00D841EE"/>
    <w:rsid w:val="00D8424B"/>
    <w:rsid w:val="00D84279"/>
    <w:rsid w:val="00D84316"/>
    <w:rsid w:val="00D84321"/>
    <w:rsid w:val="00D8436C"/>
    <w:rsid w:val="00D84381"/>
    <w:rsid w:val="00D843D3"/>
    <w:rsid w:val="00D84695"/>
    <w:rsid w:val="00D84A12"/>
    <w:rsid w:val="00D84B17"/>
    <w:rsid w:val="00D84C4F"/>
    <w:rsid w:val="00D84CA7"/>
    <w:rsid w:val="00D84E71"/>
    <w:rsid w:val="00D85057"/>
    <w:rsid w:val="00D85116"/>
    <w:rsid w:val="00D85705"/>
    <w:rsid w:val="00D859A3"/>
    <w:rsid w:val="00D859D9"/>
    <w:rsid w:val="00D85E19"/>
    <w:rsid w:val="00D85ECD"/>
    <w:rsid w:val="00D85FE1"/>
    <w:rsid w:val="00D8601E"/>
    <w:rsid w:val="00D86285"/>
    <w:rsid w:val="00D862B6"/>
    <w:rsid w:val="00D86317"/>
    <w:rsid w:val="00D8697A"/>
    <w:rsid w:val="00D8699E"/>
    <w:rsid w:val="00D869EA"/>
    <w:rsid w:val="00D86A3B"/>
    <w:rsid w:val="00D86B48"/>
    <w:rsid w:val="00D86DC0"/>
    <w:rsid w:val="00D8711B"/>
    <w:rsid w:val="00D87275"/>
    <w:rsid w:val="00D87291"/>
    <w:rsid w:val="00D873CB"/>
    <w:rsid w:val="00D873D4"/>
    <w:rsid w:val="00D87528"/>
    <w:rsid w:val="00D87571"/>
    <w:rsid w:val="00D87689"/>
    <w:rsid w:val="00D876E4"/>
    <w:rsid w:val="00D8790A"/>
    <w:rsid w:val="00D87EE2"/>
    <w:rsid w:val="00D90053"/>
    <w:rsid w:val="00D900C1"/>
    <w:rsid w:val="00D90275"/>
    <w:rsid w:val="00D90490"/>
    <w:rsid w:val="00D9067C"/>
    <w:rsid w:val="00D90707"/>
    <w:rsid w:val="00D909CB"/>
    <w:rsid w:val="00D90A47"/>
    <w:rsid w:val="00D90AEC"/>
    <w:rsid w:val="00D90B27"/>
    <w:rsid w:val="00D90C87"/>
    <w:rsid w:val="00D90EEE"/>
    <w:rsid w:val="00D90F80"/>
    <w:rsid w:val="00D91047"/>
    <w:rsid w:val="00D9126A"/>
    <w:rsid w:val="00D91335"/>
    <w:rsid w:val="00D91392"/>
    <w:rsid w:val="00D91397"/>
    <w:rsid w:val="00D91507"/>
    <w:rsid w:val="00D917AA"/>
    <w:rsid w:val="00D9182F"/>
    <w:rsid w:val="00D91C1F"/>
    <w:rsid w:val="00D91C52"/>
    <w:rsid w:val="00D91FBD"/>
    <w:rsid w:val="00D9218C"/>
    <w:rsid w:val="00D924C5"/>
    <w:rsid w:val="00D92574"/>
    <w:rsid w:val="00D9275F"/>
    <w:rsid w:val="00D92CDB"/>
    <w:rsid w:val="00D92DEA"/>
    <w:rsid w:val="00D93268"/>
    <w:rsid w:val="00D933D1"/>
    <w:rsid w:val="00D93688"/>
    <w:rsid w:val="00D93879"/>
    <w:rsid w:val="00D93A59"/>
    <w:rsid w:val="00D93B2A"/>
    <w:rsid w:val="00D93B96"/>
    <w:rsid w:val="00D93C03"/>
    <w:rsid w:val="00D93C75"/>
    <w:rsid w:val="00D93CD0"/>
    <w:rsid w:val="00D93E48"/>
    <w:rsid w:val="00D93FEA"/>
    <w:rsid w:val="00D94630"/>
    <w:rsid w:val="00D9483E"/>
    <w:rsid w:val="00D9494B"/>
    <w:rsid w:val="00D94990"/>
    <w:rsid w:val="00D949A8"/>
    <w:rsid w:val="00D94AE7"/>
    <w:rsid w:val="00D94CCC"/>
    <w:rsid w:val="00D94D5C"/>
    <w:rsid w:val="00D94E35"/>
    <w:rsid w:val="00D94ED7"/>
    <w:rsid w:val="00D953B8"/>
    <w:rsid w:val="00D954C2"/>
    <w:rsid w:val="00D95560"/>
    <w:rsid w:val="00D9567E"/>
    <w:rsid w:val="00D95886"/>
    <w:rsid w:val="00D9594C"/>
    <w:rsid w:val="00D959D7"/>
    <w:rsid w:val="00D95A9E"/>
    <w:rsid w:val="00D9624A"/>
    <w:rsid w:val="00D96271"/>
    <w:rsid w:val="00D96399"/>
    <w:rsid w:val="00D965E0"/>
    <w:rsid w:val="00D96696"/>
    <w:rsid w:val="00D969A0"/>
    <w:rsid w:val="00D96C7D"/>
    <w:rsid w:val="00D96CC7"/>
    <w:rsid w:val="00D96EED"/>
    <w:rsid w:val="00D971F1"/>
    <w:rsid w:val="00D97210"/>
    <w:rsid w:val="00D97311"/>
    <w:rsid w:val="00D97331"/>
    <w:rsid w:val="00D97370"/>
    <w:rsid w:val="00D97453"/>
    <w:rsid w:val="00D9755D"/>
    <w:rsid w:val="00D975BC"/>
    <w:rsid w:val="00D97733"/>
    <w:rsid w:val="00D977A5"/>
    <w:rsid w:val="00D97806"/>
    <w:rsid w:val="00D97824"/>
    <w:rsid w:val="00D979B5"/>
    <w:rsid w:val="00D97B75"/>
    <w:rsid w:val="00D97CFB"/>
    <w:rsid w:val="00D97D17"/>
    <w:rsid w:val="00D97D2A"/>
    <w:rsid w:val="00D97DDB"/>
    <w:rsid w:val="00D97E13"/>
    <w:rsid w:val="00D97E3A"/>
    <w:rsid w:val="00DA02B8"/>
    <w:rsid w:val="00DA0639"/>
    <w:rsid w:val="00DA06AF"/>
    <w:rsid w:val="00DA0710"/>
    <w:rsid w:val="00DA0860"/>
    <w:rsid w:val="00DA0C74"/>
    <w:rsid w:val="00DA0CD4"/>
    <w:rsid w:val="00DA0E59"/>
    <w:rsid w:val="00DA0F01"/>
    <w:rsid w:val="00DA1156"/>
    <w:rsid w:val="00DA1172"/>
    <w:rsid w:val="00DA1220"/>
    <w:rsid w:val="00DA150B"/>
    <w:rsid w:val="00DA1688"/>
    <w:rsid w:val="00DA178C"/>
    <w:rsid w:val="00DA1B0F"/>
    <w:rsid w:val="00DA1F5E"/>
    <w:rsid w:val="00DA2028"/>
    <w:rsid w:val="00DA23D1"/>
    <w:rsid w:val="00DA23D8"/>
    <w:rsid w:val="00DA23F4"/>
    <w:rsid w:val="00DA28DB"/>
    <w:rsid w:val="00DA2A57"/>
    <w:rsid w:val="00DA2C0B"/>
    <w:rsid w:val="00DA2C1B"/>
    <w:rsid w:val="00DA2C6A"/>
    <w:rsid w:val="00DA2F8F"/>
    <w:rsid w:val="00DA2FB8"/>
    <w:rsid w:val="00DA3033"/>
    <w:rsid w:val="00DA3056"/>
    <w:rsid w:val="00DA328B"/>
    <w:rsid w:val="00DA334F"/>
    <w:rsid w:val="00DA335A"/>
    <w:rsid w:val="00DA33A0"/>
    <w:rsid w:val="00DA3531"/>
    <w:rsid w:val="00DA3564"/>
    <w:rsid w:val="00DA3A24"/>
    <w:rsid w:val="00DA3AEF"/>
    <w:rsid w:val="00DA3BD5"/>
    <w:rsid w:val="00DA3D30"/>
    <w:rsid w:val="00DA3D72"/>
    <w:rsid w:val="00DA4008"/>
    <w:rsid w:val="00DA4183"/>
    <w:rsid w:val="00DA4225"/>
    <w:rsid w:val="00DA428C"/>
    <w:rsid w:val="00DA435D"/>
    <w:rsid w:val="00DA4692"/>
    <w:rsid w:val="00DA469B"/>
    <w:rsid w:val="00DA4722"/>
    <w:rsid w:val="00DA4AE0"/>
    <w:rsid w:val="00DA4B9C"/>
    <w:rsid w:val="00DA4C0F"/>
    <w:rsid w:val="00DA4D65"/>
    <w:rsid w:val="00DA4DBB"/>
    <w:rsid w:val="00DA4E83"/>
    <w:rsid w:val="00DA4E9D"/>
    <w:rsid w:val="00DA506F"/>
    <w:rsid w:val="00DA516D"/>
    <w:rsid w:val="00DA5309"/>
    <w:rsid w:val="00DA5507"/>
    <w:rsid w:val="00DA56B0"/>
    <w:rsid w:val="00DA56DB"/>
    <w:rsid w:val="00DA5717"/>
    <w:rsid w:val="00DA5826"/>
    <w:rsid w:val="00DA58BA"/>
    <w:rsid w:val="00DA5CB5"/>
    <w:rsid w:val="00DA5CF1"/>
    <w:rsid w:val="00DA5DB9"/>
    <w:rsid w:val="00DA5F4D"/>
    <w:rsid w:val="00DA5F76"/>
    <w:rsid w:val="00DA6219"/>
    <w:rsid w:val="00DA6360"/>
    <w:rsid w:val="00DA64EA"/>
    <w:rsid w:val="00DA6702"/>
    <w:rsid w:val="00DA67B2"/>
    <w:rsid w:val="00DA6B8D"/>
    <w:rsid w:val="00DA6C25"/>
    <w:rsid w:val="00DA6F85"/>
    <w:rsid w:val="00DA70BC"/>
    <w:rsid w:val="00DA717F"/>
    <w:rsid w:val="00DA718B"/>
    <w:rsid w:val="00DA7223"/>
    <w:rsid w:val="00DA7555"/>
    <w:rsid w:val="00DA76B2"/>
    <w:rsid w:val="00DA77DF"/>
    <w:rsid w:val="00DA7BDF"/>
    <w:rsid w:val="00DA7F41"/>
    <w:rsid w:val="00DB00E6"/>
    <w:rsid w:val="00DB0221"/>
    <w:rsid w:val="00DB03D8"/>
    <w:rsid w:val="00DB046F"/>
    <w:rsid w:val="00DB04D2"/>
    <w:rsid w:val="00DB06A1"/>
    <w:rsid w:val="00DB079C"/>
    <w:rsid w:val="00DB09A5"/>
    <w:rsid w:val="00DB0B26"/>
    <w:rsid w:val="00DB0B7E"/>
    <w:rsid w:val="00DB0BE5"/>
    <w:rsid w:val="00DB0BED"/>
    <w:rsid w:val="00DB0C79"/>
    <w:rsid w:val="00DB0CB1"/>
    <w:rsid w:val="00DB0D7E"/>
    <w:rsid w:val="00DB0E30"/>
    <w:rsid w:val="00DB0EB1"/>
    <w:rsid w:val="00DB0F24"/>
    <w:rsid w:val="00DB104C"/>
    <w:rsid w:val="00DB1058"/>
    <w:rsid w:val="00DB12C3"/>
    <w:rsid w:val="00DB1435"/>
    <w:rsid w:val="00DB1703"/>
    <w:rsid w:val="00DB178C"/>
    <w:rsid w:val="00DB178F"/>
    <w:rsid w:val="00DB1802"/>
    <w:rsid w:val="00DB1947"/>
    <w:rsid w:val="00DB198F"/>
    <w:rsid w:val="00DB1A34"/>
    <w:rsid w:val="00DB1D21"/>
    <w:rsid w:val="00DB1D3E"/>
    <w:rsid w:val="00DB1FF6"/>
    <w:rsid w:val="00DB207E"/>
    <w:rsid w:val="00DB254A"/>
    <w:rsid w:val="00DB27B1"/>
    <w:rsid w:val="00DB297B"/>
    <w:rsid w:val="00DB2AEC"/>
    <w:rsid w:val="00DB2B85"/>
    <w:rsid w:val="00DB2C27"/>
    <w:rsid w:val="00DB2CF4"/>
    <w:rsid w:val="00DB3011"/>
    <w:rsid w:val="00DB303F"/>
    <w:rsid w:val="00DB34A2"/>
    <w:rsid w:val="00DB3586"/>
    <w:rsid w:val="00DB35AF"/>
    <w:rsid w:val="00DB38E2"/>
    <w:rsid w:val="00DB3B92"/>
    <w:rsid w:val="00DB3B9D"/>
    <w:rsid w:val="00DB3BAF"/>
    <w:rsid w:val="00DB3BE7"/>
    <w:rsid w:val="00DB3EC0"/>
    <w:rsid w:val="00DB3EC9"/>
    <w:rsid w:val="00DB3FAD"/>
    <w:rsid w:val="00DB415F"/>
    <w:rsid w:val="00DB433F"/>
    <w:rsid w:val="00DB4353"/>
    <w:rsid w:val="00DB4648"/>
    <w:rsid w:val="00DB4806"/>
    <w:rsid w:val="00DB48C1"/>
    <w:rsid w:val="00DB494D"/>
    <w:rsid w:val="00DB4CED"/>
    <w:rsid w:val="00DB4D03"/>
    <w:rsid w:val="00DB4D54"/>
    <w:rsid w:val="00DB4F19"/>
    <w:rsid w:val="00DB5132"/>
    <w:rsid w:val="00DB5306"/>
    <w:rsid w:val="00DB53DE"/>
    <w:rsid w:val="00DB54DF"/>
    <w:rsid w:val="00DB550E"/>
    <w:rsid w:val="00DB5555"/>
    <w:rsid w:val="00DB5AA1"/>
    <w:rsid w:val="00DB5AC1"/>
    <w:rsid w:val="00DB5AF6"/>
    <w:rsid w:val="00DB5AFB"/>
    <w:rsid w:val="00DB5CB1"/>
    <w:rsid w:val="00DB5CD7"/>
    <w:rsid w:val="00DB5E5A"/>
    <w:rsid w:val="00DB6124"/>
    <w:rsid w:val="00DB6138"/>
    <w:rsid w:val="00DB62FB"/>
    <w:rsid w:val="00DB6464"/>
    <w:rsid w:val="00DB6509"/>
    <w:rsid w:val="00DB65C2"/>
    <w:rsid w:val="00DB6600"/>
    <w:rsid w:val="00DB6666"/>
    <w:rsid w:val="00DB66A2"/>
    <w:rsid w:val="00DB67ED"/>
    <w:rsid w:val="00DB6AA5"/>
    <w:rsid w:val="00DB6BCB"/>
    <w:rsid w:val="00DB6DD7"/>
    <w:rsid w:val="00DB6E1C"/>
    <w:rsid w:val="00DB70AB"/>
    <w:rsid w:val="00DB70D2"/>
    <w:rsid w:val="00DB715F"/>
    <w:rsid w:val="00DB729B"/>
    <w:rsid w:val="00DB7530"/>
    <w:rsid w:val="00DB75B7"/>
    <w:rsid w:val="00DB77B7"/>
    <w:rsid w:val="00DB7E2C"/>
    <w:rsid w:val="00DC0026"/>
    <w:rsid w:val="00DC0076"/>
    <w:rsid w:val="00DC0193"/>
    <w:rsid w:val="00DC02DF"/>
    <w:rsid w:val="00DC0585"/>
    <w:rsid w:val="00DC0609"/>
    <w:rsid w:val="00DC07BC"/>
    <w:rsid w:val="00DC0863"/>
    <w:rsid w:val="00DC0A10"/>
    <w:rsid w:val="00DC0B42"/>
    <w:rsid w:val="00DC0B98"/>
    <w:rsid w:val="00DC0D47"/>
    <w:rsid w:val="00DC0DA4"/>
    <w:rsid w:val="00DC1392"/>
    <w:rsid w:val="00DC1473"/>
    <w:rsid w:val="00DC1729"/>
    <w:rsid w:val="00DC18F5"/>
    <w:rsid w:val="00DC1993"/>
    <w:rsid w:val="00DC1A95"/>
    <w:rsid w:val="00DC1D40"/>
    <w:rsid w:val="00DC20EE"/>
    <w:rsid w:val="00DC220A"/>
    <w:rsid w:val="00DC2263"/>
    <w:rsid w:val="00DC22CB"/>
    <w:rsid w:val="00DC2582"/>
    <w:rsid w:val="00DC26A7"/>
    <w:rsid w:val="00DC2AC9"/>
    <w:rsid w:val="00DC2DB9"/>
    <w:rsid w:val="00DC2E72"/>
    <w:rsid w:val="00DC2F28"/>
    <w:rsid w:val="00DC3158"/>
    <w:rsid w:val="00DC3422"/>
    <w:rsid w:val="00DC3518"/>
    <w:rsid w:val="00DC3615"/>
    <w:rsid w:val="00DC38BB"/>
    <w:rsid w:val="00DC3EC4"/>
    <w:rsid w:val="00DC3F47"/>
    <w:rsid w:val="00DC3FAE"/>
    <w:rsid w:val="00DC415A"/>
    <w:rsid w:val="00DC4188"/>
    <w:rsid w:val="00DC45B8"/>
    <w:rsid w:val="00DC4759"/>
    <w:rsid w:val="00DC4778"/>
    <w:rsid w:val="00DC4977"/>
    <w:rsid w:val="00DC499F"/>
    <w:rsid w:val="00DC4CD3"/>
    <w:rsid w:val="00DC4CF3"/>
    <w:rsid w:val="00DC4EB6"/>
    <w:rsid w:val="00DC4FA1"/>
    <w:rsid w:val="00DC534F"/>
    <w:rsid w:val="00DC5691"/>
    <w:rsid w:val="00DC5707"/>
    <w:rsid w:val="00DC579F"/>
    <w:rsid w:val="00DC58F6"/>
    <w:rsid w:val="00DC5A49"/>
    <w:rsid w:val="00DC5EAC"/>
    <w:rsid w:val="00DC5F3A"/>
    <w:rsid w:val="00DC5FBE"/>
    <w:rsid w:val="00DC60E5"/>
    <w:rsid w:val="00DC6152"/>
    <w:rsid w:val="00DC61E2"/>
    <w:rsid w:val="00DC6220"/>
    <w:rsid w:val="00DC624E"/>
    <w:rsid w:val="00DC62CC"/>
    <w:rsid w:val="00DC6308"/>
    <w:rsid w:val="00DC6536"/>
    <w:rsid w:val="00DC659A"/>
    <w:rsid w:val="00DC663D"/>
    <w:rsid w:val="00DC6837"/>
    <w:rsid w:val="00DC6899"/>
    <w:rsid w:val="00DC6B1E"/>
    <w:rsid w:val="00DC6B5D"/>
    <w:rsid w:val="00DC6B80"/>
    <w:rsid w:val="00DC6CCA"/>
    <w:rsid w:val="00DC6D59"/>
    <w:rsid w:val="00DC6DD6"/>
    <w:rsid w:val="00DC6F78"/>
    <w:rsid w:val="00DC7018"/>
    <w:rsid w:val="00DC73E8"/>
    <w:rsid w:val="00DC7431"/>
    <w:rsid w:val="00DC7566"/>
    <w:rsid w:val="00DC7738"/>
    <w:rsid w:val="00DC7821"/>
    <w:rsid w:val="00DC7A25"/>
    <w:rsid w:val="00DC7A31"/>
    <w:rsid w:val="00DC7AB8"/>
    <w:rsid w:val="00DC7CEC"/>
    <w:rsid w:val="00DC7DF5"/>
    <w:rsid w:val="00DC7F44"/>
    <w:rsid w:val="00DC7FA3"/>
    <w:rsid w:val="00DD0191"/>
    <w:rsid w:val="00DD0193"/>
    <w:rsid w:val="00DD01C1"/>
    <w:rsid w:val="00DD0538"/>
    <w:rsid w:val="00DD0546"/>
    <w:rsid w:val="00DD0571"/>
    <w:rsid w:val="00DD0608"/>
    <w:rsid w:val="00DD0849"/>
    <w:rsid w:val="00DD08FE"/>
    <w:rsid w:val="00DD0A78"/>
    <w:rsid w:val="00DD0B0C"/>
    <w:rsid w:val="00DD0B2D"/>
    <w:rsid w:val="00DD0C59"/>
    <w:rsid w:val="00DD0D84"/>
    <w:rsid w:val="00DD0EEC"/>
    <w:rsid w:val="00DD0F97"/>
    <w:rsid w:val="00DD10D9"/>
    <w:rsid w:val="00DD132B"/>
    <w:rsid w:val="00DD1350"/>
    <w:rsid w:val="00DD155E"/>
    <w:rsid w:val="00DD1899"/>
    <w:rsid w:val="00DD18A4"/>
    <w:rsid w:val="00DD1BD5"/>
    <w:rsid w:val="00DD1CC1"/>
    <w:rsid w:val="00DD1F31"/>
    <w:rsid w:val="00DD1F7A"/>
    <w:rsid w:val="00DD1FA7"/>
    <w:rsid w:val="00DD2048"/>
    <w:rsid w:val="00DD217E"/>
    <w:rsid w:val="00DD2241"/>
    <w:rsid w:val="00DD24B3"/>
    <w:rsid w:val="00DD24B9"/>
    <w:rsid w:val="00DD256B"/>
    <w:rsid w:val="00DD28A6"/>
    <w:rsid w:val="00DD29B4"/>
    <w:rsid w:val="00DD2DDA"/>
    <w:rsid w:val="00DD2DE2"/>
    <w:rsid w:val="00DD2E37"/>
    <w:rsid w:val="00DD3099"/>
    <w:rsid w:val="00DD31E9"/>
    <w:rsid w:val="00DD359E"/>
    <w:rsid w:val="00DD366B"/>
    <w:rsid w:val="00DD3675"/>
    <w:rsid w:val="00DD3764"/>
    <w:rsid w:val="00DD3802"/>
    <w:rsid w:val="00DD398C"/>
    <w:rsid w:val="00DD3A5A"/>
    <w:rsid w:val="00DD3F0F"/>
    <w:rsid w:val="00DD4525"/>
    <w:rsid w:val="00DD4603"/>
    <w:rsid w:val="00DD467F"/>
    <w:rsid w:val="00DD485E"/>
    <w:rsid w:val="00DD4B05"/>
    <w:rsid w:val="00DD4C73"/>
    <w:rsid w:val="00DD4D24"/>
    <w:rsid w:val="00DD4D42"/>
    <w:rsid w:val="00DD4EB4"/>
    <w:rsid w:val="00DD5407"/>
    <w:rsid w:val="00DD5578"/>
    <w:rsid w:val="00DD56D7"/>
    <w:rsid w:val="00DD5981"/>
    <w:rsid w:val="00DD598E"/>
    <w:rsid w:val="00DD5A81"/>
    <w:rsid w:val="00DD5C2B"/>
    <w:rsid w:val="00DD5DE3"/>
    <w:rsid w:val="00DD5FF6"/>
    <w:rsid w:val="00DD5FFC"/>
    <w:rsid w:val="00DD6064"/>
    <w:rsid w:val="00DD6068"/>
    <w:rsid w:val="00DD618F"/>
    <w:rsid w:val="00DD6195"/>
    <w:rsid w:val="00DD6406"/>
    <w:rsid w:val="00DD646E"/>
    <w:rsid w:val="00DD662B"/>
    <w:rsid w:val="00DD6646"/>
    <w:rsid w:val="00DD6712"/>
    <w:rsid w:val="00DD672B"/>
    <w:rsid w:val="00DD67E9"/>
    <w:rsid w:val="00DD68F4"/>
    <w:rsid w:val="00DD69DD"/>
    <w:rsid w:val="00DD6AF2"/>
    <w:rsid w:val="00DD6B18"/>
    <w:rsid w:val="00DD6DC6"/>
    <w:rsid w:val="00DD7026"/>
    <w:rsid w:val="00DD721A"/>
    <w:rsid w:val="00DD731D"/>
    <w:rsid w:val="00DD766A"/>
    <w:rsid w:val="00DD777C"/>
    <w:rsid w:val="00DD7A45"/>
    <w:rsid w:val="00DD7C36"/>
    <w:rsid w:val="00DD7C7C"/>
    <w:rsid w:val="00DD7D88"/>
    <w:rsid w:val="00DE0103"/>
    <w:rsid w:val="00DE017F"/>
    <w:rsid w:val="00DE0279"/>
    <w:rsid w:val="00DE059D"/>
    <w:rsid w:val="00DE06E3"/>
    <w:rsid w:val="00DE0AC9"/>
    <w:rsid w:val="00DE0B52"/>
    <w:rsid w:val="00DE0B58"/>
    <w:rsid w:val="00DE0DCB"/>
    <w:rsid w:val="00DE0E19"/>
    <w:rsid w:val="00DE0F1C"/>
    <w:rsid w:val="00DE1135"/>
    <w:rsid w:val="00DE13C3"/>
    <w:rsid w:val="00DE153B"/>
    <w:rsid w:val="00DE1548"/>
    <w:rsid w:val="00DE171C"/>
    <w:rsid w:val="00DE1C69"/>
    <w:rsid w:val="00DE1CE7"/>
    <w:rsid w:val="00DE1E08"/>
    <w:rsid w:val="00DE1ED9"/>
    <w:rsid w:val="00DE1FF8"/>
    <w:rsid w:val="00DE2300"/>
    <w:rsid w:val="00DE26F9"/>
    <w:rsid w:val="00DE2B01"/>
    <w:rsid w:val="00DE2BB2"/>
    <w:rsid w:val="00DE2BC6"/>
    <w:rsid w:val="00DE2D51"/>
    <w:rsid w:val="00DE3053"/>
    <w:rsid w:val="00DE30A9"/>
    <w:rsid w:val="00DE3309"/>
    <w:rsid w:val="00DE370E"/>
    <w:rsid w:val="00DE3B14"/>
    <w:rsid w:val="00DE3C4C"/>
    <w:rsid w:val="00DE3C84"/>
    <w:rsid w:val="00DE3D00"/>
    <w:rsid w:val="00DE3EA9"/>
    <w:rsid w:val="00DE3ED1"/>
    <w:rsid w:val="00DE4145"/>
    <w:rsid w:val="00DE427C"/>
    <w:rsid w:val="00DE449F"/>
    <w:rsid w:val="00DE483D"/>
    <w:rsid w:val="00DE499C"/>
    <w:rsid w:val="00DE4B23"/>
    <w:rsid w:val="00DE4C48"/>
    <w:rsid w:val="00DE4CAB"/>
    <w:rsid w:val="00DE4D0E"/>
    <w:rsid w:val="00DE4E0D"/>
    <w:rsid w:val="00DE4E75"/>
    <w:rsid w:val="00DE4EE9"/>
    <w:rsid w:val="00DE50C6"/>
    <w:rsid w:val="00DE5362"/>
    <w:rsid w:val="00DE57A2"/>
    <w:rsid w:val="00DE5B09"/>
    <w:rsid w:val="00DE5D33"/>
    <w:rsid w:val="00DE612B"/>
    <w:rsid w:val="00DE6895"/>
    <w:rsid w:val="00DE6907"/>
    <w:rsid w:val="00DE6B25"/>
    <w:rsid w:val="00DE6B4D"/>
    <w:rsid w:val="00DE6BC0"/>
    <w:rsid w:val="00DE6D55"/>
    <w:rsid w:val="00DE6F22"/>
    <w:rsid w:val="00DE6F29"/>
    <w:rsid w:val="00DE7294"/>
    <w:rsid w:val="00DE735E"/>
    <w:rsid w:val="00DE7574"/>
    <w:rsid w:val="00DE76B3"/>
    <w:rsid w:val="00DE78FA"/>
    <w:rsid w:val="00DE7A9A"/>
    <w:rsid w:val="00DE7D2B"/>
    <w:rsid w:val="00DF01A3"/>
    <w:rsid w:val="00DF01E3"/>
    <w:rsid w:val="00DF049B"/>
    <w:rsid w:val="00DF0526"/>
    <w:rsid w:val="00DF06D3"/>
    <w:rsid w:val="00DF09AE"/>
    <w:rsid w:val="00DF09BC"/>
    <w:rsid w:val="00DF0A81"/>
    <w:rsid w:val="00DF0AA3"/>
    <w:rsid w:val="00DF0D05"/>
    <w:rsid w:val="00DF0EC0"/>
    <w:rsid w:val="00DF0EF1"/>
    <w:rsid w:val="00DF1029"/>
    <w:rsid w:val="00DF1139"/>
    <w:rsid w:val="00DF119B"/>
    <w:rsid w:val="00DF12AA"/>
    <w:rsid w:val="00DF12C1"/>
    <w:rsid w:val="00DF15DB"/>
    <w:rsid w:val="00DF16F8"/>
    <w:rsid w:val="00DF1829"/>
    <w:rsid w:val="00DF1B7B"/>
    <w:rsid w:val="00DF1D1C"/>
    <w:rsid w:val="00DF1D53"/>
    <w:rsid w:val="00DF1FF7"/>
    <w:rsid w:val="00DF2132"/>
    <w:rsid w:val="00DF21C3"/>
    <w:rsid w:val="00DF2554"/>
    <w:rsid w:val="00DF256E"/>
    <w:rsid w:val="00DF269E"/>
    <w:rsid w:val="00DF2955"/>
    <w:rsid w:val="00DF2999"/>
    <w:rsid w:val="00DF2B14"/>
    <w:rsid w:val="00DF2B49"/>
    <w:rsid w:val="00DF2BAA"/>
    <w:rsid w:val="00DF2BC2"/>
    <w:rsid w:val="00DF2BFA"/>
    <w:rsid w:val="00DF2FD5"/>
    <w:rsid w:val="00DF3272"/>
    <w:rsid w:val="00DF3423"/>
    <w:rsid w:val="00DF344D"/>
    <w:rsid w:val="00DF396A"/>
    <w:rsid w:val="00DF3D53"/>
    <w:rsid w:val="00DF45AD"/>
    <w:rsid w:val="00DF4AD7"/>
    <w:rsid w:val="00DF4B2B"/>
    <w:rsid w:val="00DF4DD0"/>
    <w:rsid w:val="00DF4E48"/>
    <w:rsid w:val="00DF4F83"/>
    <w:rsid w:val="00DF512E"/>
    <w:rsid w:val="00DF536C"/>
    <w:rsid w:val="00DF5C67"/>
    <w:rsid w:val="00DF5CF9"/>
    <w:rsid w:val="00DF62BE"/>
    <w:rsid w:val="00DF62D7"/>
    <w:rsid w:val="00DF6451"/>
    <w:rsid w:val="00DF65DD"/>
    <w:rsid w:val="00DF667B"/>
    <w:rsid w:val="00DF67DD"/>
    <w:rsid w:val="00DF684A"/>
    <w:rsid w:val="00DF68CE"/>
    <w:rsid w:val="00DF6A71"/>
    <w:rsid w:val="00DF6D83"/>
    <w:rsid w:val="00DF6ED7"/>
    <w:rsid w:val="00DF71EE"/>
    <w:rsid w:val="00DF7367"/>
    <w:rsid w:val="00DF73C3"/>
    <w:rsid w:val="00DF7410"/>
    <w:rsid w:val="00DF7424"/>
    <w:rsid w:val="00DF7430"/>
    <w:rsid w:val="00DF7672"/>
    <w:rsid w:val="00DF79FE"/>
    <w:rsid w:val="00DF7F17"/>
    <w:rsid w:val="00DF7F6E"/>
    <w:rsid w:val="00DF7FF5"/>
    <w:rsid w:val="00E00045"/>
    <w:rsid w:val="00E002EC"/>
    <w:rsid w:val="00E004DB"/>
    <w:rsid w:val="00E0051D"/>
    <w:rsid w:val="00E005DB"/>
    <w:rsid w:val="00E00690"/>
    <w:rsid w:val="00E0074F"/>
    <w:rsid w:val="00E0084C"/>
    <w:rsid w:val="00E00B34"/>
    <w:rsid w:val="00E01026"/>
    <w:rsid w:val="00E011A4"/>
    <w:rsid w:val="00E011D4"/>
    <w:rsid w:val="00E011FC"/>
    <w:rsid w:val="00E01340"/>
    <w:rsid w:val="00E01341"/>
    <w:rsid w:val="00E0157F"/>
    <w:rsid w:val="00E016E9"/>
    <w:rsid w:val="00E01769"/>
    <w:rsid w:val="00E017F0"/>
    <w:rsid w:val="00E01847"/>
    <w:rsid w:val="00E01B4F"/>
    <w:rsid w:val="00E01E2C"/>
    <w:rsid w:val="00E01F5D"/>
    <w:rsid w:val="00E01FFC"/>
    <w:rsid w:val="00E02231"/>
    <w:rsid w:val="00E02614"/>
    <w:rsid w:val="00E026A4"/>
    <w:rsid w:val="00E02727"/>
    <w:rsid w:val="00E027BF"/>
    <w:rsid w:val="00E0293B"/>
    <w:rsid w:val="00E02A6D"/>
    <w:rsid w:val="00E02A7E"/>
    <w:rsid w:val="00E02C02"/>
    <w:rsid w:val="00E02ECA"/>
    <w:rsid w:val="00E030AB"/>
    <w:rsid w:val="00E03259"/>
    <w:rsid w:val="00E0371E"/>
    <w:rsid w:val="00E03742"/>
    <w:rsid w:val="00E0374D"/>
    <w:rsid w:val="00E038C6"/>
    <w:rsid w:val="00E03ABE"/>
    <w:rsid w:val="00E03ACC"/>
    <w:rsid w:val="00E03D24"/>
    <w:rsid w:val="00E03DA2"/>
    <w:rsid w:val="00E03DB9"/>
    <w:rsid w:val="00E03DE0"/>
    <w:rsid w:val="00E04214"/>
    <w:rsid w:val="00E04306"/>
    <w:rsid w:val="00E04599"/>
    <w:rsid w:val="00E045C5"/>
    <w:rsid w:val="00E0468F"/>
    <w:rsid w:val="00E04891"/>
    <w:rsid w:val="00E0494B"/>
    <w:rsid w:val="00E04955"/>
    <w:rsid w:val="00E04B6E"/>
    <w:rsid w:val="00E04BB2"/>
    <w:rsid w:val="00E04C01"/>
    <w:rsid w:val="00E04C45"/>
    <w:rsid w:val="00E04E87"/>
    <w:rsid w:val="00E05079"/>
    <w:rsid w:val="00E051EC"/>
    <w:rsid w:val="00E052D7"/>
    <w:rsid w:val="00E054BC"/>
    <w:rsid w:val="00E057AC"/>
    <w:rsid w:val="00E0598E"/>
    <w:rsid w:val="00E05B9B"/>
    <w:rsid w:val="00E05BE0"/>
    <w:rsid w:val="00E05D23"/>
    <w:rsid w:val="00E05D7A"/>
    <w:rsid w:val="00E05E59"/>
    <w:rsid w:val="00E061E5"/>
    <w:rsid w:val="00E062D7"/>
    <w:rsid w:val="00E062EA"/>
    <w:rsid w:val="00E064B6"/>
    <w:rsid w:val="00E065C4"/>
    <w:rsid w:val="00E06743"/>
    <w:rsid w:val="00E06777"/>
    <w:rsid w:val="00E06820"/>
    <w:rsid w:val="00E06A71"/>
    <w:rsid w:val="00E06E3C"/>
    <w:rsid w:val="00E0734A"/>
    <w:rsid w:val="00E0737C"/>
    <w:rsid w:val="00E0779E"/>
    <w:rsid w:val="00E0781E"/>
    <w:rsid w:val="00E0790E"/>
    <w:rsid w:val="00E07980"/>
    <w:rsid w:val="00E07984"/>
    <w:rsid w:val="00E07C11"/>
    <w:rsid w:val="00E07EF6"/>
    <w:rsid w:val="00E10089"/>
    <w:rsid w:val="00E100CF"/>
    <w:rsid w:val="00E1011F"/>
    <w:rsid w:val="00E101B4"/>
    <w:rsid w:val="00E102AD"/>
    <w:rsid w:val="00E10381"/>
    <w:rsid w:val="00E107B0"/>
    <w:rsid w:val="00E10ABD"/>
    <w:rsid w:val="00E10CDD"/>
    <w:rsid w:val="00E10E92"/>
    <w:rsid w:val="00E10F44"/>
    <w:rsid w:val="00E11090"/>
    <w:rsid w:val="00E113DC"/>
    <w:rsid w:val="00E11435"/>
    <w:rsid w:val="00E11523"/>
    <w:rsid w:val="00E11571"/>
    <w:rsid w:val="00E11600"/>
    <w:rsid w:val="00E118BE"/>
    <w:rsid w:val="00E11925"/>
    <w:rsid w:val="00E11D15"/>
    <w:rsid w:val="00E12094"/>
    <w:rsid w:val="00E12610"/>
    <w:rsid w:val="00E1272B"/>
    <w:rsid w:val="00E12951"/>
    <w:rsid w:val="00E12B44"/>
    <w:rsid w:val="00E12D4C"/>
    <w:rsid w:val="00E12DE3"/>
    <w:rsid w:val="00E12EBE"/>
    <w:rsid w:val="00E13025"/>
    <w:rsid w:val="00E13113"/>
    <w:rsid w:val="00E132FB"/>
    <w:rsid w:val="00E13609"/>
    <w:rsid w:val="00E13618"/>
    <w:rsid w:val="00E136A9"/>
    <w:rsid w:val="00E1399A"/>
    <w:rsid w:val="00E13AFD"/>
    <w:rsid w:val="00E13C68"/>
    <w:rsid w:val="00E13C74"/>
    <w:rsid w:val="00E13D59"/>
    <w:rsid w:val="00E13EB7"/>
    <w:rsid w:val="00E13EF0"/>
    <w:rsid w:val="00E142A6"/>
    <w:rsid w:val="00E1445E"/>
    <w:rsid w:val="00E146D1"/>
    <w:rsid w:val="00E147DD"/>
    <w:rsid w:val="00E148C2"/>
    <w:rsid w:val="00E1491D"/>
    <w:rsid w:val="00E14C5C"/>
    <w:rsid w:val="00E14D8B"/>
    <w:rsid w:val="00E14DCF"/>
    <w:rsid w:val="00E14ED5"/>
    <w:rsid w:val="00E14F35"/>
    <w:rsid w:val="00E150D5"/>
    <w:rsid w:val="00E1519E"/>
    <w:rsid w:val="00E15232"/>
    <w:rsid w:val="00E152AE"/>
    <w:rsid w:val="00E153A3"/>
    <w:rsid w:val="00E153EF"/>
    <w:rsid w:val="00E15984"/>
    <w:rsid w:val="00E159EA"/>
    <w:rsid w:val="00E15AD6"/>
    <w:rsid w:val="00E15DB2"/>
    <w:rsid w:val="00E15EBC"/>
    <w:rsid w:val="00E15FD5"/>
    <w:rsid w:val="00E16167"/>
    <w:rsid w:val="00E167D1"/>
    <w:rsid w:val="00E1680F"/>
    <w:rsid w:val="00E16C2C"/>
    <w:rsid w:val="00E16C87"/>
    <w:rsid w:val="00E16CB0"/>
    <w:rsid w:val="00E16CB9"/>
    <w:rsid w:val="00E16E02"/>
    <w:rsid w:val="00E16E11"/>
    <w:rsid w:val="00E16E9C"/>
    <w:rsid w:val="00E16EEB"/>
    <w:rsid w:val="00E171AC"/>
    <w:rsid w:val="00E17236"/>
    <w:rsid w:val="00E174E3"/>
    <w:rsid w:val="00E17856"/>
    <w:rsid w:val="00E17AE8"/>
    <w:rsid w:val="00E17CA3"/>
    <w:rsid w:val="00E20037"/>
    <w:rsid w:val="00E201A2"/>
    <w:rsid w:val="00E20261"/>
    <w:rsid w:val="00E20405"/>
    <w:rsid w:val="00E2043D"/>
    <w:rsid w:val="00E2057F"/>
    <w:rsid w:val="00E2072E"/>
    <w:rsid w:val="00E2080D"/>
    <w:rsid w:val="00E20C61"/>
    <w:rsid w:val="00E20D95"/>
    <w:rsid w:val="00E20F02"/>
    <w:rsid w:val="00E20F2B"/>
    <w:rsid w:val="00E211E2"/>
    <w:rsid w:val="00E213A5"/>
    <w:rsid w:val="00E213E3"/>
    <w:rsid w:val="00E21675"/>
    <w:rsid w:val="00E21761"/>
    <w:rsid w:val="00E21883"/>
    <w:rsid w:val="00E218E8"/>
    <w:rsid w:val="00E219AD"/>
    <w:rsid w:val="00E220A9"/>
    <w:rsid w:val="00E22132"/>
    <w:rsid w:val="00E22184"/>
    <w:rsid w:val="00E224B2"/>
    <w:rsid w:val="00E2266D"/>
    <w:rsid w:val="00E227DA"/>
    <w:rsid w:val="00E228B8"/>
    <w:rsid w:val="00E22AD6"/>
    <w:rsid w:val="00E22C3C"/>
    <w:rsid w:val="00E22D06"/>
    <w:rsid w:val="00E22DD5"/>
    <w:rsid w:val="00E231F8"/>
    <w:rsid w:val="00E2322D"/>
    <w:rsid w:val="00E2323A"/>
    <w:rsid w:val="00E237A2"/>
    <w:rsid w:val="00E238D7"/>
    <w:rsid w:val="00E23AFE"/>
    <w:rsid w:val="00E23DE3"/>
    <w:rsid w:val="00E24835"/>
    <w:rsid w:val="00E248F9"/>
    <w:rsid w:val="00E24A09"/>
    <w:rsid w:val="00E24C70"/>
    <w:rsid w:val="00E24DFB"/>
    <w:rsid w:val="00E24DFC"/>
    <w:rsid w:val="00E24EEC"/>
    <w:rsid w:val="00E25018"/>
    <w:rsid w:val="00E2518D"/>
    <w:rsid w:val="00E251B2"/>
    <w:rsid w:val="00E25385"/>
    <w:rsid w:val="00E2543B"/>
    <w:rsid w:val="00E255A4"/>
    <w:rsid w:val="00E257DB"/>
    <w:rsid w:val="00E25A5E"/>
    <w:rsid w:val="00E25A8F"/>
    <w:rsid w:val="00E25BA7"/>
    <w:rsid w:val="00E25BC0"/>
    <w:rsid w:val="00E25C37"/>
    <w:rsid w:val="00E25EF0"/>
    <w:rsid w:val="00E25F45"/>
    <w:rsid w:val="00E2618E"/>
    <w:rsid w:val="00E26423"/>
    <w:rsid w:val="00E2645B"/>
    <w:rsid w:val="00E2658E"/>
    <w:rsid w:val="00E2680D"/>
    <w:rsid w:val="00E26842"/>
    <w:rsid w:val="00E268FD"/>
    <w:rsid w:val="00E26BCC"/>
    <w:rsid w:val="00E26E3D"/>
    <w:rsid w:val="00E27240"/>
    <w:rsid w:val="00E27297"/>
    <w:rsid w:val="00E27383"/>
    <w:rsid w:val="00E273F1"/>
    <w:rsid w:val="00E27495"/>
    <w:rsid w:val="00E27496"/>
    <w:rsid w:val="00E274CE"/>
    <w:rsid w:val="00E27609"/>
    <w:rsid w:val="00E27816"/>
    <w:rsid w:val="00E27936"/>
    <w:rsid w:val="00E27ADA"/>
    <w:rsid w:val="00E27BFC"/>
    <w:rsid w:val="00E27C22"/>
    <w:rsid w:val="00E27C8C"/>
    <w:rsid w:val="00E27CA2"/>
    <w:rsid w:val="00E27D4F"/>
    <w:rsid w:val="00E27DD1"/>
    <w:rsid w:val="00E27DFF"/>
    <w:rsid w:val="00E27FD3"/>
    <w:rsid w:val="00E30407"/>
    <w:rsid w:val="00E3045C"/>
    <w:rsid w:val="00E304CB"/>
    <w:rsid w:val="00E3056B"/>
    <w:rsid w:val="00E30996"/>
    <w:rsid w:val="00E309BB"/>
    <w:rsid w:val="00E30B46"/>
    <w:rsid w:val="00E30DA9"/>
    <w:rsid w:val="00E311D0"/>
    <w:rsid w:val="00E312C9"/>
    <w:rsid w:val="00E31381"/>
    <w:rsid w:val="00E3155D"/>
    <w:rsid w:val="00E317EA"/>
    <w:rsid w:val="00E318C3"/>
    <w:rsid w:val="00E31924"/>
    <w:rsid w:val="00E319E7"/>
    <w:rsid w:val="00E31A37"/>
    <w:rsid w:val="00E31A6C"/>
    <w:rsid w:val="00E31CB9"/>
    <w:rsid w:val="00E31E8A"/>
    <w:rsid w:val="00E31FEA"/>
    <w:rsid w:val="00E323EB"/>
    <w:rsid w:val="00E32434"/>
    <w:rsid w:val="00E32912"/>
    <w:rsid w:val="00E32A83"/>
    <w:rsid w:val="00E32CC7"/>
    <w:rsid w:val="00E32CD7"/>
    <w:rsid w:val="00E32CEE"/>
    <w:rsid w:val="00E32D5A"/>
    <w:rsid w:val="00E32D91"/>
    <w:rsid w:val="00E32FAC"/>
    <w:rsid w:val="00E32FFB"/>
    <w:rsid w:val="00E3323D"/>
    <w:rsid w:val="00E33384"/>
    <w:rsid w:val="00E3365B"/>
    <w:rsid w:val="00E33667"/>
    <w:rsid w:val="00E33866"/>
    <w:rsid w:val="00E338C7"/>
    <w:rsid w:val="00E33A04"/>
    <w:rsid w:val="00E33AF7"/>
    <w:rsid w:val="00E33EDF"/>
    <w:rsid w:val="00E33FE1"/>
    <w:rsid w:val="00E340A5"/>
    <w:rsid w:val="00E3447E"/>
    <w:rsid w:val="00E34584"/>
    <w:rsid w:val="00E34636"/>
    <w:rsid w:val="00E34945"/>
    <w:rsid w:val="00E34A1C"/>
    <w:rsid w:val="00E35127"/>
    <w:rsid w:val="00E35413"/>
    <w:rsid w:val="00E357F2"/>
    <w:rsid w:val="00E35895"/>
    <w:rsid w:val="00E359C5"/>
    <w:rsid w:val="00E35A3E"/>
    <w:rsid w:val="00E35B88"/>
    <w:rsid w:val="00E35BEB"/>
    <w:rsid w:val="00E35CD5"/>
    <w:rsid w:val="00E36003"/>
    <w:rsid w:val="00E36034"/>
    <w:rsid w:val="00E36133"/>
    <w:rsid w:val="00E36416"/>
    <w:rsid w:val="00E3649E"/>
    <w:rsid w:val="00E366E0"/>
    <w:rsid w:val="00E36A97"/>
    <w:rsid w:val="00E36C0F"/>
    <w:rsid w:val="00E36C29"/>
    <w:rsid w:val="00E36C2D"/>
    <w:rsid w:val="00E36D7E"/>
    <w:rsid w:val="00E37078"/>
    <w:rsid w:val="00E37154"/>
    <w:rsid w:val="00E371DE"/>
    <w:rsid w:val="00E371E4"/>
    <w:rsid w:val="00E37290"/>
    <w:rsid w:val="00E375A1"/>
    <w:rsid w:val="00E37785"/>
    <w:rsid w:val="00E377C1"/>
    <w:rsid w:val="00E378BF"/>
    <w:rsid w:val="00E37A0B"/>
    <w:rsid w:val="00E37C67"/>
    <w:rsid w:val="00E37E2F"/>
    <w:rsid w:val="00E37EAA"/>
    <w:rsid w:val="00E400D0"/>
    <w:rsid w:val="00E40593"/>
    <w:rsid w:val="00E40630"/>
    <w:rsid w:val="00E40632"/>
    <w:rsid w:val="00E40719"/>
    <w:rsid w:val="00E40A06"/>
    <w:rsid w:val="00E40E20"/>
    <w:rsid w:val="00E410B7"/>
    <w:rsid w:val="00E4189F"/>
    <w:rsid w:val="00E41B03"/>
    <w:rsid w:val="00E41CD5"/>
    <w:rsid w:val="00E41DD2"/>
    <w:rsid w:val="00E41DE0"/>
    <w:rsid w:val="00E41E9C"/>
    <w:rsid w:val="00E41F6D"/>
    <w:rsid w:val="00E42014"/>
    <w:rsid w:val="00E42069"/>
    <w:rsid w:val="00E42082"/>
    <w:rsid w:val="00E42285"/>
    <w:rsid w:val="00E4256A"/>
    <w:rsid w:val="00E4256E"/>
    <w:rsid w:val="00E42742"/>
    <w:rsid w:val="00E4288E"/>
    <w:rsid w:val="00E42D66"/>
    <w:rsid w:val="00E42EC5"/>
    <w:rsid w:val="00E42F55"/>
    <w:rsid w:val="00E42FB4"/>
    <w:rsid w:val="00E43089"/>
    <w:rsid w:val="00E432BE"/>
    <w:rsid w:val="00E432D5"/>
    <w:rsid w:val="00E43563"/>
    <w:rsid w:val="00E4363F"/>
    <w:rsid w:val="00E437B9"/>
    <w:rsid w:val="00E438D6"/>
    <w:rsid w:val="00E439E9"/>
    <w:rsid w:val="00E43D9B"/>
    <w:rsid w:val="00E43DCA"/>
    <w:rsid w:val="00E43FFA"/>
    <w:rsid w:val="00E4451D"/>
    <w:rsid w:val="00E4465E"/>
    <w:rsid w:val="00E44767"/>
    <w:rsid w:val="00E4478A"/>
    <w:rsid w:val="00E44871"/>
    <w:rsid w:val="00E44A7E"/>
    <w:rsid w:val="00E44AA2"/>
    <w:rsid w:val="00E44ACC"/>
    <w:rsid w:val="00E44C17"/>
    <w:rsid w:val="00E44CB2"/>
    <w:rsid w:val="00E44D5E"/>
    <w:rsid w:val="00E44EF9"/>
    <w:rsid w:val="00E44F49"/>
    <w:rsid w:val="00E45213"/>
    <w:rsid w:val="00E45244"/>
    <w:rsid w:val="00E4535A"/>
    <w:rsid w:val="00E453DD"/>
    <w:rsid w:val="00E45423"/>
    <w:rsid w:val="00E454FE"/>
    <w:rsid w:val="00E4555E"/>
    <w:rsid w:val="00E45706"/>
    <w:rsid w:val="00E45816"/>
    <w:rsid w:val="00E45883"/>
    <w:rsid w:val="00E45C0C"/>
    <w:rsid w:val="00E45E60"/>
    <w:rsid w:val="00E45F2D"/>
    <w:rsid w:val="00E46024"/>
    <w:rsid w:val="00E460CE"/>
    <w:rsid w:val="00E46279"/>
    <w:rsid w:val="00E463DC"/>
    <w:rsid w:val="00E465E3"/>
    <w:rsid w:val="00E46660"/>
    <w:rsid w:val="00E469C8"/>
    <w:rsid w:val="00E46B0B"/>
    <w:rsid w:val="00E46C1F"/>
    <w:rsid w:val="00E46D27"/>
    <w:rsid w:val="00E46E12"/>
    <w:rsid w:val="00E46F7C"/>
    <w:rsid w:val="00E46FB4"/>
    <w:rsid w:val="00E47008"/>
    <w:rsid w:val="00E47047"/>
    <w:rsid w:val="00E47100"/>
    <w:rsid w:val="00E4721A"/>
    <w:rsid w:val="00E475C8"/>
    <w:rsid w:val="00E47770"/>
    <w:rsid w:val="00E4777C"/>
    <w:rsid w:val="00E4779F"/>
    <w:rsid w:val="00E47912"/>
    <w:rsid w:val="00E47BAD"/>
    <w:rsid w:val="00E47C5E"/>
    <w:rsid w:val="00E47D13"/>
    <w:rsid w:val="00E47D5D"/>
    <w:rsid w:val="00E47FBF"/>
    <w:rsid w:val="00E503CF"/>
    <w:rsid w:val="00E50740"/>
    <w:rsid w:val="00E508B9"/>
    <w:rsid w:val="00E50A08"/>
    <w:rsid w:val="00E50A66"/>
    <w:rsid w:val="00E50C12"/>
    <w:rsid w:val="00E50DC7"/>
    <w:rsid w:val="00E50DD4"/>
    <w:rsid w:val="00E50FCE"/>
    <w:rsid w:val="00E51046"/>
    <w:rsid w:val="00E51077"/>
    <w:rsid w:val="00E510E0"/>
    <w:rsid w:val="00E51234"/>
    <w:rsid w:val="00E51315"/>
    <w:rsid w:val="00E5139B"/>
    <w:rsid w:val="00E51448"/>
    <w:rsid w:val="00E51524"/>
    <w:rsid w:val="00E5160E"/>
    <w:rsid w:val="00E51902"/>
    <w:rsid w:val="00E51B89"/>
    <w:rsid w:val="00E51D4F"/>
    <w:rsid w:val="00E51DC3"/>
    <w:rsid w:val="00E52024"/>
    <w:rsid w:val="00E520C3"/>
    <w:rsid w:val="00E521FF"/>
    <w:rsid w:val="00E52416"/>
    <w:rsid w:val="00E524A1"/>
    <w:rsid w:val="00E525C9"/>
    <w:rsid w:val="00E526EC"/>
    <w:rsid w:val="00E52888"/>
    <w:rsid w:val="00E52A08"/>
    <w:rsid w:val="00E52C1F"/>
    <w:rsid w:val="00E52CCC"/>
    <w:rsid w:val="00E52D95"/>
    <w:rsid w:val="00E52FF8"/>
    <w:rsid w:val="00E532B5"/>
    <w:rsid w:val="00E533E5"/>
    <w:rsid w:val="00E534D6"/>
    <w:rsid w:val="00E534F6"/>
    <w:rsid w:val="00E5353D"/>
    <w:rsid w:val="00E536F1"/>
    <w:rsid w:val="00E5372E"/>
    <w:rsid w:val="00E53872"/>
    <w:rsid w:val="00E538CF"/>
    <w:rsid w:val="00E5390E"/>
    <w:rsid w:val="00E5391F"/>
    <w:rsid w:val="00E53E5B"/>
    <w:rsid w:val="00E541FD"/>
    <w:rsid w:val="00E5420C"/>
    <w:rsid w:val="00E54261"/>
    <w:rsid w:val="00E545A5"/>
    <w:rsid w:val="00E545C9"/>
    <w:rsid w:val="00E54646"/>
    <w:rsid w:val="00E54786"/>
    <w:rsid w:val="00E54825"/>
    <w:rsid w:val="00E54912"/>
    <w:rsid w:val="00E54C72"/>
    <w:rsid w:val="00E54DBE"/>
    <w:rsid w:val="00E5513A"/>
    <w:rsid w:val="00E552A8"/>
    <w:rsid w:val="00E553AD"/>
    <w:rsid w:val="00E55600"/>
    <w:rsid w:val="00E5585C"/>
    <w:rsid w:val="00E5591A"/>
    <w:rsid w:val="00E5596C"/>
    <w:rsid w:val="00E55FD5"/>
    <w:rsid w:val="00E561C5"/>
    <w:rsid w:val="00E5635F"/>
    <w:rsid w:val="00E56407"/>
    <w:rsid w:val="00E564DF"/>
    <w:rsid w:val="00E56A94"/>
    <w:rsid w:val="00E56A97"/>
    <w:rsid w:val="00E56B81"/>
    <w:rsid w:val="00E56B88"/>
    <w:rsid w:val="00E56BBF"/>
    <w:rsid w:val="00E56DA2"/>
    <w:rsid w:val="00E56DAE"/>
    <w:rsid w:val="00E572F8"/>
    <w:rsid w:val="00E57346"/>
    <w:rsid w:val="00E5783C"/>
    <w:rsid w:val="00E57910"/>
    <w:rsid w:val="00E57D65"/>
    <w:rsid w:val="00E57DE8"/>
    <w:rsid w:val="00E57EAD"/>
    <w:rsid w:val="00E6001E"/>
    <w:rsid w:val="00E60226"/>
    <w:rsid w:val="00E602CD"/>
    <w:rsid w:val="00E602E3"/>
    <w:rsid w:val="00E60527"/>
    <w:rsid w:val="00E60725"/>
    <w:rsid w:val="00E60753"/>
    <w:rsid w:val="00E60862"/>
    <w:rsid w:val="00E60AA5"/>
    <w:rsid w:val="00E60AE0"/>
    <w:rsid w:val="00E60BEF"/>
    <w:rsid w:val="00E60E02"/>
    <w:rsid w:val="00E60E3E"/>
    <w:rsid w:val="00E61231"/>
    <w:rsid w:val="00E61353"/>
    <w:rsid w:val="00E615F2"/>
    <w:rsid w:val="00E615F7"/>
    <w:rsid w:val="00E617FC"/>
    <w:rsid w:val="00E61A1A"/>
    <w:rsid w:val="00E622C4"/>
    <w:rsid w:val="00E6239C"/>
    <w:rsid w:val="00E62574"/>
    <w:rsid w:val="00E626F4"/>
    <w:rsid w:val="00E62853"/>
    <w:rsid w:val="00E629F6"/>
    <w:rsid w:val="00E62E55"/>
    <w:rsid w:val="00E62FA9"/>
    <w:rsid w:val="00E6315A"/>
    <w:rsid w:val="00E633FC"/>
    <w:rsid w:val="00E633FD"/>
    <w:rsid w:val="00E634C2"/>
    <w:rsid w:val="00E634CF"/>
    <w:rsid w:val="00E636DE"/>
    <w:rsid w:val="00E63793"/>
    <w:rsid w:val="00E63858"/>
    <w:rsid w:val="00E63908"/>
    <w:rsid w:val="00E63B11"/>
    <w:rsid w:val="00E63D46"/>
    <w:rsid w:val="00E63D48"/>
    <w:rsid w:val="00E64052"/>
    <w:rsid w:val="00E640BE"/>
    <w:rsid w:val="00E6412A"/>
    <w:rsid w:val="00E64136"/>
    <w:rsid w:val="00E64260"/>
    <w:rsid w:val="00E64423"/>
    <w:rsid w:val="00E6446F"/>
    <w:rsid w:val="00E6447E"/>
    <w:rsid w:val="00E645C9"/>
    <w:rsid w:val="00E647BA"/>
    <w:rsid w:val="00E64B0F"/>
    <w:rsid w:val="00E64E9D"/>
    <w:rsid w:val="00E65072"/>
    <w:rsid w:val="00E65105"/>
    <w:rsid w:val="00E65233"/>
    <w:rsid w:val="00E65235"/>
    <w:rsid w:val="00E6527B"/>
    <w:rsid w:val="00E6535F"/>
    <w:rsid w:val="00E653F3"/>
    <w:rsid w:val="00E655E6"/>
    <w:rsid w:val="00E656AA"/>
    <w:rsid w:val="00E65961"/>
    <w:rsid w:val="00E65ADE"/>
    <w:rsid w:val="00E65B10"/>
    <w:rsid w:val="00E65C8F"/>
    <w:rsid w:val="00E65DF7"/>
    <w:rsid w:val="00E663CB"/>
    <w:rsid w:val="00E66460"/>
    <w:rsid w:val="00E66673"/>
    <w:rsid w:val="00E66C0A"/>
    <w:rsid w:val="00E66C95"/>
    <w:rsid w:val="00E66E1A"/>
    <w:rsid w:val="00E67042"/>
    <w:rsid w:val="00E67112"/>
    <w:rsid w:val="00E6737D"/>
    <w:rsid w:val="00E674D4"/>
    <w:rsid w:val="00E6781C"/>
    <w:rsid w:val="00E67915"/>
    <w:rsid w:val="00E67DAF"/>
    <w:rsid w:val="00E67F7A"/>
    <w:rsid w:val="00E7003C"/>
    <w:rsid w:val="00E705AB"/>
    <w:rsid w:val="00E70665"/>
    <w:rsid w:val="00E7079A"/>
    <w:rsid w:val="00E70B9D"/>
    <w:rsid w:val="00E70C4C"/>
    <w:rsid w:val="00E70C72"/>
    <w:rsid w:val="00E71159"/>
    <w:rsid w:val="00E713B6"/>
    <w:rsid w:val="00E71483"/>
    <w:rsid w:val="00E715D4"/>
    <w:rsid w:val="00E71706"/>
    <w:rsid w:val="00E7189E"/>
    <w:rsid w:val="00E7194A"/>
    <w:rsid w:val="00E71956"/>
    <w:rsid w:val="00E71CB6"/>
    <w:rsid w:val="00E71E97"/>
    <w:rsid w:val="00E71ECB"/>
    <w:rsid w:val="00E71F0F"/>
    <w:rsid w:val="00E72094"/>
    <w:rsid w:val="00E720AC"/>
    <w:rsid w:val="00E720BC"/>
    <w:rsid w:val="00E7215D"/>
    <w:rsid w:val="00E7231B"/>
    <w:rsid w:val="00E723B0"/>
    <w:rsid w:val="00E723C2"/>
    <w:rsid w:val="00E7266B"/>
    <w:rsid w:val="00E727FE"/>
    <w:rsid w:val="00E7289C"/>
    <w:rsid w:val="00E729F5"/>
    <w:rsid w:val="00E72A0E"/>
    <w:rsid w:val="00E73304"/>
    <w:rsid w:val="00E73484"/>
    <w:rsid w:val="00E734A0"/>
    <w:rsid w:val="00E735FB"/>
    <w:rsid w:val="00E738FF"/>
    <w:rsid w:val="00E73B9B"/>
    <w:rsid w:val="00E73BA5"/>
    <w:rsid w:val="00E73BF8"/>
    <w:rsid w:val="00E73C32"/>
    <w:rsid w:val="00E73E6E"/>
    <w:rsid w:val="00E73EE2"/>
    <w:rsid w:val="00E740B3"/>
    <w:rsid w:val="00E7410A"/>
    <w:rsid w:val="00E7420C"/>
    <w:rsid w:val="00E7455C"/>
    <w:rsid w:val="00E74703"/>
    <w:rsid w:val="00E74867"/>
    <w:rsid w:val="00E74BFB"/>
    <w:rsid w:val="00E74FE9"/>
    <w:rsid w:val="00E7510E"/>
    <w:rsid w:val="00E75459"/>
    <w:rsid w:val="00E75522"/>
    <w:rsid w:val="00E757B9"/>
    <w:rsid w:val="00E75987"/>
    <w:rsid w:val="00E75A4D"/>
    <w:rsid w:val="00E75B50"/>
    <w:rsid w:val="00E75CE1"/>
    <w:rsid w:val="00E75F44"/>
    <w:rsid w:val="00E75F50"/>
    <w:rsid w:val="00E75F95"/>
    <w:rsid w:val="00E75FA2"/>
    <w:rsid w:val="00E7621A"/>
    <w:rsid w:val="00E76304"/>
    <w:rsid w:val="00E764AB"/>
    <w:rsid w:val="00E764BD"/>
    <w:rsid w:val="00E7661E"/>
    <w:rsid w:val="00E7670E"/>
    <w:rsid w:val="00E76829"/>
    <w:rsid w:val="00E76A76"/>
    <w:rsid w:val="00E76BDF"/>
    <w:rsid w:val="00E76E9B"/>
    <w:rsid w:val="00E771E0"/>
    <w:rsid w:val="00E77415"/>
    <w:rsid w:val="00E774B1"/>
    <w:rsid w:val="00E7791A"/>
    <w:rsid w:val="00E77B92"/>
    <w:rsid w:val="00E77C34"/>
    <w:rsid w:val="00E77CF4"/>
    <w:rsid w:val="00E77D29"/>
    <w:rsid w:val="00E77DA9"/>
    <w:rsid w:val="00E77DED"/>
    <w:rsid w:val="00E77F04"/>
    <w:rsid w:val="00E77F05"/>
    <w:rsid w:val="00E801D8"/>
    <w:rsid w:val="00E80395"/>
    <w:rsid w:val="00E8053E"/>
    <w:rsid w:val="00E80A33"/>
    <w:rsid w:val="00E80A45"/>
    <w:rsid w:val="00E80B2A"/>
    <w:rsid w:val="00E80BDD"/>
    <w:rsid w:val="00E80E95"/>
    <w:rsid w:val="00E810E6"/>
    <w:rsid w:val="00E8110A"/>
    <w:rsid w:val="00E811EC"/>
    <w:rsid w:val="00E81406"/>
    <w:rsid w:val="00E8151F"/>
    <w:rsid w:val="00E816EF"/>
    <w:rsid w:val="00E81945"/>
    <w:rsid w:val="00E81A19"/>
    <w:rsid w:val="00E81AD2"/>
    <w:rsid w:val="00E81CA5"/>
    <w:rsid w:val="00E81DD4"/>
    <w:rsid w:val="00E81F04"/>
    <w:rsid w:val="00E82025"/>
    <w:rsid w:val="00E82028"/>
    <w:rsid w:val="00E8220D"/>
    <w:rsid w:val="00E822E8"/>
    <w:rsid w:val="00E8233C"/>
    <w:rsid w:val="00E82525"/>
    <w:rsid w:val="00E82729"/>
    <w:rsid w:val="00E829EE"/>
    <w:rsid w:val="00E82B03"/>
    <w:rsid w:val="00E82C07"/>
    <w:rsid w:val="00E82E71"/>
    <w:rsid w:val="00E83133"/>
    <w:rsid w:val="00E83134"/>
    <w:rsid w:val="00E8316C"/>
    <w:rsid w:val="00E8339B"/>
    <w:rsid w:val="00E833F2"/>
    <w:rsid w:val="00E8343C"/>
    <w:rsid w:val="00E83441"/>
    <w:rsid w:val="00E8352B"/>
    <w:rsid w:val="00E83645"/>
    <w:rsid w:val="00E83735"/>
    <w:rsid w:val="00E8373F"/>
    <w:rsid w:val="00E837A2"/>
    <w:rsid w:val="00E8387D"/>
    <w:rsid w:val="00E838F6"/>
    <w:rsid w:val="00E83A51"/>
    <w:rsid w:val="00E83BE7"/>
    <w:rsid w:val="00E83F47"/>
    <w:rsid w:val="00E83FDE"/>
    <w:rsid w:val="00E83FE1"/>
    <w:rsid w:val="00E8412E"/>
    <w:rsid w:val="00E845B5"/>
    <w:rsid w:val="00E84876"/>
    <w:rsid w:val="00E84892"/>
    <w:rsid w:val="00E84944"/>
    <w:rsid w:val="00E84950"/>
    <w:rsid w:val="00E84995"/>
    <w:rsid w:val="00E84CAE"/>
    <w:rsid w:val="00E85126"/>
    <w:rsid w:val="00E8520E"/>
    <w:rsid w:val="00E853A2"/>
    <w:rsid w:val="00E85522"/>
    <w:rsid w:val="00E8571C"/>
    <w:rsid w:val="00E8577E"/>
    <w:rsid w:val="00E85858"/>
    <w:rsid w:val="00E85875"/>
    <w:rsid w:val="00E859C0"/>
    <w:rsid w:val="00E85B84"/>
    <w:rsid w:val="00E85D1A"/>
    <w:rsid w:val="00E85F79"/>
    <w:rsid w:val="00E86038"/>
    <w:rsid w:val="00E86075"/>
    <w:rsid w:val="00E860BC"/>
    <w:rsid w:val="00E86192"/>
    <w:rsid w:val="00E8633D"/>
    <w:rsid w:val="00E863B5"/>
    <w:rsid w:val="00E865CE"/>
    <w:rsid w:val="00E869CB"/>
    <w:rsid w:val="00E86CA9"/>
    <w:rsid w:val="00E86CB7"/>
    <w:rsid w:val="00E86CFE"/>
    <w:rsid w:val="00E86E69"/>
    <w:rsid w:val="00E86F34"/>
    <w:rsid w:val="00E8706B"/>
    <w:rsid w:val="00E871B3"/>
    <w:rsid w:val="00E87454"/>
    <w:rsid w:val="00E87465"/>
    <w:rsid w:val="00E87884"/>
    <w:rsid w:val="00E87E2E"/>
    <w:rsid w:val="00E90073"/>
    <w:rsid w:val="00E900C0"/>
    <w:rsid w:val="00E902D4"/>
    <w:rsid w:val="00E90531"/>
    <w:rsid w:val="00E9057A"/>
    <w:rsid w:val="00E9081B"/>
    <w:rsid w:val="00E90835"/>
    <w:rsid w:val="00E90984"/>
    <w:rsid w:val="00E90A79"/>
    <w:rsid w:val="00E90D58"/>
    <w:rsid w:val="00E90DD1"/>
    <w:rsid w:val="00E90E5D"/>
    <w:rsid w:val="00E90EAF"/>
    <w:rsid w:val="00E90F1A"/>
    <w:rsid w:val="00E90FF0"/>
    <w:rsid w:val="00E91156"/>
    <w:rsid w:val="00E91462"/>
    <w:rsid w:val="00E916C4"/>
    <w:rsid w:val="00E916F3"/>
    <w:rsid w:val="00E91B1A"/>
    <w:rsid w:val="00E91B5F"/>
    <w:rsid w:val="00E91D90"/>
    <w:rsid w:val="00E91E66"/>
    <w:rsid w:val="00E92050"/>
    <w:rsid w:val="00E92165"/>
    <w:rsid w:val="00E92916"/>
    <w:rsid w:val="00E92A3A"/>
    <w:rsid w:val="00E92B54"/>
    <w:rsid w:val="00E93053"/>
    <w:rsid w:val="00E93442"/>
    <w:rsid w:val="00E9365D"/>
    <w:rsid w:val="00E936CC"/>
    <w:rsid w:val="00E939B8"/>
    <w:rsid w:val="00E93AE5"/>
    <w:rsid w:val="00E93BD3"/>
    <w:rsid w:val="00E93C7F"/>
    <w:rsid w:val="00E93E5D"/>
    <w:rsid w:val="00E941B4"/>
    <w:rsid w:val="00E9428A"/>
    <w:rsid w:val="00E942C1"/>
    <w:rsid w:val="00E94715"/>
    <w:rsid w:val="00E94971"/>
    <w:rsid w:val="00E94B71"/>
    <w:rsid w:val="00E94D0D"/>
    <w:rsid w:val="00E94D7F"/>
    <w:rsid w:val="00E94DD2"/>
    <w:rsid w:val="00E94FE0"/>
    <w:rsid w:val="00E95294"/>
    <w:rsid w:val="00E9557D"/>
    <w:rsid w:val="00E9574D"/>
    <w:rsid w:val="00E957B6"/>
    <w:rsid w:val="00E957C8"/>
    <w:rsid w:val="00E95BD2"/>
    <w:rsid w:val="00E95D5A"/>
    <w:rsid w:val="00E95DDA"/>
    <w:rsid w:val="00E95EB9"/>
    <w:rsid w:val="00E96232"/>
    <w:rsid w:val="00E9654B"/>
    <w:rsid w:val="00E969BB"/>
    <w:rsid w:val="00E96F75"/>
    <w:rsid w:val="00E96F8D"/>
    <w:rsid w:val="00E970D1"/>
    <w:rsid w:val="00E9726B"/>
    <w:rsid w:val="00E97749"/>
    <w:rsid w:val="00E9787E"/>
    <w:rsid w:val="00E97AF0"/>
    <w:rsid w:val="00E97CD9"/>
    <w:rsid w:val="00E97DD9"/>
    <w:rsid w:val="00E97ECC"/>
    <w:rsid w:val="00EA00CC"/>
    <w:rsid w:val="00EA01AE"/>
    <w:rsid w:val="00EA0286"/>
    <w:rsid w:val="00EA0381"/>
    <w:rsid w:val="00EA0764"/>
    <w:rsid w:val="00EA07DA"/>
    <w:rsid w:val="00EA0803"/>
    <w:rsid w:val="00EA09C6"/>
    <w:rsid w:val="00EA0D40"/>
    <w:rsid w:val="00EA107F"/>
    <w:rsid w:val="00EA1092"/>
    <w:rsid w:val="00EA13CD"/>
    <w:rsid w:val="00EA143A"/>
    <w:rsid w:val="00EA1774"/>
    <w:rsid w:val="00EA17E6"/>
    <w:rsid w:val="00EA199F"/>
    <w:rsid w:val="00EA19DF"/>
    <w:rsid w:val="00EA1AFF"/>
    <w:rsid w:val="00EA1D13"/>
    <w:rsid w:val="00EA1F9F"/>
    <w:rsid w:val="00EA224E"/>
    <w:rsid w:val="00EA23C6"/>
    <w:rsid w:val="00EA23EE"/>
    <w:rsid w:val="00EA278D"/>
    <w:rsid w:val="00EA2801"/>
    <w:rsid w:val="00EA2A3C"/>
    <w:rsid w:val="00EA2B31"/>
    <w:rsid w:val="00EA2C12"/>
    <w:rsid w:val="00EA2F8D"/>
    <w:rsid w:val="00EA31C4"/>
    <w:rsid w:val="00EA3374"/>
    <w:rsid w:val="00EA33DB"/>
    <w:rsid w:val="00EA3465"/>
    <w:rsid w:val="00EA350F"/>
    <w:rsid w:val="00EA37AA"/>
    <w:rsid w:val="00EA3852"/>
    <w:rsid w:val="00EA3AEB"/>
    <w:rsid w:val="00EA3ED6"/>
    <w:rsid w:val="00EA3F40"/>
    <w:rsid w:val="00EA4315"/>
    <w:rsid w:val="00EA4479"/>
    <w:rsid w:val="00EA4842"/>
    <w:rsid w:val="00EA4863"/>
    <w:rsid w:val="00EA4C71"/>
    <w:rsid w:val="00EA4CF6"/>
    <w:rsid w:val="00EA4D8E"/>
    <w:rsid w:val="00EA54D6"/>
    <w:rsid w:val="00EA588A"/>
    <w:rsid w:val="00EA5927"/>
    <w:rsid w:val="00EA5C81"/>
    <w:rsid w:val="00EA6064"/>
    <w:rsid w:val="00EA617C"/>
    <w:rsid w:val="00EA6502"/>
    <w:rsid w:val="00EA66C6"/>
    <w:rsid w:val="00EA6759"/>
    <w:rsid w:val="00EA6770"/>
    <w:rsid w:val="00EA6841"/>
    <w:rsid w:val="00EA6B5F"/>
    <w:rsid w:val="00EA6C10"/>
    <w:rsid w:val="00EA6C34"/>
    <w:rsid w:val="00EA6CA7"/>
    <w:rsid w:val="00EA6DCF"/>
    <w:rsid w:val="00EA6F63"/>
    <w:rsid w:val="00EA708D"/>
    <w:rsid w:val="00EA7208"/>
    <w:rsid w:val="00EA74FF"/>
    <w:rsid w:val="00EA7676"/>
    <w:rsid w:val="00EA77E9"/>
    <w:rsid w:val="00EA784D"/>
    <w:rsid w:val="00EA78A2"/>
    <w:rsid w:val="00EA791C"/>
    <w:rsid w:val="00EA79A6"/>
    <w:rsid w:val="00EA79DE"/>
    <w:rsid w:val="00EA7A70"/>
    <w:rsid w:val="00EA7AAD"/>
    <w:rsid w:val="00EA7B19"/>
    <w:rsid w:val="00EA7EF2"/>
    <w:rsid w:val="00EB000B"/>
    <w:rsid w:val="00EB0117"/>
    <w:rsid w:val="00EB02EF"/>
    <w:rsid w:val="00EB03D3"/>
    <w:rsid w:val="00EB0529"/>
    <w:rsid w:val="00EB066A"/>
    <w:rsid w:val="00EB07A2"/>
    <w:rsid w:val="00EB0959"/>
    <w:rsid w:val="00EB0CCD"/>
    <w:rsid w:val="00EB0D59"/>
    <w:rsid w:val="00EB0F0E"/>
    <w:rsid w:val="00EB1168"/>
    <w:rsid w:val="00EB140D"/>
    <w:rsid w:val="00EB15D3"/>
    <w:rsid w:val="00EB1601"/>
    <w:rsid w:val="00EB1815"/>
    <w:rsid w:val="00EB191E"/>
    <w:rsid w:val="00EB1B08"/>
    <w:rsid w:val="00EB1B9B"/>
    <w:rsid w:val="00EB1BC7"/>
    <w:rsid w:val="00EB1BE3"/>
    <w:rsid w:val="00EB1C1F"/>
    <w:rsid w:val="00EB1DFB"/>
    <w:rsid w:val="00EB1E1A"/>
    <w:rsid w:val="00EB1FFD"/>
    <w:rsid w:val="00EB20A3"/>
    <w:rsid w:val="00EB2168"/>
    <w:rsid w:val="00EB21A4"/>
    <w:rsid w:val="00EB2322"/>
    <w:rsid w:val="00EB2389"/>
    <w:rsid w:val="00EB24C8"/>
    <w:rsid w:val="00EB25B5"/>
    <w:rsid w:val="00EB25E7"/>
    <w:rsid w:val="00EB2643"/>
    <w:rsid w:val="00EB289D"/>
    <w:rsid w:val="00EB28E9"/>
    <w:rsid w:val="00EB2A52"/>
    <w:rsid w:val="00EB2BC1"/>
    <w:rsid w:val="00EB2F65"/>
    <w:rsid w:val="00EB2FD8"/>
    <w:rsid w:val="00EB300E"/>
    <w:rsid w:val="00EB33EE"/>
    <w:rsid w:val="00EB345E"/>
    <w:rsid w:val="00EB3476"/>
    <w:rsid w:val="00EB349D"/>
    <w:rsid w:val="00EB34D7"/>
    <w:rsid w:val="00EB3552"/>
    <w:rsid w:val="00EB388A"/>
    <w:rsid w:val="00EB3C8A"/>
    <w:rsid w:val="00EB3E06"/>
    <w:rsid w:val="00EB3E67"/>
    <w:rsid w:val="00EB3F1C"/>
    <w:rsid w:val="00EB3F24"/>
    <w:rsid w:val="00EB4211"/>
    <w:rsid w:val="00EB433C"/>
    <w:rsid w:val="00EB438E"/>
    <w:rsid w:val="00EB4520"/>
    <w:rsid w:val="00EB4684"/>
    <w:rsid w:val="00EB46C8"/>
    <w:rsid w:val="00EB4913"/>
    <w:rsid w:val="00EB4A72"/>
    <w:rsid w:val="00EB4D81"/>
    <w:rsid w:val="00EB4F07"/>
    <w:rsid w:val="00EB4F2A"/>
    <w:rsid w:val="00EB506C"/>
    <w:rsid w:val="00EB513D"/>
    <w:rsid w:val="00EB52FB"/>
    <w:rsid w:val="00EB541F"/>
    <w:rsid w:val="00EB564A"/>
    <w:rsid w:val="00EB5659"/>
    <w:rsid w:val="00EB568A"/>
    <w:rsid w:val="00EB5797"/>
    <w:rsid w:val="00EB5C9D"/>
    <w:rsid w:val="00EB5F8E"/>
    <w:rsid w:val="00EB619F"/>
    <w:rsid w:val="00EB6350"/>
    <w:rsid w:val="00EB637B"/>
    <w:rsid w:val="00EB6497"/>
    <w:rsid w:val="00EB67E9"/>
    <w:rsid w:val="00EB68DC"/>
    <w:rsid w:val="00EB6A40"/>
    <w:rsid w:val="00EB6A5A"/>
    <w:rsid w:val="00EB6C59"/>
    <w:rsid w:val="00EB6CC0"/>
    <w:rsid w:val="00EB6E74"/>
    <w:rsid w:val="00EB706D"/>
    <w:rsid w:val="00EB7144"/>
    <w:rsid w:val="00EB737E"/>
    <w:rsid w:val="00EB73C6"/>
    <w:rsid w:val="00EB758A"/>
    <w:rsid w:val="00EB769C"/>
    <w:rsid w:val="00EB77CD"/>
    <w:rsid w:val="00EB7977"/>
    <w:rsid w:val="00EB79C0"/>
    <w:rsid w:val="00EB7A64"/>
    <w:rsid w:val="00EB7F0C"/>
    <w:rsid w:val="00EC0137"/>
    <w:rsid w:val="00EC03ED"/>
    <w:rsid w:val="00EC044E"/>
    <w:rsid w:val="00EC04A1"/>
    <w:rsid w:val="00EC0A11"/>
    <w:rsid w:val="00EC0A1F"/>
    <w:rsid w:val="00EC0AA5"/>
    <w:rsid w:val="00EC0EF0"/>
    <w:rsid w:val="00EC1079"/>
    <w:rsid w:val="00EC11BE"/>
    <w:rsid w:val="00EC133B"/>
    <w:rsid w:val="00EC13CB"/>
    <w:rsid w:val="00EC14C2"/>
    <w:rsid w:val="00EC16B2"/>
    <w:rsid w:val="00EC1864"/>
    <w:rsid w:val="00EC1913"/>
    <w:rsid w:val="00EC1AD8"/>
    <w:rsid w:val="00EC1BA7"/>
    <w:rsid w:val="00EC1CFE"/>
    <w:rsid w:val="00EC1DF2"/>
    <w:rsid w:val="00EC1E8D"/>
    <w:rsid w:val="00EC2183"/>
    <w:rsid w:val="00EC2A40"/>
    <w:rsid w:val="00EC2C81"/>
    <w:rsid w:val="00EC2F34"/>
    <w:rsid w:val="00EC31ED"/>
    <w:rsid w:val="00EC350A"/>
    <w:rsid w:val="00EC3572"/>
    <w:rsid w:val="00EC36BB"/>
    <w:rsid w:val="00EC37D9"/>
    <w:rsid w:val="00EC37FD"/>
    <w:rsid w:val="00EC3E60"/>
    <w:rsid w:val="00EC410F"/>
    <w:rsid w:val="00EC411F"/>
    <w:rsid w:val="00EC43F3"/>
    <w:rsid w:val="00EC4957"/>
    <w:rsid w:val="00EC4B0C"/>
    <w:rsid w:val="00EC4C17"/>
    <w:rsid w:val="00EC502C"/>
    <w:rsid w:val="00EC50BB"/>
    <w:rsid w:val="00EC512D"/>
    <w:rsid w:val="00EC54BE"/>
    <w:rsid w:val="00EC5512"/>
    <w:rsid w:val="00EC584D"/>
    <w:rsid w:val="00EC5B11"/>
    <w:rsid w:val="00EC5B8B"/>
    <w:rsid w:val="00EC5C1E"/>
    <w:rsid w:val="00EC5E13"/>
    <w:rsid w:val="00EC61E7"/>
    <w:rsid w:val="00EC6302"/>
    <w:rsid w:val="00EC6606"/>
    <w:rsid w:val="00EC66F9"/>
    <w:rsid w:val="00EC6789"/>
    <w:rsid w:val="00EC6E93"/>
    <w:rsid w:val="00EC6EF7"/>
    <w:rsid w:val="00EC6FD3"/>
    <w:rsid w:val="00EC70B5"/>
    <w:rsid w:val="00EC71FD"/>
    <w:rsid w:val="00EC7338"/>
    <w:rsid w:val="00EC733F"/>
    <w:rsid w:val="00EC74C2"/>
    <w:rsid w:val="00EC7536"/>
    <w:rsid w:val="00EC7651"/>
    <w:rsid w:val="00EC771D"/>
    <w:rsid w:val="00EC77ED"/>
    <w:rsid w:val="00EC7965"/>
    <w:rsid w:val="00EC79B1"/>
    <w:rsid w:val="00EC7B6E"/>
    <w:rsid w:val="00EC7CC5"/>
    <w:rsid w:val="00EC7EE5"/>
    <w:rsid w:val="00EC7F8D"/>
    <w:rsid w:val="00ED0091"/>
    <w:rsid w:val="00ED0135"/>
    <w:rsid w:val="00ED016B"/>
    <w:rsid w:val="00ED0234"/>
    <w:rsid w:val="00ED0295"/>
    <w:rsid w:val="00ED045F"/>
    <w:rsid w:val="00ED04E3"/>
    <w:rsid w:val="00ED050F"/>
    <w:rsid w:val="00ED05EA"/>
    <w:rsid w:val="00ED0694"/>
    <w:rsid w:val="00ED06C2"/>
    <w:rsid w:val="00ED06D0"/>
    <w:rsid w:val="00ED0786"/>
    <w:rsid w:val="00ED07AD"/>
    <w:rsid w:val="00ED0840"/>
    <w:rsid w:val="00ED0B8F"/>
    <w:rsid w:val="00ED0CEF"/>
    <w:rsid w:val="00ED0D4F"/>
    <w:rsid w:val="00ED0E91"/>
    <w:rsid w:val="00ED0F10"/>
    <w:rsid w:val="00ED1265"/>
    <w:rsid w:val="00ED149C"/>
    <w:rsid w:val="00ED16CB"/>
    <w:rsid w:val="00ED1865"/>
    <w:rsid w:val="00ED1868"/>
    <w:rsid w:val="00ED18B9"/>
    <w:rsid w:val="00ED18E6"/>
    <w:rsid w:val="00ED19C5"/>
    <w:rsid w:val="00ED19C6"/>
    <w:rsid w:val="00ED1BCF"/>
    <w:rsid w:val="00ED1DF8"/>
    <w:rsid w:val="00ED1F06"/>
    <w:rsid w:val="00ED2260"/>
    <w:rsid w:val="00ED227C"/>
    <w:rsid w:val="00ED26BC"/>
    <w:rsid w:val="00ED284C"/>
    <w:rsid w:val="00ED28D4"/>
    <w:rsid w:val="00ED2A33"/>
    <w:rsid w:val="00ED2E56"/>
    <w:rsid w:val="00ED2FC2"/>
    <w:rsid w:val="00ED341D"/>
    <w:rsid w:val="00ED344F"/>
    <w:rsid w:val="00ED396F"/>
    <w:rsid w:val="00ED3976"/>
    <w:rsid w:val="00ED3B52"/>
    <w:rsid w:val="00ED3B99"/>
    <w:rsid w:val="00ED3BC9"/>
    <w:rsid w:val="00ED3E80"/>
    <w:rsid w:val="00ED3EAB"/>
    <w:rsid w:val="00ED3F4D"/>
    <w:rsid w:val="00ED3FA3"/>
    <w:rsid w:val="00ED4335"/>
    <w:rsid w:val="00ED4338"/>
    <w:rsid w:val="00ED439D"/>
    <w:rsid w:val="00ED43C7"/>
    <w:rsid w:val="00ED4665"/>
    <w:rsid w:val="00ED47D0"/>
    <w:rsid w:val="00ED4903"/>
    <w:rsid w:val="00ED49E7"/>
    <w:rsid w:val="00ED4C30"/>
    <w:rsid w:val="00ED4CDB"/>
    <w:rsid w:val="00ED513C"/>
    <w:rsid w:val="00ED5183"/>
    <w:rsid w:val="00ED5243"/>
    <w:rsid w:val="00ED52EF"/>
    <w:rsid w:val="00ED54C9"/>
    <w:rsid w:val="00ED5560"/>
    <w:rsid w:val="00ED55FA"/>
    <w:rsid w:val="00ED5903"/>
    <w:rsid w:val="00ED599E"/>
    <w:rsid w:val="00ED5A2C"/>
    <w:rsid w:val="00ED5B69"/>
    <w:rsid w:val="00ED5BA0"/>
    <w:rsid w:val="00ED6296"/>
    <w:rsid w:val="00ED62C9"/>
    <w:rsid w:val="00ED63B7"/>
    <w:rsid w:val="00ED64C3"/>
    <w:rsid w:val="00ED658D"/>
    <w:rsid w:val="00ED6758"/>
    <w:rsid w:val="00ED684A"/>
    <w:rsid w:val="00ED6921"/>
    <w:rsid w:val="00ED6CD9"/>
    <w:rsid w:val="00ED7176"/>
    <w:rsid w:val="00ED73B0"/>
    <w:rsid w:val="00ED75A5"/>
    <w:rsid w:val="00ED767A"/>
    <w:rsid w:val="00ED7703"/>
    <w:rsid w:val="00ED7712"/>
    <w:rsid w:val="00ED7BED"/>
    <w:rsid w:val="00ED7C19"/>
    <w:rsid w:val="00ED7E39"/>
    <w:rsid w:val="00ED7ED6"/>
    <w:rsid w:val="00EE0344"/>
    <w:rsid w:val="00EE0423"/>
    <w:rsid w:val="00EE0440"/>
    <w:rsid w:val="00EE0523"/>
    <w:rsid w:val="00EE06E6"/>
    <w:rsid w:val="00EE0849"/>
    <w:rsid w:val="00EE0F5D"/>
    <w:rsid w:val="00EE107B"/>
    <w:rsid w:val="00EE10B9"/>
    <w:rsid w:val="00EE1291"/>
    <w:rsid w:val="00EE1438"/>
    <w:rsid w:val="00EE14EA"/>
    <w:rsid w:val="00EE1502"/>
    <w:rsid w:val="00EE1650"/>
    <w:rsid w:val="00EE16D9"/>
    <w:rsid w:val="00EE178E"/>
    <w:rsid w:val="00EE1AE5"/>
    <w:rsid w:val="00EE1B77"/>
    <w:rsid w:val="00EE1CFF"/>
    <w:rsid w:val="00EE1DEC"/>
    <w:rsid w:val="00EE1E51"/>
    <w:rsid w:val="00EE1F7C"/>
    <w:rsid w:val="00EE2200"/>
    <w:rsid w:val="00EE24CD"/>
    <w:rsid w:val="00EE27FE"/>
    <w:rsid w:val="00EE2A83"/>
    <w:rsid w:val="00EE2A91"/>
    <w:rsid w:val="00EE2D91"/>
    <w:rsid w:val="00EE2F93"/>
    <w:rsid w:val="00EE31A1"/>
    <w:rsid w:val="00EE33C1"/>
    <w:rsid w:val="00EE3614"/>
    <w:rsid w:val="00EE364E"/>
    <w:rsid w:val="00EE37DF"/>
    <w:rsid w:val="00EE3885"/>
    <w:rsid w:val="00EE39AC"/>
    <w:rsid w:val="00EE39F5"/>
    <w:rsid w:val="00EE3BBF"/>
    <w:rsid w:val="00EE3C6E"/>
    <w:rsid w:val="00EE3C9E"/>
    <w:rsid w:val="00EE3CA1"/>
    <w:rsid w:val="00EE3CC7"/>
    <w:rsid w:val="00EE3E62"/>
    <w:rsid w:val="00EE3F52"/>
    <w:rsid w:val="00EE4000"/>
    <w:rsid w:val="00EE407E"/>
    <w:rsid w:val="00EE419F"/>
    <w:rsid w:val="00EE42EC"/>
    <w:rsid w:val="00EE436C"/>
    <w:rsid w:val="00EE4374"/>
    <w:rsid w:val="00EE4769"/>
    <w:rsid w:val="00EE4B75"/>
    <w:rsid w:val="00EE4D23"/>
    <w:rsid w:val="00EE4D43"/>
    <w:rsid w:val="00EE503F"/>
    <w:rsid w:val="00EE508A"/>
    <w:rsid w:val="00EE55DA"/>
    <w:rsid w:val="00EE57F1"/>
    <w:rsid w:val="00EE5CF0"/>
    <w:rsid w:val="00EE60EB"/>
    <w:rsid w:val="00EE6278"/>
    <w:rsid w:val="00EE63A0"/>
    <w:rsid w:val="00EE6494"/>
    <w:rsid w:val="00EE663A"/>
    <w:rsid w:val="00EE6754"/>
    <w:rsid w:val="00EE6B56"/>
    <w:rsid w:val="00EE6CDA"/>
    <w:rsid w:val="00EE6E4E"/>
    <w:rsid w:val="00EE6ED6"/>
    <w:rsid w:val="00EE7038"/>
    <w:rsid w:val="00EE7381"/>
    <w:rsid w:val="00EE7388"/>
    <w:rsid w:val="00EE7897"/>
    <w:rsid w:val="00EE79CD"/>
    <w:rsid w:val="00EF06B5"/>
    <w:rsid w:val="00EF0877"/>
    <w:rsid w:val="00EF0981"/>
    <w:rsid w:val="00EF0CA9"/>
    <w:rsid w:val="00EF0D7A"/>
    <w:rsid w:val="00EF0F7C"/>
    <w:rsid w:val="00EF10A9"/>
    <w:rsid w:val="00EF10B9"/>
    <w:rsid w:val="00EF11B7"/>
    <w:rsid w:val="00EF126E"/>
    <w:rsid w:val="00EF1415"/>
    <w:rsid w:val="00EF1652"/>
    <w:rsid w:val="00EF1926"/>
    <w:rsid w:val="00EF1AEF"/>
    <w:rsid w:val="00EF1C88"/>
    <w:rsid w:val="00EF1CD5"/>
    <w:rsid w:val="00EF1E83"/>
    <w:rsid w:val="00EF1F96"/>
    <w:rsid w:val="00EF20B6"/>
    <w:rsid w:val="00EF20F1"/>
    <w:rsid w:val="00EF218E"/>
    <w:rsid w:val="00EF223D"/>
    <w:rsid w:val="00EF26F7"/>
    <w:rsid w:val="00EF2842"/>
    <w:rsid w:val="00EF295C"/>
    <w:rsid w:val="00EF301C"/>
    <w:rsid w:val="00EF3263"/>
    <w:rsid w:val="00EF3365"/>
    <w:rsid w:val="00EF342E"/>
    <w:rsid w:val="00EF352F"/>
    <w:rsid w:val="00EF3593"/>
    <w:rsid w:val="00EF35D8"/>
    <w:rsid w:val="00EF36F9"/>
    <w:rsid w:val="00EF3A98"/>
    <w:rsid w:val="00EF3B26"/>
    <w:rsid w:val="00EF3BC2"/>
    <w:rsid w:val="00EF3D05"/>
    <w:rsid w:val="00EF3F0E"/>
    <w:rsid w:val="00EF405C"/>
    <w:rsid w:val="00EF4191"/>
    <w:rsid w:val="00EF41C6"/>
    <w:rsid w:val="00EF42A6"/>
    <w:rsid w:val="00EF4639"/>
    <w:rsid w:val="00EF477D"/>
    <w:rsid w:val="00EF483D"/>
    <w:rsid w:val="00EF4993"/>
    <w:rsid w:val="00EF4B3E"/>
    <w:rsid w:val="00EF4B53"/>
    <w:rsid w:val="00EF4CE4"/>
    <w:rsid w:val="00EF4D98"/>
    <w:rsid w:val="00EF4ECE"/>
    <w:rsid w:val="00EF4FD3"/>
    <w:rsid w:val="00EF5255"/>
    <w:rsid w:val="00EF554A"/>
    <w:rsid w:val="00EF576A"/>
    <w:rsid w:val="00EF57D8"/>
    <w:rsid w:val="00EF5825"/>
    <w:rsid w:val="00EF5943"/>
    <w:rsid w:val="00EF5A8E"/>
    <w:rsid w:val="00EF5B5D"/>
    <w:rsid w:val="00EF5F03"/>
    <w:rsid w:val="00EF6056"/>
    <w:rsid w:val="00EF61C5"/>
    <w:rsid w:val="00EF6798"/>
    <w:rsid w:val="00EF69D8"/>
    <w:rsid w:val="00EF6A30"/>
    <w:rsid w:val="00EF6B0D"/>
    <w:rsid w:val="00EF6BD1"/>
    <w:rsid w:val="00EF6C3A"/>
    <w:rsid w:val="00EF6C93"/>
    <w:rsid w:val="00EF6CEF"/>
    <w:rsid w:val="00EF71BC"/>
    <w:rsid w:val="00EF724A"/>
    <w:rsid w:val="00EF7329"/>
    <w:rsid w:val="00EF733F"/>
    <w:rsid w:val="00EF779C"/>
    <w:rsid w:val="00EF7899"/>
    <w:rsid w:val="00EF78BB"/>
    <w:rsid w:val="00EF791E"/>
    <w:rsid w:val="00EF7B00"/>
    <w:rsid w:val="00EF7C22"/>
    <w:rsid w:val="00EF7D0D"/>
    <w:rsid w:val="00F00038"/>
    <w:rsid w:val="00F002B6"/>
    <w:rsid w:val="00F002FA"/>
    <w:rsid w:val="00F00301"/>
    <w:rsid w:val="00F00373"/>
    <w:rsid w:val="00F00483"/>
    <w:rsid w:val="00F006B0"/>
    <w:rsid w:val="00F00EC9"/>
    <w:rsid w:val="00F01027"/>
    <w:rsid w:val="00F011DD"/>
    <w:rsid w:val="00F0141E"/>
    <w:rsid w:val="00F01510"/>
    <w:rsid w:val="00F016B8"/>
    <w:rsid w:val="00F01B2E"/>
    <w:rsid w:val="00F02039"/>
    <w:rsid w:val="00F02168"/>
    <w:rsid w:val="00F02189"/>
    <w:rsid w:val="00F025EC"/>
    <w:rsid w:val="00F026A8"/>
    <w:rsid w:val="00F026FC"/>
    <w:rsid w:val="00F02A20"/>
    <w:rsid w:val="00F02CAA"/>
    <w:rsid w:val="00F02D38"/>
    <w:rsid w:val="00F02D7D"/>
    <w:rsid w:val="00F02ECC"/>
    <w:rsid w:val="00F03025"/>
    <w:rsid w:val="00F0309C"/>
    <w:rsid w:val="00F03630"/>
    <w:rsid w:val="00F03803"/>
    <w:rsid w:val="00F03826"/>
    <w:rsid w:val="00F03864"/>
    <w:rsid w:val="00F03911"/>
    <w:rsid w:val="00F03A48"/>
    <w:rsid w:val="00F03B42"/>
    <w:rsid w:val="00F03CFC"/>
    <w:rsid w:val="00F03D63"/>
    <w:rsid w:val="00F03EC7"/>
    <w:rsid w:val="00F04363"/>
    <w:rsid w:val="00F043DE"/>
    <w:rsid w:val="00F04551"/>
    <w:rsid w:val="00F047F8"/>
    <w:rsid w:val="00F04D0D"/>
    <w:rsid w:val="00F04DE0"/>
    <w:rsid w:val="00F0500A"/>
    <w:rsid w:val="00F05318"/>
    <w:rsid w:val="00F05AB6"/>
    <w:rsid w:val="00F05ADE"/>
    <w:rsid w:val="00F05C7F"/>
    <w:rsid w:val="00F05E0D"/>
    <w:rsid w:val="00F06135"/>
    <w:rsid w:val="00F064A2"/>
    <w:rsid w:val="00F064EE"/>
    <w:rsid w:val="00F0691E"/>
    <w:rsid w:val="00F0693E"/>
    <w:rsid w:val="00F06958"/>
    <w:rsid w:val="00F06F19"/>
    <w:rsid w:val="00F07047"/>
    <w:rsid w:val="00F071F1"/>
    <w:rsid w:val="00F07387"/>
    <w:rsid w:val="00F075B9"/>
    <w:rsid w:val="00F07B50"/>
    <w:rsid w:val="00F07D29"/>
    <w:rsid w:val="00F07DDE"/>
    <w:rsid w:val="00F07E6F"/>
    <w:rsid w:val="00F07EE8"/>
    <w:rsid w:val="00F07F42"/>
    <w:rsid w:val="00F07FCB"/>
    <w:rsid w:val="00F1086C"/>
    <w:rsid w:val="00F10A6C"/>
    <w:rsid w:val="00F10B2A"/>
    <w:rsid w:val="00F10CA6"/>
    <w:rsid w:val="00F10D83"/>
    <w:rsid w:val="00F1110F"/>
    <w:rsid w:val="00F1127F"/>
    <w:rsid w:val="00F1169A"/>
    <w:rsid w:val="00F11BCF"/>
    <w:rsid w:val="00F11BDB"/>
    <w:rsid w:val="00F11E3F"/>
    <w:rsid w:val="00F11F0B"/>
    <w:rsid w:val="00F11FFC"/>
    <w:rsid w:val="00F1200F"/>
    <w:rsid w:val="00F120C1"/>
    <w:rsid w:val="00F120FB"/>
    <w:rsid w:val="00F12161"/>
    <w:rsid w:val="00F12168"/>
    <w:rsid w:val="00F121C5"/>
    <w:rsid w:val="00F12367"/>
    <w:rsid w:val="00F1259D"/>
    <w:rsid w:val="00F12918"/>
    <w:rsid w:val="00F129A3"/>
    <w:rsid w:val="00F12E94"/>
    <w:rsid w:val="00F12F1F"/>
    <w:rsid w:val="00F12F8B"/>
    <w:rsid w:val="00F1301E"/>
    <w:rsid w:val="00F133AE"/>
    <w:rsid w:val="00F133FD"/>
    <w:rsid w:val="00F13776"/>
    <w:rsid w:val="00F137B9"/>
    <w:rsid w:val="00F13906"/>
    <w:rsid w:val="00F13E56"/>
    <w:rsid w:val="00F13EEB"/>
    <w:rsid w:val="00F13F8F"/>
    <w:rsid w:val="00F14085"/>
    <w:rsid w:val="00F14086"/>
    <w:rsid w:val="00F14148"/>
    <w:rsid w:val="00F1417A"/>
    <w:rsid w:val="00F142C5"/>
    <w:rsid w:val="00F146CC"/>
    <w:rsid w:val="00F1495F"/>
    <w:rsid w:val="00F14BA1"/>
    <w:rsid w:val="00F14CB1"/>
    <w:rsid w:val="00F150A4"/>
    <w:rsid w:val="00F15123"/>
    <w:rsid w:val="00F15152"/>
    <w:rsid w:val="00F1538D"/>
    <w:rsid w:val="00F15404"/>
    <w:rsid w:val="00F1541B"/>
    <w:rsid w:val="00F15544"/>
    <w:rsid w:val="00F15858"/>
    <w:rsid w:val="00F15874"/>
    <w:rsid w:val="00F15ACF"/>
    <w:rsid w:val="00F15BAB"/>
    <w:rsid w:val="00F15C6F"/>
    <w:rsid w:val="00F1610E"/>
    <w:rsid w:val="00F161A0"/>
    <w:rsid w:val="00F1620B"/>
    <w:rsid w:val="00F162A7"/>
    <w:rsid w:val="00F1641A"/>
    <w:rsid w:val="00F16523"/>
    <w:rsid w:val="00F16A43"/>
    <w:rsid w:val="00F16A76"/>
    <w:rsid w:val="00F16B61"/>
    <w:rsid w:val="00F16CC7"/>
    <w:rsid w:val="00F17229"/>
    <w:rsid w:val="00F1735B"/>
    <w:rsid w:val="00F17560"/>
    <w:rsid w:val="00F17575"/>
    <w:rsid w:val="00F17684"/>
    <w:rsid w:val="00F17917"/>
    <w:rsid w:val="00F17BAD"/>
    <w:rsid w:val="00F17C02"/>
    <w:rsid w:val="00F17D00"/>
    <w:rsid w:val="00F17D1B"/>
    <w:rsid w:val="00F17EC5"/>
    <w:rsid w:val="00F200E3"/>
    <w:rsid w:val="00F200F6"/>
    <w:rsid w:val="00F201F4"/>
    <w:rsid w:val="00F20308"/>
    <w:rsid w:val="00F2047A"/>
    <w:rsid w:val="00F2049B"/>
    <w:rsid w:val="00F2059A"/>
    <w:rsid w:val="00F205AF"/>
    <w:rsid w:val="00F2074D"/>
    <w:rsid w:val="00F208CF"/>
    <w:rsid w:val="00F208DE"/>
    <w:rsid w:val="00F20982"/>
    <w:rsid w:val="00F20A9E"/>
    <w:rsid w:val="00F20B70"/>
    <w:rsid w:val="00F20D30"/>
    <w:rsid w:val="00F21098"/>
    <w:rsid w:val="00F21167"/>
    <w:rsid w:val="00F2123C"/>
    <w:rsid w:val="00F213C6"/>
    <w:rsid w:val="00F215E7"/>
    <w:rsid w:val="00F2161C"/>
    <w:rsid w:val="00F21887"/>
    <w:rsid w:val="00F21985"/>
    <w:rsid w:val="00F21A5C"/>
    <w:rsid w:val="00F21F34"/>
    <w:rsid w:val="00F21F3E"/>
    <w:rsid w:val="00F22649"/>
    <w:rsid w:val="00F22677"/>
    <w:rsid w:val="00F227DD"/>
    <w:rsid w:val="00F22884"/>
    <w:rsid w:val="00F2293F"/>
    <w:rsid w:val="00F2295B"/>
    <w:rsid w:val="00F22A43"/>
    <w:rsid w:val="00F22A76"/>
    <w:rsid w:val="00F22BC3"/>
    <w:rsid w:val="00F22BF8"/>
    <w:rsid w:val="00F22CDE"/>
    <w:rsid w:val="00F22D55"/>
    <w:rsid w:val="00F22E49"/>
    <w:rsid w:val="00F23210"/>
    <w:rsid w:val="00F23211"/>
    <w:rsid w:val="00F23337"/>
    <w:rsid w:val="00F238C2"/>
    <w:rsid w:val="00F23BA6"/>
    <w:rsid w:val="00F23D2B"/>
    <w:rsid w:val="00F23D85"/>
    <w:rsid w:val="00F23E03"/>
    <w:rsid w:val="00F23FC8"/>
    <w:rsid w:val="00F240BD"/>
    <w:rsid w:val="00F240E1"/>
    <w:rsid w:val="00F24257"/>
    <w:rsid w:val="00F2428E"/>
    <w:rsid w:val="00F2433D"/>
    <w:rsid w:val="00F24351"/>
    <w:rsid w:val="00F2460B"/>
    <w:rsid w:val="00F246D4"/>
    <w:rsid w:val="00F24717"/>
    <w:rsid w:val="00F24798"/>
    <w:rsid w:val="00F24820"/>
    <w:rsid w:val="00F248CE"/>
    <w:rsid w:val="00F24DCC"/>
    <w:rsid w:val="00F24FB3"/>
    <w:rsid w:val="00F25008"/>
    <w:rsid w:val="00F252AE"/>
    <w:rsid w:val="00F256F2"/>
    <w:rsid w:val="00F25A68"/>
    <w:rsid w:val="00F25BBB"/>
    <w:rsid w:val="00F25D7D"/>
    <w:rsid w:val="00F2616A"/>
    <w:rsid w:val="00F261BE"/>
    <w:rsid w:val="00F26355"/>
    <w:rsid w:val="00F264A8"/>
    <w:rsid w:val="00F265EB"/>
    <w:rsid w:val="00F268C5"/>
    <w:rsid w:val="00F268CA"/>
    <w:rsid w:val="00F26E3D"/>
    <w:rsid w:val="00F26F35"/>
    <w:rsid w:val="00F26F5F"/>
    <w:rsid w:val="00F270C3"/>
    <w:rsid w:val="00F271B7"/>
    <w:rsid w:val="00F27261"/>
    <w:rsid w:val="00F276B9"/>
    <w:rsid w:val="00F277AB"/>
    <w:rsid w:val="00F278EA"/>
    <w:rsid w:val="00F27900"/>
    <w:rsid w:val="00F27932"/>
    <w:rsid w:val="00F30041"/>
    <w:rsid w:val="00F30A9B"/>
    <w:rsid w:val="00F30B5A"/>
    <w:rsid w:val="00F30DC0"/>
    <w:rsid w:val="00F30DFA"/>
    <w:rsid w:val="00F30E88"/>
    <w:rsid w:val="00F311A6"/>
    <w:rsid w:val="00F315C9"/>
    <w:rsid w:val="00F3161A"/>
    <w:rsid w:val="00F31695"/>
    <w:rsid w:val="00F3194C"/>
    <w:rsid w:val="00F31C7A"/>
    <w:rsid w:val="00F3261B"/>
    <w:rsid w:val="00F326C1"/>
    <w:rsid w:val="00F327B5"/>
    <w:rsid w:val="00F327DA"/>
    <w:rsid w:val="00F328FA"/>
    <w:rsid w:val="00F32A37"/>
    <w:rsid w:val="00F32BAD"/>
    <w:rsid w:val="00F32F56"/>
    <w:rsid w:val="00F33066"/>
    <w:rsid w:val="00F3332B"/>
    <w:rsid w:val="00F334AC"/>
    <w:rsid w:val="00F3370B"/>
    <w:rsid w:val="00F33D9C"/>
    <w:rsid w:val="00F33D9E"/>
    <w:rsid w:val="00F33E1F"/>
    <w:rsid w:val="00F33EBC"/>
    <w:rsid w:val="00F33FA8"/>
    <w:rsid w:val="00F341E8"/>
    <w:rsid w:val="00F342AF"/>
    <w:rsid w:val="00F342CD"/>
    <w:rsid w:val="00F34310"/>
    <w:rsid w:val="00F3437A"/>
    <w:rsid w:val="00F344E0"/>
    <w:rsid w:val="00F346D4"/>
    <w:rsid w:val="00F34865"/>
    <w:rsid w:val="00F34884"/>
    <w:rsid w:val="00F3491B"/>
    <w:rsid w:val="00F34A5F"/>
    <w:rsid w:val="00F34CD9"/>
    <w:rsid w:val="00F34D8E"/>
    <w:rsid w:val="00F34E80"/>
    <w:rsid w:val="00F34FF4"/>
    <w:rsid w:val="00F35173"/>
    <w:rsid w:val="00F352DD"/>
    <w:rsid w:val="00F35383"/>
    <w:rsid w:val="00F353F8"/>
    <w:rsid w:val="00F35428"/>
    <w:rsid w:val="00F35637"/>
    <w:rsid w:val="00F35647"/>
    <w:rsid w:val="00F35700"/>
    <w:rsid w:val="00F3575C"/>
    <w:rsid w:val="00F35808"/>
    <w:rsid w:val="00F359E2"/>
    <w:rsid w:val="00F35D6B"/>
    <w:rsid w:val="00F35F73"/>
    <w:rsid w:val="00F36205"/>
    <w:rsid w:val="00F36223"/>
    <w:rsid w:val="00F3644C"/>
    <w:rsid w:val="00F36516"/>
    <w:rsid w:val="00F3659B"/>
    <w:rsid w:val="00F36671"/>
    <w:rsid w:val="00F369EE"/>
    <w:rsid w:val="00F36B8D"/>
    <w:rsid w:val="00F36D45"/>
    <w:rsid w:val="00F36F16"/>
    <w:rsid w:val="00F370DC"/>
    <w:rsid w:val="00F37279"/>
    <w:rsid w:val="00F373DE"/>
    <w:rsid w:val="00F3781F"/>
    <w:rsid w:val="00F379D1"/>
    <w:rsid w:val="00F379DF"/>
    <w:rsid w:val="00F37AB3"/>
    <w:rsid w:val="00F37C2F"/>
    <w:rsid w:val="00F37FF5"/>
    <w:rsid w:val="00F401DB"/>
    <w:rsid w:val="00F4030E"/>
    <w:rsid w:val="00F4047A"/>
    <w:rsid w:val="00F406AD"/>
    <w:rsid w:val="00F4082F"/>
    <w:rsid w:val="00F408DB"/>
    <w:rsid w:val="00F40BA9"/>
    <w:rsid w:val="00F40C0A"/>
    <w:rsid w:val="00F40D59"/>
    <w:rsid w:val="00F41095"/>
    <w:rsid w:val="00F41369"/>
    <w:rsid w:val="00F416FB"/>
    <w:rsid w:val="00F4179E"/>
    <w:rsid w:val="00F41972"/>
    <w:rsid w:val="00F41A16"/>
    <w:rsid w:val="00F41C76"/>
    <w:rsid w:val="00F41F1B"/>
    <w:rsid w:val="00F4212D"/>
    <w:rsid w:val="00F42199"/>
    <w:rsid w:val="00F421D3"/>
    <w:rsid w:val="00F42220"/>
    <w:rsid w:val="00F422BE"/>
    <w:rsid w:val="00F422ED"/>
    <w:rsid w:val="00F4232C"/>
    <w:rsid w:val="00F4238E"/>
    <w:rsid w:val="00F423D1"/>
    <w:rsid w:val="00F427FF"/>
    <w:rsid w:val="00F42B8A"/>
    <w:rsid w:val="00F42BB7"/>
    <w:rsid w:val="00F42C40"/>
    <w:rsid w:val="00F42CFE"/>
    <w:rsid w:val="00F42D8E"/>
    <w:rsid w:val="00F42E23"/>
    <w:rsid w:val="00F4313A"/>
    <w:rsid w:val="00F431A5"/>
    <w:rsid w:val="00F43221"/>
    <w:rsid w:val="00F433B7"/>
    <w:rsid w:val="00F433C7"/>
    <w:rsid w:val="00F435CA"/>
    <w:rsid w:val="00F4366E"/>
    <w:rsid w:val="00F43B4F"/>
    <w:rsid w:val="00F43EF5"/>
    <w:rsid w:val="00F43FE1"/>
    <w:rsid w:val="00F440CE"/>
    <w:rsid w:val="00F4410A"/>
    <w:rsid w:val="00F441F0"/>
    <w:rsid w:val="00F4430B"/>
    <w:rsid w:val="00F4436A"/>
    <w:rsid w:val="00F4442F"/>
    <w:rsid w:val="00F4447C"/>
    <w:rsid w:val="00F444A4"/>
    <w:rsid w:val="00F444D3"/>
    <w:rsid w:val="00F44751"/>
    <w:rsid w:val="00F4475C"/>
    <w:rsid w:val="00F447FA"/>
    <w:rsid w:val="00F448C0"/>
    <w:rsid w:val="00F44A1C"/>
    <w:rsid w:val="00F44C79"/>
    <w:rsid w:val="00F44E7D"/>
    <w:rsid w:val="00F44EF7"/>
    <w:rsid w:val="00F4513D"/>
    <w:rsid w:val="00F4526D"/>
    <w:rsid w:val="00F45487"/>
    <w:rsid w:val="00F45519"/>
    <w:rsid w:val="00F4579F"/>
    <w:rsid w:val="00F45813"/>
    <w:rsid w:val="00F45956"/>
    <w:rsid w:val="00F45AB7"/>
    <w:rsid w:val="00F45B04"/>
    <w:rsid w:val="00F45C0E"/>
    <w:rsid w:val="00F45C67"/>
    <w:rsid w:val="00F45E73"/>
    <w:rsid w:val="00F45E95"/>
    <w:rsid w:val="00F45FA7"/>
    <w:rsid w:val="00F45FE3"/>
    <w:rsid w:val="00F46034"/>
    <w:rsid w:val="00F463B8"/>
    <w:rsid w:val="00F466D2"/>
    <w:rsid w:val="00F46799"/>
    <w:rsid w:val="00F467C1"/>
    <w:rsid w:val="00F467F8"/>
    <w:rsid w:val="00F46953"/>
    <w:rsid w:val="00F4698D"/>
    <w:rsid w:val="00F46FCD"/>
    <w:rsid w:val="00F47004"/>
    <w:rsid w:val="00F473D0"/>
    <w:rsid w:val="00F4745F"/>
    <w:rsid w:val="00F47582"/>
    <w:rsid w:val="00F47995"/>
    <w:rsid w:val="00F47C5A"/>
    <w:rsid w:val="00F47E41"/>
    <w:rsid w:val="00F47FCF"/>
    <w:rsid w:val="00F502B4"/>
    <w:rsid w:val="00F50473"/>
    <w:rsid w:val="00F5072E"/>
    <w:rsid w:val="00F50850"/>
    <w:rsid w:val="00F50AA2"/>
    <w:rsid w:val="00F50C65"/>
    <w:rsid w:val="00F50CE7"/>
    <w:rsid w:val="00F50DAF"/>
    <w:rsid w:val="00F50DD3"/>
    <w:rsid w:val="00F50F31"/>
    <w:rsid w:val="00F51103"/>
    <w:rsid w:val="00F5115D"/>
    <w:rsid w:val="00F511D3"/>
    <w:rsid w:val="00F511EA"/>
    <w:rsid w:val="00F51238"/>
    <w:rsid w:val="00F512C2"/>
    <w:rsid w:val="00F514C6"/>
    <w:rsid w:val="00F5193B"/>
    <w:rsid w:val="00F51B3E"/>
    <w:rsid w:val="00F51C0D"/>
    <w:rsid w:val="00F51C1E"/>
    <w:rsid w:val="00F51D81"/>
    <w:rsid w:val="00F51F94"/>
    <w:rsid w:val="00F522D3"/>
    <w:rsid w:val="00F52653"/>
    <w:rsid w:val="00F5272A"/>
    <w:rsid w:val="00F528FD"/>
    <w:rsid w:val="00F52A9D"/>
    <w:rsid w:val="00F52B40"/>
    <w:rsid w:val="00F52FF8"/>
    <w:rsid w:val="00F5320B"/>
    <w:rsid w:val="00F5338C"/>
    <w:rsid w:val="00F5346D"/>
    <w:rsid w:val="00F534A9"/>
    <w:rsid w:val="00F5350F"/>
    <w:rsid w:val="00F5351B"/>
    <w:rsid w:val="00F53658"/>
    <w:rsid w:val="00F53A1A"/>
    <w:rsid w:val="00F53ABE"/>
    <w:rsid w:val="00F53B9E"/>
    <w:rsid w:val="00F53C0D"/>
    <w:rsid w:val="00F53C35"/>
    <w:rsid w:val="00F53C79"/>
    <w:rsid w:val="00F53CED"/>
    <w:rsid w:val="00F53EC5"/>
    <w:rsid w:val="00F54000"/>
    <w:rsid w:val="00F5401A"/>
    <w:rsid w:val="00F540C5"/>
    <w:rsid w:val="00F541B6"/>
    <w:rsid w:val="00F54248"/>
    <w:rsid w:val="00F54304"/>
    <w:rsid w:val="00F54368"/>
    <w:rsid w:val="00F54440"/>
    <w:rsid w:val="00F5471E"/>
    <w:rsid w:val="00F54926"/>
    <w:rsid w:val="00F5497D"/>
    <w:rsid w:val="00F54EBD"/>
    <w:rsid w:val="00F54F82"/>
    <w:rsid w:val="00F55033"/>
    <w:rsid w:val="00F552CA"/>
    <w:rsid w:val="00F55330"/>
    <w:rsid w:val="00F5537C"/>
    <w:rsid w:val="00F55441"/>
    <w:rsid w:val="00F55459"/>
    <w:rsid w:val="00F554D0"/>
    <w:rsid w:val="00F55750"/>
    <w:rsid w:val="00F558B1"/>
    <w:rsid w:val="00F55A15"/>
    <w:rsid w:val="00F55C68"/>
    <w:rsid w:val="00F5616F"/>
    <w:rsid w:val="00F5622E"/>
    <w:rsid w:val="00F562B5"/>
    <w:rsid w:val="00F562EA"/>
    <w:rsid w:val="00F567C9"/>
    <w:rsid w:val="00F56ADD"/>
    <w:rsid w:val="00F56B0C"/>
    <w:rsid w:val="00F56C53"/>
    <w:rsid w:val="00F56E89"/>
    <w:rsid w:val="00F56E96"/>
    <w:rsid w:val="00F56FF4"/>
    <w:rsid w:val="00F5701B"/>
    <w:rsid w:val="00F570F6"/>
    <w:rsid w:val="00F57241"/>
    <w:rsid w:val="00F574C8"/>
    <w:rsid w:val="00F574ED"/>
    <w:rsid w:val="00F5755A"/>
    <w:rsid w:val="00F575E4"/>
    <w:rsid w:val="00F57707"/>
    <w:rsid w:val="00F577D1"/>
    <w:rsid w:val="00F5784D"/>
    <w:rsid w:val="00F578AF"/>
    <w:rsid w:val="00F57E60"/>
    <w:rsid w:val="00F57F00"/>
    <w:rsid w:val="00F60308"/>
    <w:rsid w:val="00F60415"/>
    <w:rsid w:val="00F604F5"/>
    <w:rsid w:val="00F60506"/>
    <w:rsid w:val="00F60828"/>
    <w:rsid w:val="00F608B0"/>
    <w:rsid w:val="00F60D6C"/>
    <w:rsid w:val="00F60EDF"/>
    <w:rsid w:val="00F614A0"/>
    <w:rsid w:val="00F614AF"/>
    <w:rsid w:val="00F615F7"/>
    <w:rsid w:val="00F61725"/>
    <w:rsid w:val="00F61824"/>
    <w:rsid w:val="00F61C6E"/>
    <w:rsid w:val="00F61D92"/>
    <w:rsid w:val="00F61DED"/>
    <w:rsid w:val="00F61DF5"/>
    <w:rsid w:val="00F61FB9"/>
    <w:rsid w:val="00F620BC"/>
    <w:rsid w:val="00F62926"/>
    <w:rsid w:val="00F62A5F"/>
    <w:rsid w:val="00F62B41"/>
    <w:rsid w:val="00F62B9D"/>
    <w:rsid w:val="00F62BE4"/>
    <w:rsid w:val="00F62CC8"/>
    <w:rsid w:val="00F62D2F"/>
    <w:rsid w:val="00F62D3E"/>
    <w:rsid w:val="00F62DF7"/>
    <w:rsid w:val="00F62E31"/>
    <w:rsid w:val="00F62F1C"/>
    <w:rsid w:val="00F62F79"/>
    <w:rsid w:val="00F6314B"/>
    <w:rsid w:val="00F6328A"/>
    <w:rsid w:val="00F6328D"/>
    <w:rsid w:val="00F632DD"/>
    <w:rsid w:val="00F63427"/>
    <w:rsid w:val="00F63838"/>
    <w:rsid w:val="00F63896"/>
    <w:rsid w:val="00F63BE1"/>
    <w:rsid w:val="00F63DDA"/>
    <w:rsid w:val="00F63FC5"/>
    <w:rsid w:val="00F63FCF"/>
    <w:rsid w:val="00F64082"/>
    <w:rsid w:val="00F640E9"/>
    <w:rsid w:val="00F641A0"/>
    <w:rsid w:val="00F6438E"/>
    <w:rsid w:val="00F64665"/>
    <w:rsid w:val="00F6482B"/>
    <w:rsid w:val="00F648E8"/>
    <w:rsid w:val="00F64A97"/>
    <w:rsid w:val="00F64A9F"/>
    <w:rsid w:val="00F64AC5"/>
    <w:rsid w:val="00F64ACB"/>
    <w:rsid w:val="00F64AEE"/>
    <w:rsid w:val="00F64B61"/>
    <w:rsid w:val="00F64E3B"/>
    <w:rsid w:val="00F64FD9"/>
    <w:rsid w:val="00F65037"/>
    <w:rsid w:val="00F651AD"/>
    <w:rsid w:val="00F652C8"/>
    <w:rsid w:val="00F65426"/>
    <w:rsid w:val="00F659B9"/>
    <w:rsid w:val="00F65B36"/>
    <w:rsid w:val="00F65D56"/>
    <w:rsid w:val="00F65D5F"/>
    <w:rsid w:val="00F65DF6"/>
    <w:rsid w:val="00F65EE3"/>
    <w:rsid w:val="00F65FE0"/>
    <w:rsid w:val="00F65FE2"/>
    <w:rsid w:val="00F660CA"/>
    <w:rsid w:val="00F660DB"/>
    <w:rsid w:val="00F66439"/>
    <w:rsid w:val="00F66503"/>
    <w:rsid w:val="00F66593"/>
    <w:rsid w:val="00F665FE"/>
    <w:rsid w:val="00F66A74"/>
    <w:rsid w:val="00F66B33"/>
    <w:rsid w:val="00F66BA4"/>
    <w:rsid w:val="00F66CFB"/>
    <w:rsid w:val="00F6707A"/>
    <w:rsid w:val="00F670E1"/>
    <w:rsid w:val="00F6713B"/>
    <w:rsid w:val="00F67328"/>
    <w:rsid w:val="00F67493"/>
    <w:rsid w:val="00F6769B"/>
    <w:rsid w:val="00F6783D"/>
    <w:rsid w:val="00F6793D"/>
    <w:rsid w:val="00F67B87"/>
    <w:rsid w:val="00F67D69"/>
    <w:rsid w:val="00F67D6E"/>
    <w:rsid w:val="00F67EB4"/>
    <w:rsid w:val="00F700E5"/>
    <w:rsid w:val="00F70222"/>
    <w:rsid w:val="00F7049D"/>
    <w:rsid w:val="00F706F3"/>
    <w:rsid w:val="00F70A4B"/>
    <w:rsid w:val="00F70C8D"/>
    <w:rsid w:val="00F70D06"/>
    <w:rsid w:val="00F7181F"/>
    <w:rsid w:val="00F71B8B"/>
    <w:rsid w:val="00F71E98"/>
    <w:rsid w:val="00F71EE4"/>
    <w:rsid w:val="00F71EFE"/>
    <w:rsid w:val="00F72034"/>
    <w:rsid w:val="00F7207D"/>
    <w:rsid w:val="00F721BE"/>
    <w:rsid w:val="00F7228B"/>
    <w:rsid w:val="00F723FC"/>
    <w:rsid w:val="00F725CA"/>
    <w:rsid w:val="00F72797"/>
    <w:rsid w:val="00F727C6"/>
    <w:rsid w:val="00F729A4"/>
    <w:rsid w:val="00F729C0"/>
    <w:rsid w:val="00F72A5E"/>
    <w:rsid w:val="00F72D4E"/>
    <w:rsid w:val="00F7310F"/>
    <w:rsid w:val="00F7332A"/>
    <w:rsid w:val="00F73389"/>
    <w:rsid w:val="00F736AC"/>
    <w:rsid w:val="00F73ADF"/>
    <w:rsid w:val="00F73CD3"/>
    <w:rsid w:val="00F73CFE"/>
    <w:rsid w:val="00F740E1"/>
    <w:rsid w:val="00F741D5"/>
    <w:rsid w:val="00F74322"/>
    <w:rsid w:val="00F74539"/>
    <w:rsid w:val="00F7454F"/>
    <w:rsid w:val="00F74895"/>
    <w:rsid w:val="00F748FA"/>
    <w:rsid w:val="00F749A4"/>
    <w:rsid w:val="00F74B8B"/>
    <w:rsid w:val="00F74B8E"/>
    <w:rsid w:val="00F74C05"/>
    <w:rsid w:val="00F74C44"/>
    <w:rsid w:val="00F7508D"/>
    <w:rsid w:val="00F750F5"/>
    <w:rsid w:val="00F75179"/>
    <w:rsid w:val="00F751C0"/>
    <w:rsid w:val="00F751E8"/>
    <w:rsid w:val="00F75314"/>
    <w:rsid w:val="00F75764"/>
    <w:rsid w:val="00F757D9"/>
    <w:rsid w:val="00F7580A"/>
    <w:rsid w:val="00F75945"/>
    <w:rsid w:val="00F75BA1"/>
    <w:rsid w:val="00F75BD7"/>
    <w:rsid w:val="00F75C6C"/>
    <w:rsid w:val="00F75CAE"/>
    <w:rsid w:val="00F75D7F"/>
    <w:rsid w:val="00F75DAE"/>
    <w:rsid w:val="00F75DCB"/>
    <w:rsid w:val="00F76069"/>
    <w:rsid w:val="00F760D3"/>
    <w:rsid w:val="00F760D8"/>
    <w:rsid w:val="00F7610D"/>
    <w:rsid w:val="00F763A5"/>
    <w:rsid w:val="00F763CB"/>
    <w:rsid w:val="00F7658F"/>
    <w:rsid w:val="00F768DD"/>
    <w:rsid w:val="00F768F3"/>
    <w:rsid w:val="00F769B7"/>
    <w:rsid w:val="00F76D0B"/>
    <w:rsid w:val="00F770B9"/>
    <w:rsid w:val="00F77220"/>
    <w:rsid w:val="00F77423"/>
    <w:rsid w:val="00F774A0"/>
    <w:rsid w:val="00F774E4"/>
    <w:rsid w:val="00F77813"/>
    <w:rsid w:val="00F778BC"/>
    <w:rsid w:val="00F77BE5"/>
    <w:rsid w:val="00F77BFD"/>
    <w:rsid w:val="00F77C9F"/>
    <w:rsid w:val="00F77D14"/>
    <w:rsid w:val="00F77D77"/>
    <w:rsid w:val="00F80257"/>
    <w:rsid w:val="00F803B9"/>
    <w:rsid w:val="00F80500"/>
    <w:rsid w:val="00F80533"/>
    <w:rsid w:val="00F80586"/>
    <w:rsid w:val="00F808A0"/>
    <w:rsid w:val="00F808D3"/>
    <w:rsid w:val="00F80B6F"/>
    <w:rsid w:val="00F80BC9"/>
    <w:rsid w:val="00F80BE9"/>
    <w:rsid w:val="00F80BFE"/>
    <w:rsid w:val="00F80EC9"/>
    <w:rsid w:val="00F80FFC"/>
    <w:rsid w:val="00F811F7"/>
    <w:rsid w:val="00F81220"/>
    <w:rsid w:val="00F8139F"/>
    <w:rsid w:val="00F8151C"/>
    <w:rsid w:val="00F81758"/>
    <w:rsid w:val="00F81924"/>
    <w:rsid w:val="00F819B8"/>
    <w:rsid w:val="00F81C32"/>
    <w:rsid w:val="00F81EB8"/>
    <w:rsid w:val="00F81ECF"/>
    <w:rsid w:val="00F81F88"/>
    <w:rsid w:val="00F81FE3"/>
    <w:rsid w:val="00F82122"/>
    <w:rsid w:val="00F82154"/>
    <w:rsid w:val="00F821DD"/>
    <w:rsid w:val="00F82387"/>
    <w:rsid w:val="00F82642"/>
    <w:rsid w:val="00F82681"/>
    <w:rsid w:val="00F82889"/>
    <w:rsid w:val="00F8288F"/>
    <w:rsid w:val="00F82915"/>
    <w:rsid w:val="00F82B06"/>
    <w:rsid w:val="00F830F9"/>
    <w:rsid w:val="00F83109"/>
    <w:rsid w:val="00F83146"/>
    <w:rsid w:val="00F834A9"/>
    <w:rsid w:val="00F835FC"/>
    <w:rsid w:val="00F837FD"/>
    <w:rsid w:val="00F83835"/>
    <w:rsid w:val="00F839F8"/>
    <w:rsid w:val="00F83AB7"/>
    <w:rsid w:val="00F83B22"/>
    <w:rsid w:val="00F83B3F"/>
    <w:rsid w:val="00F83C4E"/>
    <w:rsid w:val="00F83D82"/>
    <w:rsid w:val="00F83DE9"/>
    <w:rsid w:val="00F83E65"/>
    <w:rsid w:val="00F83FB5"/>
    <w:rsid w:val="00F841CC"/>
    <w:rsid w:val="00F842AE"/>
    <w:rsid w:val="00F844DF"/>
    <w:rsid w:val="00F8492E"/>
    <w:rsid w:val="00F84B9D"/>
    <w:rsid w:val="00F84C3C"/>
    <w:rsid w:val="00F84CB9"/>
    <w:rsid w:val="00F84D2A"/>
    <w:rsid w:val="00F84D9A"/>
    <w:rsid w:val="00F850F1"/>
    <w:rsid w:val="00F85227"/>
    <w:rsid w:val="00F8526E"/>
    <w:rsid w:val="00F852B6"/>
    <w:rsid w:val="00F8563C"/>
    <w:rsid w:val="00F856DB"/>
    <w:rsid w:val="00F857CD"/>
    <w:rsid w:val="00F85A52"/>
    <w:rsid w:val="00F85AD2"/>
    <w:rsid w:val="00F85AF6"/>
    <w:rsid w:val="00F85BCC"/>
    <w:rsid w:val="00F85BDB"/>
    <w:rsid w:val="00F85C46"/>
    <w:rsid w:val="00F85FC4"/>
    <w:rsid w:val="00F86184"/>
    <w:rsid w:val="00F8618E"/>
    <w:rsid w:val="00F863CC"/>
    <w:rsid w:val="00F86456"/>
    <w:rsid w:val="00F866C2"/>
    <w:rsid w:val="00F867DF"/>
    <w:rsid w:val="00F869E9"/>
    <w:rsid w:val="00F86A78"/>
    <w:rsid w:val="00F86C82"/>
    <w:rsid w:val="00F86E13"/>
    <w:rsid w:val="00F86FE6"/>
    <w:rsid w:val="00F87157"/>
    <w:rsid w:val="00F872C5"/>
    <w:rsid w:val="00F87330"/>
    <w:rsid w:val="00F87600"/>
    <w:rsid w:val="00F87876"/>
    <w:rsid w:val="00F87F95"/>
    <w:rsid w:val="00F87FC8"/>
    <w:rsid w:val="00F9031F"/>
    <w:rsid w:val="00F905E1"/>
    <w:rsid w:val="00F908AA"/>
    <w:rsid w:val="00F90B64"/>
    <w:rsid w:val="00F90B77"/>
    <w:rsid w:val="00F90B95"/>
    <w:rsid w:val="00F90DC4"/>
    <w:rsid w:val="00F90FE3"/>
    <w:rsid w:val="00F91184"/>
    <w:rsid w:val="00F914C7"/>
    <w:rsid w:val="00F914F8"/>
    <w:rsid w:val="00F91681"/>
    <w:rsid w:val="00F91964"/>
    <w:rsid w:val="00F91D03"/>
    <w:rsid w:val="00F91E22"/>
    <w:rsid w:val="00F920A3"/>
    <w:rsid w:val="00F922B7"/>
    <w:rsid w:val="00F924DB"/>
    <w:rsid w:val="00F92589"/>
    <w:rsid w:val="00F925B0"/>
    <w:rsid w:val="00F927DD"/>
    <w:rsid w:val="00F9281C"/>
    <w:rsid w:val="00F92857"/>
    <w:rsid w:val="00F92859"/>
    <w:rsid w:val="00F92960"/>
    <w:rsid w:val="00F92A40"/>
    <w:rsid w:val="00F92D73"/>
    <w:rsid w:val="00F92ECF"/>
    <w:rsid w:val="00F92F9A"/>
    <w:rsid w:val="00F92FDE"/>
    <w:rsid w:val="00F93004"/>
    <w:rsid w:val="00F930D8"/>
    <w:rsid w:val="00F9327D"/>
    <w:rsid w:val="00F93324"/>
    <w:rsid w:val="00F933CB"/>
    <w:rsid w:val="00F9350B"/>
    <w:rsid w:val="00F93563"/>
    <w:rsid w:val="00F9367C"/>
    <w:rsid w:val="00F939FA"/>
    <w:rsid w:val="00F93A08"/>
    <w:rsid w:val="00F93A27"/>
    <w:rsid w:val="00F93D87"/>
    <w:rsid w:val="00F94126"/>
    <w:rsid w:val="00F94448"/>
    <w:rsid w:val="00F94498"/>
    <w:rsid w:val="00F948BF"/>
    <w:rsid w:val="00F949E9"/>
    <w:rsid w:val="00F94B44"/>
    <w:rsid w:val="00F94B6A"/>
    <w:rsid w:val="00F94C3D"/>
    <w:rsid w:val="00F94D1C"/>
    <w:rsid w:val="00F94F3C"/>
    <w:rsid w:val="00F94F9B"/>
    <w:rsid w:val="00F95078"/>
    <w:rsid w:val="00F95105"/>
    <w:rsid w:val="00F9511B"/>
    <w:rsid w:val="00F9515E"/>
    <w:rsid w:val="00F9530B"/>
    <w:rsid w:val="00F953B4"/>
    <w:rsid w:val="00F95541"/>
    <w:rsid w:val="00F956FE"/>
    <w:rsid w:val="00F95761"/>
    <w:rsid w:val="00F95A28"/>
    <w:rsid w:val="00F95AEB"/>
    <w:rsid w:val="00F95B23"/>
    <w:rsid w:val="00F95C60"/>
    <w:rsid w:val="00F95F0D"/>
    <w:rsid w:val="00F95F90"/>
    <w:rsid w:val="00F95FB2"/>
    <w:rsid w:val="00F96322"/>
    <w:rsid w:val="00F96688"/>
    <w:rsid w:val="00F969FB"/>
    <w:rsid w:val="00F96F24"/>
    <w:rsid w:val="00F97033"/>
    <w:rsid w:val="00F97307"/>
    <w:rsid w:val="00F974EE"/>
    <w:rsid w:val="00F977CC"/>
    <w:rsid w:val="00F97944"/>
    <w:rsid w:val="00F9798F"/>
    <w:rsid w:val="00F97B60"/>
    <w:rsid w:val="00F97D59"/>
    <w:rsid w:val="00F97DFC"/>
    <w:rsid w:val="00FA0139"/>
    <w:rsid w:val="00FA0190"/>
    <w:rsid w:val="00FA02DE"/>
    <w:rsid w:val="00FA0735"/>
    <w:rsid w:val="00FA0C2E"/>
    <w:rsid w:val="00FA0D8B"/>
    <w:rsid w:val="00FA165A"/>
    <w:rsid w:val="00FA17C8"/>
    <w:rsid w:val="00FA1820"/>
    <w:rsid w:val="00FA1BC3"/>
    <w:rsid w:val="00FA1D96"/>
    <w:rsid w:val="00FA1DF2"/>
    <w:rsid w:val="00FA1F98"/>
    <w:rsid w:val="00FA1FB1"/>
    <w:rsid w:val="00FA1FBA"/>
    <w:rsid w:val="00FA1FCE"/>
    <w:rsid w:val="00FA2305"/>
    <w:rsid w:val="00FA2491"/>
    <w:rsid w:val="00FA25BA"/>
    <w:rsid w:val="00FA2704"/>
    <w:rsid w:val="00FA281A"/>
    <w:rsid w:val="00FA2B47"/>
    <w:rsid w:val="00FA2C41"/>
    <w:rsid w:val="00FA2F3E"/>
    <w:rsid w:val="00FA2F44"/>
    <w:rsid w:val="00FA2FD8"/>
    <w:rsid w:val="00FA307B"/>
    <w:rsid w:val="00FA312E"/>
    <w:rsid w:val="00FA31BE"/>
    <w:rsid w:val="00FA32A9"/>
    <w:rsid w:val="00FA32EF"/>
    <w:rsid w:val="00FA3357"/>
    <w:rsid w:val="00FA3459"/>
    <w:rsid w:val="00FA3795"/>
    <w:rsid w:val="00FA3830"/>
    <w:rsid w:val="00FA3DA7"/>
    <w:rsid w:val="00FA3E98"/>
    <w:rsid w:val="00FA3EAC"/>
    <w:rsid w:val="00FA3ED0"/>
    <w:rsid w:val="00FA3EEE"/>
    <w:rsid w:val="00FA4138"/>
    <w:rsid w:val="00FA41E4"/>
    <w:rsid w:val="00FA43E8"/>
    <w:rsid w:val="00FA4849"/>
    <w:rsid w:val="00FA49A1"/>
    <w:rsid w:val="00FA4C2B"/>
    <w:rsid w:val="00FA4E73"/>
    <w:rsid w:val="00FA5077"/>
    <w:rsid w:val="00FA5148"/>
    <w:rsid w:val="00FA5538"/>
    <w:rsid w:val="00FA5831"/>
    <w:rsid w:val="00FA5A95"/>
    <w:rsid w:val="00FA5AB8"/>
    <w:rsid w:val="00FA5DD7"/>
    <w:rsid w:val="00FA600C"/>
    <w:rsid w:val="00FA626F"/>
    <w:rsid w:val="00FA62C6"/>
    <w:rsid w:val="00FA6332"/>
    <w:rsid w:val="00FA635F"/>
    <w:rsid w:val="00FA65A7"/>
    <w:rsid w:val="00FA65C9"/>
    <w:rsid w:val="00FA6795"/>
    <w:rsid w:val="00FA68C6"/>
    <w:rsid w:val="00FA6976"/>
    <w:rsid w:val="00FA6C48"/>
    <w:rsid w:val="00FA6C78"/>
    <w:rsid w:val="00FA6F04"/>
    <w:rsid w:val="00FA6FFA"/>
    <w:rsid w:val="00FA739C"/>
    <w:rsid w:val="00FA73AC"/>
    <w:rsid w:val="00FA7B12"/>
    <w:rsid w:val="00FA7DD9"/>
    <w:rsid w:val="00FA7EEC"/>
    <w:rsid w:val="00FA7F07"/>
    <w:rsid w:val="00FA7F66"/>
    <w:rsid w:val="00FB0059"/>
    <w:rsid w:val="00FB00DF"/>
    <w:rsid w:val="00FB01FE"/>
    <w:rsid w:val="00FB02E3"/>
    <w:rsid w:val="00FB0302"/>
    <w:rsid w:val="00FB0398"/>
    <w:rsid w:val="00FB06E6"/>
    <w:rsid w:val="00FB0783"/>
    <w:rsid w:val="00FB0A27"/>
    <w:rsid w:val="00FB0A4D"/>
    <w:rsid w:val="00FB0B67"/>
    <w:rsid w:val="00FB0DF5"/>
    <w:rsid w:val="00FB0F5D"/>
    <w:rsid w:val="00FB0FC5"/>
    <w:rsid w:val="00FB1109"/>
    <w:rsid w:val="00FB117F"/>
    <w:rsid w:val="00FB1245"/>
    <w:rsid w:val="00FB1289"/>
    <w:rsid w:val="00FB132D"/>
    <w:rsid w:val="00FB1613"/>
    <w:rsid w:val="00FB1615"/>
    <w:rsid w:val="00FB1925"/>
    <w:rsid w:val="00FB1B69"/>
    <w:rsid w:val="00FB1B80"/>
    <w:rsid w:val="00FB1E3E"/>
    <w:rsid w:val="00FB2249"/>
    <w:rsid w:val="00FB22F0"/>
    <w:rsid w:val="00FB26F7"/>
    <w:rsid w:val="00FB2756"/>
    <w:rsid w:val="00FB2931"/>
    <w:rsid w:val="00FB29FD"/>
    <w:rsid w:val="00FB2A7D"/>
    <w:rsid w:val="00FB2B0E"/>
    <w:rsid w:val="00FB2D41"/>
    <w:rsid w:val="00FB2EB8"/>
    <w:rsid w:val="00FB2EC2"/>
    <w:rsid w:val="00FB3174"/>
    <w:rsid w:val="00FB3318"/>
    <w:rsid w:val="00FB333A"/>
    <w:rsid w:val="00FB363D"/>
    <w:rsid w:val="00FB38DF"/>
    <w:rsid w:val="00FB3A46"/>
    <w:rsid w:val="00FB3BD9"/>
    <w:rsid w:val="00FB3E29"/>
    <w:rsid w:val="00FB3E64"/>
    <w:rsid w:val="00FB3EF9"/>
    <w:rsid w:val="00FB4227"/>
    <w:rsid w:val="00FB42A0"/>
    <w:rsid w:val="00FB432A"/>
    <w:rsid w:val="00FB4634"/>
    <w:rsid w:val="00FB4647"/>
    <w:rsid w:val="00FB49E8"/>
    <w:rsid w:val="00FB4AD5"/>
    <w:rsid w:val="00FB4BBA"/>
    <w:rsid w:val="00FB4CE7"/>
    <w:rsid w:val="00FB4CF5"/>
    <w:rsid w:val="00FB4E45"/>
    <w:rsid w:val="00FB501D"/>
    <w:rsid w:val="00FB51BA"/>
    <w:rsid w:val="00FB5437"/>
    <w:rsid w:val="00FB58DD"/>
    <w:rsid w:val="00FB5AC8"/>
    <w:rsid w:val="00FB5C0A"/>
    <w:rsid w:val="00FB5F58"/>
    <w:rsid w:val="00FB5F79"/>
    <w:rsid w:val="00FB5FA8"/>
    <w:rsid w:val="00FB5FE6"/>
    <w:rsid w:val="00FB61E0"/>
    <w:rsid w:val="00FB62B4"/>
    <w:rsid w:val="00FB6341"/>
    <w:rsid w:val="00FB68D4"/>
    <w:rsid w:val="00FB6AAF"/>
    <w:rsid w:val="00FB6C2A"/>
    <w:rsid w:val="00FB702A"/>
    <w:rsid w:val="00FB70A6"/>
    <w:rsid w:val="00FB718E"/>
    <w:rsid w:val="00FB71F7"/>
    <w:rsid w:val="00FB7297"/>
    <w:rsid w:val="00FB7371"/>
    <w:rsid w:val="00FB74A1"/>
    <w:rsid w:val="00FB75FB"/>
    <w:rsid w:val="00FB76B9"/>
    <w:rsid w:val="00FB77F1"/>
    <w:rsid w:val="00FB785E"/>
    <w:rsid w:val="00FB78BF"/>
    <w:rsid w:val="00FB7A8B"/>
    <w:rsid w:val="00FB7CA7"/>
    <w:rsid w:val="00FB7DF8"/>
    <w:rsid w:val="00FC0182"/>
    <w:rsid w:val="00FC021D"/>
    <w:rsid w:val="00FC0279"/>
    <w:rsid w:val="00FC0351"/>
    <w:rsid w:val="00FC0434"/>
    <w:rsid w:val="00FC0468"/>
    <w:rsid w:val="00FC05AC"/>
    <w:rsid w:val="00FC05F0"/>
    <w:rsid w:val="00FC0AB1"/>
    <w:rsid w:val="00FC0CF5"/>
    <w:rsid w:val="00FC0F83"/>
    <w:rsid w:val="00FC11FA"/>
    <w:rsid w:val="00FC1368"/>
    <w:rsid w:val="00FC13F5"/>
    <w:rsid w:val="00FC1413"/>
    <w:rsid w:val="00FC1658"/>
    <w:rsid w:val="00FC167A"/>
    <w:rsid w:val="00FC1694"/>
    <w:rsid w:val="00FC19DA"/>
    <w:rsid w:val="00FC1CBC"/>
    <w:rsid w:val="00FC21CD"/>
    <w:rsid w:val="00FC232C"/>
    <w:rsid w:val="00FC2A99"/>
    <w:rsid w:val="00FC2B39"/>
    <w:rsid w:val="00FC2D2F"/>
    <w:rsid w:val="00FC2E01"/>
    <w:rsid w:val="00FC2E6E"/>
    <w:rsid w:val="00FC2FD9"/>
    <w:rsid w:val="00FC3349"/>
    <w:rsid w:val="00FC33C9"/>
    <w:rsid w:val="00FC3430"/>
    <w:rsid w:val="00FC34BF"/>
    <w:rsid w:val="00FC34EC"/>
    <w:rsid w:val="00FC3750"/>
    <w:rsid w:val="00FC39D6"/>
    <w:rsid w:val="00FC3A7E"/>
    <w:rsid w:val="00FC3B36"/>
    <w:rsid w:val="00FC3C8D"/>
    <w:rsid w:val="00FC3D09"/>
    <w:rsid w:val="00FC3DBE"/>
    <w:rsid w:val="00FC3E54"/>
    <w:rsid w:val="00FC423F"/>
    <w:rsid w:val="00FC4331"/>
    <w:rsid w:val="00FC45D8"/>
    <w:rsid w:val="00FC4632"/>
    <w:rsid w:val="00FC4682"/>
    <w:rsid w:val="00FC46E5"/>
    <w:rsid w:val="00FC4C25"/>
    <w:rsid w:val="00FC4EC3"/>
    <w:rsid w:val="00FC4FB4"/>
    <w:rsid w:val="00FC5028"/>
    <w:rsid w:val="00FC5246"/>
    <w:rsid w:val="00FC54EF"/>
    <w:rsid w:val="00FC552F"/>
    <w:rsid w:val="00FC576E"/>
    <w:rsid w:val="00FC578C"/>
    <w:rsid w:val="00FC5D13"/>
    <w:rsid w:val="00FC5D1A"/>
    <w:rsid w:val="00FC5FC4"/>
    <w:rsid w:val="00FC6257"/>
    <w:rsid w:val="00FC6455"/>
    <w:rsid w:val="00FC64AC"/>
    <w:rsid w:val="00FC65FD"/>
    <w:rsid w:val="00FC6778"/>
    <w:rsid w:val="00FC687F"/>
    <w:rsid w:val="00FC68DC"/>
    <w:rsid w:val="00FC6916"/>
    <w:rsid w:val="00FC6997"/>
    <w:rsid w:val="00FC69B1"/>
    <w:rsid w:val="00FC6B18"/>
    <w:rsid w:val="00FC6BD1"/>
    <w:rsid w:val="00FC6CBC"/>
    <w:rsid w:val="00FC6D3E"/>
    <w:rsid w:val="00FC6F0A"/>
    <w:rsid w:val="00FC6FE4"/>
    <w:rsid w:val="00FC7077"/>
    <w:rsid w:val="00FC737F"/>
    <w:rsid w:val="00FC7527"/>
    <w:rsid w:val="00FC75EC"/>
    <w:rsid w:val="00FC7A48"/>
    <w:rsid w:val="00FC7E03"/>
    <w:rsid w:val="00FC7E45"/>
    <w:rsid w:val="00FC7FB4"/>
    <w:rsid w:val="00FD0131"/>
    <w:rsid w:val="00FD023D"/>
    <w:rsid w:val="00FD032B"/>
    <w:rsid w:val="00FD03EA"/>
    <w:rsid w:val="00FD0627"/>
    <w:rsid w:val="00FD074C"/>
    <w:rsid w:val="00FD0861"/>
    <w:rsid w:val="00FD0ACB"/>
    <w:rsid w:val="00FD0ADF"/>
    <w:rsid w:val="00FD0AE5"/>
    <w:rsid w:val="00FD0C40"/>
    <w:rsid w:val="00FD0C96"/>
    <w:rsid w:val="00FD0CAA"/>
    <w:rsid w:val="00FD10DD"/>
    <w:rsid w:val="00FD1207"/>
    <w:rsid w:val="00FD173A"/>
    <w:rsid w:val="00FD1853"/>
    <w:rsid w:val="00FD1D8E"/>
    <w:rsid w:val="00FD1FD2"/>
    <w:rsid w:val="00FD2185"/>
    <w:rsid w:val="00FD2423"/>
    <w:rsid w:val="00FD24B9"/>
    <w:rsid w:val="00FD24F8"/>
    <w:rsid w:val="00FD2675"/>
    <w:rsid w:val="00FD29BE"/>
    <w:rsid w:val="00FD2B88"/>
    <w:rsid w:val="00FD2E6A"/>
    <w:rsid w:val="00FD2E84"/>
    <w:rsid w:val="00FD2EBC"/>
    <w:rsid w:val="00FD3212"/>
    <w:rsid w:val="00FD3367"/>
    <w:rsid w:val="00FD33EE"/>
    <w:rsid w:val="00FD369F"/>
    <w:rsid w:val="00FD3A50"/>
    <w:rsid w:val="00FD3C3E"/>
    <w:rsid w:val="00FD3D17"/>
    <w:rsid w:val="00FD3DC9"/>
    <w:rsid w:val="00FD3E0F"/>
    <w:rsid w:val="00FD3E8C"/>
    <w:rsid w:val="00FD3EDD"/>
    <w:rsid w:val="00FD4090"/>
    <w:rsid w:val="00FD4345"/>
    <w:rsid w:val="00FD43BA"/>
    <w:rsid w:val="00FD4453"/>
    <w:rsid w:val="00FD45B7"/>
    <w:rsid w:val="00FD4659"/>
    <w:rsid w:val="00FD472F"/>
    <w:rsid w:val="00FD4755"/>
    <w:rsid w:val="00FD48BF"/>
    <w:rsid w:val="00FD48DA"/>
    <w:rsid w:val="00FD496C"/>
    <w:rsid w:val="00FD4B74"/>
    <w:rsid w:val="00FD4CFD"/>
    <w:rsid w:val="00FD4D49"/>
    <w:rsid w:val="00FD4D4A"/>
    <w:rsid w:val="00FD4E1A"/>
    <w:rsid w:val="00FD4EB5"/>
    <w:rsid w:val="00FD4FFD"/>
    <w:rsid w:val="00FD5082"/>
    <w:rsid w:val="00FD512C"/>
    <w:rsid w:val="00FD513A"/>
    <w:rsid w:val="00FD528D"/>
    <w:rsid w:val="00FD54A5"/>
    <w:rsid w:val="00FD5658"/>
    <w:rsid w:val="00FD56EF"/>
    <w:rsid w:val="00FD5741"/>
    <w:rsid w:val="00FD5915"/>
    <w:rsid w:val="00FD591E"/>
    <w:rsid w:val="00FD5A71"/>
    <w:rsid w:val="00FD5B91"/>
    <w:rsid w:val="00FD5BA1"/>
    <w:rsid w:val="00FD5BF4"/>
    <w:rsid w:val="00FD5D75"/>
    <w:rsid w:val="00FD5F0D"/>
    <w:rsid w:val="00FD6083"/>
    <w:rsid w:val="00FD6089"/>
    <w:rsid w:val="00FD611B"/>
    <w:rsid w:val="00FD65A1"/>
    <w:rsid w:val="00FD66A2"/>
    <w:rsid w:val="00FD6860"/>
    <w:rsid w:val="00FD68F7"/>
    <w:rsid w:val="00FD69A5"/>
    <w:rsid w:val="00FD6BA7"/>
    <w:rsid w:val="00FD6C57"/>
    <w:rsid w:val="00FD7252"/>
    <w:rsid w:val="00FD7A0B"/>
    <w:rsid w:val="00FD7C58"/>
    <w:rsid w:val="00FD7CDE"/>
    <w:rsid w:val="00FD7D74"/>
    <w:rsid w:val="00FD7D96"/>
    <w:rsid w:val="00FD7E48"/>
    <w:rsid w:val="00FD7EF6"/>
    <w:rsid w:val="00FE028F"/>
    <w:rsid w:val="00FE0373"/>
    <w:rsid w:val="00FE03CB"/>
    <w:rsid w:val="00FE0425"/>
    <w:rsid w:val="00FE053B"/>
    <w:rsid w:val="00FE060B"/>
    <w:rsid w:val="00FE0AD3"/>
    <w:rsid w:val="00FE0AEE"/>
    <w:rsid w:val="00FE0AF8"/>
    <w:rsid w:val="00FE0B28"/>
    <w:rsid w:val="00FE0E81"/>
    <w:rsid w:val="00FE0F98"/>
    <w:rsid w:val="00FE1020"/>
    <w:rsid w:val="00FE14AC"/>
    <w:rsid w:val="00FE14D0"/>
    <w:rsid w:val="00FE16BB"/>
    <w:rsid w:val="00FE1737"/>
    <w:rsid w:val="00FE18E2"/>
    <w:rsid w:val="00FE1B6C"/>
    <w:rsid w:val="00FE1D78"/>
    <w:rsid w:val="00FE1E0E"/>
    <w:rsid w:val="00FE1E30"/>
    <w:rsid w:val="00FE1E77"/>
    <w:rsid w:val="00FE1FEE"/>
    <w:rsid w:val="00FE20CF"/>
    <w:rsid w:val="00FE2237"/>
    <w:rsid w:val="00FE24C2"/>
    <w:rsid w:val="00FE2621"/>
    <w:rsid w:val="00FE2877"/>
    <w:rsid w:val="00FE2BCC"/>
    <w:rsid w:val="00FE2F46"/>
    <w:rsid w:val="00FE3099"/>
    <w:rsid w:val="00FE31C0"/>
    <w:rsid w:val="00FE320E"/>
    <w:rsid w:val="00FE35D2"/>
    <w:rsid w:val="00FE38EC"/>
    <w:rsid w:val="00FE3905"/>
    <w:rsid w:val="00FE39E6"/>
    <w:rsid w:val="00FE3D5A"/>
    <w:rsid w:val="00FE3FF0"/>
    <w:rsid w:val="00FE42C0"/>
    <w:rsid w:val="00FE44BB"/>
    <w:rsid w:val="00FE4679"/>
    <w:rsid w:val="00FE4785"/>
    <w:rsid w:val="00FE4B83"/>
    <w:rsid w:val="00FE4CFC"/>
    <w:rsid w:val="00FE4D3E"/>
    <w:rsid w:val="00FE5366"/>
    <w:rsid w:val="00FE564C"/>
    <w:rsid w:val="00FE5B60"/>
    <w:rsid w:val="00FE5DE3"/>
    <w:rsid w:val="00FE62F9"/>
    <w:rsid w:val="00FE63A2"/>
    <w:rsid w:val="00FE665D"/>
    <w:rsid w:val="00FE66DE"/>
    <w:rsid w:val="00FE6877"/>
    <w:rsid w:val="00FE6A25"/>
    <w:rsid w:val="00FE6AA0"/>
    <w:rsid w:val="00FE6B7B"/>
    <w:rsid w:val="00FE6BA1"/>
    <w:rsid w:val="00FE7227"/>
    <w:rsid w:val="00FE75BC"/>
    <w:rsid w:val="00FE7642"/>
    <w:rsid w:val="00FE784E"/>
    <w:rsid w:val="00FE794C"/>
    <w:rsid w:val="00FE7A4B"/>
    <w:rsid w:val="00FE7C63"/>
    <w:rsid w:val="00FE7C92"/>
    <w:rsid w:val="00FE7FEA"/>
    <w:rsid w:val="00FF013A"/>
    <w:rsid w:val="00FF016A"/>
    <w:rsid w:val="00FF0239"/>
    <w:rsid w:val="00FF037E"/>
    <w:rsid w:val="00FF03BB"/>
    <w:rsid w:val="00FF047A"/>
    <w:rsid w:val="00FF0644"/>
    <w:rsid w:val="00FF06A5"/>
    <w:rsid w:val="00FF07B0"/>
    <w:rsid w:val="00FF0A20"/>
    <w:rsid w:val="00FF0A68"/>
    <w:rsid w:val="00FF0C32"/>
    <w:rsid w:val="00FF0FF6"/>
    <w:rsid w:val="00FF1384"/>
    <w:rsid w:val="00FF153D"/>
    <w:rsid w:val="00FF15EA"/>
    <w:rsid w:val="00FF1626"/>
    <w:rsid w:val="00FF16C9"/>
    <w:rsid w:val="00FF18D5"/>
    <w:rsid w:val="00FF19A4"/>
    <w:rsid w:val="00FF1AD6"/>
    <w:rsid w:val="00FF1B45"/>
    <w:rsid w:val="00FF1C0B"/>
    <w:rsid w:val="00FF1F52"/>
    <w:rsid w:val="00FF1F59"/>
    <w:rsid w:val="00FF21C9"/>
    <w:rsid w:val="00FF2235"/>
    <w:rsid w:val="00FF237C"/>
    <w:rsid w:val="00FF243F"/>
    <w:rsid w:val="00FF2455"/>
    <w:rsid w:val="00FF24DF"/>
    <w:rsid w:val="00FF2624"/>
    <w:rsid w:val="00FF26A3"/>
    <w:rsid w:val="00FF2744"/>
    <w:rsid w:val="00FF27CD"/>
    <w:rsid w:val="00FF2867"/>
    <w:rsid w:val="00FF2AC6"/>
    <w:rsid w:val="00FF2B05"/>
    <w:rsid w:val="00FF2DC2"/>
    <w:rsid w:val="00FF31FD"/>
    <w:rsid w:val="00FF33BB"/>
    <w:rsid w:val="00FF3446"/>
    <w:rsid w:val="00FF349B"/>
    <w:rsid w:val="00FF360F"/>
    <w:rsid w:val="00FF3886"/>
    <w:rsid w:val="00FF38CC"/>
    <w:rsid w:val="00FF3919"/>
    <w:rsid w:val="00FF3B4D"/>
    <w:rsid w:val="00FF3DA4"/>
    <w:rsid w:val="00FF3FB9"/>
    <w:rsid w:val="00FF4205"/>
    <w:rsid w:val="00FF4352"/>
    <w:rsid w:val="00FF435E"/>
    <w:rsid w:val="00FF46E7"/>
    <w:rsid w:val="00FF471A"/>
    <w:rsid w:val="00FF47D2"/>
    <w:rsid w:val="00FF4984"/>
    <w:rsid w:val="00FF4AAB"/>
    <w:rsid w:val="00FF4C52"/>
    <w:rsid w:val="00FF4C88"/>
    <w:rsid w:val="00FF4DD2"/>
    <w:rsid w:val="00FF4E89"/>
    <w:rsid w:val="00FF4F62"/>
    <w:rsid w:val="00FF4F7A"/>
    <w:rsid w:val="00FF5117"/>
    <w:rsid w:val="00FF52BA"/>
    <w:rsid w:val="00FF54DC"/>
    <w:rsid w:val="00FF55E0"/>
    <w:rsid w:val="00FF55E2"/>
    <w:rsid w:val="00FF5663"/>
    <w:rsid w:val="00FF570E"/>
    <w:rsid w:val="00FF5A68"/>
    <w:rsid w:val="00FF5B75"/>
    <w:rsid w:val="00FF6038"/>
    <w:rsid w:val="00FF62E0"/>
    <w:rsid w:val="00FF639C"/>
    <w:rsid w:val="00FF65E8"/>
    <w:rsid w:val="00FF6701"/>
    <w:rsid w:val="00FF682A"/>
    <w:rsid w:val="00FF6834"/>
    <w:rsid w:val="00FF6D54"/>
    <w:rsid w:val="00FF6D59"/>
    <w:rsid w:val="00FF70AF"/>
    <w:rsid w:val="00FF71ED"/>
    <w:rsid w:val="00FF7286"/>
    <w:rsid w:val="00FF7459"/>
    <w:rsid w:val="00FF7481"/>
    <w:rsid w:val="00FF75E6"/>
    <w:rsid w:val="00FF7629"/>
    <w:rsid w:val="00FF7633"/>
    <w:rsid w:val="00FF76D3"/>
    <w:rsid w:val="00FF77EA"/>
    <w:rsid w:val="00FF7A60"/>
    <w:rsid w:val="00FF7ED7"/>
    <w:rsid w:val="00FF7EF9"/>
    <w:rsid w:val="00FF7FC0"/>
    <w:rsid w:val="00FF7FF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62C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6"/>
      <w:szCs w:val="16"/>
      <w:lang w:val="fr-FR"/>
    </w:rPr>
  </w:style>
  <w:style w:type="paragraph" w:styleId="Titre1">
    <w:name w:val="heading 1"/>
    <w:basedOn w:val="Normal"/>
    <w:qFormat/>
    <w:rsid w:val="00F1620B"/>
    <w:pPr>
      <w:spacing w:before="100" w:beforeAutospacing="1" w:after="100" w:afterAutospacing="1" w:line="264" w:lineRule="atLeast"/>
      <w:outlineLvl w:val="0"/>
    </w:pPr>
    <w:rPr>
      <w:b/>
      <w:bCs/>
      <w:kern w:val="36"/>
      <w:sz w:val="36"/>
      <w:szCs w:val="36"/>
    </w:rPr>
  </w:style>
  <w:style w:type="paragraph" w:styleId="Titre2">
    <w:name w:val="heading 2"/>
    <w:basedOn w:val="Normal"/>
    <w:next w:val="Normal"/>
    <w:qFormat/>
    <w:rsid w:val="00200C2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362A2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91">
    <w:name w:val="txt91"/>
    <w:rsid w:val="00F65FE0"/>
    <w:rPr>
      <w:rFonts w:ascii="Arial" w:hAnsi="Arial" w:cs="Arial" w:hint="default"/>
      <w:b w:val="0"/>
      <w:bCs w:val="0"/>
      <w:i w:val="0"/>
      <w:iCs w:val="0"/>
      <w:smallCaps w:val="0"/>
      <w:color w:val="000080"/>
      <w:sz w:val="18"/>
      <w:szCs w:val="18"/>
    </w:rPr>
  </w:style>
  <w:style w:type="paragraph" w:styleId="Notedebasdepage">
    <w:name w:val="footnote text"/>
    <w:basedOn w:val="Normal"/>
    <w:link w:val="NotedebasdepageCar"/>
    <w:rsid w:val="002965BD"/>
    <w:rPr>
      <w:sz w:val="20"/>
      <w:szCs w:val="20"/>
    </w:rPr>
  </w:style>
  <w:style w:type="character" w:styleId="Marquenotebasdepage">
    <w:name w:val="footnote reference"/>
    <w:rsid w:val="002965BD"/>
    <w:rPr>
      <w:vertAlign w:val="superscript"/>
    </w:rPr>
  </w:style>
  <w:style w:type="character" w:styleId="Accentuation">
    <w:name w:val="Emphasis"/>
    <w:uiPriority w:val="20"/>
    <w:qFormat/>
    <w:rsid w:val="0058069E"/>
    <w:rPr>
      <w:i/>
      <w:iCs/>
    </w:rPr>
  </w:style>
  <w:style w:type="character" w:styleId="lev">
    <w:name w:val="Strong"/>
    <w:uiPriority w:val="22"/>
    <w:qFormat/>
    <w:rsid w:val="003D6976"/>
    <w:rPr>
      <w:b/>
      <w:bCs/>
    </w:rPr>
  </w:style>
  <w:style w:type="character" w:styleId="Lienhypertexte">
    <w:name w:val="Hyperlink"/>
    <w:rsid w:val="00D432ED"/>
    <w:rPr>
      <w:color w:val="0000FF"/>
      <w:u w:val="single"/>
    </w:rPr>
  </w:style>
  <w:style w:type="paragraph" w:styleId="Pieddepage">
    <w:name w:val="footer"/>
    <w:basedOn w:val="Normal"/>
    <w:rsid w:val="00FC05F0"/>
    <w:pPr>
      <w:tabs>
        <w:tab w:val="center" w:pos="4320"/>
        <w:tab w:val="right" w:pos="8640"/>
      </w:tabs>
    </w:pPr>
  </w:style>
  <w:style w:type="character" w:styleId="Numrodepage">
    <w:name w:val="page number"/>
    <w:basedOn w:val="Policepardfaut"/>
    <w:rsid w:val="00FC05F0"/>
  </w:style>
  <w:style w:type="character" w:styleId="Lienhypertextesuivi">
    <w:name w:val="FollowedHyperlink"/>
    <w:rsid w:val="008C455C"/>
    <w:rPr>
      <w:color w:val="800080"/>
      <w:u w:val="single"/>
    </w:rPr>
  </w:style>
  <w:style w:type="paragraph" w:customStyle="1" w:styleId="Default">
    <w:name w:val="Default"/>
    <w:rsid w:val="00F93324"/>
    <w:pPr>
      <w:autoSpaceDE w:val="0"/>
      <w:autoSpaceDN w:val="0"/>
      <w:adjustRightInd w:val="0"/>
    </w:pPr>
    <w:rPr>
      <w:rFonts w:ascii="Franklin Gothic Book" w:hAnsi="Franklin Gothic Book" w:cs="Franklin Gothic Book"/>
      <w:color w:val="000000"/>
      <w:sz w:val="24"/>
      <w:szCs w:val="24"/>
      <w:lang w:val="en-US" w:eastAsia="en-US"/>
    </w:rPr>
  </w:style>
  <w:style w:type="paragraph" w:styleId="NormalWeb">
    <w:name w:val="Normal (Web)"/>
    <w:basedOn w:val="Normal"/>
    <w:uiPriority w:val="99"/>
    <w:rsid w:val="006C19FF"/>
    <w:pPr>
      <w:spacing w:before="100" w:beforeAutospacing="1" w:after="100" w:afterAutospacing="1"/>
    </w:pPr>
  </w:style>
  <w:style w:type="character" w:customStyle="1" w:styleId="A12">
    <w:name w:val="A12"/>
    <w:rsid w:val="00C93E06"/>
    <w:rPr>
      <w:rFonts w:cs="Meta Normal LF"/>
      <w:color w:val="000000"/>
      <w:sz w:val="14"/>
      <w:szCs w:val="14"/>
    </w:rPr>
  </w:style>
  <w:style w:type="character" w:customStyle="1" w:styleId="citation">
    <w:name w:val="citation"/>
    <w:basedOn w:val="Policepardfaut"/>
    <w:rsid w:val="00A0576B"/>
  </w:style>
  <w:style w:type="character" w:customStyle="1" w:styleId="intertitre1">
    <w:name w:val="intertitre1"/>
    <w:rsid w:val="002907C0"/>
    <w:rPr>
      <w:rFonts w:ascii="Verdana" w:hAnsi="Verdana" w:hint="default"/>
      <w:b/>
      <w:bCs/>
      <w:vanish w:val="0"/>
      <w:webHidden w:val="0"/>
      <w:color w:val="336660"/>
      <w:sz w:val="9"/>
      <w:szCs w:val="9"/>
      <w:specVanish w:val="0"/>
    </w:rPr>
  </w:style>
  <w:style w:type="character" w:customStyle="1" w:styleId="bib-isbd-record">
    <w:name w:val="bib-isbd-record"/>
    <w:basedOn w:val="Policepardfaut"/>
    <w:rsid w:val="00080530"/>
  </w:style>
  <w:style w:type="character" w:customStyle="1" w:styleId="bib-isbd-hilite-tag245">
    <w:name w:val="bib-isbd-hilite-tag245"/>
    <w:basedOn w:val="Policepardfaut"/>
    <w:rsid w:val="00080530"/>
  </w:style>
  <w:style w:type="character" w:customStyle="1" w:styleId="cit-title9">
    <w:name w:val="cit-title9"/>
    <w:rsid w:val="009C7ADD"/>
    <w:rPr>
      <w:rFonts w:ascii="Verdana" w:hAnsi="Verdana" w:hint="default"/>
      <w:b/>
      <w:bCs/>
      <w:color w:val="000000"/>
      <w:sz w:val="22"/>
      <w:szCs w:val="22"/>
    </w:rPr>
  </w:style>
  <w:style w:type="character" w:customStyle="1" w:styleId="cit-sepcit-sep-after-article-title">
    <w:name w:val="cit-sep cit-sep-after-article-title"/>
    <w:basedOn w:val="Policepardfaut"/>
    <w:rsid w:val="009C7ADD"/>
  </w:style>
  <w:style w:type="character" w:customStyle="1" w:styleId="cit-subtitle">
    <w:name w:val="cit-subtitle"/>
    <w:basedOn w:val="Policepardfaut"/>
    <w:rsid w:val="009C7ADD"/>
  </w:style>
  <w:style w:type="character" w:customStyle="1" w:styleId="cit-sepcit-sep-after-site-title">
    <w:name w:val="cit-sep cit-sep-after-site-title"/>
    <w:basedOn w:val="Policepardfaut"/>
    <w:rsid w:val="009C7ADD"/>
  </w:style>
  <w:style w:type="character" w:customStyle="1" w:styleId="cit-print-date">
    <w:name w:val="cit-print-date"/>
    <w:basedOn w:val="Policepardfaut"/>
    <w:rsid w:val="009C7ADD"/>
  </w:style>
  <w:style w:type="character" w:customStyle="1" w:styleId="cit-sepcit-sep-after-article-print-date">
    <w:name w:val="cit-sep cit-sep-after-article-print-date"/>
    <w:basedOn w:val="Policepardfaut"/>
    <w:rsid w:val="009C7ADD"/>
  </w:style>
  <w:style w:type="character" w:customStyle="1" w:styleId="cit-vol2">
    <w:name w:val="cit-vol2"/>
    <w:basedOn w:val="Policepardfaut"/>
    <w:rsid w:val="009C7ADD"/>
  </w:style>
  <w:style w:type="character" w:customStyle="1" w:styleId="cit-issue">
    <w:name w:val="cit-issue"/>
    <w:basedOn w:val="Policepardfaut"/>
    <w:rsid w:val="009C7ADD"/>
  </w:style>
  <w:style w:type="character" w:customStyle="1" w:styleId="cit-sepcit-sep-before-article-issue">
    <w:name w:val="cit-sep cit-sep-before-article-issue"/>
    <w:basedOn w:val="Policepardfaut"/>
    <w:rsid w:val="009C7ADD"/>
  </w:style>
  <w:style w:type="character" w:customStyle="1" w:styleId="cit-sepcit-sep-after-article-issue">
    <w:name w:val="cit-sep cit-sep-after-article-issue"/>
    <w:basedOn w:val="Policepardfaut"/>
    <w:rsid w:val="009C7ADD"/>
  </w:style>
  <w:style w:type="character" w:customStyle="1" w:styleId="cit-first-page">
    <w:name w:val="cit-first-page"/>
    <w:basedOn w:val="Policepardfaut"/>
    <w:rsid w:val="009C7ADD"/>
  </w:style>
  <w:style w:type="character" w:customStyle="1" w:styleId="cit-sep2">
    <w:name w:val="cit-sep2"/>
    <w:basedOn w:val="Policepardfaut"/>
    <w:rsid w:val="009C7ADD"/>
  </w:style>
  <w:style w:type="character" w:customStyle="1" w:styleId="cit-last-page2">
    <w:name w:val="cit-last-page2"/>
    <w:basedOn w:val="Policepardfaut"/>
    <w:rsid w:val="009C7ADD"/>
  </w:style>
  <w:style w:type="character" w:customStyle="1" w:styleId="slug-pub-date5">
    <w:name w:val="slug-pub-date5"/>
    <w:rsid w:val="0071723F"/>
    <w:rPr>
      <w:b w:val="0"/>
      <w:bCs w:val="0"/>
    </w:rPr>
  </w:style>
  <w:style w:type="character" w:customStyle="1" w:styleId="slug-vol">
    <w:name w:val="slug-vol"/>
    <w:basedOn w:val="Policepardfaut"/>
    <w:rsid w:val="0071723F"/>
  </w:style>
  <w:style w:type="character" w:customStyle="1" w:styleId="slug-issue">
    <w:name w:val="slug-issue"/>
    <w:basedOn w:val="Policepardfaut"/>
    <w:rsid w:val="0071723F"/>
  </w:style>
  <w:style w:type="character" w:customStyle="1" w:styleId="name">
    <w:name w:val="name"/>
    <w:basedOn w:val="Policepardfaut"/>
    <w:rsid w:val="00160633"/>
  </w:style>
  <w:style w:type="character" w:customStyle="1" w:styleId="apple-style-span">
    <w:name w:val="apple-style-span"/>
    <w:basedOn w:val="Policepardfaut"/>
    <w:rsid w:val="007A7001"/>
  </w:style>
  <w:style w:type="paragraph" w:styleId="Sous-titre">
    <w:name w:val="Subtitle"/>
    <w:basedOn w:val="Normal"/>
    <w:next w:val="Normal"/>
    <w:link w:val="Sous-titreCar"/>
    <w:qFormat/>
    <w:rsid w:val="00A842D0"/>
    <w:pPr>
      <w:spacing w:after="60"/>
      <w:jc w:val="center"/>
      <w:outlineLvl w:val="1"/>
    </w:pPr>
    <w:rPr>
      <w:rFonts w:eastAsia="ＭＳ ゴシック"/>
    </w:rPr>
  </w:style>
  <w:style w:type="character" w:customStyle="1" w:styleId="Sous-titreCar">
    <w:name w:val="Sous-titre Car"/>
    <w:link w:val="Sous-titre"/>
    <w:rsid w:val="00A842D0"/>
    <w:rPr>
      <w:rFonts w:ascii="Calibri" w:eastAsia="ＭＳ ゴシック" w:hAnsi="Calibri" w:cs="Times New Roman"/>
      <w:sz w:val="24"/>
      <w:szCs w:val="24"/>
      <w:lang w:val="en-US" w:eastAsia="en-US"/>
    </w:rPr>
  </w:style>
  <w:style w:type="paragraph" w:styleId="Notedefin">
    <w:name w:val="endnote text"/>
    <w:basedOn w:val="Normal"/>
    <w:link w:val="NotedefinCar"/>
    <w:rsid w:val="002F575A"/>
  </w:style>
  <w:style w:type="character" w:customStyle="1" w:styleId="NotedefinCar">
    <w:name w:val="Note de fin Car"/>
    <w:link w:val="Notedefin"/>
    <w:rsid w:val="002F575A"/>
    <w:rPr>
      <w:sz w:val="24"/>
      <w:szCs w:val="24"/>
      <w:lang w:val="en-US" w:eastAsia="en-US"/>
    </w:rPr>
  </w:style>
  <w:style w:type="character" w:styleId="Marquedenotedefin">
    <w:name w:val="endnote reference"/>
    <w:rsid w:val="002F575A"/>
    <w:rPr>
      <w:vertAlign w:val="superscript"/>
    </w:rPr>
  </w:style>
  <w:style w:type="paragraph" w:styleId="Explorateurdedocument">
    <w:name w:val="Document Map"/>
    <w:basedOn w:val="Normal"/>
    <w:link w:val="ExplorateurdedocumentCar"/>
    <w:rsid w:val="00287152"/>
    <w:rPr>
      <w:rFonts w:ascii="Lucida Grande" w:hAnsi="Lucida Grande" w:cs="Lucida Grande"/>
    </w:rPr>
  </w:style>
  <w:style w:type="character" w:customStyle="1" w:styleId="ExplorateurdedocumentCar">
    <w:name w:val="Explorateur de document Car"/>
    <w:link w:val="Explorateurdedocument"/>
    <w:rsid w:val="00287152"/>
    <w:rPr>
      <w:rFonts w:ascii="Lucida Grande" w:hAnsi="Lucida Grande" w:cs="Lucida Grande"/>
      <w:sz w:val="24"/>
      <w:szCs w:val="24"/>
      <w:lang w:val="en-US" w:eastAsia="en-US"/>
    </w:rPr>
  </w:style>
  <w:style w:type="character" w:customStyle="1" w:styleId="NotedebasdepageCar">
    <w:name w:val="Note de bas de page Car"/>
    <w:link w:val="Notedebasdepage"/>
    <w:rsid w:val="00B254CA"/>
    <w:rPr>
      <w:lang w:val="en-US" w:eastAsia="en-US"/>
    </w:rPr>
  </w:style>
  <w:style w:type="character" w:customStyle="1" w:styleId="A7">
    <w:name w:val="A7"/>
    <w:rsid w:val="00200B09"/>
    <w:rPr>
      <w:rFonts w:cs="Sabon RomanSC"/>
      <w:color w:val="000000"/>
      <w:sz w:val="20"/>
      <w:szCs w:val="20"/>
    </w:rPr>
  </w:style>
  <w:style w:type="paragraph" w:customStyle="1" w:styleId="Pa19">
    <w:name w:val="Pa19"/>
    <w:basedOn w:val="Default"/>
    <w:next w:val="Default"/>
    <w:rsid w:val="00F30041"/>
    <w:pPr>
      <w:spacing w:line="241" w:lineRule="atLeast"/>
    </w:pPr>
    <w:rPr>
      <w:rFonts w:ascii="Sabon RomanSC" w:hAnsi="Sabon RomanSC" w:cs="Times New Roman"/>
      <w:color w:val="auto"/>
      <w:lang w:val="fr-CA" w:eastAsia="fr-CA"/>
    </w:rPr>
  </w:style>
  <w:style w:type="character" w:customStyle="1" w:styleId="text">
    <w:name w:val="text"/>
    <w:rsid w:val="000C0DE4"/>
  </w:style>
  <w:style w:type="paragraph" w:styleId="Textedebulles">
    <w:name w:val="Balloon Text"/>
    <w:basedOn w:val="Normal"/>
    <w:link w:val="TextedebullesCar"/>
    <w:rsid w:val="007B0466"/>
    <w:rPr>
      <w:rFonts w:ascii="Lucida Grande" w:hAnsi="Lucida Grande" w:cs="Lucida Grande"/>
      <w:sz w:val="18"/>
      <w:szCs w:val="18"/>
    </w:rPr>
  </w:style>
  <w:style w:type="character" w:customStyle="1" w:styleId="TextedebullesCar">
    <w:name w:val="Texte de bulles Car"/>
    <w:link w:val="Textedebulles"/>
    <w:rsid w:val="007B0466"/>
    <w:rPr>
      <w:rFonts w:ascii="Lucida Grande" w:hAnsi="Lucida Grande" w:cs="Lucida Grande"/>
      <w:sz w:val="18"/>
      <w:szCs w:val="18"/>
      <w:lang w:val="en-US" w:eastAsia="en-US"/>
    </w:rPr>
  </w:style>
  <w:style w:type="character" w:customStyle="1" w:styleId="citation-abbreviation3">
    <w:name w:val="citation-abbreviation3"/>
    <w:rsid w:val="00A53292"/>
  </w:style>
  <w:style w:type="character" w:customStyle="1" w:styleId="citation-publication-date">
    <w:name w:val="citation-publication-date"/>
    <w:rsid w:val="00A53292"/>
  </w:style>
  <w:style w:type="character" w:customStyle="1" w:styleId="citation-volume">
    <w:name w:val="citation-volume"/>
    <w:rsid w:val="00A53292"/>
  </w:style>
  <w:style w:type="character" w:customStyle="1" w:styleId="citation-issue">
    <w:name w:val="citation-issue"/>
    <w:rsid w:val="00A53292"/>
  </w:style>
  <w:style w:type="character" w:customStyle="1" w:styleId="citation-flpages">
    <w:name w:val="citation-flpages"/>
    <w:rsid w:val="00A53292"/>
  </w:style>
  <w:style w:type="character" w:customStyle="1" w:styleId="apple-converted-space">
    <w:name w:val="apple-converted-space"/>
    <w:rsid w:val="007A5FB4"/>
  </w:style>
  <w:style w:type="character" w:customStyle="1" w:styleId="emailstyle15">
    <w:name w:val="emailstyle15"/>
    <w:semiHidden/>
    <w:rsid w:val="006C6DC5"/>
    <w:rPr>
      <w:rFonts w:ascii="Arial" w:hAnsi="Arial" w:cs="Arial" w:hint="default"/>
      <w:color w:val="000000"/>
      <w:sz w:val="20"/>
    </w:rPr>
  </w:style>
  <w:style w:type="paragraph" w:styleId="En-tte">
    <w:name w:val="header"/>
    <w:basedOn w:val="Normal"/>
    <w:link w:val="En-tteCar"/>
    <w:rsid w:val="00244E0E"/>
    <w:pPr>
      <w:tabs>
        <w:tab w:val="center" w:pos="4536"/>
        <w:tab w:val="right" w:pos="9072"/>
      </w:tabs>
    </w:pPr>
  </w:style>
  <w:style w:type="character" w:customStyle="1" w:styleId="En-tteCar">
    <w:name w:val="En-tête Car"/>
    <w:link w:val="En-tte"/>
    <w:rsid w:val="00244E0E"/>
    <w:rPr>
      <w:sz w:val="16"/>
      <w:szCs w:val="16"/>
    </w:rPr>
  </w:style>
  <w:style w:type="character" w:customStyle="1" w:styleId="bodycopy1">
    <w:name w:val="bodycopy1"/>
    <w:rsid w:val="00AB413B"/>
    <w:rPr>
      <w:rFonts w:ascii="Arial" w:hAnsi="Arial" w:cs="Arial" w:hint="default"/>
      <w:b w:val="0"/>
      <w:bCs w:val="0"/>
      <w:color w:val="000000"/>
      <w:sz w:val="20"/>
      <w:szCs w:val="20"/>
    </w:rPr>
  </w:style>
  <w:style w:type="paragraph" w:styleId="Retraitcorpsdetexte3">
    <w:name w:val="Body Text Indent 3"/>
    <w:basedOn w:val="Normal"/>
    <w:link w:val="Retraitcorpsdetexte3Car"/>
    <w:rsid w:val="00680F41"/>
    <w:pPr>
      <w:ind w:left="708"/>
    </w:pPr>
    <w:rPr>
      <w:rFonts w:ascii="Arial" w:hAnsi="Arial"/>
      <w:sz w:val="20"/>
      <w:szCs w:val="24"/>
      <w:lang w:val="fr-CA"/>
    </w:rPr>
  </w:style>
  <w:style w:type="character" w:customStyle="1" w:styleId="Retraitcorpsdetexte3Car">
    <w:name w:val="Retrait corps de texte 3 Car"/>
    <w:link w:val="Retraitcorpsdetexte3"/>
    <w:rsid w:val="00680F41"/>
    <w:rPr>
      <w:rFonts w:ascii="Arial" w:hAnsi="Arial"/>
      <w:szCs w:val="24"/>
      <w:lang w:val="fr-CA"/>
    </w:rPr>
  </w:style>
  <w:style w:type="paragraph" w:styleId="Paragraphedeliste">
    <w:name w:val="List Paragraph"/>
    <w:basedOn w:val="Normal"/>
    <w:uiPriority w:val="34"/>
    <w:qFormat/>
    <w:rsid w:val="009F4D2F"/>
    <w:pPr>
      <w:spacing w:after="200" w:line="276" w:lineRule="auto"/>
      <w:ind w:left="720"/>
      <w:contextualSpacing/>
    </w:pPr>
    <w:rPr>
      <w:rFonts w:eastAsia="Calibri"/>
      <w:sz w:val="22"/>
      <w:szCs w:val="22"/>
      <w:lang w:val="fr-CA" w:eastAsia="en-US"/>
    </w:rPr>
  </w:style>
  <w:style w:type="paragraph" w:customStyle="1" w:styleId="article">
    <w:name w:val="article"/>
    <w:basedOn w:val="Normal"/>
    <w:rsid w:val="00B63F62"/>
    <w:pPr>
      <w:spacing w:before="100" w:beforeAutospacing="1" w:after="100" w:afterAutospacing="1"/>
    </w:pPr>
    <w:rPr>
      <w:rFonts w:ascii="Times New Roman" w:hAnsi="Times New Roman"/>
      <w:sz w:val="24"/>
      <w:szCs w:val="24"/>
      <w:lang w:val="en-US" w:eastAsia="en-US"/>
    </w:rPr>
  </w:style>
  <w:style w:type="paragraph" w:styleId="Corpsdetexte">
    <w:name w:val="Body Text"/>
    <w:basedOn w:val="Normal"/>
    <w:link w:val="CorpsdetexteCar"/>
    <w:rsid w:val="00076341"/>
    <w:pPr>
      <w:spacing w:after="120"/>
    </w:pPr>
  </w:style>
  <w:style w:type="character" w:customStyle="1" w:styleId="CorpsdetexteCar">
    <w:name w:val="Corps de texte Car"/>
    <w:link w:val="Corpsdetexte"/>
    <w:rsid w:val="00076341"/>
    <w:rPr>
      <w:sz w:val="16"/>
      <w:szCs w:val="16"/>
      <w:lang w:val="fr-FR"/>
    </w:rPr>
  </w:style>
  <w:style w:type="character" w:customStyle="1" w:styleId="nlmarticle-title">
    <w:name w:val="nlm_article-title"/>
    <w:basedOn w:val="Policepardfaut"/>
    <w:rsid w:val="008E71A7"/>
  </w:style>
  <w:style w:type="paragraph" w:customStyle="1" w:styleId="note">
    <w:name w:val="note"/>
    <w:basedOn w:val="Normal"/>
    <w:rsid w:val="00F8618E"/>
    <w:pPr>
      <w:spacing w:before="100" w:beforeAutospacing="1" w:after="100" w:afterAutospacing="1"/>
    </w:pPr>
    <w:rPr>
      <w:rFonts w:ascii="Times" w:hAnsi="Times"/>
      <w:sz w:val="20"/>
      <w:szCs w:val="20"/>
      <w:lang w:val="fr-CA"/>
    </w:rPr>
  </w:style>
  <w:style w:type="character" w:customStyle="1" w:styleId="nbsp1">
    <w:name w:val="nbsp1"/>
    <w:basedOn w:val="Policepardfaut"/>
    <w:rsid w:val="009A4396"/>
  </w:style>
  <w:style w:type="character" w:customStyle="1" w:styleId="Titre3Car">
    <w:name w:val="Titre 3 Car"/>
    <w:basedOn w:val="Policepardfaut"/>
    <w:link w:val="Titre3"/>
    <w:rsid w:val="00362A2F"/>
    <w:rPr>
      <w:rFonts w:asciiTheme="majorHAnsi" w:eastAsiaTheme="majorEastAsia" w:hAnsiTheme="majorHAnsi" w:cstheme="majorBidi"/>
      <w:b/>
      <w:bCs/>
      <w:color w:val="4F81BD" w:themeColor="accent1"/>
      <w:sz w:val="16"/>
      <w:szCs w:val="16"/>
      <w:lang w:val="fr-FR"/>
    </w:rPr>
  </w:style>
  <w:style w:type="paragraph" w:styleId="HTMLprformat">
    <w:name w:val="HTML Preformatted"/>
    <w:basedOn w:val="Normal"/>
    <w:link w:val="HTMLprformatCar"/>
    <w:uiPriority w:val="99"/>
    <w:unhideWhenUsed/>
    <w:rsid w:val="007F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CA"/>
    </w:rPr>
  </w:style>
  <w:style w:type="character" w:customStyle="1" w:styleId="HTMLprformatCar">
    <w:name w:val="HTML préformaté Car"/>
    <w:basedOn w:val="Policepardfaut"/>
    <w:link w:val="HTMLprformat"/>
    <w:uiPriority w:val="99"/>
    <w:rsid w:val="007F703B"/>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6"/>
      <w:szCs w:val="16"/>
      <w:lang w:val="fr-FR"/>
    </w:rPr>
  </w:style>
  <w:style w:type="paragraph" w:styleId="Titre1">
    <w:name w:val="heading 1"/>
    <w:basedOn w:val="Normal"/>
    <w:qFormat/>
    <w:rsid w:val="00F1620B"/>
    <w:pPr>
      <w:spacing w:before="100" w:beforeAutospacing="1" w:after="100" w:afterAutospacing="1" w:line="264" w:lineRule="atLeast"/>
      <w:outlineLvl w:val="0"/>
    </w:pPr>
    <w:rPr>
      <w:b/>
      <w:bCs/>
      <w:kern w:val="36"/>
      <w:sz w:val="36"/>
      <w:szCs w:val="36"/>
    </w:rPr>
  </w:style>
  <w:style w:type="paragraph" w:styleId="Titre2">
    <w:name w:val="heading 2"/>
    <w:basedOn w:val="Normal"/>
    <w:next w:val="Normal"/>
    <w:qFormat/>
    <w:rsid w:val="00200C2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362A2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91">
    <w:name w:val="txt91"/>
    <w:rsid w:val="00F65FE0"/>
    <w:rPr>
      <w:rFonts w:ascii="Arial" w:hAnsi="Arial" w:cs="Arial" w:hint="default"/>
      <w:b w:val="0"/>
      <w:bCs w:val="0"/>
      <w:i w:val="0"/>
      <w:iCs w:val="0"/>
      <w:smallCaps w:val="0"/>
      <w:color w:val="000080"/>
      <w:sz w:val="18"/>
      <w:szCs w:val="18"/>
    </w:rPr>
  </w:style>
  <w:style w:type="paragraph" w:styleId="Notedebasdepage">
    <w:name w:val="footnote text"/>
    <w:basedOn w:val="Normal"/>
    <w:link w:val="NotedebasdepageCar"/>
    <w:rsid w:val="002965BD"/>
    <w:rPr>
      <w:sz w:val="20"/>
      <w:szCs w:val="20"/>
    </w:rPr>
  </w:style>
  <w:style w:type="character" w:styleId="Marquenotebasdepage">
    <w:name w:val="footnote reference"/>
    <w:rsid w:val="002965BD"/>
    <w:rPr>
      <w:vertAlign w:val="superscript"/>
    </w:rPr>
  </w:style>
  <w:style w:type="character" w:styleId="Accentuation">
    <w:name w:val="Emphasis"/>
    <w:uiPriority w:val="20"/>
    <w:qFormat/>
    <w:rsid w:val="0058069E"/>
    <w:rPr>
      <w:i/>
      <w:iCs/>
    </w:rPr>
  </w:style>
  <w:style w:type="character" w:styleId="lev">
    <w:name w:val="Strong"/>
    <w:uiPriority w:val="22"/>
    <w:qFormat/>
    <w:rsid w:val="003D6976"/>
    <w:rPr>
      <w:b/>
      <w:bCs/>
    </w:rPr>
  </w:style>
  <w:style w:type="character" w:styleId="Lienhypertexte">
    <w:name w:val="Hyperlink"/>
    <w:rsid w:val="00D432ED"/>
    <w:rPr>
      <w:color w:val="0000FF"/>
      <w:u w:val="single"/>
    </w:rPr>
  </w:style>
  <w:style w:type="paragraph" w:styleId="Pieddepage">
    <w:name w:val="footer"/>
    <w:basedOn w:val="Normal"/>
    <w:rsid w:val="00FC05F0"/>
    <w:pPr>
      <w:tabs>
        <w:tab w:val="center" w:pos="4320"/>
        <w:tab w:val="right" w:pos="8640"/>
      </w:tabs>
    </w:pPr>
  </w:style>
  <w:style w:type="character" w:styleId="Numrodepage">
    <w:name w:val="page number"/>
    <w:basedOn w:val="Policepardfaut"/>
    <w:rsid w:val="00FC05F0"/>
  </w:style>
  <w:style w:type="character" w:styleId="Lienhypertextesuivi">
    <w:name w:val="FollowedHyperlink"/>
    <w:rsid w:val="008C455C"/>
    <w:rPr>
      <w:color w:val="800080"/>
      <w:u w:val="single"/>
    </w:rPr>
  </w:style>
  <w:style w:type="paragraph" w:customStyle="1" w:styleId="Default">
    <w:name w:val="Default"/>
    <w:rsid w:val="00F93324"/>
    <w:pPr>
      <w:autoSpaceDE w:val="0"/>
      <w:autoSpaceDN w:val="0"/>
      <w:adjustRightInd w:val="0"/>
    </w:pPr>
    <w:rPr>
      <w:rFonts w:ascii="Franklin Gothic Book" w:hAnsi="Franklin Gothic Book" w:cs="Franklin Gothic Book"/>
      <w:color w:val="000000"/>
      <w:sz w:val="24"/>
      <w:szCs w:val="24"/>
      <w:lang w:val="en-US" w:eastAsia="en-US"/>
    </w:rPr>
  </w:style>
  <w:style w:type="paragraph" w:styleId="NormalWeb">
    <w:name w:val="Normal (Web)"/>
    <w:basedOn w:val="Normal"/>
    <w:uiPriority w:val="99"/>
    <w:rsid w:val="006C19FF"/>
    <w:pPr>
      <w:spacing w:before="100" w:beforeAutospacing="1" w:after="100" w:afterAutospacing="1"/>
    </w:pPr>
  </w:style>
  <w:style w:type="character" w:customStyle="1" w:styleId="A12">
    <w:name w:val="A12"/>
    <w:rsid w:val="00C93E06"/>
    <w:rPr>
      <w:rFonts w:cs="Meta Normal LF"/>
      <w:color w:val="000000"/>
      <w:sz w:val="14"/>
      <w:szCs w:val="14"/>
    </w:rPr>
  </w:style>
  <w:style w:type="character" w:customStyle="1" w:styleId="citation">
    <w:name w:val="citation"/>
    <w:basedOn w:val="Policepardfaut"/>
    <w:rsid w:val="00A0576B"/>
  </w:style>
  <w:style w:type="character" w:customStyle="1" w:styleId="intertitre1">
    <w:name w:val="intertitre1"/>
    <w:rsid w:val="002907C0"/>
    <w:rPr>
      <w:rFonts w:ascii="Verdana" w:hAnsi="Verdana" w:hint="default"/>
      <w:b/>
      <w:bCs/>
      <w:vanish w:val="0"/>
      <w:webHidden w:val="0"/>
      <w:color w:val="336660"/>
      <w:sz w:val="9"/>
      <w:szCs w:val="9"/>
      <w:specVanish w:val="0"/>
    </w:rPr>
  </w:style>
  <w:style w:type="character" w:customStyle="1" w:styleId="bib-isbd-record">
    <w:name w:val="bib-isbd-record"/>
    <w:basedOn w:val="Policepardfaut"/>
    <w:rsid w:val="00080530"/>
  </w:style>
  <w:style w:type="character" w:customStyle="1" w:styleId="bib-isbd-hilite-tag245">
    <w:name w:val="bib-isbd-hilite-tag245"/>
    <w:basedOn w:val="Policepardfaut"/>
    <w:rsid w:val="00080530"/>
  </w:style>
  <w:style w:type="character" w:customStyle="1" w:styleId="cit-title9">
    <w:name w:val="cit-title9"/>
    <w:rsid w:val="009C7ADD"/>
    <w:rPr>
      <w:rFonts w:ascii="Verdana" w:hAnsi="Verdana" w:hint="default"/>
      <w:b/>
      <w:bCs/>
      <w:color w:val="000000"/>
      <w:sz w:val="22"/>
      <w:szCs w:val="22"/>
    </w:rPr>
  </w:style>
  <w:style w:type="character" w:customStyle="1" w:styleId="cit-sepcit-sep-after-article-title">
    <w:name w:val="cit-sep cit-sep-after-article-title"/>
    <w:basedOn w:val="Policepardfaut"/>
    <w:rsid w:val="009C7ADD"/>
  </w:style>
  <w:style w:type="character" w:customStyle="1" w:styleId="cit-subtitle">
    <w:name w:val="cit-subtitle"/>
    <w:basedOn w:val="Policepardfaut"/>
    <w:rsid w:val="009C7ADD"/>
  </w:style>
  <w:style w:type="character" w:customStyle="1" w:styleId="cit-sepcit-sep-after-site-title">
    <w:name w:val="cit-sep cit-sep-after-site-title"/>
    <w:basedOn w:val="Policepardfaut"/>
    <w:rsid w:val="009C7ADD"/>
  </w:style>
  <w:style w:type="character" w:customStyle="1" w:styleId="cit-print-date">
    <w:name w:val="cit-print-date"/>
    <w:basedOn w:val="Policepardfaut"/>
    <w:rsid w:val="009C7ADD"/>
  </w:style>
  <w:style w:type="character" w:customStyle="1" w:styleId="cit-sepcit-sep-after-article-print-date">
    <w:name w:val="cit-sep cit-sep-after-article-print-date"/>
    <w:basedOn w:val="Policepardfaut"/>
    <w:rsid w:val="009C7ADD"/>
  </w:style>
  <w:style w:type="character" w:customStyle="1" w:styleId="cit-vol2">
    <w:name w:val="cit-vol2"/>
    <w:basedOn w:val="Policepardfaut"/>
    <w:rsid w:val="009C7ADD"/>
  </w:style>
  <w:style w:type="character" w:customStyle="1" w:styleId="cit-issue">
    <w:name w:val="cit-issue"/>
    <w:basedOn w:val="Policepardfaut"/>
    <w:rsid w:val="009C7ADD"/>
  </w:style>
  <w:style w:type="character" w:customStyle="1" w:styleId="cit-sepcit-sep-before-article-issue">
    <w:name w:val="cit-sep cit-sep-before-article-issue"/>
    <w:basedOn w:val="Policepardfaut"/>
    <w:rsid w:val="009C7ADD"/>
  </w:style>
  <w:style w:type="character" w:customStyle="1" w:styleId="cit-sepcit-sep-after-article-issue">
    <w:name w:val="cit-sep cit-sep-after-article-issue"/>
    <w:basedOn w:val="Policepardfaut"/>
    <w:rsid w:val="009C7ADD"/>
  </w:style>
  <w:style w:type="character" w:customStyle="1" w:styleId="cit-first-page">
    <w:name w:val="cit-first-page"/>
    <w:basedOn w:val="Policepardfaut"/>
    <w:rsid w:val="009C7ADD"/>
  </w:style>
  <w:style w:type="character" w:customStyle="1" w:styleId="cit-sep2">
    <w:name w:val="cit-sep2"/>
    <w:basedOn w:val="Policepardfaut"/>
    <w:rsid w:val="009C7ADD"/>
  </w:style>
  <w:style w:type="character" w:customStyle="1" w:styleId="cit-last-page2">
    <w:name w:val="cit-last-page2"/>
    <w:basedOn w:val="Policepardfaut"/>
    <w:rsid w:val="009C7ADD"/>
  </w:style>
  <w:style w:type="character" w:customStyle="1" w:styleId="slug-pub-date5">
    <w:name w:val="slug-pub-date5"/>
    <w:rsid w:val="0071723F"/>
    <w:rPr>
      <w:b w:val="0"/>
      <w:bCs w:val="0"/>
    </w:rPr>
  </w:style>
  <w:style w:type="character" w:customStyle="1" w:styleId="slug-vol">
    <w:name w:val="slug-vol"/>
    <w:basedOn w:val="Policepardfaut"/>
    <w:rsid w:val="0071723F"/>
  </w:style>
  <w:style w:type="character" w:customStyle="1" w:styleId="slug-issue">
    <w:name w:val="slug-issue"/>
    <w:basedOn w:val="Policepardfaut"/>
    <w:rsid w:val="0071723F"/>
  </w:style>
  <w:style w:type="character" w:customStyle="1" w:styleId="name">
    <w:name w:val="name"/>
    <w:basedOn w:val="Policepardfaut"/>
    <w:rsid w:val="00160633"/>
  </w:style>
  <w:style w:type="character" w:customStyle="1" w:styleId="apple-style-span">
    <w:name w:val="apple-style-span"/>
    <w:basedOn w:val="Policepardfaut"/>
    <w:rsid w:val="007A7001"/>
  </w:style>
  <w:style w:type="paragraph" w:styleId="Sous-titre">
    <w:name w:val="Subtitle"/>
    <w:basedOn w:val="Normal"/>
    <w:next w:val="Normal"/>
    <w:link w:val="Sous-titreCar"/>
    <w:qFormat/>
    <w:rsid w:val="00A842D0"/>
    <w:pPr>
      <w:spacing w:after="60"/>
      <w:jc w:val="center"/>
      <w:outlineLvl w:val="1"/>
    </w:pPr>
    <w:rPr>
      <w:rFonts w:eastAsia="ＭＳ ゴシック"/>
    </w:rPr>
  </w:style>
  <w:style w:type="character" w:customStyle="1" w:styleId="Sous-titreCar">
    <w:name w:val="Sous-titre Car"/>
    <w:link w:val="Sous-titre"/>
    <w:rsid w:val="00A842D0"/>
    <w:rPr>
      <w:rFonts w:ascii="Calibri" w:eastAsia="ＭＳ ゴシック" w:hAnsi="Calibri" w:cs="Times New Roman"/>
      <w:sz w:val="24"/>
      <w:szCs w:val="24"/>
      <w:lang w:val="en-US" w:eastAsia="en-US"/>
    </w:rPr>
  </w:style>
  <w:style w:type="paragraph" w:styleId="Notedefin">
    <w:name w:val="endnote text"/>
    <w:basedOn w:val="Normal"/>
    <w:link w:val="NotedefinCar"/>
    <w:rsid w:val="002F575A"/>
  </w:style>
  <w:style w:type="character" w:customStyle="1" w:styleId="NotedefinCar">
    <w:name w:val="Note de fin Car"/>
    <w:link w:val="Notedefin"/>
    <w:rsid w:val="002F575A"/>
    <w:rPr>
      <w:sz w:val="24"/>
      <w:szCs w:val="24"/>
      <w:lang w:val="en-US" w:eastAsia="en-US"/>
    </w:rPr>
  </w:style>
  <w:style w:type="character" w:styleId="Marquedenotedefin">
    <w:name w:val="endnote reference"/>
    <w:rsid w:val="002F575A"/>
    <w:rPr>
      <w:vertAlign w:val="superscript"/>
    </w:rPr>
  </w:style>
  <w:style w:type="paragraph" w:styleId="Explorateurdedocument">
    <w:name w:val="Document Map"/>
    <w:basedOn w:val="Normal"/>
    <w:link w:val="ExplorateurdedocumentCar"/>
    <w:rsid w:val="00287152"/>
    <w:rPr>
      <w:rFonts w:ascii="Lucida Grande" w:hAnsi="Lucida Grande" w:cs="Lucida Grande"/>
    </w:rPr>
  </w:style>
  <w:style w:type="character" w:customStyle="1" w:styleId="ExplorateurdedocumentCar">
    <w:name w:val="Explorateur de document Car"/>
    <w:link w:val="Explorateurdedocument"/>
    <w:rsid w:val="00287152"/>
    <w:rPr>
      <w:rFonts w:ascii="Lucida Grande" w:hAnsi="Lucida Grande" w:cs="Lucida Grande"/>
      <w:sz w:val="24"/>
      <w:szCs w:val="24"/>
      <w:lang w:val="en-US" w:eastAsia="en-US"/>
    </w:rPr>
  </w:style>
  <w:style w:type="character" w:customStyle="1" w:styleId="NotedebasdepageCar">
    <w:name w:val="Note de bas de page Car"/>
    <w:link w:val="Notedebasdepage"/>
    <w:rsid w:val="00B254CA"/>
    <w:rPr>
      <w:lang w:val="en-US" w:eastAsia="en-US"/>
    </w:rPr>
  </w:style>
  <w:style w:type="character" w:customStyle="1" w:styleId="A7">
    <w:name w:val="A7"/>
    <w:rsid w:val="00200B09"/>
    <w:rPr>
      <w:rFonts w:cs="Sabon RomanSC"/>
      <w:color w:val="000000"/>
      <w:sz w:val="20"/>
      <w:szCs w:val="20"/>
    </w:rPr>
  </w:style>
  <w:style w:type="paragraph" w:customStyle="1" w:styleId="Pa19">
    <w:name w:val="Pa19"/>
    <w:basedOn w:val="Default"/>
    <w:next w:val="Default"/>
    <w:rsid w:val="00F30041"/>
    <w:pPr>
      <w:spacing w:line="241" w:lineRule="atLeast"/>
    </w:pPr>
    <w:rPr>
      <w:rFonts w:ascii="Sabon RomanSC" w:hAnsi="Sabon RomanSC" w:cs="Times New Roman"/>
      <w:color w:val="auto"/>
      <w:lang w:val="fr-CA" w:eastAsia="fr-CA"/>
    </w:rPr>
  </w:style>
  <w:style w:type="character" w:customStyle="1" w:styleId="text">
    <w:name w:val="text"/>
    <w:rsid w:val="000C0DE4"/>
  </w:style>
  <w:style w:type="paragraph" w:styleId="Textedebulles">
    <w:name w:val="Balloon Text"/>
    <w:basedOn w:val="Normal"/>
    <w:link w:val="TextedebullesCar"/>
    <w:rsid w:val="007B0466"/>
    <w:rPr>
      <w:rFonts w:ascii="Lucida Grande" w:hAnsi="Lucida Grande" w:cs="Lucida Grande"/>
      <w:sz w:val="18"/>
      <w:szCs w:val="18"/>
    </w:rPr>
  </w:style>
  <w:style w:type="character" w:customStyle="1" w:styleId="TextedebullesCar">
    <w:name w:val="Texte de bulles Car"/>
    <w:link w:val="Textedebulles"/>
    <w:rsid w:val="007B0466"/>
    <w:rPr>
      <w:rFonts w:ascii="Lucida Grande" w:hAnsi="Lucida Grande" w:cs="Lucida Grande"/>
      <w:sz w:val="18"/>
      <w:szCs w:val="18"/>
      <w:lang w:val="en-US" w:eastAsia="en-US"/>
    </w:rPr>
  </w:style>
  <w:style w:type="character" w:customStyle="1" w:styleId="citation-abbreviation3">
    <w:name w:val="citation-abbreviation3"/>
    <w:rsid w:val="00A53292"/>
  </w:style>
  <w:style w:type="character" w:customStyle="1" w:styleId="citation-publication-date">
    <w:name w:val="citation-publication-date"/>
    <w:rsid w:val="00A53292"/>
  </w:style>
  <w:style w:type="character" w:customStyle="1" w:styleId="citation-volume">
    <w:name w:val="citation-volume"/>
    <w:rsid w:val="00A53292"/>
  </w:style>
  <w:style w:type="character" w:customStyle="1" w:styleId="citation-issue">
    <w:name w:val="citation-issue"/>
    <w:rsid w:val="00A53292"/>
  </w:style>
  <w:style w:type="character" w:customStyle="1" w:styleId="citation-flpages">
    <w:name w:val="citation-flpages"/>
    <w:rsid w:val="00A53292"/>
  </w:style>
  <w:style w:type="character" w:customStyle="1" w:styleId="apple-converted-space">
    <w:name w:val="apple-converted-space"/>
    <w:rsid w:val="007A5FB4"/>
  </w:style>
  <w:style w:type="character" w:customStyle="1" w:styleId="emailstyle15">
    <w:name w:val="emailstyle15"/>
    <w:semiHidden/>
    <w:rsid w:val="006C6DC5"/>
    <w:rPr>
      <w:rFonts w:ascii="Arial" w:hAnsi="Arial" w:cs="Arial" w:hint="default"/>
      <w:color w:val="000000"/>
      <w:sz w:val="20"/>
    </w:rPr>
  </w:style>
  <w:style w:type="paragraph" w:styleId="En-tte">
    <w:name w:val="header"/>
    <w:basedOn w:val="Normal"/>
    <w:link w:val="En-tteCar"/>
    <w:rsid w:val="00244E0E"/>
    <w:pPr>
      <w:tabs>
        <w:tab w:val="center" w:pos="4536"/>
        <w:tab w:val="right" w:pos="9072"/>
      </w:tabs>
    </w:pPr>
  </w:style>
  <w:style w:type="character" w:customStyle="1" w:styleId="En-tteCar">
    <w:name w:val="En-tête Car"/>
    <w:link w:val="En-tte"/>
    <w:rsid w:val="00244E0E"/>
    <w:rPr>
      <w:sz w:val="16"/>
      <w:szCs w:val="16"/>
    </w:rPr>
  </w:style>
  <w:style w:type="character" w:customStyle="1" w:styleId="bodycopy1">
    <w:name w:val="bodycopy1"/>
    <w:rsid w:val="00AB413B"/>
    <w:rPr>
      <w:rFonts w:ascii="Arial" w:hAnsi="Arial" w:cs="Arial" w:hint="default"/>
      <w:b w:val="0"/>
      <w:bCs w:val="0"/>
      <w:color w:val="000000"/>
      <w:sz w:val="20"/>
      <w:szCs w:val="20"/>
    </w:rPr>
  </w:style>
  <w:style w:type="paragraph" w:styleId="Retraitcorpsdetexte3">
    <w:name w:val="Body Text Indent 3"/>
    <w:basedOn w:val="Normal"/>
    <w:link w:val="Retraitcorpsdetexte3Car"/>
    <w:rsid w:val="00680F41"/>
    <w:pPr>
      <w:ind w:left="708"/>
    </w:pPr>
    <w:rPr>
      <w:rFonts w:ascii="Arial" w:hAnsi="Arial"/>
      <w:sz w:val="20"/>
      <w:szCs w:val="24"/>
      <w:lang w:val="fr-CA"/>
    </w:rPr>
  </w:style>
  <w:style w:type="character" w:customStyle="1" w:styleId="Retraitcorpsdetexte3Car">
    <w:name w:val="Retrait corps de texte 3 Car"/>
    <w:link w:val="Retraitcorpsdetexte3"/>
    <w:rsid w:val="00680F41"/>
    <w:rPr>
      <w:rFonts w:ascii="Arial" w:hAnsi="Arial"/>
      <w:szCs w:val="24"/>
      <w:lang w:val="fr-CA"/>
    </w:rPr>
  </w:style>
  <w:style w:type="paragraph" w:styleId="Paragraphedeliste">
    <w:name w:val="List Paragraph"/>
    <w:basedOn w:val="Normal"/>
    <w:uiPriority w:val="34"/>
    <w:qFormat/>
    <w:rsid w:val="009F4D2F"/>
    <w:pPr>
      <w:spacing w:after="200" w:line="276" w:lineRule="auto"/>
      <w:ind w:left="720"/>
      <w:contextualSpacing/>
    </w:pPr>
    <w:rPr>
      <w:rFonts w:eastAsia="Calibri"/>
      <w:sz w:val="22"/>
      <w:szCs w:val="22"/>
      <w:lang w:val="fr-CA" w:eastAsia="en-US"/>
    </w:rPr>
  </w:style>
  <w:style w:type="paragraph" w:customStyle="1" w:styleId="article">
    <w:name w:val="article"/>
    <w:basedOn w:val="Normal"/>
    <w:rsid w:val="00B63F62"/>
    <w:pPr>
      <w:spacing w:before="100" w:beforeAutospacing="1" w:after="100" w:afterAutospacing="1"/>
    </w:pPr>
    <w:rPr>
      <w:rFonts w:ascii="Times New Roman" w:hAnsi="Times New Roman"/>
      <w:sz w:val="24"/>
      <w:szCs w:val="24"/>
      <w:lang w:val="en-US" w:eastAsia="en-US"/>
    </w:rPr>
  </w:style>
  <w:style w:type="paragraph" w:styleId="Corpsdetexte">
    <w:name w:val="Body Text"/>
    <w:basedOn w:val="Normal"/>
    <w:link w:val="CorpsdetexteCar"/>
    <w:rsid w:val="00076341"/>
    <w:pPr>
      <w:spacing w:after="120"/>
    </w:pPr>
  </w:style>
  <w:style w:type="character" w:customStyle="1" w:styleId="CorpsdetexteCar">
    <w:name w:val="Corps de texte Car"/>
    <w:link w:val="Corpsdetexte"/>
    <w:rsid w:val="00076341"/>
    <w:rPr>
      <w:sz w:val="16"/>
      <w:szCs w:val="16"/>
      <w:lang w:val="fr-FR"/>
    </w:rPr>
  </w:style>
  <w:style w:type="character" w:customStyle="1" w:styleId="nlmarticle-title">
    <w:name w:val="nlm_article-title"/>
    <w:basedOn w:val="Policepardfaut"/>
    <w:rsid w:val="008E71A7"/>
  </w:style>
  <w:style w:type="paragraph" w:customStyle="1" w:styleId="note">
    <w:name w:val="note"/>
    <w:basedOn w:val="Normal"/>
    <w:rsid w:val="00F8618E"/>
    <w:pPr>
      <w:spacing w:before="100" w:beforeAutospacing="1" w:after="100" w:afterAutospacing="1"/>
    </w:pPr>
    <w:rPr>
      <w:rFonts w:ascii="Times" w:hAnsi="Times"/>
      <w:sz w:val="20"/>
      <w:szCs w:val="20"/>
      <w:lang w:val="fr-CA"/>
    </w:rPr>
  </w:style>
  <w:style w:type="character" w:customStyle="1" w:styleId="nbsp1">
    <w:name w:val="nbsp1"/>
    <w:basedOn w:val="Policepardfaut"/>
    <w:rsid w:val="009A4396"/>
  </w:style>
  <w:style w:type="character" w:customStyle="1" w:styleId="Titre3Car">
    <w:name w:val="Titre 3 Car"/>
    <w:basedOn w:val="Policepardfaut"/>
    <w:link w:val="Titre3"/>
    <w:rsid w:val="00362A2F"/>
    <w:rPr>
      <w:rFonts w:asciiTheme="majorHAnsi" w:eastAsiaTheme="majorEastAsia" w:hAnsiTheme="majorHAnsi" w:cstheme="majorBidi"/>
      <w:b/>
      <w:bCs/>
      <w:color w:val="4F81BD" w:themeColor="accent1"/>
      <w:sz w:val="16"/>
      <w:szCs w:val="16"/>
      <w:lang w:val="fr-FR"/>
    </w:rPr>
  </w:style>
  <w:style w:type="paragraph" w:styleId="HTMLprformat">
    <w:name w:val="HTML Preformatted"/>
    <w:basedOn w:val="Normal"/>
    <w:link w:val="HTMLprformatCar"/>
    <w:uiPriority w:val="99"/>
    <w:unhideWhenUsed/>
    <w:rsid w:val="007F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CA"/>
    </w:rPr>
  </w:style>
  <w:style w:type="character" w:customStyle="1" w:styleId="HTMLprformatCar">
    <w:name w:val="HTML préformaté Car"/>
    <w:basedOn w:val="Policepardfaut"/>
    <w:link w:val="HTMLprformat"/>
    <w:uiPriority w:val="99"/>
    <w:rsid w:val="007F703B"/>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291">
      <w:bodyDiv w:val="1"/>
      <w:marLeft w:val="0"/>
      <w:marRight w:val="0"/>
      <w:marTop w:val="0"/>
      <w:marBottom w:val="0"/>
      <w:divBdr>
        <w:top w:val="none" w:sz="0" w:space="0" w:color="auto"/>
        <w:left w:val="none" w:sz="0" w:space="0" w:color="auto"/>
        <w:bottom w:val="none" w:sz="0" w:space="0" w:color="auto"/>
        <w:right w:val="none" w:sz="0" w:space="0" w:color="auto"/>
      </w:divBdr>
      <w:divsChild>
        <w:div w:id="1607730293">
          <w:marLeft w:val="0"/>
          <w:marRight w:val="0"/>
          <w:marTop w:val="0"/>
          <w:marBottom w:val="0"/>
          <w:divBdr>
            <w:top w:val="none" w:sz="0" w:space="0" w:color="auto"/>
            <w:left w:val="none" w:sz="0" w:space="0" w:color="auto"/>
            <w:bottom w:val="none" w:sz="0" w:space="0" w:color="auto"/>
            <w:right w:val="none" w:sz="0" w:space="0" w:color="auto"/>
          </w:divBdr>
          <w:divsChild>
            <w:div w:id="1639721803">
              <w:marLeft w:val="0"/>
              <w:marRight w:val="0"/>
              <w:marTop w:val="0"/>
              <w:marBottom w:val="0"/>
              <w:divBdr>
                <w:top w:val="none" w:sz="0" w:space="0" w:color="auto"/>
                <w:left w:val="none" w:sz="0" w:space="0" w:color="auto"/>
                <w:bottom w:val="none" w:sz="0" w:space="0" w:color="auto"/>
                <w:right w:val="none" w:sz="0" w:space="0" w:color="auto"/>
              </w:divBdr>
              <w:divsChild>
                <w:div w:id="21115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005">
      <w:bodyDiv w:val="1"/>
      <w:marLeft w:val="0"/>
      <w:marRight w:val="0"/>
      <w:marTop w:val="0"/>
      <w:marBottom w:val="0"/>
      <w:divBdr>
        <w:top w:val="none" w:sz="0" w:space="0" w:color="auto"/>
        <w:left w:val="none" w:sz="0" w:space="0" w:color="auto"/>
        <w:bottom w:val="none" w:sz="0" w:space="0" w:color="auto"/>
        <w:right w:val="none" w:sz="0" w:space="0" w:color="auto"/>
      </w:divBdr>
      <w:divsChild>
        <w:div w:id="17901954">
          <w:marLeft w:val="0"/>
          <w:marRight w:val="0"/>
          <w:marTop w:val="0"/>
          <w:marBottom w:val="0"/>
          <w:divBdr>
            <w:top w:val="none" w:sz="0" w:space="0" w:color="auto"/>
            <w:left w:val="none" w:sz="0" w:space="0" w:color="auto"/>
            <w:bottom w:val="none" w:sz="0" w:space="0" w:color="auto"/>
            <w:right w:val="none" w:sz="0" w:space="0" w:color="auto"/>
          </w:divBdr>
          <w:divsChild>
            <w:div w:id="662705814">
              <w:marLeft w:val="0"/>
              <w:marRight w:val="0"/>
              <w:marTop w:val="0"/>
              <w:marBottom w:val="0"/>
              <w:divBdr>
                <w:top w:val="none" w:sz="0" w:space="0" w:color="auto"/>
                <w:left w:val="none" w:sz="0" w:space="0" w:color="auto"/>
                <w:bottom w:val="none" w:sz="0" w:space="0" w:color="auto"/>
                <w:right w:val="none" w:sz="0" w:space="0" w:color="auto"/>
              </w:divBdr>
              <w:divsChild>
                <w:div w:id="14304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478">
      <w:bodyDiv w:val="1"/>
      <w:marLeft w:val="0"/>
      <w:marRight w:val="0"/>
      <w:marTop w:val="0"/>
      <w:marBottom w:val="0"/>
      <w:divBdr>
        <w:top w:val="none" w:sz="0" w:space="0" w:color="auto"/>
        <w:left w:val="none" w:sz="0" w:space="0" w:color="auto"/>
        <w:bottom w:val="none" w:sz="0" w:space="0" w:color="auto"/>
        <w:right w:val="none" w:sz="0" w:space="0" w:color="auto"/>
      </w:divBdr>
    </w:div>
    <w:div w:id="32729921">
      <w:bodyDiv w:val="1"/>
      <w:marLeft w:val="0"/>
      <w:marRight w:val="0"/>
      <w:marTop w:val="0"/>
      <w:marBottom w:val="0"/>
      <w:divBdr>
        <w:top w:val="none" w:sz="0" w:space="0" w:color="auto"/>
        <w:left w:val="none" w:sz="0" w:space="0" w:color="auto"/>
        <w:bottom w:val="none" w:sz="0" w:space="0" w:color="auto"/>
        <w:right w:val="none" w:sz="0" w:space="0" w:color="auto"/>
      </w:divBdr>
      <w:divsChild>
        <w:div w:id="505949150">
          <w:marLeft w:val="0"/>
          <w:marRight w:val="0"/>
          <w:marTop w:val="0"/>
          <w:marBottom w:val="0"/>
          <w:divBdr>
            <w:top w:val="none" w:sz="0" w:space="0" w:color="auto"/>
            <w:left w:val="none" w:sz="0" w:space="0" w:color="auto"/>
            <w:bottom w:val="none" w:sz="0" w:space="0" w:color="auto"/>
            <w:right w:val="none" w:sz="0" w:space="0" w:color="auto"/>
          </w:divBdr>
          <w:divsChild>
            <w:div w:id="1440375926">
              <w:marLeft w:val="0"/>
              <w:marRight w:val="0"/>
              <w:marTop w:val="0"/>
              <w:marBottom w:val="0"/>
              <w:divBdr>
                <w:top w:val="none" w:sz="0" w:space="0" w:color="auto"/>
                <w:left w:val="none" w:sz="0" w:space="0" w:color="auto"/>
                <w:bottom w:val="none" w:sz="0" w:space="0" w:color="auto"/>
                <w:right w:val="none" w:sz="0" w:space="0" w:color="auto"/>
              </w:divBdr>
              <w:divsChild>
                <w:div w:id="19447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6841">
      <w:bodyDiv w:val="1"/>
      <w:marLeft w:val="0"/>
      <w:marRight w:val="0"/>
      <w:marTop w:val="0"/>
      <w:marBottom w:val="0"/>
      <w:divBdr>
        <w:top w:val="none" w:sz="0" w:space="0" w:color="auto"/>
        <w:left w:val="none" w:sz="0" w:space="0" w:color="auto"/>
        <w:bottom w:val="none" w:sz="0" w:space="0" w:color="auto"/>
        <w:right w:val="none" w:sz="0" w:space="0" w:color="auto"/>
      </w:divBdr>
    </w:div>
    <w:div w:id="66389524">
      <w:bodyDiv w:val="1"/>
      <w:marLeft w:val="0"/>
      <w:marRight w:val="0"/>
      <w:marTop w:val="0"/>
      <w:marBottom w:val="0"/>
      <w:divBdr>
        <w:top w:val="none" w:sz="0" w:space="0" w:color="auto"/>
        <w:left w:val="none" w:sz="0" w:space="0" w:color="auto"/>
        <w:bottom w:val="none" w:sz="0" w:space="0" w:color="auto"/>
        <w:right w:val="none" w:sz="0" w:space="0" w:color="auto"/>
      </w:divBdr>
      <w:divsChild>
        <w:div w:id="1751273134">
          <w:marLeft w:val="0"/>
          <w:marRight w:val="0"/>
          <w:marTop w:val="0"/>
          <w:marBottom w:val="0"/>
          <w:divBdr>
            <w:top w:val="none" w:sz="0" w:space="0" w:color="auto"/>
            <w:left w:val="none" w:sz="0" w:space="0" w:color="auto"/>
            <w:bottom w:val="none" w:sz="0" w:space="0" w:color="auto"/>
            <w:right w:val="none" w:sz="0" w:space="0" w:color="auto"/>
          </w:divBdr>
          <w:divsChild>
            <w:div w:id="1014461381">
              <w:marLeft w:val="0"/>
              <w:marRight w:val="0"/>
              <w:marTop w:val="0"/>
              <w:marBottom w:val="0"/>
              <w:divBdr>
                <w:top w:val="none" w:sz="0" w:space="0" w:color="auto"/>
                <w:left w:val="none" w:sz="0" w:space="0" w:color="auto"/>
                <w:bottom w:val="none" w:sz="0" w:space="0" w:color="auto"/>
                <w:right w:val="none" w:sz="0" w:space="0" w:color="auto"/>
              </w:divBdr>
              <w:divsChild>
                <w:div w:id="272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9808">
      <w:bodyDiv w:val="1"/>
      <w:marLeft w:val="0"/>
      <w:marRight w:val="0"/>
      <w:marTop w:val="0"/>
      <w:marBottom w:val="0"/>
      <w:divBdr>
        <w:top w:val="none" w:sz="0" w:space="0" w:color="auto"/>
        <w:left w:val="none" w:sz="0" w:space="0" w:color="auto"/>
        <w:bottom w:val="none" w:sz="0" w:space="0" w:color="auto"/>
        <w:right w:val="none" w:sz="0" w:space="0" w:color="auto"/>
      </w:divBdr>
    </w:div>
    <w:div w:id="83379434">
      <w:bodyDiv w:val="1"/>
      <w:marLeft w:val="0"/>
      <w:marRight w:val="0"/>
      <w:marTop w:val="0"/>
      <w:marBottom w:val="0"/>
      <w:divBdr>
        <w:top w:val="none" w:sz="0" w:space="0" w:color="auto"/>
        <w:left w:val="none" w:sz="0" w:space="0" w:color="auto"/>
        <w:bottom w:val="none" w:sz="0" w:space="0" w:color="auto"/>
        <w:right w:val="none" w:sz="0" w:space="0" w:color="auto"/>
      </w:divBdr>
      <w:divsChild>
        <w:div w:id="896358349">
          <w:marLeft w:val="0"/>
          <w:marRight w:val="0"/>
          <w:marTop w:val="100"/>
          <w:marBottom w:val="100"/>
          <w:divBdr>
            <w:top w:val="none" w:sz="0" w:space="0" w:color="auto"/>
            <w:left w:val="none" w:sz="0" w:space="0" w:color="auto"/>
            <w:bottom w:val="none" w:sz="0" w:space="0" w:color="auto"/>
            <w:right w:val="none" w:sz="0" w:space="0" w:color="auto"/>
          </w:divBdr>
          <w:divsChild>
            <w:div w:id="674187070">
              <w:marLeft w:val="0"/>
              <w:marRight w:val="0"/>
              <w:marTop w:val="0"/>
              <w:marBottom w:val="0"/>
              <w:divBdr>
                <w:top w:val="none" w:sz="0" w:space="0" w:color="auto"/>
                <w:left w:val="none" w:sz="0" w:space="0" w:color="auto"/>
                <w:bottom w:val="none" w:sz="0" w:space="0" w:color="auto"/>
                <w:right w:val="none" w:sz="0" w:space="0" w:color="auto"/>
              </w:divBdr>
              <w:divsChild>
                <w:div w:id="1790658232">
                  <w:marLeft w:val="0"/>
                  <w:marRight w:val="0"/>
                  <w:marTop w:val="0"/>
                  <w:marBottom w:val="0"/>
                  <w:divBdr>
                    <w:top w:val="single" w:sz="2" w:space="0" w:color="666666"/>
                    <w:left w:val="single" w:sz="2" w:space="0" w:color="666666"/>
                    <w:bottom w:val="single" w:sz="2" w:space="0" w:color="666666"/>
                    <w:right w:val="single" w:sz="2" w:space="0" w:color="666666"/>
                  </w:divBdr>
                  <w:divsChild>
                    <w:div w:id="1732463397">
                      <w:marLeft w:val="0"/>
                      <w:marRight w:val="0"/>
                      <w:marTop w:val="0"/>
                      <w:marBottom w:val="0"/>
                      <w:divBdr>
                        <w:top w:val="none" w:sz="0" w:space="0" w:color="auto"/>
                        <w:left w:val="none" w:sz="0" w:space="0" w:color="auto"/>
                        <w:bottom w:val="none" w:sz="0" w:space="0" w:color="auto"/>
                        <w:right w:val="none" w:sz="0" w:space="0" w:color="auto"/>
                      </w:divBdr>
                      <w:divsChild>
                        <w:div w:id="1622879825">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4138">
      <w:bodyDiv w:val="1"/>
      <w:marLeft w:val="0"/>
      <w:marRight w:val="0"/>
      <w:marTop w:val="0"/>
      <w:marBottom w:val="0"/>
      <w:divBdr>
        <w:top w:val="none" w:sz="0" w:space="0" w:color="auto"/>
        <w:left w:val="none" w:sz="0" w:space="0" w:color="auto"/>
        <w:bottom w:val="none" w:sz="0" w:space="0" w:color="auto"/>
        <w:right w:val="none" w:sz="0" w:space="0" w:color="auto"/>
      </w:divBdr>
      <w:divsChild>
        <w:div w:id="968055004">
          <w:marLeft w:val="0"/>
          <w:marRight w:val="0"/>
          <w:marTop w:val="0"/>
          <w:marBottom w:val="0"/>
          <w:divBdr>
            <w:top w:val="none" w:sz="0" w:space="0" w:color="auto"/>
            <w:left w:val="none" w:sz="0" w:space="0" w:color="auto"/>
            <w:bottom w:val="none" w:sz="0" w:space="0" w:color="auto"/>
            <w:right w:val="none" w:sz="0" w:space="0" w:color="auto"/>
          </w:divBdr>
          <w:divsChild>
            <w:div w:id="1515077324">
              <w:marLeft w:val="0"/>
              <w:marRight w:val="0"/>
              <w:marTop w:val="0"/>
              <w:marBottom w:val="0"/>
              <w:divBdr>
                <w:top w:val="none" w:sz="0" w:space="0" w:color="auto"/>
                <w:left w:val="none" w:sz="0" w:space="0" w:color="auto"/>
                <w:bottom w:val="none" w:sz="0" w:space="0" w:color="auto"/>
                <w:right w:val="none" w:sz="0" w:space="0" w:color="auto"/>
              </w:divBdr>
              <w:divsChild>
                <w:div w:id="4305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9407">
      <w:bodyDiv w:val="1"/>
      <w:marLeft w:val="0"/>
      <w:marRight w:val="0"/>
      <w:marTop w:val="0"/>
      <w:marBottom w:val="0"/>
      <w:divBdr>
        <w:top w:val="none" w:sz="0" w:space="0" w:color="auto"/>
        <w:left w:val="none" w:sz="0" w:space="0" w:color="auto"/>
        <w:bottom w:val="none" w:sz="0" w:space="0" w:color="auto"/>
        <w:right w:val="none" w:sz="0" w:space="0" w:color="auto"/>
      </w:divBdr>
    </w:div>
    <w:div w:id="124197616">
      <w:bodyDiv w:val="1"/>
      <w:marLeft w:val="0"/>
      <w:marRight w:val="0"/>
      <w:marTop w:val="0"/>
      <w:marBottom w:val="0"/>
      <w:divBdr>
        <w:top w:val="none" w:sz="0" w:space="0" w:color="auto"/>
        <w:left w:val="none" w:sz="0" w:space="0" w:color="auto"/>
        <w:bottom w:val="none" w:sz="0" w:space="0" w:color="auto"/>
        <w:right w:val="none" w:sz="0" w:space="0" w:color="auto"/>
      </w:divBdr>
      <w:divsChild>
        <w:div w:id="924530779">
          <w:marLeft w:val="0"/>
          <w:marRight w:val="0"/>
          <w:marTop w:val="0"/>
          <w:marBottom w:val="0"/>
          <w:divBdr>
            <w:top w:val="none" w:sz="0" w:space="0" w:color="auto"/>
            <w:left w:val="none" w:sz="0" w:space="0" w:color="auto"/>
            <w:bottom w:val="none" w:sz="0" w:space="0" w:color="auto"/>
            <w:right w:val="none" w:sz="0" w:space="0" w:color="auto"/>
          </w:divBdr>
          <w:divsChild>
            <w:div w:id="1800882573">
              <w:marLeft w:val="0"/>
              <w:marRight w:val="0"/>
              <w:marTop w:val="0"/>
              <w:marBottom w:val="0"/>
              <w:divBdr>
                <w:top w:val="none" w:sz="0" w:space="0" w:color="auto"/>
                <w:left w:val="none" w:sz="0" w:space="0" w:color="auto"/>
                <w:bottom w:val="none" w:sz="0" w:space="0" w:color="auto"/>
                <w:right w:val="none" w:sz="0" w:space="0" w:color="auto"/>
              </w:divBdr>
              <w:divsChild>
                <w:div w:id="16931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2811">
      <w:bodyDiv w:val="1"/>
      <w:marLeft w:val="0"/>
      <w:marRight w:val="0"/>
      <w:marTop w:val="0"/>
      <w:marBottom w:val="0"/>
      <w:divBdr>
        <w:top w:val="none" w:sz="0" w:space="0" w:color="auto"/>
        <w:left w:val="none" w:sz="0" w:space="0" w:color="auto"/>
        <w:bottom w:val="none" w:sz="0" w:space="0" w:color="auto"/>
        <w:right w:val="none" w:sz="0" w:space="0" w:color="auto"/>
      </w:divBdr>
      <w:divsChild>
        <w:div w:id="1486044391">
          <w:marLeft w:val="0"/>
          <w:marRight w:val="0"/>
          <w:marTop w:val="0"/>
          <w:marBottom w:val="0"/>
          <w:divBdr>
            <w:top w:val="none" w:sz="0" w:space="0" w:color="auto"/>
            <w:left w:val="none" w:sz="0" w:space="0" w:color="auto"/>
            <w:bottom w:val="none" w:sz="0" w:space="0" w:color="auto"/>
            <w:right w:val="none" w:sz="0" w:space="0" w:color="auto"/>
          </w:divBdr>
          <w:divsChild>
            <w:div w:id="944505208">
              <w:marLeft w:val="0"/>
              <w:marRight w:val="0"/>
              <w:marTop w:val="0"/>
              <w:marBottom w:val="0"/>
              <w:divBdr>
                <w:top w:val="none" w:sz="0" w:space="0" w:color="auto"/>
                <w:left w:val="none" w:sz="0" w:space="0" w:color="auto"/>
                <w:bottom w:val="none" w:sz="0" w:space="0" w:color="auto"/>
                <w:right w:val="none" w:sz="0" w:space="0" w:color="auto"/>
              </w:divBdr>
              <w:divsChild>
                <w:div w:id="2283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6884">
      <w:bodyDiv w:val="1"/>
      <w:marLeft w:val="0"/>
      <w:marRight w:val="0"/>
      <w:marTop w:val="0"/>
      <w:marBottom w:val="0"/>
      <w:divBdr>
        <w:top w:val="none" w:sz="0" w:space="0" w:color="auto"/>
        <w:left w:val="none" w:sz="0" w:space="0" w:color="auto"/>
        <w:bottom w:val="none" w:sz="0" w:space="0" w:color="auto"/>
        <w:right w:val="none" w:sz="0" w:space="0" w:color="auto"/>
      </w:divBdr>
    </w:div>
    <w:div w:id="144588124">
      <w:bodyDiv w:val="1"/>
      <w:marLeft w:val="0"/>
      <w:marRight w:val="0"/>
      <w:marTop w:val="0"/>
      <w:marBottom w:val="0"/>
      <w:divBdr>
        <w:top w:val="none" w:sz="0" w:space="0" w:color="auto"/>
        <w:left w:val="none" w:sz="0" w:space="0" w:color="auto"/>
        <w:bottom w:val="none" w:sz="0" w:space="0" w:color="auto"/>
        <w:right w:val="none" w:sz="0" w:space="0" w:color="auto"/>
      </w:divBdr>
    </w:div>
    <w:div w:id="156114026">
      <w:bodyDiv w:val="1"/>
      <w:marLeft w:val="0"/>
      <w:marRight w:val="0"/>
      <w:marTop w:val="0"/>
      <w:marBottom w:val="0"/>
      <w:divBdr>
        <w:top w:val="none" w:sz="0" w:space="0" w:color="auto"/>
        <w:left w:val="none" w:sz="0" w:space="0" w:color="auto"/>
        <w:bottom w:val="none" w:sz="0" w:space="0" w:color="auto"/>
        <w:right w:val="none" w:sz="0" w:space="0" w:color="auto"/>
      </w:divBdr>
      <w:divsChild>
        <w:div w:id="1578129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8607">
      <w:bodyDiv w:val="1"/>
      <w:marLeft w:val="0"/>
      <w:marRight w:val="0"/>
      <w:marTop w:val="0"/>
      <w:marBottom w:val="0"/>
      <w:divBdr>
        <w:top w:val="none" w:sz="0" w:space="0" w:color="auto"/>
        <w:left w:val="none" w:sz="0" w:space="0" w:color="auto"/>
        <w:bottom w:val="none" w:sz="0" w:space="0" w:color="auto"/>
        <w:right w:val="none" w:sz="0" w:space="0" w:color="auto"/>
      </w:divBdr>
    </w:div>
    <w:div w:id="180168896">
      <w:bodyDiv w:val="1"/>
      <w:marLeft w:val="0"/>
      <w:marRight w:val="0"/>
      <w:marTop w:val="0"/>
      <w:marBottom w:val="0"/>
      <w:divBdr>
        <w:top w:val="none" w:sz="0" w:space="0" w:color="auto"/>
        <w:left w:val="none" w:sz="0" w:space="0" w:color="auto"/>
        <w:bottom w:val="none" w:sz="0" w:space="0" w:color="auto"/>
        <w:right w:val="none" w:sz="0" w:space="0" w:color="auto"/>
      </w:divBdr>
    </w:div>
    <w:div w:id="220294971">
      <w:bodyDiv w:val="1"/>
      <w:marLeft w:val="0"/>
      <w:marRight w:val="0"/>
      <w:marTop w:val="0"/>
      <w:marBottom w:val="0"/>
      <w:divBdr>
        <w:top w:val="none" w:sz="0" w:space="0" w:color="auto"/>
        <w:left w:val="none" w:sz="0" w:space="0" w:color="auto"/>
        <w:bottom w:val="none" w:sz="0" w:space="0" w:color="auto"/>
        <w:right w:val="none" w:sz="0" w:space="0" w:color="auto"/>
      </w:divBdr>
      <w:divsChild>
        <w:div w:id="673387064">
          <w:marLeft w:val="0"/>
          <w:marRight w:val="0"/>
          <w:marTop w:val="0"/>
          <w:marBottom w:val="0"/>
          <w:divBdr>
            <w:top w:val="none" w:sz="0" w:space="0" w:color="auto"/>
            <w:left w:val="none" w:sz="0" w:space="0" w:color="auto"/>
            <w:bottom w:val="none" w:sz="0" w:space="0" w:color="auto"/>
            <w:right w:val="none" w:sz="0" w:space="0" w:color="auto"/>
          </w:divBdr>
          <w:divsChild>
            <w:div w:id="2017462684">
              <w:marLeft w:val="0"/>
              <w:marRight w:val="0"/>
              <w:marTop w:val="0"/>
              <w:marBottom w:val="0"/>
              <w:divBdr>
                <w:top w:val="none" w:sz="0" w:space="0" w:color="auto"/>
                <w:left w:val="none" w:sz="0" w:space="0" w:color="auto"/>
                <w:bottom w:val="none" w:sz="0" w:space="0" w:color="auto"/>
                <w:right w:val="none" w:sz="0" w:space="0" w:color="auto"/>
              </w:divBdr>
              <w:divsChild>
                <w:div w:id="1430464364">
                  <w:marLeft w:val="0"/>
                  <w:marRight w:val="0"/>
                  <w:marTop w:val="0"/>
                  <w:marBottom w:val="0"/>
                  <w:divBdr>
                    <w:top w:val="none" w:sz="0" w:space="0" w:color="auto"/>
                    <w:left w:val="none" w:sz="0" w:space="0" w:color="auto"/>
                    <w:bottom w:val="none" w:sz="0" w:space="0" w:color="auto"/>
                    <w:right w:val="none" w:sz="0" w:space="0" w:color="auto"/>
                  </w:divBdr>
                  <w:divsChild>
                    <w:div w:id="231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550">
      <w:bodyDiv w:val="1"/>
      <w:marLeft w:val="0"/>
      <w:marRight w:val="0"/>
      <w:marTop w:val="0"/>
      <w:marBottom w:val="0"/>
      <w:divBdr>
        <w:top w:val="none" w:sz="0" w:space="0" w:color="auto"/>
        <w:left w:val="none" w:sz="0" w:space="0" w:color="auto"/>
        <w:bottom w:val="none" w:sz="0" w:space="0" w:color="auto"/>
        <w:right w:val="none" w:sz="0" w:space="0" w:color="auto"/>
      </w:divBdr>
      <w:divsChild>
        <w:div w:id="1699619172">
          <w:marLeft w:val="0"/>
          <w:marRight w:val="0"/>
          <w:marTop w:val="0"/>
          <w:marBottom w:val="0"/>
          <w:divBdr>
            <w:top w:val="none" w:sz="0" w:space="0" w:color="auto"/>
            <w:left w:val="none" w:sz="0" w:space="0" w:color="auto"/>
            <w:bottom w:val="none" w:sz="0" w:space="0" w:color="auto"/>
            <w:right w:val="none" w:sz="0" w:space="0" w:color="auto"/>
          </w:divBdr>
          <w:divsChild>
            <w:div w:id="563763102">
              <w:marLeft w:val="0"/>
              <w:marRight w:val="0"/>
              <w:marTop w:val="0"/>
              <w:marBottom w:val="0"/>
              <w:divBdr>
                <w:top w:val="none" w:sz="0" w:space="0" w:color="auto"/>
                <w:left w:val="none" w:sz="0" w:space="0" w:color="auto"/>
                <w:bottom w:val="none" w:sz="0" w:space="0" w:color="auto"/>
                <w:right w:val="none" w:sz="0" w:space="0" w:color="auto"/>
              </w:divBdr>
              <w:divsChild>
                <w:div w:id="1644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9601">
      <w:bodyDiv w:val="1"/>
      <w:marLeft w:val="0"/>
      <w:marRight w:val="0"/>
      <w:marTop w:val="0"/>
      <w:marBottom w:val="0"/>
      <w:divBdr>
        <w:top w:val="none" w:sz="0" w:space="0" w:color="auto"/>
        <w:left w:val="none" w:sz="0" w:space="0" w:color="auto"/>
        <w:bottom w:val="none" w:sz="0" w:space="0" w:color="auto"/>
        <w:right w:val="none" w:sz="0" w:space="0" w:color="auto"/>
      </w:divBdr>
      <w:divsChild>
        <w:div w:id="223689102">
          <w:marLeft w:val="0"/>
          <w:marRight w:val="0"/>
          <w:marTop w:val="0"/>
          <w:marBottom w:val="0"/>
          <w:divBdr>
            <w:top w:val="none" w:sz="0" w:space="0" w:color="auto"/>
            <w:left w:val="none" w:sz="0" w:space="0" w:color="auto"/>
            <w:bottom w:val="none" w:sz="0" w:space="0" w:color="auto"/>
            <w:right w:val="none" w:sz="0" w:space="0" w:color="auto"/>
          </w:divBdr>
          <w:divsChild>
            <w:div w:id="1098912256">
              <w:marLeft w:val="0"/>
              <w:marRight w:val="0"/>
              <w:marTop w:val="0"/>
              <w:marBottom w:val="0"/>
              <w:divBdr>
                <w:top w:val="none" w:sz="0" w:space="0" w:color="auto"/>
                <w:left w:val="none" w:sz="0" w:space="0" w:color="auto"/>
                <w:bottom w:val="none" w:sz="0" w:space="0" w:color="auto"/>
                <w:right w:val="none" w:sz="0" w:space="0" w:color="auto"/>
              </w:divBdr>
              <w:divsChild>
                <w:div w:id="7375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3650">
      <w:bodyDiv w:val="1"/>
      <w:marLeft w:val="0"/>
      <w:marRight w:val="0"/>
      <w:marTop w:val="0"/>
      <w:marBottom w:val="0"/>
      <w:divBdr>
        <w:top w:val="none" w:sz="0" w:space="0" w:color="auto"/>
        <w:left w:val="none" w:sz="0" w:space="0" w:color="auto"/>
        <w:bottom w:val="none" w:sz="0" w:space="0" w:color="auto"/>
        <w:right w:val="none" w:sz="0" w:space="0" w:color="auto"/>
      </w:divBdr>
      <w:divsChild>
        <w:div w:id="101806675">
          <w:marLeft w:val="0"/>
          <w:marRight w:val="0"/>
          <w:marTop w:val="0"/>
          <w:marBottom w:val="0"/>
          <w:divBdr>
            <w:top w:val="none" w:sz="0" w:space="0" w:color="auto"/>
            <w:left w:val="none" w:sz="0" w:space="0" w:color="auto"/>
            <w:bottom w:val="none" w:sz="0" w:space="0" w:color="auto"/>
            <w:right w:val="none" w:sz="0" w:space="0" w:color="auto"/>
          </w:divBdr>
          <w:divsChild>
            <w:div w:id="282883043">
              <w:marLeft w:val="0"/>
              <w:marRight w:val="0"/>
              <w:marTop w:val="0"/>
              <w:marBottom w:val="0"/>
              <w:divBdr>
                <w:top w:val="none" w:sz="0" w:space="0" w:color="auto"/>
                <w:left w:val="none" w:sz="0" w:space="0" w:color="auto"/>
                <w:bottom w:val="none" w:sz="0" w:space="0" w:color="auto"/>
                <w:right w:val="none" w:sz="0" w:space="0" w:color="auto"/>
              </w:divBdr>
              <w:divsChild>
                <w:div w:id="1920021945">
                  <w:marLeft w:val="0"/>
                  <w:marRight w:val="0"/>
                  <w:marTop w:val="0"/>
                  <w:marBottom w:val="0"/>
                  <w:divBdr>
                    <w:top w:val="none" w:sz="0" w:space="0" w:color="auto"/>
                    <w:left w:val="none" w:sz="0" w:space="0" w:color="auto"/>
                    <w:bottom w:val="none" w:sz="0" w:space="0" w:color="auto"/>
                    <w:right w:val="none" w:sz="0" w:space="0" w:color="auto"/>
                  </w:divBdr>
                  <w:divsChild>
                    <w:div w:id="2003391266">
                      <w:marLeft w:val="0"/>
                      <w:marRight w:val="0"/>
                      <w:marTop w:val="0"/>
                      <w:marBottom w:val="0"/>
                      <w:divBdr>
                        <w:top w:val="none" w:sz="0" w:space="0" w:color="auto"/>
                        <w:left w:val="none" w:sz="0" w:space="0" w:color="auto"/>
                        <w:bottom w:val="none" w:sz="0" w:space="0" w:color="auto"/>
                        <w:right w:val="none" w:sz="0" w:space="0" w:color="auto"/>
                      </w:divBdr>
                      <w:divsChild>
                        <w:div w:id="810558243">
                          <w:marLeft w:val="0"/>
                          <w:marRight w:val="0"/>
                          <w:marTop w:val="0"/>
                          <w:marBottom w:val="0"/>
                          <w:divBdr>
                            <w:top w:val="none" w:sz="0" w:space="0" w:color="auto"/>
                            <w:left w:val="none" w:sz="0" w:space="0" w:color="auto"/>
                            <w:bottom w:val="none" w:sz="0" w:space="0" w:color="auto"/>
                            <w:right w:val="none" w:sz="0" w:space="0" w:color="auto"/>
                          </w:divBdr>
                          <w:divsChild>
                            <w:div w:id="398287323">
                              <w:marLeft w:val="0"/>
                              <w:marRight w:val="0"/>
                              <w:marTop w:val="0"/>
                              <w:marBottom w:val="0"/>
                              <w:divBdr>
                                <w:top w:val="none" w:sz="0" w:space="0" w:color="auto"/>
                                <w:left w:val="none" w:sz="0" w:space="0" w:color="auto"/>
                                <w:bottom w:val="none" w:sz="0" w:space="0" w:color="auto"/>
                                <w:right w:val="none" w:sz="0" w:space="0" w:color="auto"/>
                              </w:divBdr>
                              <w:divsChild>
                                <w:div w:id="963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355834">
      <w:bodyDiv w:val="1"/>
      <w:marLeft w:val="0"/>
      <w:marRight w:val="0"/>
      <w:marTop w:val="0"/>
      <w:marBottom w:val="0"/>
      <w:divBdr>
        <w:top w:val="none" w:sz="0" w:space="0" w:color="auto"/>
        <w:left w:val="none" w:sz="0" w:space="0" w:color="auto"/>
        <w:bottom w:val="none" w:sz="0" w:space="0" w:color="auto"/>
        <w:right w:val="none" w:sz="0" w:space="0" w:color="auto"/>
      </w:divBdr>
    </w:div>
    <w:div w:id="277223868">
      <w:bodyDiv w:val="1"/>
      <w:marLeft w:val="0"/>
      <w:marRight w:val="0"/>
      <w:marTop w:val="0"/>
      <w:marBottom w:val="0"/>
      <w:divBdr>
        <w:top w:val="none" w:sz="0" w:space="0" w:color="auto"/>
        <w:left w:val="none" w:sz="0" w:space="0" w:color="auto"/>
        <w:bottom w:val="none" w:sz="0" w:space="0" w:color="auto"/>
        <w:right w:val="none" w:sz="0" w:space="0" w:color="auto"/>
      </w:divBdr>
    </w:div>
    <w:div w:id="292518949">
      <w:bodyDiv w:val="1"/>
      <w:marLeft w:val="0"/>
      <w:marRight w:val="0"/>
      <w:marTop w:val="0"/>
      <w:marBottom w:val="0"/>
      <w:divBdr>
        <w:top w:val="none" w:sz="0" w:space="0" w:color="auto"/>
        <w:left w:val="none" w:sz="0" w:space="0" w:color="auto"/>
        <w:bottom w:val="none" w:sz="0" w:space="0" w:color="auto"/>
        <w:right w:val="none" w:sz="0" w:space="0" w:color="auto"/>
      </w:divBdr>
      <w:divsChild>
        <w:div w:id="1205946660">
          <w:marLeft w:val="0"/>
          <w:marRight w:val="0"/>
          <w:marTop w:val="0"/>
          <w:marBottom w:val="0"/>
          <w:divBdr>
            <w:top w:val="none" w:sz="0" w:space="0" w:color="auto"/>
            <w:left w:val="none" w:sz="0" w:space="0" w:color="auto"/>
            <w:bottom w:val="none" w:sz="0" w:space="0" w:color="auto"/>
            <w:right w:val="none" w:sz="0" w:space="0" w:color="auto"/>
          </w:divBdr>
          <w:divsChild>
            <w:div w:id="1398744132">
              <w:marLeft w:val="0"/>
              <w:marRight w:val="0"/>
              <w:marTop w:val="0"/>
              <w:marBottom w:val="0"/>
              <w:divBdr>
                <w:top w:val="none" w:sz="0" w:space="0" w:color="auto"/>
                <w:left w:val="none" w:sz="0" w:space="0" w:color="auto"/>
                <w:bottom w:val="none" w:sz="0" w:space="0" w:color="auto"/>
                <w:right w:val="none" w:sz="0" w:space="0" w:color="auto"/>
              </w:divBdr>
              <w:divsChild>
                <w:div w:id="38434373">
                  <w:marLeft w:val="0"/>
                  <w:marRight w:val="0"/>
                  <w:marTop w:val="0"/>
                  <w:marBottom w:val="0"/>
                  <w:divBdr>
                    <w:top w:val="none" w:sz="0" w:space="0" w:color="auto"/>
                    <w:left w:val="none" w:sz="0" w:space="0" w:color="auto"/>
                    <w:bottom w:val="none" w:sz="0" w:space="0" w:color="auto"/>
                    <w:right w:val="none" w:sz="0" w:space="0" w:color="auto"/>
                  </w:divBdr>
                  <w:divsChild>
                    <w:div w:id="1452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22023">
      <w:bodyDiv w:val="1"/>
      <w:marLeft w:val="0"/>
      <w:marRight w:val="0"/>
      <w:marTop w:val="0"/>
      <w:marBottom w:val="0"/>
      <w:divBdr>
        <w:top w:val="none" w:sz="0" w:space="0" w:color="auto"/>
        <w:left w:val="none" w:sz="0" w:space="0" w:color="auto"/>
        <w:bottom w:val="none" w:sz="0" w:space="0" w:color="auto"/>
        <w:right w:val="none" w:sz="0" w:space="0" w:color="auto"/>
      </w:divBdr>
      <w:divsChild>
        <w:div w:id="278144200">
          <w:marLeft w:val="0"/>
          <w:marRight w:val="0"/>
          <w:marTop w:val="0"/>
          <w:marBottom w:val="0"/>
          <w:divBdr>
            <w:top w:val="none" w:sz="0" w:space="0" w:color="auto"/>
            <w:left w:val="none" w:sz="0" w:space="0" w:color="auto"/>
            <w:bottom w:val="none" w:sz="0" w:space="0" w:color="auto"/>
            <w:right w:val="none" w:sz="0" w:space="0" w:color="auto"/>
          </w:divBdr>
          <w:divsChild>
            <w:div w:id="1589534113">
              <w:marLeft w:val="0"/>
              <w:marRight w:val="0"/>
              <w:marTop w:val="0"/>
              <w:marBottom w:val="0"/>
              <w:divBdr>
                <w:top w:val="none" w:sz="0" w:space="0" w:color="auto"/>
                <w:left w:val="none" w:sz="0" w:space="0" w:color="auto"/>
                <w:bottom w:val="none" w:sz="0" w:space="0" w:color="auto"/>
                <w:right w:val="none" w:sz="0" w:space="0" w:color="auto"/>
              </w:divBdr>
              <w:divsChild>
                <w:div w:id="178129619">
                  <w:marLeft w:val="0"/>
                  <w:marRight w:val="0"/>
                  <w:marTop w:val="0"/>
                  <w:marBottom w:val="0"/>
                  <w:divBdr>
                    <w:top w:val="none" w:sz="0" w:space="0" w:color="auto"/>
                    <w:left w:val="none" w:sz="0" w:space="0" w:color="auto"/>
                    <w:bottom w:val="none" w:sz="0" w:space="0" w:color="auto"/>
                    <w:right w:val="none" w:sz="0" w:space="0" w:color="auto"/>
                  </w:divBdr>
                  <w:divsChild>
                    <w:div w:id="12003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81585">
      <w:bodyDiv w:val="1"/>
      <w:marLeft w:val="0"/>
      <w:marRight w:val="0"/>
      <w:marTop w:val="0"/>
      <w:marBottom w:val="0"/>
      <w:divBdr>
        <w:top w:val="none" w:sz="0" w:space="0" w:color="auto"/>
        <w:left w:val="none" w:sz="0" w:space="0" w:color="auto"/>
        <w:bottom w:val="none" w:sz="0" w:space="0" w:color="auto"/>
        <w:right w:val="none" w:sz="0" w:space="0" w:color="auto"/>
      </w:divBdr>
      <w:divsChild>
        <w:div w:id="1281452700">
          <w:marLeft w:val="0"/>
          <w:marRight w:val="0"/>
          <w:marTop w:val="0"/>
          <w:marBottom w:val="0"/>
          <w:divBdr>
            <w:top w:val="none" w:sz="0" w:space="0" w:color="auto"/>
            <w:left w:val="none" w:sz="0" w:space="0" w:color="auto"/>
            <w:bottom w:val="none" w:sz="0" w:space="0" w:color="auto"/>
            <w:right w:val="none" w:sz="0" w:space="0" w:color="auto"/>
          </w:divBdr>
          <w:divsChild>
            <w:div w:id="1558318233">
              <w:marLeft w:val="0"/>
              <w:marRight w:val="0"/>
              <w:marTop w:val="0"/>
              <w:marBottom w:val="0"/>
              <w:divBdr>
                <w:top w:val="none" w:sz="0" w:space="0" w:color="auto"/>
                <w:left w:val="none" w:sz="0" w:space="0" w:color="auto"/>
                <w:bottom w:val="none" w:sz="0" w:space="0" w:color="auto"/>
                <w:right w:val="none" w:sz="0" w:space="0" w:color="auto"/>
              </w:divBdr>
              <w:divsChild>
                <w:div w:id="1015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2110">
      <w:bodyDiv w:val="1"/>
      <w:marLeft w:val="0"/>
      <w:marRight w:val="0"/>
      <w:marTop w:val="0"/>
      <w:marBottom w:val="0"/>
      <w:divBdr>
        <w:top w:val="none" w:sz="0" w:space="0" w:color="auto"/>
        <w:left w:val="none" w:sz="0" w:space="0" w:color="auto"/>
        <w:bottom w:val="none" w:sz="0" w:space="0" w:color="auto"/>
        <w:right w:val="none" w:sz="0" w:space="0" w:color="auto"/>
      </w:divBdr>
    </w:div>
    <w:div w:id="318772237">
      <w:bodyDiv w:val="1"/>
      <w:marLeft w:val="0"/>
      <w:marRight w:val="0"/>
      <w:marTop w:val="0"/>
      <w:marBottom w:val="0"/>
      <w:divBdr>
        <w:top w:val="none" w:sz="0" w:space="0" w:color="auto"/>
        <w:left w:val="none" w:sz="0" w:space="0" w:color="auto"/>
        <w:bottom w:val="none" w:sz="0" w:space="0" w:color="auto"/>
        <w:right w:val="none" w:sz="0" w:space="0" w:color="auto"/>
      </w:divBdr>
      <w:divsChild>
        <w:div w:id="1357732430">
          <w:marLeft w:val="0"/>
          <w:marRight w:val="0"/>
          <w:marTop w:val="0"/>
          <w:marBottom w:val="0"/>
          <w:divBdr>
            <w:top w:val="none" w:sz="0" w:space="0" w:color="auto"/>
            <w:left w:val="none" w:sz="0" w:space="0" w:color="auto"/>
            <w:bottom w:val="none" w:sz="0" w:space="0" w:color="auto"/>
            <w:right w:val="none" w:sz="0" w:space="0" w:color="auto"/>
          </w:divBdr>
          <w:divsChild>
            <w:div w:id="1417939467">
              <w:marLeft w:val="0"/>
              <w:marRight w:val="0"/>
              <w:marTop w:val="0"/>
              <w:marBottom w:val="0"/>
              <w:divBdr>
                <w:top w:val="none" w:sz="0" w:space="0" w:color="auto"/>
                <w:left w:val="none" w:sz="0" w:space="0" w:color="auto"/>
                <w:bottom w:val="none" w:sz="0" w:space="0" w:color="auto"/>
                <w:right w:val="none" w:sz="0" w:space="0" w:color="auto"/>
              </w:divBdr>
              <w:divsChild>
                <w:div w:id="1552232764">
                  <w:marLeft w:val="0"/>
                  <w:marRight w:val="0"/>
                  <w:marTop w:val="0"/>
                  <w:marBottom w:val="0"/>
                  <w:divBdr>
                    <w:top w:val="none" w:sz="0" w:space="0" w:color="auto"/>
                    <w:left w:val="none" w:sz="0" w:space="0" w:color="auto"/>
                    <w:bottom w:val="none" w:sz="0" w:space="0" w:color="auto"/>
                    <w:right w:val="none" w:sz="0" w:space="0" w:color="auto"/>
                  </w:divBdr>
                  <w:divsChild>
                    <w:div w:id="19124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5219">
      <w:bodyDiv w:val="1"/>
      <w:marLeft w:val="0"/>
      <w:marRight w:val="0"/>
      <w:marTop w:val="0"/>
      <w:marBottom w:val="0"/>
      <w:divBdr>
        <w:top w:val="none" w:sz="0" w:space="0" w:color="auto"/>
        <w:left w:val="none" w:sz="0" w:space="0" w:color="auto"/>
        <w:bottom w:val="none" w:sz="0" w:space="0" w:color="auto"/>
        <w:right w:val="none" w:sz="0" w:space="0" w:color="auto"/>
      </w:divBdr>
    </w:div>
    <w:div w:id="343360159">
      <w:bodyDiv w:val="1"/>
      <w:marLeft w:val="0"/>
      <w:marRight w:val="0"/>
      <w:marTop w:val="0"/>
      <w:marBottom w:val="0"/>
      <w:divBdr>
        <w:top w:val="none" w:sz="0" w:space="0" w:color="auto"/>
        <w:left w:val="none" w:sz="0" w:space="0" w:color="auto"/>
        <w:bottom w:val="none" w:sz="0" w:space="0" w:color="auto"/>
        <w:right w:val="none" w:sz="0" w:space="0" w:color="auto"/>
      </w:divBdr>
    </w:div>
    <w:div w:id="350570179">
      <w:bodyDiv w:val="1"/>
      <w:marLeft w:val="0"/>
      <w:marRight w:val="0"/>
      <w:marTop w:val="0"/>
      <w:marBottom w:val="0"/>
      <w:divBdr>
        <w:top w:val="none" w:sz="0" w:space="0" w:color="auto"/>
        <w:left w:val="none" w:sz="0" w:space="0" w:color="auto"/>
        <w:bottom w:val="none" w:sz="0" w:space="0" w:color="auto"/>
        <w:right w:val="none" w:sz="0" w:space="0" w:color="auto"/>
      </w:divBdr>
    </w:div>
    <w:div w:id="410197624">
      <w:bodyDiv w:val="1"/>
      <w:marLeft w:val="0"/>
      <w:marRight w:val="0"/>
      <w:marTop w:val="0"/>
      <w:marBottom w:val="0"/>
      <w:divBdr>
        <w:top w:val="none" w:sz="0" w:space="0" w:color="auto"/>
        <w:left w:val="none" w:sz="0" w:space="0" w:color="auto"/>
        <w:bottom w:val="none" w:sz="0" w:space="0" w:color="auto"/>
        <w:right w:val="none" w:sz="0" w:space="0" w:color="auto"/>
      </w:divBdr>
    </w:div>
    <w:div w:id="412774612">
      <w:bodyDiv w:val="1"/>
      <w:marLeft w:val="0"/>
      <w:marRight w:val="0"/>
      <w:marTop w:val="0"/>
      <w:marBottom w:val="0"/>
      <w:divBdr>
        <w:top w:val="none" w:sz="0" w:space="0" w:color="auto"/>
        <w:left w:val="none" w:sz="0" w:space="0" w:color="auto"/>
        <w:bottom w:val="none" w:sz="0" w:space="0" w:color="auto"/>
        <w:right w:val="none" w:sz="0" w:space="0" w:color="auto"/>
      </w:divBdr>
      <w:divsChild>
        <w:div w:id="2125419937">
          <w:marLeft w:val="0"/>
          <w:marRight w:val="0"/>
          <w:marTop w:val="0"/>
          <w:marBottom w:val="0"/>
          <w:divBdr>
            <w:top w:val="none" w:sz="0" w:space="0" w:color="auto"/>
            <w:left w:val="none" w:sz="0" w:space="0" w:color="auto"/>
            <w:bottom w:val="none" w:sz="0" w:space="0" w:color="auto"/>
            <w:right w:val="none" w:sz="0" w:space="0" w:color="auto"/>
          </w:divBdr>
          <w:divsChild>
            <w:div w:id="1707097546">
              <w:marLeft w:val="0"/>
              <w:marRight w:val="0"/>
              <w:marTop w:val="0"/>
              <w:marBottom w:val="0"/>
              <w:divBdr>
                <w:top w:val="none" w:sz="0" w:space="0" w:color="auto"/>
                <w:left w:val="none" w:sz="0" w:space="0" w:color="auto"/>
                <w:bottom w:val="none" w:sz="0" w:space="0" w:color="auto"/>
                <w:right w:val="none" w:sz="0" w:space="0" w:color="auto"/>
              </w:divBdr>
              <w:divsChild>
                <w:div w:id="1468015538">
                  <w:marLeft w:val="0"/>
                  <w:marRight w:val="0"/>
                  <w:marTop w:val="0"/>
                  <w:marBottom w:val="0"/>
                  <w:divBdr>
                    <w:top w:val="none" w:sz="0" w:space="0" w:color="auto"/>
                    <w:left w:val="none" w:sz="0" w:space="0" w:color="auto"/>
                    <w:bottom w:val="none" w:sz="0" w:space="0" w:color="auto"/>
                    <w:right w:val="none" w:sz="0" w:space="0" w:color="auto"/>
                  </w:divBdr>
                  <w:divsChild>
                    <w:div w:id="956060573">
                      <w:marLeft w:val="0"/>
                      <w:marRight w:val="0"/>
                      <w:marTop w:val="0"/>
                      <w:marBottom w:val="0"/>
                      <w:divBdr>
                        <w:top w:val="none" w:sz="0" w:space="0" w:color="auto"/>
                        <w:left w:val="none" w:sz="0" w:space="0" w:color="auto"/>
                        <w:bottom w:val="none" w:sz="0" w:space="0" w:color="auto"/>
                        <w:right w:val="none" w:sz="0" w:space="0" w:color="auto"/>
                      </w:divBdr>
                      <w:divsChild>
                        <w:div w:id="1206065025">
                          <w:marLeft w:val="0"/>
                          <w:marRight w:val="0"/>
                          <w:marTop w:val="0"/>
                          <w:marBottom w:val="0"/>
                          <w:divBdr>
                            <w:top w:val="none" w:sz="0" w:space="0" w:color="auto"/>
                            <w:left w:val="none" w:sz="0" w:space="0" w:color="auto"/>
                            <w:bottom w:val="none" w:sz="0" w:space="0" w:color="auto"/>
                            <w:right w:val="none" w:sz="0" w:space="0" w:color="auto"/>
                          </w:divBdr>
                          <w:divsChild>
                            <w:div w:id="1971596166">
                              <w:marLeft w:val="0"/>
                              <w:marRight w:val="0"/>
                              <w:marTop w:val="0"/>
                              <w:marBottom w:val="0"/>
                              <w:divBdr>
                                <w:top w:val="none" w:sz="0" w:space="0" w:color="auto"/>
                                <w:left w:val="none" w:sz="0" w:space="0" w:color="auto"/>
                                <w:bottom w:val="none" w:sz="0" w:space="0" w:color="auto"/>
                                <w:right w:val="none" w:sz="0" w:space="0" w:color="auto"/>
                              </w:divBdr>
                              <w:divsChild>
                                <w:div w:id="11498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908515">
      <w:bodyDiv w:val="1"/>
      <w:marLeft w:val="0"/>
      <w:marRight w:val="0"/>
      <w:marTop w:val="0"/>
      <w:marBottom w:val="0"/>
      <w:divBdr>
        <w:top w:val="none" w:sz="0" w:space="0" w:color="auto"/>
        <w:left w:val="none" w:sz="0" w:space="0" w:color="auto"/>
        <w:bottom w:val="none" w:sz="0" w:space="0" w:color="auto"/>
        <w:right w:val="none" w:sz="0" w:space="0" w:color="auto"/>
      </w:divBdr>
    </w:div>
    <w:div w:id="419105283">
      <w:bodyDiv w:val="1"/>
      <w:marLeft w:val="0"/>
      <w:marRight w:val="0"/>
      <w:marTop w:val="0"/>
      <w:marBottom w:val="0"/>
      <w:divBdr>
        <w:top w:val="none" w:sz="0" w:space="0" w:color="auto"/>
        <w:left w:val="none" w:sz="0" w:space="0" w:color="auto"/>
        <w:bottom w:val="none" w:sz="0" w:space="0" w:color="auto"/>
        <w:right w:val="none" w:sz="0" w:space="0" w:color="auto"/>
      </w:divBdr>
      <w:divsChild>
        <w:div w:id="573126724">
          <w:marLeft w:val="0"/>
          <w:marRight w:val="0"/>
          <w:marTop w:val="0"/>
          <w:marBottom w:val="0"/>
          <w:divBdr>
            <w:top w:val="none" w:sz="0" w:space="0" w:color="auto"/>
            <w:left w:val="none" w:sz="0" w:space="0" w:color="auto"/>
            <w:bottom w:val="none" w:sz="0" w:space="0" w:color="auto"/>
            <w:right w:val="none" w:sz="0" w:space="0" w:color="auto"/>
          </w:divBdr>
          <w:divsChild>
            <w:div w:id="1719628165">
              <w:marLeft w:val="0"/>
              <w:marRight w:val="0"/>
              <w:marTop w:val="0"/>
              <w:marBottom w:val="0"/>
              <w:divBdr>
                <w:top w:val="none" w:sz="0" w:space="0" w:color="auto"/>
                <w:left w:val="none" w:sz="0" w:space="0" w:color="auto"/>
                <w:bottom w:val="none" w:sz="0" w:space="0" w:color="auto"/>
                <w:right w:val="none" w:sz="0" w:space="0" w:color="auto"/>
              </w:divBdr>
              <w:divsChild>
                <w:div w:id="2069765408">
                  <w:marLeft w:val="0"/>
                  <w:marRight w:val="0"/>
                  <w:marTop w:val="0"/>
                  <w:marBottom w:val="0"/>
                  <w:divBdr>
                    <w:top w:val="none" w:sz="0" w:space="0" w:color="auto"/>
                    <w:left w:val="none" w:sz="0" w:space="0" w:color="auto"/>
                    <w:bottom w:val="none" w:sz="0" w:space="0" w:color="auto"/>
                    <w:right w:val="none" w:sz="0" w:space="0" w:color="auto"/>
                  </w:divBdr>
                  <w:divsChild>
                    <w:div w:id="1696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80931">
      <w:bodyDiv w:val="1"/>
      <w:marLeft w:val="0"/>
      <w:marRight w:val="0"/>
      <w:marTop w:val="0"/>
      <w:marBottom w:val="0"/>
      <w:divBdr>
        <w:top w:val="none" w:sz="0" w:space="0" w:color="auto"/>
        <w:left w:val="none" w:sz="0" w:space="0" w:color="auto"/>
        <w:bottom w:val="none" w:sz="0" w:space="0" w:color="auto"/>
        <w:right w:val="none" w:sz="0" w:space="0" w:color="auto"/>
      </w:divBdr>
    </w:div>
    <w:div w:id="434443760">
      <w:bodyDiv w:val="1"/>
      <w:marLeft w:val="0"/>
      <w:marRight w:val="0"/>
      <w:marTop w:val="0"/>
      <w:marBottom w:val="0"/>
      <w:divBdr>
        <w:top w:val="none" w:sz="0" w:space="0" w:color="auto"/>
        <w:left w:val="none" w:sz="0" w:space="0" w:color="auto"/>
        <w:bottom w:val="none" w:sz="0" w:space="0" w:color="auto"/>
        <w:right w:val="none" w:sz="0" w:space="0" w:color="auto"/>
      </w:divBdr>
      <w:divsChild>
        <w:div w:id="24983967">
          <w:marLeft w:val="0"/>
          <w:marRight w:val="0"/>
          <w:marTop w:val="0"/>
          <w:marBottom w:val="0"/>
          <w:divBdr>
            <w:top w:val="none" w:sz="0" w:space="0" w:color="auto"/>
            <w:left w:val="none" w:sz="0" w:space="0" w:color="auto"/>
            <w:bottom w:val="none" w:sz="0" w:space="0" w:color="auto"/>
            <w:right w:val="none" w:sz="0" w:space="0" w:color="auto"/>
          </w:divBdr>
          <w:divsChild>
            <w:div w:id="1199321221">
              <w:marLeft w:val="0"/>
              <w:marRight w:val="0"/>
              <w:marTop w:val="0"/>
              <w:marBottom w:val="0"/>
              <w:divBdr>
                <w:top w:val="none" w:sz="0" w:space="0" w:color="auto"/>
                <w:left w:val="none" w:sz="0" w:space="0" w:color="auto"/>
                <w:bottom w:val="none" w:sz="0" w:space="0" w:color="auto"/>
                <w:right w:val="none" w:sz="0" w:space="0" w:color="auto"/>
              </w:divBdr>
              <w:divsChild>
                <w:div w:id="18147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0772">
      <w:bodyDiv w:val="1"/>
      <w:marLeft w:val="0"/>
      <w:marRight w:val="0"/>
      <w:marTop w:val="0"/>
      <w:marBottom w:val="0"/>
      <w:divBdr>
        <w:top w:val="none" w:sz="0" w:space="0" w:color="auto"/>
        <w:left w:val="none" w:sz="0" w:space="0" w:color="auto"/>
        <w:bottom w:val="none" w:sz="0" w:space="0" w:color="auto"/>
        <w:right w:val="none" w:sz="0" w:space="0" w:color="auto"/>
      </w:divBdr>
      <w:divsChild>
        <w:div w:id="518667099">
          <w:marLeft w:val="0"/>
          <w:marRight w:val="0"/>
          <w:marTop w:val="0"/>
          <w:marBottom w:val="0"/>
          <w:divBdr>
            <w:top w:val="none" w:sz="0" w:space="0" w:color="auto"/>
            <w:left w:val="none" w:sz="0" w:space="0" w:color="auto"/>
            <w:bottom w:val="none" w:sz="0" w:space="0" w:color="auto"/>
            <w:right w:val="none" w:sz="0" w:space="0" w:color="auto"/>
          </w:divBdr>
          <w:divsChild>
            <w:div w:id="379551563">
              <w:marLeft w:val="0"/>
              <w:marRight w:val="0"/>
              <w:marTop w:val="0"/>
              <w:marBottom w:val="0"/>
              <w:divBdr>
                <w:top w:val="none" w:sz="0" w:space="0" w:color="auto"/>
                <w:left w:val="none" w:sz="0" w:space="0" w:color="auto"/>
                <w:bottom w:val="none" w:sz="0" w:space="0" w:color="auto"/>
                <w:right w:val="none" w:sz="0" w:space="0" w:color="auto"/>
              </w:divBdr>
              <w:divsChild>
                <w:div w:id="5767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4768">
      <w:bodyDiv w:val="1"/>
      <w:marLeft w:val="0"/>
      <w:marRight w:val="0"/>
      <w:marTop w:val="0"/>
      <w:marBottom w:val="0"/>
      <w:divBdr>
        <w:top w:val="none" w:sz="0" w:space="0" w:color="auto"/>
        <w:left w:val="none" w:sz="0" w:space="0" w:color="auto"/>
        <w:bottom w:val="none" w:sz="0" w:space="0" w:color="auto"/>
        <w:right w:val="none" w:sz="0" w:space="0" w:color="auto"/>
      </w:divBdr>
    </w:div>
    <w:div w:id="458185391">
      <w:bodyDiv w:val="1"/>
      <w:marLeft w:val="0"/>
      <w:marRight w:val="0"/>
      <w:marTop w:val="0"/>
      <w:marBottom w:val="0"/>
      <w:divBdr>
        <w:top w:val="none" w:sz="0" w:space="0" w:color="auto"/>
        <w:left w:val="none" w:sz="0" w:space="0" w:color="auto"/>
        <w:bottom w:val="none" w:sz="0" w:space="0" w:color="auto"/>
        <w:right w:val="none" w:sz="0" w:space="0" w:color="auto"/>
      </w:divBdr>
    </w:div>
    <w:div w:id="461340526">
      <w:bodyDiv w:val="1"/>
      <w:marLeft w:val="0"/>
      <w:marRight w:val="0"/>
      <w:marTop w:val="0"/>
      <w:marBottom w:val="0"/>
      <w:divBdr>
        <w:top w:val="none" w:sz="0" w:space="0" w:color="auto"/>
        <w:left w:val="none" w:sz="0" w:space="0" w:color="auto"/>
        <w:bottom w:val="none" w:sz="0" w:space="0" w:color="auto"/>
        <w:right w:val="none" w:sz="0" w:space="0" w:color="auto"/>
      </w:divBdr>
      <w:divsChild>
        <w:div w:id="1474056739">
          <w:marLeft w:val="0"/>
          <w:marRight w:val="0"/>
          <w:marTop w:val="0"/>
          <w:marBottom w:val="0"/>
          <w:divBdr>
            <w:top w:val="none" w:sz="0" w:space="0" w:color="auto"/>
            <w:left w:val="none" w:sz="0" w:space="0" w:color="auto"/>
            <w:bottom w:val="none" w:sz="0" w:space="0" w:color="auto"/>
            <w:right w:val="none" w:sz="0" w:space="0" w:color="auto"/>
          </w:divBdr>
          <w:divsChild>
            <w:div w:id="1792750157">
              <w:marLeft w:val="0"/>
              <w:marRight w:val="0"/>
              <w:marTop w:val="0"/>
              <w:marBottom w:val="143"/>
              <w:divBdr>
                <w:top w:val="none" w:sz="0" w:space="0" w:color="auto"/>
                <w:left w:val="none" w:sz="0" w:space="0" w:color="auto"/>
                <w:bottom w:val="none" w:sz="0" w:space="0" w:color="auto"/>
                <w:right w:val="none" w:sz="0" w:space="0" w:color="auto"/>
              </w:divBdr>
              <w:divsChild>
                <w:div w:id="881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5634">
      <w:bodyDiv w:val="1"/>
      <w:marLeft w:val="0"/>
      <w:marRight w:val="0"/>
      <w:marTop w:val="0"/>
      <w:marBottom w:val="0"/>
      <w:divBdr>
        <w:top w:val="none" w:sz="0" w:space="0" w:color="auto"/>
        <w:left w:val="none" w:sz="0" w:space="0" w:color="auto"/>
        <w:bottom w:val="none" w:sz="0" w:space="0" w:color="auto"/>
        <w:right w:val="none" w:sz="0" w:space="0" w:color="auto"/>
      </w:divBdr>
      <w:divsChild>
        <w:div w:id="869949874">
          <w:marLeft w:val="0"/>
          <w:marRight w:val="0"/>
          <w:marTop w:val="0"/>
          <w:marBottom w:val="0"/>
          <w:divBdr>
            <w:top w:val="none" w:sz="0" w:space="0" w:color="auto"/>
            <w:left w:val="none" w:sz="0" w:space="0" w:color="auto"/>
            <w:bottom w:val="none" w:sz="0" w:space="0" w:color="auto"/>
            <w:right w:val="none" w:sz="0" w:space="0" w:color="auto"/>
          </w:divBdr>
          <w:divsChild>
            <w:div w:id="20601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7084">
      <w:bodyDiv w:val="1"/>
      <w:marLeft w:val="0"/>
      <w:marRight w:val="0"/>
      <w:marTop w:val="0"/>
      <w:marBottom w:val="0"/>
      <w:divBdr>
        <w:top w:val="none" w:sz="0" w:space="0" w:color="auto"/>
        <w:left w:val="none" w:sz="0" w:space="0" w:color="auto"/>
        <w:bottom w:val="none" w:sz="0" w:space="0" w:color="auto"/>
        <w:right w:val="none" w:sz="0" w:space="0" w:color="auto"/>
      </w:divBdr>
      <w:divsChild>
        <w:div w:id="1659579543">
          <w:marLeft w:val="0"/>
          <w:marRight w:val="0"/>
          <w:marTop w:val="0"/>
          <w:marBottom w:val="0"/>
          <w:divBdr>
            <w:top w:val="none" w:sz="0" w:space="0" w:color="auto"/>
            <w:left w:val="none" w:sz="0" w:space="0" w:color="auto"/>
            <w:bottom w:val="none" w:sz="0" w:space="0" w:color="auto"/>
            <w:right w:val="none" w:sz="0" w:space="0" w:color="auto"/>
          </w:divBdr>
          <w:divsChild>
            <w:div w:id="1414937977">
              <w:marLeft w:val="0"/>
              <w:marRight w:val="0"/>
              <w:marTop w:val="0"/>
              <w:marBottom w:val="0"/>
              <w:divBdr>
                <w:top w:val="none" w:sz="0" w:space="0" w:color="auto"/>
                <w:left w:val="none" w:sz="0" w:space="0" w:color="auto"/>
                <w:bottom w:val="none" w:sz="0" w:space="0" w:color="auto"/>
                <w:right w:val="none" w:sz="0" w:space="0" w:color="auto"/>
              </w:divBdr>
              <w:divsChild>
                <w:div w:id="17440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7932">
      <w:bodyDiv w:val="1"/>
      <w:marLeft w:val="0"/>
      <w:marRight w:val="0"/>
      <w:marTop w:val="0"/>
      <w:marBottom w:val="0"/>
      <w:divBdr>
        <w:top w:val="none" w:sz="0" w:space="0" w:color="auto"/>
        <w:left w:val="none" w:sz="0" w:space="0" w:color="auto"/>
        <w:bottom w:val="none" w:sz="0" w:space="0" w:color="auto"/>
        <w:right w:val="none" w:sz="0" w:space="0" w:color="auto"/>
      </w:divBdr>
    </w:div>
    <w:div w:id="576787764">
      <w:bodyDiv w:val="1"/>
      <w:marLeft w:val="0"/>
      <w:marRight w:val="0"/>
      <w:marTop w:val="0"/>
      <w:marBottom w:val="0"/>
      <w:divBdr>
        <w:top w:val="none" w:sz="0" w:space="0" w:color="auto"/>
        <w:left w:val="none" w:sz="0" w:space="0" w:color="auto"/>
        <w:bottom w:val="none" w:sz="0" w:space="0" w:color="auto"/>
        <w:right w:val="none" w:sz="0" w:space="0" w:color="auto"/>
      </w:divBdr>
    </w:div>
    <w:div w:id="577861071">
      <w:bodyDiv w:val="1"/>
      <w:marLeft w:val="0"/>
      <w:marRight w:val="0"/>
      <w:marTop w:val="0"/>
      <w:marBottom w:val="0"/>
      <w:divBdr>
        <w:top w:val="none" w:sz="0" w:space="0" w:color="auto"/>
        <w:left w:val="none" w:sz="0" w:space="0" w:color="auto"/>
        <w:bottom w:val="none" w:sz="0" w:space="0" w:color="auto"/>
        <w:right w:val="none" w:sz="0" w:space="0" w:color="auto"/>
      </w:divBdr>
      <w:divsChild>
        <w:div w:id="1294754110">
          <w:marLeft w:val="0"/>
          <w:marRight w:val="0"/>
          <w:marTop w:val="0"/>
          <w:marBottom w:val="0"/>
          <w:divBdr>
            <w:top w:val="none" w:sz="0" w:space="0" w:color="auto"/>
            <w:left w:val="none" w:sz="0" w:space="0" w:color="auto"/>
            <w:bottom w:val="none" w:sz="0" w:space="0" w:color="auto"/>
            <w:right w:val="none" w:sz="0" w:space="0" w:color="auto"/>
          </w:divBdr>
          <w:divsChild>
            <w:div w:id="191845928">
              <w:marLeft w:val="0"/>
              <w:marRight w:val="0"/>
              <w:marTop w:val="0"/>
              <w:marBottom w:val="0"/>
              <w:divBdr>
                <w:top w:val="none" w:sz="0" w:space="0" w:color="auto"/>
                <w:left w:val="none" w:sz="0" w:space="0" w:color="auto"/>
                <w:bottom w:val="none" w:sz="0" w:space="0" w:color="auto"/>
                <w:right w:val="none" w:sz="0" w:space="0" w:color="auto"/>
              </w:divBdr>
              <w:divsChild>
                <w:div w:id="939216615">
                  <w:marLeft w:val="0"/>
                  <w:marRight w:val="0"/>
                  <w:marTop w:val="0"/>
                  <w:marBottom w:val="0"/>
                  <w:divBdr>
                    <w:top w:val="none" w:sz="0" w:space="0" w:color="auto"/>
                    <w:left w:val="none" w:sz="0" w:space="0" w:color="auto"/>
                    <w:bottom w:val="none" w:sz="0" w:space="0" w:color="auto"/>
                    <w:right w:val="none" w:sz="0" w:space="0" w:color="auto"/>
                  </w:divBdr>
                  <w:divsChild>
                    <w:div w:id="14838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70841">
      <w:bodyDiv w:val="1"/>
      <w:marLeft w:val="0"/>
      <w:marRight w:val="0"/>
      <w:marTop w:val="0"/>
      <w:marBottom w:val="0"/>
      <w:divBdr>
        <w:top w:val="none" w:sz="0" w:space="0" w:color="auto"/>
        <w:left w:val="none" w:sz="0" w:space="0" w:color="auto"/>
        <w:bottom w:val="none" w:sz="0" w:space="0" w:color="auto"/>
        <w:right w:val="none" w:sz="0" w:space="0" w:color="auto"/>
      </w:divBdr>
      <w:divsChild>
        <w:div w:id="1876039546">
          <w:marLeft w:val="0"/>
          <w:marRight w:val="0"/>
          <w:marTop w:val="0"/>
          <w:marBottom w:val="0"/>
          <w:divBdr>
            <w:top w:val="none" w:sz="0" w:space="0" w:color="auto"/>
            <w:left w:val="none" w:sz="0" w:space="0" w:color="auto"/>
            <w:bottom w:val="none" w:sz="0" w:space="0" w:color="auto"/>
            <w:right w:val="none" w:sz="0" w:space="0" w:color="auto"/>
          </w:divBdr>
          <w:divsChild>
            <w:div w:id="2099204138">
              <w:marLeft w:val="0"/>
              <w:marRight w:val="0"/>
              <w:marTop w:val="0"/>
              <w:marBottom w:val="0"/>
              <w:divBdr>
                <w:top w:val="none" w:sz="0" w:space="0" w:color="auto"/>
                <w:left w:val="none" w:sz="0" w:space="0" w:color="auto"/>
                <w:bottom w:val="none" w:sz="0" w:space="0" w:color="auto"/>
                <w:right w:val="none" w:sz="0" w:space="0" w:color="auto"/>
              </w:divBdr>
              <w:divsChild>
                <w:div w:id="611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90473">
      <w:bodyDiv w:val="1"/>
      <w:marLeft w:val="0"/>
      <w:marRight w:val="0"/>
      <w:marTop w:val="0"/>
      <w:marBottom w:val="0"/>
      <w:divBdr>
        <w:top w:val="none" w:sz="0" w:space="0" w:color="auto"/>
        <w:left w:val="none" w:sz="0" w:space="0" w:color="auto"/>
        <w:bottom w:val="none" w:sz="0" w:space="0" w:color="auto"/>
        <w:right w:val="none" w:sz="0" w:space="0" w:color="auto"/>
      </w:divBdr>
    </w:div>
    <w:div w:id="607860504">
      <w:bodyDiv w:val="1"/>
      <w:marLeft w:val="0"/>
      <w:marRight w:val="0"/>
      <w:marTop w:val="0"/>
      <w:marBottom w:val="0"/>
      <w:divBdr>
        <w:top w:val="none" w:sz="0" w:space="0" w:color="auto"/>
        <w:left w:val="none" w:sz="0" w:space="0" w:color="auto"/>
        <w:bottom w:val="none" w:sz="0" w:space="0" w:color="auto"/>
        <w:right w:val="none" w:sz="0" w:space="0" w:color="auto"/>
      </w:divBdr>
    </w:div>
    <w:div w:id="615478402">
      <w:bodyDiv w:val="1"/>
      <w:marLeft w:val="0"/>
      <w:marRight w:val="0"/>
      <w:marTop w:val="0"/>
      <w:marBottom w:val="0"/>
      <w:divBdr>
        <w:top w:val="none" w:sz="0" w:space="0" w:color="auto"/>
        <w:left w:val="none" w:sz="0" w:space="0" w:color="auto"/>
        <w:bottom w:val="none" w:sz="0" w:space="0" w:color="auto"/>
        <w:right w:val="none" w:sz="0" w:space="0" w:color="auto"/>
      </w:divBdr>
    </w:div>
    <w:div w:id="649138362">
      <w:bodyDiv w:val="1"/>
      <w:marLeft w:val="0"/>
      <w:marRight w:val="0"/>
      <w:marTop w:val="0"/>
      <w:marBottom w:val="0"/>
      <w:divBdr>
        <w:top w:val="none" w:sz="0" w:space="0" w:color="auto"/>
        <w:left w:val="none" w:sz="0" w:space="0" w:color="auto"/>
        <w:bottom w:val="none" w:sz="0" w:space="0" w:color="auto"/>
        <w:right w:val="none" w:sz="0" w:space="0" w:color="auto"/>
      </w:divBdr>
      <w:divsChild>
        <w:div w:id="110783059">
          <w:marLeft w:val="0"/>
          <w:marRight w:val="0"/>
          <w:marTop w:val="100"/>
          <w:marBottom w:val="100"/>
          <w:divBdr>
            <w:top w:val="none" w:sz="0" w:space="0" w:color="auto"/>
            <w:left w:val="none" w:sz="0" w:space="0" w:color="auto"/>
            <w:bottom w:val="none" w:sz="0" w:space="0" w:color="auto"/>
            <w:right w:val="none" w:sz="0" w:space="0" w:color="auto"/>
          </w:divBdr>
          <w:divsChild>
            <w:div w:id="62029343">
              <w:marLeft w:val="0"/>
              <w:marRight w:val="0"/>
              <w:marTop w:val="0"/>
              <w:marBottom w:val="0"/>
              <w:divBdr>
                <w:top w:val="none" w:sz="0" w:space="0" w:color="auto"/>
                <w:left w:val="none" w:sz="0" w:space="0" w:color="auto"/>
                <w:bottom w:val="none" w:sz="0" w:space="0" w:color="auto"/>
                <w:right w:val="none" w:sz="0" w:space="0" w:color="auto"/>
              </w:divBdr>
              <w:divsChild>
                <w:div w:id="892034518">
                  <w:marLeft w:val="0"/>
                  <w:marRight w:val="0"/>
                  <w:marTop w:val="0"/>
                  <w:marBottom w:val="0"/>
                  <w:divBdr>
                    <w:top w:val="single" w:sz="2" w:space="0" w:color="666666"/>
                    <w:left w:val="single" w:sz="2" w:space="0" w:color="666666"/>
                    <w:bottom w:val="single" w:sz="2" w:space="0" w:color="666666"/>
                    <w:right w:val="single" w:sz="2" w:space="0" w:color="666666"/>
                  </w:divBdr>
                  <w:divsChild>
                    <w:div w:id="811217338">
                      <w:marLeft w:val="0"/>
                      <w:marRight w:val="0"/>
                      <w:marTop w:val="0"/>
                      <w:marBottom w:val="0"/>
                      <w:divBdr>
                        <w:top w:val="none" w:sz="0" w:space="0" w:color="auto"/>
                        <w:left w:val="none" w:sz="0" w:space="0" w:color="auto"/>
                        <w:bottom w:val="none" w:sz="0" w:space="0" w:color="auto"/>
                        <w:right w:val="none" w:sz="0" w:space="0" w:color="auto"/>
                      </w:divBdr>
                      <w:divsChild>
                        <w:div w:id="390664665">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824758">
      <w:bodyDiv w:val="1"/>
      <w:marLeft w:val="0"/>
      <w:marRight w:val="0"/>
      <w:marTop w:val="0"/>
      <w:marBottom w:val="0"/>
      <w:divBdr>
        <w:top w:val="none" w:sz="0" w:space="0" w:color="auto"/>
        <w:left w:val="none" w:sz="0" w:space="0" w:color="auto"/>
        <w:bottom w:val="none" w:sz="0" w:space="0" w:color="auto"/>
        <w:right w:val="none" w:sz="0" w:space="0" w:color="auto"/>
      </w:divBdr>
    </w:div>
    <w:div w:id="736785727">
      <w:bodyDiv w:val="1"/>
      <w:marLeft w:val="0"/>
      <w:marRight w:val="0"/>
      <w:marTop w:val="0"/>
      <w:marBottom w:val="0"/>
      <w:divBdr>
        <w:top w:val="none" w:sz="0" w:space="0" w:color="auto"/>
        <w:left w:val="none" w:sz="0" w:space="0" w:color="auto"/>
        <w:bottom w:val="none" w:sz="0" w:space="0" w:color="auto"/>
        <w:right w:val="none" w:sz="0" w:space="0" w:color="auto"/>
      </w:divBdr>
    </w:div>
    <w:div w:id="758794805">
      <w:bodyDiv w:val="1"/>
      <w:marLeft w:val="0"/>
      <w:marRight w:val="0"/>
      <w:marTop w:val="0"/>
      <w:marBottom w:val="0"/>
      <w:divBdr>
        <w:top w:val="none" w:sz="0" w:space="0" w:color="auto"/>
        <w:left w:val="none" w:sz="0" w:space="0" w:color="auto"/>
        <w:bottom w:val="none" w:sz="0" w:space="0" w:color="auto"/>
        <w:right w:val="none" w:sz="0" w:space="0" w:color="auto"/>
      </w:divBdr>
      <w:divsChild>
        <w:div w:id="99498863">
          <w:marLeft w:val="0"/>
          <w:marRight w:val="0"/>
          <w:marTop w:val="0"/>
          <w:marBottom w:val="0"/>
          <w:divBdr>
            <w:top w:val="none" w:sz="0" w:space="0" w:color="auto"/>
            <w:left w:val="none" w:sz="0" w:space="0" w:color="auto"/>
            <w:bottom w:val="none" w:sz="0" w:space="0" w:color="auto"/>
            <w:right w:val="none" w:sz="0" w:space="0" w:color="auto"/>
          </w:divBdr>
          <w:divsChild>
            <w:div w:id="4753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30686">
      <w:bodyDiv w:val="1"/>
      <w:marLeft w:val="0"/>
      <w:marRight w:val="0"/>
      <w:marTop w:val="0"/>
      <w:marBottom w:val="0"/>
      <w:divBdr>
        <w:top w:val="none" w:sz="0" w:space="0" w:color="auto"/>
        <w:left w:val="none" w:sz="0" w:space="0" w:color="auto"/>
        <w:bottom w:val="none" w:sz="0" w:space="0" w:color="auto"/>
        <w:right w:val="none" w:sz="0" w:space="0" w:color="auto"/>
      </w:divBdr>
    </w:div>
    <w:div w:id="765804277">
      <w:bodyDiv w:val="1"/>
      <w:marLeft w:val="0"/>
      <w:marRight w:val="0"/>
      <w:marTop w:val="0"/>
      <w:marBottom w:val="0"/>
      <w:divBdr>
        <w:top w:val="none" w:sz="0" w:space="0" w:color="auto"/>
        <w:left w:val="none" w:sz="0" w:space="0" w:color="auto"/>
        <w:bottom w:val="none" w:sz="0" w:space="0" w:color="auto"/>
        <w:right w:val="none" w:sz="0" w:space="0" w:color="auto"/>
      </w:divBdr>
    </w:div>
    <w:div w:id="781726562">
      <w:bodyDiv w:val="1"/>
      <w:marLeft w:val="0"/>
      <w:marRight w:val="0"/>
      <w:marTop w:val="0"/>
      <w:marBottom w:val="0"/>
      <w:divBdr>
        <w:top w:val="none" w:sz="0" w:space="0" w:color="auto"/>
        <w:left w:val="none" w:sz="0" w:space="0" w:color="auto"/>
        <w:bottom w:val="none" w:sz="0" w:space="0" w:color="auto"/>
        <w:right w:val="none" w:sz="0" w:space="0" w:color="auto"/>
      </w:divBdr>
      <w:divsChild>
        <w:div w:id="287048732">
          <w:marLeft w:val="0"/>
          <w:marRight w:val="0"/>
          <w:marTop w:val="0"/>
          <w:marBottom w:val="0"/>
          <w:divBdr>
            <w:top w:val="none" w:sz="0" w:space="0" w:color="auto"/>
            <w:left w:val="none" w:sz="0" w:space="0" w:color="auto"/>
            <w:bottom w:val="none" w:sz="0" w:space="0" w:color="auto"/>
            <w:right w:val="none" w:sz="0" w:space="0" w:color="auto"/>
          </w:divBdr>
          <w:divsChild>
            <w:div w:id="1222863002">
              <w:marLeft w:val="0"/>
              <w:marRight w:val="0"/>
              <w:marTop w:val="0"/>
              <w:marBottom w:val="0"/>
              <w:divBdr>
                <w:top w:val="none" w:sz="0" w:space="0" w:color="auto"/>
                <w:left w:val="none" w:sz="0" w:space="0" w:color="auto"/>
                <w:bottom w:val="none" w:sz="0" w:space="0" w:color="auto"/>
                <w:right w:val="none" w:sz="0" w:space="0" w:color="auto"/>
              </w:divBdr>
              <w:divsChild>
                <w:div w:id="17006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348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78">
          <w:marLeft w:val="0"/>
          <w:marRight w:val="0"/>
          <w:marTop w:val="0"/>
          <w:marBottom w:val="0"/>
          <w:divBdr>
            <w:top w:val="none" w:sz="0" w:space="0" w:color="auto"/>
            <w:left w:val="none" w:sz="0" w:space="0" w:color="auto"/>
            <w:bottom w:val="none" w:sz="0" w:space="0" w:color="auto"/>
            <w:right w:val="none" w:sz="0" w:space="0" w:color="auto"/>
          </w:divBdr>
          <w:divsChild>
            <w:div w:id="239485491">
              <w:marLeft w:val="0"/>
              <w:marRight w:val="0"/>
              <w:marTop w:val="0"/>
              <w:marBottom w:val="0"/>
              <w:divBdr>
                <w:top w:val="none" w:sz="0" w:space="0" w:color="auto"/>
                <w:left w:val="none" w:sz="0" w:space="0" w:color="auto"/>
                <w:bottom w:val="none" w:sz="0" w:space="0" w:color="auto"/>
                <w:right w:val="none" w:sz="0" w:space="0" w:color="auto"/>
              </w:divBdr>
              <w:divsChild>
                <w:div w:id="1053043976">
                  <w:marLeft w:val="0"/>
                  <w:marRight w:val="0"/>
                  <w:marTop w:val="0"/>
                  <w:marBottom w:val="0"/>
                  <w:divBdr>
                    <w:top w:val="none" w:sz="0" w:space="0" w:color="auto"/>
                    <w:left w:val="none" w:sz="0" w:space="0" w:color="auto"/>
                    <w:bottom w:val="none" w:sz="0" w:space="0" w:color="auto"/>
                    <w:right w:val="none" w:sz="0" w:space="0" w:color="auto"/>
                  </w:divBdr>
                  <w:divsChild>
                    <w:div w:id="1970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5375">
      <w:bodyDiv w:val="1"/>
      <w:marLeft w:val="0"/>
      <w:marRight w:val="0"/>
      <w:marTop w:val="0"/>
      <w:marBottom w:val="0"/>
      <w:divBdr>
        <w:top w:val="none" w:sz="0" w:space="0" w:color="auto"/>
        <w:left w:val="none" w:sz="0" w:space="0" w:color="auto"/>
        <w:bottom w:val="none" w:sz="0" w:space="0" w:color="auto"/>
        <w:right w:val="none" w:sz="0" w:space="0" w:color="auto"/>
      </w:divBdr>
      <w:divsChild>
        <w:div w:id="1659266873">
          <w:marLeft w:val="0"/>
          <w:marRight w:val="0"/>
          <w:marTop w:val="0"/>
          <w:marBottom w:val="0"/>
          <w:divBdr>
            <w:top w:val="none" w:sz="0" w:space="0" w:color="auto"/>
            <w:left w:val="none" w:sz="0" w:space="0" w:color="auto"/>
            <w:bottom w:val="none" w:sz="0" w:space="0" w:color="auto"/>
            <w:right w:val="none" w:sz="0" w:space="0" w:color="auto"/>
          </w:divBdr>
          <w:divsChild>
            <w:div w:id="2058431977">
              <w:marLeft w:val="0"/>
              <w:marRight w:val="0"/>
              <w:marTop w:val="0"/>
              <w:marBottom w:val="0"/>
              <w:divBdr>
                <w:top w:val="none" w:sz="0" w:space="0" w:color="auto"/>
                <w:left w:val="none" w:sz="0" w:space="0" w:color="auto"/>
                <w:bottom w:val="none" w:sz="0" w:space="0" w:color="auto"/>
                <w:right w:val="none" w:sz="0" w:space="0" w:color="auto"/>
              </w:divBdr>
              <w:divsChild>
                <w:div w:id="1678384126">
                  <w:marLeft w:val="0"/>
                  <w:marRight w:val="0"/>
                  <w:marTop w:val="0"/>
                  <w:marBottom w:val="0"/>
                  <w:divBdr>
                    <w:top w:val="none" w:sz="0" w:space="0" w:color="auto"/>
                    <w:left w:val="none" w:sz="0" w:space="0" w:color="auto"/>
                    <w:bottom w:val="none" w:sz="0" w:space="0" w:color="auto"/>
                    <w:right w:val="none" w:sz="0" w:space="0" w:color="auto"/>
                  </w:divBdr>
                  <w:divsChild>
                    <w:div w:id="13629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0283">
      <w:bodyDiv w:val="1"/>
      <w:marLeft w:val="0"/>
      <w:marRight w:val="0"/>
      <w:marTop w:val="0"/>
      <w:marBottom w:val="0"/>
      <w:divBdr>
        <w:top w:val="none" w:sz="0" w:space="0" w:color="auto"/>
        <w:left w:val="none" w:sz="0" w:space="0" w:color="auto"/>
        <w:bottom w:val="none" w:sz="0" w:space="0" w:color="auto"/>
        <w:right w:val="none" w:sz="0" w:space="0" w:color="auto"/>
      </w:divBdr>
      <w:divsChild>
        <w:div w:id="666786473">
          <w:marLeft w:val="0"/>
          <w:marRight w:val="0"/>
          <w:marTop w:val="0"/>
          <w:marBottom w:val="0"/>
          <w:divBdr>
            <w:top w:val="none" w:sz="0" w:space="0" w:color="auto"/>
            <w:left w:val="none" w:sz="0" w:space="0" w:color="auto"/>
            <w:bottom w:val="none" w:sz="0" w:space="0" w:color="auto"/>
            <w:right w:val="none" w:sz="0" w:space="0" w:color="auto"/>
          </w:divBdr>
          <w:divsChild>
            <w:div w:id="1305424594">
              <w:marLeft w:val="0"/>
              <w:marRight w:val="0"/>
              <w:marTop w:val="0"/>
              <w:marBottom w:val="0"/>
              <w:divBdr>
                <w:top w:val="none" w:sz="0" w:space="0" w:color="auto"/>
                <w:left w:val="none" w:sz="0" w:space="0" w:color="auto"/>
                <w:bottom w:val="none" w:sz="0" w:space="0" w:color="auto"/>
                <w:right w:val="none" w:sz="0" w:space="0" w:color="auto"/>
              </w:divBdr>
              <w:divsChild>
                <w:div w:id="2057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079">
      <w:bodyDiv w:val="1"/>
      <w:marLeft w:val="0"/>
      <w:marRight w:val="0"/>
      <w:marTop w:val="0"/>
      <w:marBottom w:val="0"/>
      <w:divBdr>
        <w:top w:val="none" w:sz="0" w:space="0" w:color="auto"/>
        <w:left w:val="none" w:sz="0" w:space="0" w:color="auto"/>
        <w:bottom w:val="none" w:sz="0" w:space="0" w:color="auto"/>
        <w:right w:val="none" w:sz="0" w:space="0" w:color="auto"/>
      </w:divBdr>
    </w:div>
    <w:div w:id="903030877">
      <w:bodyDiv w:val="1"/>
      <w:marLeft w:val="0"/>
      <w:marRight w:val="0"/>
      <w:marTop w:val="0"/>
      <w:marBottom w:val="0"/>
      <w:divBdr>
        <w:top w:val="none" w:sz="0" w:space="0" w:color="auto"/>
        <w:left w:val="none" w:sz="0" w:space="0" w:color="auto"/>
        <w:bottom w:val="none" w:sz="0" w:space="0" w:color="auto"/>
        <w:right w:val="none" w:sz="0" w:space="0" w:color="auto"/>
      </w:divBdr>
      <w:divsChild>
        <w:div w:id="1263369490">
          <w:marLeft w:val="107"/>
          <w:marRight w:val="107"/>
          <w:marTop w:val="0"/>
          <w:marBottom w:val="0"/>
          <w:divBdr>
            <w:top w:val="none" w:sz="0" w:space="0" w:color="auto"/>
            <w:left w:val="none" w:sz="0" w:space="0" w:color="auto"/>
            <w:bottom w:val="none" w:sz="0" w:space="0" w:color="auto"/>
            <w:right w:val="none" w:sz="0" w:space="0" w:color="auto"/>
          </w:divBdr>
          <w:divsChild>
            <w:div w:id="1925066233">
              <w:marLeft w:val="0"/>
              <w:marRight w:val="0"/>
              <w:marTop w:val="0"/>
              <w:marBottom w:val="0"/>
              <w:divBdr>
                <w:top w:val="none" w:sz="0" w:space="0" w:color="auto"/>
                <w:left w:val="none" w:sz="0" w:space="0" w:color="auto"/>
                <w:bottom w:val="none" w:sz="0" w:space="0" w:color="auto"/>
                <w:right w:val="none" w:sz="0" w:space="0" w:color="auto"/>
              </w:divBdr>
              <w:divsChild>
                <w:div w:id="2119986383">
                  <w:marLeft w:val="0"/>
                  <w:marRight w:val="0"/>
                  <w:marTop w:val="0"/>
                  <w:marBottom w:val="0"/>
                  <w:divBdr>
                    <w:top w:val="none" w:sz="0" w:space="0" w:color="auto"/>
                    <w:left w:val="none" w:sz="0" w:space="0" w:color="auto"/>
                    <w:bottom w:val="none" w:sz="0" w:space="0" w:color="auto"/>
                    <w:right w:val="none" w:sz="0" w:space="0" w:color="auto"/>
                  </w:divBdr>
                  <w:divsChild>
                    <w:div w:id="1488746441">
                      <w:marLeft w:val="0"/>
                      <w:marRight w:val="0"/>
                      <w:marTop w:val="0"/>
                      <w:marBottom w:val="0"/>
                      <w:divBdr>
                        <w:top w:val="none" w:sz="0" w:space="0" w:color="auto"/>
                        <w:left w:val="none" w:sz="0" w:space="0" w:color="auto"/>
                        <w:bottom w:val="none" w:sz="0" w:space="0" w:color="auto"/>
                        <w:right w:val="none" w:sz="0" w:space="0" w:color="auto"/>
                      </w:divBdr>
                      <w:divsChild>
                        <w:div w:id="684786227">
                          <w:marLeft w:val="0"/>
                          <w:marRight w:val="0"/>
                          <w:marTop w:val="0"/>
                          <w:marBottom w:val="0"/>
                          <w:divBdr>
                            <w:top w:val="none" w:sz="0" w:space="0" w:color="auto"/>
                            <w:left w:val="none" w:sz="0" w:space="0" w:color="auto"/>
                            <w:bottom w:val="none" w:sz="0" w:space="0" w:color="auto"/>
                            <w:right w:val="none" w:sz="0" w:space="0" w:color="auto"/>
                          </w:divBdr>
                          <w:divsChild>
                            <w:div w:id="374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51226">
      <w:bodyDiv w:val="1"/>
      <w:marLeft w:val="0"/>
      <w:marRight w:val="0"/>
      <w:marTop w:val="0"/>
      <w:marBottom w:val="0"/>
      <w:divBdr>
        <w:top w:val="none" w:sz="0" w:space="0" w:color="auto"/>
        <w:left w:val="none" w:sz="0" w:space="0" w:color="auto"/>
        <w:bottom w:val="none" w:sz="0" w:space="0" w:color="auto"/>
        <w:right w:val="none" w:sz="0" w:space="0" w:color="auto"/>
      </w:divBdr>
    </w:div>
    <w:div w:id="931232654">
      <w:bodyDiv w:val="1"/>
      <w:marLeft w:val="0"/>
      <w:marRight w:val="0"/>
      <w:marTop w:val="0"/>
      <w:marBottom w:val="0"/>
      <w:divBdr>
        <w:top w:val="none" w:sz="0" w:space="0" w:color="auto"/>
        <w:left w:val="none" w:sz="0" w:space="0" w:color="auto"/>
        <w:bottom w:val="none" w:sz="0" w:space="0" w:color="auto"/>
        <w:right w:val="none" w:sz="0" w:space="0" w:color="auto"/>
      </w:divBdr>
    </w:div>
    <w:div w:id="934827746">
      <w:bodyDiv w:val="1"/>
      <w:marLeft w:val="0"/>
      <w:marRight w:val="0"/>
      <w:marTop w:val="0"/>
      <w:marBottom w:val="0"/>
      <w:divBdr>
        <w:top w:val="none" w:sz="0" w:space="0" w:color="auto"/>
        <w:left w:val="none" w:sz="0" w:space="0" w:color="auto"/>
        <w:bottom w:val="none" w:sz="0" w:space="0" w:color="auto"/>
        <w:right w:val="none" w:sz="0" w:space="0" w:color="auto"/>
      </w:divBdr>
      <w:divsChild>
        <w:div w:id="131757883">
          <w:marLeft w:val="0"/>
          <w:marRight w:val="0"/>
          <w:marTop w:val="0"/>
          <w:marBottom w:val="0"/>
          <w:divBdr>
            <w:top w:val="none" w:sz="0" w:space="0" w:color="auto"/>
            <w:left w:val="none" w:sz="0" w:space="0" w:color="auto"/>
            <w:bottom w:val="none" w:sz="0" w:space="0" w:color="auto"/>
            <w:right w:val="none" w:sz="0" w:space="0" w:color="auto"/>
          </w:divBdr>
          <w:divsChild>
            <w:div w:id="796526636">
              <w:marLeft w:val="0"/>
              <w:marRight w:val="0"/>
              <w:marTop w:val="0"/>
              <w:marBottom w:val="0"/>
              <w:divBdr>
                <w:top w:val="none" w:sz="0" w:space="0" w:color="auto"/>
                <w:left w:val="none" w:sz="0" w:space="0" w:color="auto"/>
                <w:bottom w:val="none" w:sz="0" w:space="0" w:color="auto"/>
                <w:right w:val="none" w:sz="0" w:space="0" w:color="auto"/>
              </w:divBdr>
              <w:divsChild>
                <w:div w:id="222910992">
                  <w:marLeft w:val="0"/>
                  <w:marRight w:val="0"/>
                  <w:marTop w:val="0"/>
                  <w:marBottom w:val="0"/>
                  <w:divBdr>
                    <w:top w:val="none" w:sz="0" w:space="0" w:color="auto"/>
                    <w:left w:val="none" w:sz="0" w:space="0" w:color="auto"/>
                    <w:bottom w:val="none" w:sz="0" w:space="0" w:color="auto"/>
                    <w:right w:val="none" w:sz="0" w:space="0" w:color="auto"/>
                  </w:divBdr>
                  <w:divsChild>
                    <w:div w:id="9112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9846">
      <w:bodyDiv w:val="1"/>
      <w:marLeft w:val="0"/>
      <w:marRight w:val="0"/>
      <w:marTop w:val="0"/>
      <w:marBottom w:val="0"/>
      <w:divBdr>
        <w:top w:val="none" w:sz="0" w:space="0" w:color="auto"/>
        <w:left w:val="none" w:sz="0" w:space="0" w:color="auto"/>
        <w:bottom w:val="none" w:sz="0" w:space="0" w:color="auto"/>
        <w:right w:val="none" w:sz="0" w:space="0" w:color="auto"/>
      </w:divBdr>
      <w:divsChild>
        <w:div w:id="383527066">
          <w:marLeft w:val="0"/>
          <w:marRight w:val="0"/>
          <w:marTop w:val="0"/>
          <w:marBottom w:val="0"/>
          <w:divBdr>
            <w:top w:val="none" w:sz="0" w:space="0" w:color="auto"/>
            <w:left w:val="none" w:sz="0" w:space="0" w:color="auto"/>
            <w:bottom w:val="none" w:sz="0" w:space="0" w:color="auto"/>
            <w:right w:val="none" w:sz="0" w:space="0" w:color="auto"/>
          </w:divBdr>
          <w:divsChild>
            <w:div w:id="1343044739">
              <w:marLeft w:val="0"/>
              <w:marRight w:val="0"/>
              <w:marTop w:val="0"/>
              <w:marBottom w:val="0"/>
              <w:divBdr>
                <w:top w:val="none" w:sz="0" w:space="0" w:color="auto"/>
                <w:left w:val="none" w:sz="0" w:space="0" w:color="auto"/>
                <w:bottom w:val="none" w:sz="0" w:space="0" w:color="auto"/>
                <w:right w:val="none" w:sz="0" w:space="0" w:color="auto"/>
              </w:divBdr>
              <w:divsChild>
                <w:div w:id="92283865">
                  <w:marLeft w:val="0"/>
                  <w:marRight w:val="0"/>
                  <w:marTop w:val="0"/>
                  <w:marBottom w:val="0"/>
                  <w:divBdr>
                    <w:top w:val="none" w:sz="0" w:space="0" w:color="auto"/>
                    <w:left w:val="none" w:sz="0" w:space="0" w:color="auto"/>
                    <w:bottom w:val="none" w:sz="0" w:space="0" w:color="auto"/>
                    <w:right w:val="none" w:sz="0" w:space="0" w:color="auto"/>
                  </w:divBdr>
                  <w:divsChild>
                    <w:div w:id="6098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01640">
      <w:bodyDiv w:val="1"/>
      <w:marLeft w:val="0"/>
      <w:marRight w:val="0"/>
      <w:marTop w:val="0"/>
      <w:marBottom w:val="0"/>
      <w:divBdr>
        <w:top w:val="none" w:sz="0" w:space="0" w:color="auto"/>
        <w:left w:val="none" w:sz="0" w:space="0" w:color="auto"/>
        <w:bottom w:val="none" w:sz="0" w:space="0" w:color="auto"/>
        <w:right w:val="none" w:sz="0" w:space="0" w:color="auto"/>
      </w:divBdr>
    </w:div>
    <w:div w:id="972372796">
      <w:bodyDiv w:val="1"/>
      <w:marLeft w:val="0"/>
      <w:marRight w:val="0"/>
      <w:marTop w:val="0"/>
      <w:marBottom w:val="0"/>
      <w:divBdr>
        <w:top w:val="none" w:sz="0" w:space="0" w:color="auto"/>
        <w:left w:val="none" w:sz="0" w:space="0" w:color="auto"/>
        <w:bottom w:val="none" w:sz="0" w:space="0" w:color="auto"/>
        <w:right w:val="none" w:sz="0" w:space="0" w:color="auto"/>
      </w:divBdr>
      <w:divsChild>
        <w:div w:id="1026637353">
          <w:marLeft w:val="0"/>
          <w:marRight w:val="0"/>
          <w:marTop w:val="0"/>
          <w:marBottom w:val="0"/>
          <w:divBdr>
            <w:top w:val="none" w:sz="0" w:space="0" w:color="auto"/>
            <w:left w:val="none" w:sz="0" w:space="0" w:color="auto"/>
            <w:bottom w:val="none" w:sz="0" w:space="0" w:color="auto"/>
            <w:right w:val="none" w:sz="0" w:space="0" w:color="auto"/>
          </w:divBdr>
          <w:divsChild>
            <w:div w:id="257830386">
              <w:marLeft w:val="0"/>
              <w:marRight w:val="0"/>
              <w:marTop w:val="0"/>
              <w:marBottom w:val="0"/>
              <w:divBdr>
                <w:top w:val="none" w:sz="0" w:space="0" w:color="auto"/>
                <w:left w:val="none" w:sz="0" w:space="0" w:color="auto"/>
                <w:bottom w:val="none" w:sz="0" w:space="0" w:color="auto"/>
                <w:right w:val="none" w:sz="0" w:space="0" w:color="auto"/>
              </w:divBdr>
              <w:divsChild>
                <w:div w:id="1498497492">
                  <w:marLeft w:val="0"/>
                  <w:marRight w:val="0"/>
                  <w:marTop w:val="0"/>
                  <w:marBottom w:val="0"/>
                  <w:divBdr>
                    <w:top w:val="none" w:sz="0" w:space="0" w:color="auto"/>
                    <w:left w:val="none" w:sz="0" w:space="0" w:color="auto"/>
                    <w:bottom w:val="none" w:sz="0" w:space="0" w:color="auto"/>
                    <w:right w:val="none" w:sz="0" w:space="0" w:color="auto"/>
                  </w:divBdr>
                  <w:divsChild>
                    <w:div w:id="13948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0503">
      <w:bodyDiv w:val="1"/>
      <w:marLeft w:val="0"/>
      <w:marRight w:val="0"/>
      <w:marTop w:val="0"/>
      <w:marBottom w:val="0"/>
      <w:divBdr>
        <w:top w:val="none" w:sz="0" w:space="0" w:color="auto"/>
        <w:left w:val="none" w:sz="0" w:space="0" w:color="auto"/>
        <w:bottom w:val="none" w:sz="0" w:space="0" w:color="auto"/>
        <w:right w:val="none" w:sz="0" w:space="0" w:color="auto"/>
      </w:divBdr>
      <w:divsChild>
        <w:div w:id="1855726826">
          <w:marLeft w:val="0"/>
          <w:marRight w:val="0"/>
          <w:marTop w:val="100"/>
          <w:marBottom w:val="100"/>
          <w:divBdr>
            <w:top w:val="none" w:sz="0" w:space="0" w:color="auto"/>
            <w:left w:val="none" w:sz="0" w:space="0" w:color="auto"/>
            <w:bottom w:val="none" w:sz="0" w:space="0" w:color="auto"/>
            <w:right w:val="none" w:sz="0" w:space="0" w:color="auto"/>
          </w:divBdr>
          <w:divsChild>
            <w:div w:id="5636669">
              <w:marLeft w:val="0"/>
              <w:marRight w:val="0"/>
              <w:marTop w:val="0"/>
              <w:marBottom w:val="0"/>
              <w:divBdr>
                <w:top w:val="none" w:sz="0" w:space="0" w:color="auto"/>
                <w:left w:val="none" w:sz="0" w:space="0" w:color="auto"/>
                <w:bottom w:val="none" w:sz="0" w:space="0" w:color="auto"/>
                <w:right w:val="none" w:sz="0" w:space="0" w:color="auto"/>
              </w:divBdr>
              <w:divsChild>
                <w:div w:id="104034445">
                  <w:marLeft w:val="0"/>
                  <w:marRight w:val="0"/>
                  <w:marTop w:val="0"/>
                  <w:marBottom w:val="0"/>
                  <w:divBdr>
                    <w:top w:val="single" w:sz="2" w:space="0" w:color="666666"/>
                    <w:left w:val="single" w:sz="2" w:space="0" w:color="666666"/>
                    <w:bottom w:val="single" w:sz="2" w:space="0" w:color="666666"/>
                    <w:right w:val="single" w:sz="2" w:space="0" w:color="666666"/>
                  </w:divBdr>
                  <w:divsChild>
                    <w:div w:id="787504558">
                      <w:marLeft w:val="0"/>
                      <w:marRight w:val="0"/>
                      <w:marTop w:val="0"/>
                      <w:marBottom w:val="0"/>
                      <w:divBdr>
                        <w:top w:val="none" w:sz="0" w:space="0" w:color="auto"/>
                        <w:left w:val="none" w:sz="0" w:space="0" w:color="auto"/>
                        <w:bottom w:val="none" w:sz="0" w:space="0" w:color="auto"/>
                        <w:right w:val="none" w:sz="0" w:space="0" w:color="auto"/>
                      </w:divBdr>
                      <w:divsChild>
                        <w:div w:id="344328010">
                          <w:marLeft w:val="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82279">
      <w:bodyDiv w:val="1"/>
      <w:marLeft w:val="0"/>
      <w:marRight w:val="0"/>
      <w:marTop w:val="0"/>
      <w:marBottom w:val="0"/>
      <w:divBdr>
        <w:top w:val="none" w:sz="0" w:space="0" w:color="auto"/>
        <w:left w:val="none" w:sz="0" w:space="0" w:color="auto"/>
        <w:bottom w:val="none" w:sz="0" w:space="0" w:color="auto"/>
        <w:right w:val="none" w:sz="0" w:space="0" w:color="auto"/>
      </w:divBdr>
    </w:div>
    <w:div w:id="1016419804">
      <w:bodyDiv w:val="1"/>
      <w:marLeft w:val="0"/>
      <w:marRight w:val="0"/>
      <w:marTop w:val="0"/>
      <w:marBottom w:val="0"/>
      <w:divBdr>
        <w:top w:val="none" w:sz="0" w:space="0" w:color="auto"/>
        <w:left w:val="none" w:sz="0" w:space="0" w:color="auto"/>
        <w:bottom w:val="none" w:sz="0" w:space="0" w:color="auto"/>
        <w:right w:val="none" w:sz="0" w:space="0" w:color="auto"/>
      </w:divBdr>
    </w:div>
    <w:div w:id="1020667308">
      <w:bodyDiv w:val="1"/>
      <w:marLeft w:val="0"/>
      <w:marRight w:val="0"/>
      <w:marTop w:val="0"/>
      <w:marBottom w:val="0"/>
      <w:divBdr>
        <w:top w:val="none" w:sz="0" w:space="0" w:color="auto"/>
        <w:left w:val="none" w:sz="0" w:space="0" w:color="auto"/>
        <w:bottom w:val="none" w:sz="0" w:space="0" w:color="auto"/>
        <w:right w:val="none" w:sz="0" w:space="0" w:color="auto"/>
      </w:divBdr>
    </w:div>
    <w:div w:id="1022828769">
      <w:bodyDiv w:val="1"/>
      <w:marLeft w:val="0"/>
      <w:marRight w:val="0"/>
      <w:marTop w:val="0"/>
      <w:marBottom w:val="0"/>
      <w:divBdr>
        <w:top w:val="none" w:sz="0" w:space="0" w:color="auto"/>
        <w:left w:val="none" w:sz="0" w:space="0" w:color="auto"/>
        <w:bottom w:val="none" w:sz="0" w:space="0" w:color="auto"/>
        <w:right w:val="none" w:sz="0" w:space="0" w:color="auto"/>
      </w:divBdr>
      <w:divsChild>
        <w:div w:id="1080175150">
          <w:marLeft w:val="0"/>
          <w:marRight w:val="0"/>
          <w:marTop w:val="0"/>
          <w:marBottom w:val="0"/>
          <w:divBdr>
            <w:top w:val="none" w:sz="0" w:space="0" w:color="auto"/>
            <w:left w:val="none" w:sz="0" w:space="0" w:color="auto"/>
            <w:bottom w:val="none" w:sz="0" w:space="0" w:color="auto"/>
            <w:right w:val="none" w:sz="0" w:space="0" w:color="auto"/>
          </w:divBdr>
          <w:divsChild>
            <w:div w:id="1746993764">
              <w:marLeft w:val="0"/>
              <w:marRight w:val="0"/>
              <w:marTop w:val="0"/>
              <w:marBottom w:val="0"/>
              <w:divBdr>
                <w:top w:val="none" w:sz="0" w:space="0" w:color="auto"/>
                <w:left w:val="none" w:sz="0" w:space="0" w:color="auto"/>
                <w:bottom w:val="none" w:sz="0" w:space="0" w:color="auto"/>
                <w:right w:val="none" w:sz="0" w:space="0" w:color="auto"/>
              </w:divBdr>
              <w:divsChild>
                <w:div w:id="296836168">
                  <w:marLeft w:val="0"/>
                  <w:marRight w:val="0"/>
                  <w:marTop w:val="0"/>
                  <w:marBottom w:val="0"/>
                  <w:divBdr>
                    <w:top w:val="none" w:sz="0" w:space="0" w:color="auto"/>
                    <w:left w:val="none" w:sz="0" w:space="0" w:color="auto"/>
                    <w:bottom w:val="none" w:sz="0" w:space="0" w:color="auto"/>
                    <w:right w:val="none" w:sz="0" w:space="0" w:color="auto"/>
                  </w:divBdr>
                  <w:divsChild>
                    <w:div w:id="5204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01012">
      <w:bodyDiv w:val="1"/>
      <w:marLeft w:val="0"/>
      <w:marRight w:val="0"/>
      <w:marTop w:val="0"/>
      <w:marBottom w:val="0"/>
      <w:divBdr>
        <w:top w:val="none" w:sz="0" w:space="0" w:color="auto"/>
        <w:left w:val="none" w:sz="0" w:space="0" w:color="auto"/>
        <w:bottom w:val="none" w:sz="0" w:space="0" w:color="auto"/>
        <w:right w:val="none" w:sz="0" w:space="0" w:color="auto"/>
      </w:divBdr>
      <w:divsChild>
        <w:div w:id="1652175890">
          <w:marLeft w:val="0"/>
          <w:marRight w:val="0"/>
          <w:marTop w:val="0"/>
          <w:marBottom w:val="0"/>
          <w:divBdr>
            <w:top w:val="none" w:sz="0" w:space="0" w:color="auto"/>
            <w:left w:val="none" w:sz="0" w:space="0" w:color="auto"/>
            <w:bottom w:val="none" w:sz="0" w:space="0" w:color="auto"/>
            <w:right w:val="none" w:sz="0" w:space="0" w:color="auto"/>
          </w:divBdr>
          <w:divsChild>
            <w:div w:id="1753744166">
              <w:marLeft w:val="0"/>
              <w:marRight w:val="0"/>
              <w:marTop w:val="0"/>
              <w:marBottom w:val="0"/>
              <w:divBdr>
                <w:top w:val="none" w:sz="0" w:space="0" w:color="auto"/>
                <w:left w:val="none" w:sz="0" w:space="0" w:color="auto"/>
                <w:bottom w:val="none" w:sz="0" w:space="0" w:color="auto"/>
                <w:right w:val="none" w:sz="0" w:space="0" w:color="auto"/>
              </w:divBdr>
              <w:divsChild>
                <w:div w:id="8827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46153">
      <w:bodyDiv w:val="1"/>
      <w:marLeft w:val="0"/>
      <w:marRight w:val="0"/>
      <w:marTop w:val="0"/>
      <w:marBottom w:val="0"/>
      <w:divBdr>
        <w:top w:val="none" w:sz="0" w:space="0" w:color="auto"/>
        <w:left w:val="none" w:sz="0" w:space="0" w:color="auto"/>
        <w:bottom w:val="none" w:sz="0" w:space="0" w:color="auto"/>
        <w:right w:val="none" w:sz="0" w:space="0" w:color="auto"/>
      </w:divBdr>
      <w:divsChild>
        <w:div w:id="1541283000">
          <w:marLeft w:val="0"/>
          <w:marRight w:val="0"/>
          <w:marTop w:val="0"/>
          <w:marBottom w:val="0"/>
          <w:divBdr>
            <w:top w:val="none" w:sz="0" w:space="0" w:color="auto"/>
            <w:left w:val="none" w:sz="0" w:space="0" w:color="auto"/>
            <w:bottom w:val="none" w:sz="0" w:space="0" w:color="auto"/>
            <w:right w:val="none" w:sz="0" w:space="0" w:color="auto"/>
          </w:divBdr>
          <w:divsChild>
            <w:div w:id="1390231852">
              <w:marLeft w:val="0"/>
              <w:marRight w:val="0"/>
              <w:marTop w:val="0"/>
              <w:marBottom w:val="143"/>
              <w:divBdr>
                <w:top w:val="none" w:sz="0" w:space="0" w:color="auto"/>
                <w:left w:val="none" w:sz="0" w:space="0" w:color="auto"/>
                <w:bottom w:val="none" w:sz="0" w:space="0" w:color="auto"/>
                <w:right w:val="none" w:sz="0" w:space="0" w:color="auto"/>
              </w:divBdr>
              <w:divsChild>
                <w:div w:id="948198679">
                  <w:marLeft w:val="0"/>
                  <w:marRight w:val="0"/>
                  <w:marTop w:val="240"/>
                  <w:marBottom w:val="240"/>
                  <w:divBdr>
                    <w:top w:val="none" w:sz="0" w:space="0" w:color="auto"/>
                    <w:left w:val="none" w:sz="0" w:space="0" w:color="auto"/>
                    <w:bottom w:val="none" w:sz="0" w:space="0" w:color="auto"/>
                    <w:right w:val="none" w:sz="0" w:space="0" w:color="auto"/>
                  </w:divBdr>
                  <w:divsChild>
                    <w:div w:id="1035736791">
                      <w:marLeft w:val="360"/>
                      <w:marRight w:val="0"/>
                      <w:marTop w:val="0"/>
                      <w:marBottom w:val="0"/>
                      <w:divBdr>
                        <w:top w:val="none" w:sz="0" w:space="0" w:color="auto"/>
                        <w:left w:val="none" w:sz="0" w:space="0" w:color="auto"/>
                        <w:bottom w:val="none" w:sz="0" w:space="0" w:color="auto"/>
                        <w:right w:val="none" w:sz="0" w:space="0" w:color="auto"/>
                      </w:divBdr>
                      <w:divsChild>
                        <w:div w:id="2000423464">
                          <w:marLeft w:val="0"/>
                          <w:marRight w:val="0"/>
                          <w:marTop w:val="0"/>
                          <w:marBottom w:val="0"/>
                          <w:divBdr>
                            <w:top w:val="none" w:sz="0" w:space="0" w:color="auto"/>
                            <w:left w:val="none" w:sz="0" w:space="0" w:color="auto"/>
                            <w:bottom w:val="none" w:sz="0" w:space="0" w:color="auto"/>
                            <w:right w:val="none" w:sz="0" w:space="0" w:color="auto"/>
                          </w:divBdr>
                          <w:divsChild>
                            <w:div w:id="1376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262698">
      <w:bodyDiv w:val="1"/>
      <w:marLeft w:val="0"/>
      <w:marRight w:val="0"/>
      <w:marTop w:val="0"/>
      <w:marBottom w:val="0"/>
      <w:divBdr>
        <w:top w:val="none" w:sz="0" w:space="0" w:color="auto"/>
        <w:left w:val="none" w:sz="0" w:space="0" w:color="auto"/>
        <w:bottom w:val="none" w:sz="0" w:space="0" w:color="auto"/>
        <w:right w:val="none" w:sz="0" w:space="0" w:color="auto"/>
      </w:divBdr>
      <w:divsChild>
        <w:div w:id="1353994764">
          <w:marLeft w:val="0"/>
          <w:marRight w:val="0"/>
          <w:marTop w:val="0"/>
          <w:marBottom w:val="0"/>
          <w:divBdr>
            <w:top w:val="none" w:sz="0" w:space="0" w:color="auto"/>
            <w:left w:val="none" w:sz="0" w:space="0" w:color="auto"/>
            <w:bottom w:val="none" w:sz="0" w:space="0" w:color="auto"/>
            <w:right w:val="none" w:sz="0" w:space="0" w:color="auto"/>
          </w:divBdr>
          <w:divsChild>
            <w:div w:id="1187597810">
              <w:marLeft w:val="0"/>
              <w:marRight w:val="0"/>
              <w:marTop w:val="0"/>
              <w:marBottom w:val="0"/>
              <w:divBdr>
                <w:top w:val="none" w:sz="0" w:space="0" w:color="auto"/>
                <w:left w:val="none" w:sz="0" w:space="0" w:color="auto"/>
                <w:bottom w:val="none" w:sz="0" w:space="0" w:color="auto"/>
                <w:right w:val="none" w:sz="0" w:space="0" w:color="auto"/>
              </w:divBdr>
              <w:divsChild>
                <w:div w:id="1788815515">
                  <w:marLeft w:val="0"/>
                  <w:marRight w:val="0"/>
                  <w:marTop w:val="0"/>
                  <w:marBottom w:val="0"/>
                  <w:divBdr>
                    <w:top w:val="none" w:sz="0" w:space="0" w:color="auto"/>
                    <w:left w:val="none" w:sz="0" w:space="0" w:color="auto"/>
                    <w:bottom w:val="none" w:sz="0" w:space="0" w:color="auto"/>
                    <w:right w:val="none" w:sz="0" w:space="0" w:color="auto"/>
                  </w:divBdr>
                  <w:divsChild>
                    <w:div w:id="53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045">
      <w:bodyDiv w:val="1"/>
      <w:marLeft w:val="0"/>
      <w:marRight w:val="0"/>
      <w:marTop w:val="0"/>
      <w:marBottom w:val="0"/>
      <w:divBdr>
        <w:top w:val="none" w:sz="0" w:space="0" w:color="auto"/>
        <w:left w:val="none" w:sz="0" w:space="0" w:color="auto"/>
        <w:bottom w:val="none" w:sz="0" w:space="0" w:color="auto"/>
        <w:right w:val="none" w:sz="0" w:space="0" w:color="auto"/>
      </w:divBdr>
      <w:divsChild>
        <w:div w:id="360670103">
          <w:marLeft w:val="0"/>
          <w:marRight w:val="0"/>
          <w:marTop w:val="0"/>
          <w:marBottom w:val="0"/>
          <w:divBdr>
            <w:top w:val="none" w:sz="0" w:space="0" w:color="auto"/>
            <w:left w:val="none" w:sz="0" w:space="0" w:color="auto"/>
            <w:bottom w:val="none" w:sz="0" w:space="0" w:color="auto"/>
            <w:right w:val="none" w:sz="0" w:space="0" w:color="auto"/>
          </w:divBdr>
          <w:divsChild>
            <w:div w:id="1244877947">
              <w:marLeft w:val="0"/>
              <w:marRight w:val="0"/>
              <w:marTop w:val="0"/>
              <w:marBottom w:val="0"/>
              <w:divBdr>
                <w:top w:val="none" w:sz="0" w:space="0" w:color="auto"/>
                <w:left w:val="none" w:sz="0" w:space="0" w:color="auto"/>
                <w:bottom w:val="none" w:sz="0" w:space="0" w:color="auto"/>
                <w:right w:val="none" w:sz="0" w:space="0" w:color="auto"/>
              </w:divBdr>
              <w:divsChild>
                <w:div w:id="4000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9413">
      <w:bodyDiv w:val="1"/>
      <w:marLeft w:val="0"/>
      <w:marRight w:val="0"/>
      <w:marTop w:val="0"/>
      <w:marBottom w:val="0"/>
      <w:divBdr>
        <w:top w:val="none" w:sz="0" w:space="0" w:color="auto"/>
        <w:left w:val="none" w:sz="0" w:space="0" w:color="auto"/>
        <w:bottom w:val="none" w:sz="0" w:space="0" w:color="auto"/>
        <w:right w:val="none" w:sz="0" w:space="0" w:color="auto"/>
      </w:divBdr>
    </w:div>
    <w:div w:id="1032463309">
      <w:bodyDiv w:val="1"/>
      <w:marLeft w:val="0"/>
      <w:marRight w:val="0"/>
      <w:marTop w:val="0"/>
      <w:marBottom w:val="0"/>
      <w:divBdr>
        <w:top w:val="none" w:sz="0" w:space="0" w:color="auto"/>
        <w:left w:val="none" w:sz="0" w:space="0" w:color="auto"/>
        <w:bottom w:val="none" w:sz="0" w:space="0" w:color="auto"/>
        <w:right w:val="none" w:sz="0" w:space="0" w:color="auto"/>
      </w:divBdr>
    </w:div>
    <w:div w:id="1042562730">
      <w:bodyDiv w:val="1"/>
      <w:marLeft w:val="0"/>
      <w:marRight w:val="0"/>
      <w:marTop w:val="0"/>
      <w:marBottom w:val="0"/>
      <w:divBdr>
        <w:top w:val="none" w:sz="0" w:space="0" w:color="auto"/>
        <w:left w:val="none" w:sz="0" w:space="0" w:color="auto"/>
        <w:bottom w:val="none" w:sz="0" w:space="0" w:color="auto"/>
        <w:right w:val="none" w:sz="0" w:space="0" w:color="auto"/>
      </w:divBdr>
      <w:divsChild>
        <w:div w:id="1178887620">
          <w:marLeft w:val="0"/>
          <w:marRight w:val="0"/>
          <w:marTop w:val="0"/>
          <w:marBottom w:val="0"/>
          <w:divBdr>
            <w:top w:val="none" w:sz="0" w:space="0" w:color="auto"/>
            <w:left w:val="none" w:sz="0" w:space="0" w:color="auto"/>
            <w:bottom w:val="none" w:sz="0" w:space="0" w:color="auto"/>
            <w:right w:val="none" w:sz="0" w:space="0" w:color="auto"/>
          </w:divBdr>
          <w:divsChild>
            <w:div w:id="10570208">
              <w:marLeft w:val="0"/>
              <w:marRight w:val="0"/>
              <w:marTop w:val="0"/>
              <w:marBottom w:val="0"/>
              <w:divBdr>
                <w:top w:val="none" w:sz="0" w:space="0" w:color="auto"/>
                <w:left w:val="none" w:sz="0" w:space="0" w:color="auto"/>
                <w:bottom w:val="none" w:sz="0" w:space="0" w:color="auto"/>
                <w:right w:val="none" w:sz="0" w:space="0" w:color="auto"/>
              </w:divBdr>
              <w:divsChild>
                <w:div w:id="1085953190">
                  <w:marLeft w:val="0"/>
                  <w:marRight w:val="0"/>
                  <w:marTop w:val="0"/>
                  <w:marBottom w:val="0"/>
                  <w:divBdr>
                    <w:top w:val="none" w:sz="0" w:space="0" w:color="auto"/>
                    <w:left w:val="none" w:sz="0" w:space="0" w:color="auto"/>
                    <w:bottom w:val="none" w:sz="0" w:space="0" w:color="auto"/>
                    <w:right w:val="none" w:sz="0" w:space="0" w:color="auto"/>
                  </w:divBdr>
                  <w:divsChild>
                    <w:div w:id="16957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5636">
      <w:bodyDiv w:val="1"/>
      <w:marLeft w:val="0"/>
      <w:marRight w:val="0"/>
      <w:marTop w:val="0"/>
      <w:marBottom w:val="0"/>
      <w:divBdr>
        <w:top w:val="none" w:sz="0" w:space="0" w:color="auto"/>
        <w:left w:val="none" w:sz="0" w:space="0" w:color="auto"/>
        <w:bottom w:val="none" w:sz="0" w:space="0" w:color="auto"/>
        <w:right w:val="none" w:sz="0" w:space="0" w:color="auto"/>
      </w:divBdr>
    </w:div>
    <w:div w:id="1056011855">
      <w:bodyDiv w:val="1"/>
      <w:marLeft w:val="0"/>
      <w:marRight w:val="0"/>
      <w:marTop w:val="0"/>
      <w:marBottom w:val="0"/>
      <w:divBdr>
        <w:top w:val="none" w:sz="0" w:space="0" w:color="auto"/>
        <w:left w:val="none" w:sz="0" w:space="0" w:color="auto"/>
        <w:bottom w:val="none" w:sz="0" w:space="0" w:color="auto"/>
        <w:right w:val="none" w:sz="0" w:space="0" w:color="auto"/>
      </w:divBdr>
      <w:divsChild>
        <w:div w:id="1523938724">
          <w:marLeft w:val="0"/>
          <w:marRight w:val="0"/>
          <w:marTop w:val="0"/>
          <w:marBottom w:val="0"/>
          <w:divBdr>
            <w:top w:val="none" w:sz="0" w:space="0" w:color="auto"/>
            <w:left w:val="none" w:sz="0" w:space="0" w:color="auto"/>
            <w:bottom w:val="none" w:sz="0" w:space="0" w:color="auto"/>
            <w:right w:val="none" w:sz="0" w:space="0" w:color="auto"/>
          </w:divBdr>
          <w:divsChild>
            <w:div w:id="1060057637">
              <w:marLeft w:val="0"/>
              <w:marRight w:val="0"/>
              <w:marTop w:val="0"/>
              <w:marBottom w:val="0"/>
              <w:divBdr>
                <w:top w:val="none" w:sz="0" w:space="0" w:color="auto"/>
                <w:left w:val="none" w:sz="0" w:space="0" w:color="auto"/>
                <w:bottom w:val="none" w:sz="0" w:space="0" w:color="auto"/>
                <w:right w:val="none" w:sz="0" w:space="0" w:color="auto"/>
              </w:divBdr>
              <w:divsChild>
                <w:div w:id="1878468926">
                  <w:marLeft w:val="0"/>
                  <w:marRight w:val="0"/>
                  <w:marTop w:val="0"/>
                  <w:marBottom w:val="0"/>
                  <w:divBdr>
                    <w:top w:val="none" w:sz="0" w:space="0" w:color="auto"/>
                    <w:left w:val="none" w:sz="0" w:space="0" w:color="auto"/>
                    <w:bottom w:val="none" w:sz="0" w:space="0" w:color="auto"/>
                    <w:right w:val="none" w:sz="0" w:space="0" w:color="auto"/>
                  </w:divBdr>
                  <w:divsChild>
                    <w:div w:id="20778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9656">
      <w:bodyDiv w:val="1"/>
      <w:marLeft w:val="0"/>
      <w:marRight w:val="0"/>
      <w:marTop w:val="0"/>
      <w:marBottom w:val="0"/>
      <w:divBdr>
        <w:top w:val="none" w:sz="0" w:space="0" w:color="auto"/>
        <w:left w:val="none" w:sz="0" w:space="0" w:color="auto"/>
        <w:bottom w:val="none" w:sz="0" w:space="0" w:color="auto"/>
        <w:right w:val="none" w:sz="0" w:space="0" w:color="auto"/>
      </w:divBdr>
    </w:div>
    <w:div w:id="1103380462">
      <w:bodyDiv w:val="1"/>
      <w:marLeft w:val="0"/>
      <w:marRight w:val="0"/>
      <w:marTop w:val="0"/>
      <w:marBottom w:val="0"/>
      <w:divBdr>
        <w:top w:val="none" w:sz="0" w:space="0" w:color="auto"/>
        <w:left w:val="none" w:sz="0" w:space="0" w:color="auto"/>
        <w:bottom w:val="none" w:sz="0" w:space="0" w:color="auto"/>
        <w:right w:val="none" w:sz="0" w:space="0" w:color="auto"/>
      </w:divBdr>
      <w:divsChild>
        <w:div w:id="222757029">
          <w:marLeft w:val="0"/>
          <w:marRight w:val="0"/>
          <w:marTop w:val="100"/>
          <w:marBottom w:val="100"/>
          <w:divBdr>
            <w:top w:val="none" w:sz="0" w:space="0" w:color="auto"/>
            <w:left w:val="none" w:sz="0" w:space="0" w:color="auto"/>
            <w:bottom w:val="none" w:sz="0" w:space="0" w:color="auto"/>
            <w:right w:val="none" w:sz="0" w:space="0" w:color="auto"/>
          </w:divBdr>
          <w:divsChild>
            <w:div w:id="387921257">
              <w:marLeft w:val="0"/>
              <w:marRight w:val="0"/>
              <w:marTop w:val="0"/>
              <w:marBottom w:val="0"/>
              <w:divBdr>
                <w:top w:val="none" w:sz="0" w:space="0" w:color="auto"/>
                <w:left w:val="none" w:sz="0" w:space="0" w:color="auto"/>
                <w:bottom w:val="none" w:sz="0" w:space="0" w:color="auto"/>
                <w:right w:val="none" w:sz="0" w:space="0" w:color="auto"/>
              </w:divBdr>
              <w:divsChild>
                <w:div w:id="1478456232">
                  <w:marLeft w:val="0"/>
                  <w:marRight w:val="0"/>
                  <w:marTop w:val="0"/>
                  <w:marBottom w:val="0"/>
                  <w:divBdr>
                    <w:top w:val="single" w:sz="2" w:space="0" w:color="666666"/>
                    <w:left w:val="single" w:sz="2" w:space="0" w:color="666666"/>
                    <w:bottom w:val="single" w:sz="2" w:space="0" w:color="666666"/>
                    <w:right w:val="single" w:sz="2" w:space="0" w:color="666666"/>
                  </w:divBdr>
                  <w:divsChild>
                    <w:div w:id="974070795">
                      <w:marLeft w:val="0"/>
                      <w:marRight w:val="0"/>
                      <w:marTop w:val="0"/>
                      <w:marBottom w:val="0"/>
                      <w:divBdr>
                        <w:top w:val="none" w:sz="0" w:space="0" w:color="auto"/>
                        <w:left w:val="none" w:sz="0" w:space="0" w:color="auto"/>
                        <w:bottom w:val="none" w:sz="0" w:space="0" w:color="auto"/>
                        <w:right w:val="none" w:sz="0" w:space="0" w:color="auto"/>
                      </w:divBdr>
                      <w:divsChild>
                        <w:div w:id="1268849427">
                          <w:marLeft w:val="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99462">
      <w:bodyDiv w:val="1"/>
      <w:marLeft w:val="0"/>
      <w:marRight w:val="0"/>
      <w:marTop w:val="0"/>
      <w:marBottom w:val="0"/>
      <w:divBdr>
        <w:top w:val="none" w:sz="0" w:space="0" w:color="auto"/>
        <w:left w:val="none" w:sz="0" w:space="0" w:color="auto"/>
        <w:bottom w:val="none" w:sz="0" w:space="0" w:color="auto"/>
        <w:right w:val="none" w:sz="0" w:space="0" w:color="auto"/>
      </w:divBdr>
    </w:div>
    <w:div w:id="1198859723">
      <w:bodyDiv w:val="1"/>
      <w:marLeft w:val="0"/>
      <w:marRight w:val="0"/>
      <w:marTop w:val="0"/>
      <w:marBottom w:val="0"/>
      <w:divBdr>
        <w:top w:val="none" w:sz="0" w:space="0" w:color="auto"/>
        <w:left w:val="none" w:sz="0" w:space="0" w:color="auto"/>
        <w:bottom w:val="none" w:sz="0" w:space="0" w:color="auto"/>
        <w:right w:val="none" w:sz="0" w:space="0" w:color="auto"/>
      </w:divBdr>
      <w:divsChild>
        <w:div w:id="1370185233">
          <w:marLeft w:val="0"/>
          <w:marRight w:val="0"/>
          <w:marTop w:val="0"/>
          <w:marBottom w:val="0"/>
          <w:divBdr>
            <w:top w:val="none" w:sz="0" w:space="0" w:color="auto"/>
            <w:left w:val="none" w:sz="0" w:space="0" w:color="auto"/>
            <w:bottom w:val="none" w:sz="0" w:space="0" w:color="auto"/>
            <w:right w:val="none" w:sz="0" w:space="0" w:color="auto"/>
          </w:divBdr>
          <w:divsChild>
            <w:div w:id="1287005339">
              <w:marLeft w:val="0"/>
              <w:marRight w:val="0"/>
              <w:marTop w:val="0"/>
              <w:marBottom w:val="0"/>
              <w:divBdr>
                <w:top w:val="none" w:sz="0" w:space="0" w:color="auto"/>
                <w:left w:val="none" w:sz="0" w:space="0" w:color="auto"/>
                <w:bottom w:val="none" w:sz="0" w:space="0" w:color="auto"/>
                <w:right w:val="none" w:sz="0" w:space="0" w:color="auto"/>
              </w:divBdr>
              <w:divsChild>
                <w:div w:id="1375233260">
                  <w:marLeft w:val="0"/>
                  <w:marRight w:val="0"/>
                  <w:marTop w:val="0"/>
                  <w:marBottom w:val="0"/>
                  <w:divBdr>
                    <w:top w:val="none" w:sz="0" w:space="0" w:color="auto"/>
                    <w:left w:val="none" w:sz="0" w:space="0" w:color="auto"/>
                    <w:bottom w:val="none" w:sz="0" w:space="0" w:color="auto"/>
                    <w:right w:val="none" w:sz="0" w:space="0" w:color="auto"/>
                  </w:divBdr>
                  <w:divsChild>
                    <w:div w:id="1855997298">
                      <w:marLeft w:val="0"/>
                      <w:marRight w:val="0"/>
                      <w:marTop w:val="0"/>
                      <w:marBottom w:val="0"/>
                      <w:divBdr>
                        <w:top w:val="none" w:sz="0" w:space="0" w:color="auto"/>
                        <w:left w:val="none" w:sz="0" w:space="0" w:color="auto"/>
                        <w:bottom w:val="none" w:sz="0" w:space="0" w:color="auto"/>
                        <w:right w:val="none" w:sz="0" w:space="0" w:color="auto"/>
                      </w:divBdr>
                      <w:divsChild>
                        <w:div w:id="650258855">
                          <w:marLeft w:val="0"/>
                          <w:marRight w:val="0"/>
                          <w:marTop w:val="0"/>
                          <w:marBottom w:val="0"/>
                          <w:divBdr>
                            <w:top w:val="none" w:sz="0" w:space="0" w:color="auto"/>
                            <w:left w:val="none" w:sz="0" w:space="0" w:color="auto"/>
                            <w:bottom w:val="none" w:sz="0" w:space="0" w:color="auto"/>
                            <w:right w:val="none" w:sz="0" w:space="0" w:color="auto"/>
                          </w:divBdr>
                          <w:divsChild>
                            <w:div w:id="678583667">
                              <w:marLeft w:val="0"/>
                              <w:marRight w:val="0"/>
                              <w:marTop w:val="0"/>
                              <w:marBottom w:val="0"/>
                              <w:divBdr>
                                <w:top w:val="none" w:sz="0" w:space="0" w:color="auto"/>
                                <w:left w:val="none" w:sz="0" w:space="0" w:color="auto"/>
                                <w:bottom w:val="none" w:sz="0" w:space="0" w:color="auto"/>
                                <w:right w:val="none" w:sz="0" w:space="0" w:color="auto"/>
                              </w:divBdr>
                              <w:divsChild>
                                <w:div w:id="21190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931286">
      <w:bodyDiv w:val="1"/>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sChild>
            <w:div w:id="576481653">
              <w:marLeft w:val="0"/>
              <w:marRight w:val="0"/>
              <w:marTop w:val="0"/>
              <w:marBottom w:val="0"/>
              <w:divBdr>
                <w:top w:val="none" w:sz="0" w:space="0" w:color="auto"/>
                <w:left w:val="none" w:sz="0" w:space="0" w:color="auto"/>
                <w:bottom w:val="none" w:sz="0" w:space="0" w:color="auto"/>
                <w:right w:val="none" w:sz="0" w:space="0" w:color="auto"/>
              </w:divBdr>
              <w:divsChild>
                <w:div w:id="70811601">
                  <w:marLeft w:val="0"/>
                  <w:marRight w:val="0"/>
                  <w:marTop w:val="0"/>
                  <w:marBottom w:val="0"/>
                  <w:divBdr>
                    <w:top w:val="none" w:sz="0" w:space="0" w:color="auto"/>
                    <w:left w:val="none" w:sz="0" w:space="0" w:color="auto"/>
                    <w:bottom w:val="none" w:sz="0" w:space="0" w:color="auto"/>
                    <w:right w:val="none" w:sz="0" w:space="0" w:color="auto"/>
                  </w:divBdr>
                  <w:divsChild>
                    <w:div w:id="1486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70971">
      <w:bodyDiv w:val="1"/>
      <w:marLeft w:val="0"/>
      <w:marRight w:val="0"/>
      <w:marTop w:val="0"/>
      <w:marBottom w:val="0"/>
      <w:divBdr>
        <w:top w:val="none" w:sz="0" w:space="0" w:color="auto"/>
        <w:left w:val="none" w:sz="0" w:space="0" w:color="auto"/>
        <w:bottom w:val="none" w:sz="0" w:space="0" w:color="auto"/>
        <w:right w:val="none" w:sz="0" w:space="0" w:color="auto"/>
      </w:divBdr>
    </w:div>
    <w:div w:id="1249579922">
      <w:bodyDiv w:val="1"/>
      <w:marLeft w:val="0"/>
      <w:marRight w:val="0"/>
      <w:marTop w:val="0"/>
      <w:marBottom w:val="0"/>
      <w:divBdr>
        <w:top w:val="none" w:sz="0" w:space="0" w:color="auto"/>
        <w:left w:val="none" w:sz="0" w:space="0" w:color="auto"/>
        <w:bottom w:val="none" w:sz="0" w:space="0" w:color="auto"/>
        <w:right w:val="none" w:sz="0" w:space="0" w:color="auto"/>
      </w:divBdr>
      <w:divsChild>
        <w:div w:id="79059459">
          <w:marLeft w:val="0"/>
          <w:marRight w:val="0"/>
          <w:marTop w:val="0"/>
          <w:marBottom w:val="0"/>
          <w:divBdr>
            <w:top w:val="none" w:sz="0" w:space="0" w:color="auto"/>
            <w:left w:val="none" w:sz="0" w:space="0" w:color="auto"/>
            <w:bottom w:val="none" w:sz="0" w:space="0" w:color="auto"/>
            <w:right w:val="none" w:sz="0" w:space="0" w:color="auto"/>
          </w:divBdr>
          <w:divsChild>
            <w:div w:id="2147239104">
              <w:marLeft w:val="0"/>
              <w:marRight w:val="0"/>
              <w:marTop w:val="0"/>
              <w:marBottom w:val="0"/>
              <w:divBdr>
                <w:top w:val="none" w:sz="0" w:space="0" w:color="auto"/>
                <w:left w:val="none" w:sz="0" w:space="0" w:color="auto"/>
                <w:bottom w:val="none" w:sz="0" w:space="0" w:color="auto"/>
                <w:right w:val="none" w:sz="0" w:space="0" w:color="auto"/>
              </w:divBdr>
              <w:divsChild>
                <w:div w:id="2055621060">
                  <w:marLeft w:val="0"/>
                  <w:marRight w:val="0"/>
                  <w:marTop w:val="0"/>
                  <w:marBottom w:val="0"/>
                  <w:divBdr>
                    <w:top w:val="none" w:sz="0" w:space="0" w:color="auto"/>
                    <w:left w:val="none" w:sz="0" w:space="0" w:color="auto"/>
                    <w:bottom w:val="none" w:sz="0" w:space="0" w:color="auto"/>
                    <w:right w:val="none" w:sz="0" w:space="0" w:color="auto"/>
                  </w:divBdr>
                  <w:divsChild>
                    <w:div w:id="15689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52368">
      <w:bodyDiv w:val="1"/>
      <w:marLeft w:val="0"/>
      <w:marRight w:val="0"/>
      <w:marTop w:val="0"/>
      <w:marBottom w:val="0"/>
      <w:divBdr>
        <w:top w:val="none" w:sz="0" w:space="0" w:color="auto"/>
        <w:left w:val="none" w:sz="0" w:space="0" w:color="auto"/>
        <w:bottom w:val="none" w:sz="0" w:space="0" w:color="auto"/>
        <w:right w:val="none" w:sz="0" w:space="0" w:color="auto"/>
      </w:divBdr>
    </w:div>
    <w:div w:id="1270821209">
      <w:bodyDiv w:val="1"/>
      <w:marLeft w:val="0"/>
      <w:marRight w:val="0"/>
      <w:marTop w:val="0"/>
      <w:marBottom w:val="0"/>
      <w:divBdr>
        <w:top w:val="none" w:sz="0" w:space="0" w:color="auto"/>
        <w:left w:val="none" w:sz="0" w:space="0" w:color="auto"/>
        <w:bottom w:val="none" w:sz="0" w:space="0" w:color="auto"/>
        <w:right w:val="none" w:sz="0" w:space="0" w:color="auto"/>
      </w:divBdr>
    </w:div>
    <w:div w:id="1314021695">
      <w:bodyDiv w:val="1"/>
      <w:marLeft w:val="0"/>
      <w:marRight w:val="0"/>
      <w:marTop w:val="0"/>
      <w:marBottom w:val="0"/>
      <w:divBdr>
        <w:top w:val="none" w:sz="0" w:space="0" w:color="auto"/>
        <w:left w:val="none" w:sz="0" w:space="0" w:color="auto"/>
        <w:bottom w:val="none" w:sz="0" w:space="0" w:color="auto"/>
        <w:right w:val="none" w:sz="0" w:space="0" w:color="auto"/>
      </w:divBdr>
      <w:divsChild>
        <w:div w:id="182018500">
          <w:marLeft w:val="0"/>
          <w:marRight w:val="0"/>
          <w:marTop w:val="0"/>
          <w:marBottom w:val="0"/>
          <w:divBdr>
            <w:top w:val="none" w:sz="0" w:space="0" w:color="auto"/>
            <w:left w:val="none" w:sz="0" w:space="0" w:color="auto"/>
            <w:bottom w:val="none" w:sz="0" w:space="0" w:color="auto"/>
            <w:right w:val="none" w:sz="0" w:space="0" w:color="auto"/>
          </w:divBdr>
          <w:divsChild>
            <w:div w:id="2125495792">
              <w:marLeft w:val="0"/>
              <w:marRight w:val="0"/>
              <w:marTop w:val="0"/>
              <w:marBottom w:val="0"/>
              <w:divBdr>
                <w:top w:val="none" w:sz="0" w:space="0" w:color="auto"/>
                <w:left w:val="none" w:sz="0" w:space="0" w:color="auto"/>
                <w:bottom w:val="none" w:sz="0" w:space="0" w:color="auto"/>
                <w:right w:val="none" w:sz="0" w:space="0" w:color="auto"/>
              </w:divBdr>
              <w:divsChild>
                <w:div w:id="14282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8131">
      <w:bodyDiv w:val="1"/>
      <w:marLeft w:val="0"/>
      <w:marRight w:val="0"/>
      <w:marTop w:val="0"/>
      <w:marBottom w:val="0"/>
      <w:divBdr>
        <w:top w:val="none" w:sz="0" w:space="0" w:color="auto"/>
        <w:left w:val="none" w:sz="0" w:space="0" w:color="auto"/>
        <w:bottom w:val="none" w:sz="0" w:space="0" w:color="auto"/>
        <w:right w:val="none" w:sz="0" w:space="0" w:color="auto"/>
      </w:divBdr>
    </w:div>
    <w:div w:id="1350639431">
      <w:bodyDiv w:val="1"/>
      <w:marLeft w:val="0"/>
      <w:marRight w:val="0"/>
      <w:marTop w:val="0"/>
      <w:marBottom w:val="0"/>
      <w:divBdr>
        <w:top w:val="none" w:sz="0" w:space="0" w:color="auto"/>
        <w:left w:val="none" w:sz="0" w:space="0" w:color="auto"/>
        <w:bottom w:val="none" w:sz="0" w:space="0" w:color="auto"/>
        <w:right w:val="none" w:sz="0" w:space="0" w:color="auto"/>
      </w:divBdr>
      <w:divsChild>
        <w:div w:id="1255750212">
          <w:marLeft w:val="0"/>
          <w:marRight w:val="0"/>
          <w:marTop w:val="0"/>
          <w:marBottom w:val="0"/>
          <w:divBdr>
            <w:top w:val="none" w:sz="0" w:space="0" w:color="auto"/>
            <w:left w:val="none" w:sz="0" w:space="0" w:color="auto"/>
            <w:bottom w:val="none" w:sz="0" w:space="0" w:color="auto"/>
            <w:right w:val="none" w:sz="0" w:space="0" w:color="auto"/>
          </w:divBdr>
          <w:divsChild>
            <w:div w:id="518081416">
              <w:marLeft w:val="0"/>
              <w:marRight w:val="0"/>
              <w:marTop w:val="0"/>
              <w:marBottom w:val="0"/>
              <w:divBdr>
                <w:top w:val="none" w:sz="0" w:space="0" w:color="auto"/>
                <w:left w:val="none" w:sz="0" w:space="0" w:color="auto"/>
                <w:bottom w:val="none" w:sz="0" w:space="0" w:color="auto"/>
                <w:right w:val="none" w:sz="0" w:space="0" w:color="auto"/>
              </w:divBdr>
              <w:divsChild>
                <w:div w:id="2098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5438">
      <w:bodyDiv w:val="1"/>
      <w:marLeft w:val="0"/>
      <w:marRight w:val="0"/>
      <w:marTop w:val="0"/>
      <w:marBottom w:val="0"/>
      <w:divBdr>
        <w:top w:val="none" w:sz="0" w:space="0" w:color="auto"/>
        <w:left w:val="none" w:sz="0" w:space="0" w:color="auto"/>
        <w:bottom w:val="none" w:sz="0" w:space="0" w:color="auto"/>
        <w:right w:val="none" w:sz="0" w:space="0" w:color="auto"/>
      </w:divBdr>
      <w:divsChild>
        <w:div w:id="1381632083">
          <w:marLeft w:val="0"/>
          <w:marRight w:val="0"/>
          <w:marTop w:val="0"/>
          <w:marBottom w:val="0"/>
          <w:divBdr>
            <w:top w:val="none" w:sz="0" w:space="0" w:color="auto"/>
            <w:left w:val="none" w:sz="0" w:space="0" w:color="auto"/>
            <w:bottom w:val="none" w:sz="0" w:space="0" w:color="auto"/>
            <w:right w:val="none" w:sz="0" w:space="0" w:color="auto"/>
          </w:divBdr>
          <w:divsChild>
            <w:div w:id="999117522">
              <w:marLeft w:val="0"/>
              <w:marRight w:val="0"/>
              <w:marTop w:val="0"/>
              <w:marBottom w:val="0"/>
              <w:divBdr>
                <w:top w:val="none" w:sz="0" w:space="0" w:color="auto"/>
                <w:left w:val="none" w:sz="0" w:space="0" w:color="auto"/>
                <w:bottom w:val="none" w:sz="0" w:space="0" w:color="auto"/>
                <w:right w:val="none" w:sz="0" w:space="0" w:color="auto"/>
              </w:divBdr>
              <w:divsChild>
                <w:div w:id="324819462">
                  <w:marLeft w:val="0"/>
                  <w:marRight w:val="0"/>
                  <w:marTop w:val="0"/>
                  <w:marBottom w:val="0"/>
                  <w:divBdr>
                    <w:top w:val="none" w:sz="0" w:space="0" w:color="auto"/>
                    <w:left w:val="none" w:sz="0" w:space="0" w:color="auto"/>
                    <w:bottom w:val="none" w:sz="0" w:space="0" w:color="auto"/>
                    <w:right w:val="none" w:sz="0" w:space="0" w:color="auto"/>
                  </w:divBdr>
                  <w:divsChild>
                    <w:div w:id="18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9888">
      <w:bodyDiv w:val="1"/>
      <w:marLeft w:val="0"/>
      <w:marRight w:val="0"/>
      <w:marTop w:val="0"/>
      <w:marBottom w:val="0"/>
      <w:divBdr>
        <w:top w:val="none" w:sz="0" w:space="0" w:color="auto"/>
        <w:left w:val="none" w:sz="0" w:space="0" w:color="auto"/>
        <w:bottom w:val="none" w:sz="0" w:space="0" w:color="auto"/>
        <w:right w:val="none" w:sz="0" w:space="0" w:color="auto"/>
      </w:divBdr>
      <w:divsChild>
        <w:div w:id="896864362">
          <w:marLeft w:val="0"/>
          <w:marRight w:val="0"/>
          <w:marTop w:val="0"/>
          <w:marBottom w:val="0"/>
          <w:divBdr>
            <w:top w:val="none" w:sz="0" w:space="0" w:color="auto"/>
            <w:left w:val="none" w:sz="0" w:space="0" w:color="auto"/>
            <w:bottom w:val="none" w:sz="0" w:space="0" w:color="auto"/>
            <w:right w:val="none" w:sz="0" w:space="0" w:color="auto"/>
          </w:divBdr>
          <w:divsChild>
            <w:div w:id="1718968371">
              <w:marLeft w:val="0"/>
              <w:marRight w:val="0"/>
              <w:marTop w:val="0"/>
              <w:marBottom w:val="0"/>
              <w:divBdr>
                <w:top w:val="none" w:sz="0" w:space="0" w:color="auto"/>
                <w:left w:val="none" w:sz="0" w:space="0" w:color="auto"/>
                <w:bottom w:val="none" w:sz="0" w:space="0" w:color="auto"/>
                <w:right w:val="none" w:sz="0" w:space="0" w:color="auto"/>
              </w:divBdr>
              <w:divsChild>
                <w:div w:id="14271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6613">
      <w:bodyDiv w:val="1"/>
      <w:marLeft w:val="0"/>
      <w:marRight w:val="0"/>
      <w:marTop w:val="0"/>
      <w:marBottom w:val="0"/>
      <w:divBdr>
        <w:top w:val="none" w:sz="0" w:space="0" w:color="auto"/>
        <w:left w:val="none" w:sz="0" w:space="0" w:color="auto"/>
        <w:bottom w:val="none" w:sz="0" w:space="0" w:color="auto"/>
        <w:right w:val="none" w:sz="0" w:space="0" w:color="auto"/>
      </w:divBdr>
      <w:divsChild>
        <w:div w:id="2014188544">
          <w:marLeft w:val="0"/>
          <w:marRight w:val="0"/>
          <w:marTop w:val="100"/>
          <w:marBottom w:val="100"/>
          <w:divBdr>
            <w:top w:val="none" w:sz="0" w:space="0" w:color="auto"/>
            <w:left w:val="none" w:sz="0" w:space="0" w:color="auto"/>
            <w:bottom w:val="none" w:sz="0" w:space="0" w:color="auto"/>
            <w:right w:val="none" w:sz="0" w:space="0" w:color="auto"/>
          </w:divBdr>
          <w:divsChild>
            <w:div w:id="1117600662">
              <w:marLeft w:val="0"/>
              <w:marRight w:val="0"/>
              <w:marTop w:val="0"/>
              <w:marBottom w:val="0"/>
              <w:divBdr>
                <w:top w:val="none" w:sz="0" w:space="0" w:color="auto"/>
                <w:left w:val="none" w:sz="0" w:space="0" w:color="auto"/>
                <w:bottom w:val="none" w:sz="0" w:space="0" w:color="auto"/>
                <w:right w:val="none" w:sz="0" w:space="0" w:color="auto"/>
              </w:divBdr>
              <w:divsChild>
                <w:div w:id="591358568">
                  <w:marLeft w:val="0"/>
                  <w:marRight w:val="0"/>
                  <w:marTop w:val="0"/>
                  <w:marBottom w:val="0"/>
                  <w:divBdr>
                    <w:top w:val="single" w:sz="2" w:space="0" w:color="666666"/>
                    <w:left w:val="single" w:sz="2" w:space="0" w:color="666666"/>
                    <w:bottom w:val="single" w:sz="2" w:space="0" w:color="666666"/>
                    <w:right w:val="single" w:sz="2" w:space="0" w:color="666666"/>
                  </w:divBdr>
                  <w:divsChild>
                    <w:div w:id="1624193266">
                      <w:marLeft w:val="0"/>
                      <w:marRight w:val="0"/>
                      <w:marTop w:val="0"/>
                      <w:marBottom w:val="0"/>
                      <w:divBdr>
                        <w:top w:val="none" w:sz="0" w:space="0" w:color="auto"/>
                        <w:left w:val="none" w:sz="0" w:space="0" w:color="auto"/>
                        <w:bottom w:val="none" w:sz="0" w:space="0" w:color="auto"/>
                        <w:right w:val="none" w:sz="0" w:space="0" w:color="auto"/>
                      </w:divBdr>
                      <w:divsChild>
                        <w:div w:id="456526754">
                          <w:marLeft w:val="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91433">
      <w:bodyDiv w:val="1"/>
      <w:marLeft w:val="0"/>
      <w:marRight w:val="0"/>
      <w:marTop w:val="0"/>
      <w:marBottom w:val="0"/>
      <w:divBdr>
        <w:top w:val="none" w:sz="0" w:space="0" w:color="auto"/>
        <w:left w:val="none" w:sz="0" w:space="0" w:color="auto"/>
        <w:bottom w:val="none" w:sz="0" w:space="0" w:color="auto"/>
        <w:right w:val="none" w:sz="0" w:space="0" w:color="auto"/>
      </w:divBdr>
      <w:divsChild>
        <w:div w:id="1936592569">
          <w:marLeft w:val="0"/>
          <w:marRight w:val="0"/>
          <w:marTop w:val="0"/>
          <w:marBottom w:val="0"/>
          <w:divBdr>
            <w:top w:val="none" w:sz="0" w:space="0" w:color="auto"/>
            <w:left w:val="none" w:sz="0" w:space="0" w:color="auto"/>
            <w:bottom w:val="none" w:sz="0" w:space="0" w:color="auto"/>
            <w:right w:val="none" w:sz="0" w:space="0" w:color="auto"/>
          </w:divBdr>
          <w:divsChild>
            <w:div w:id="508983978">
              <w:marLeft w:val="0"/>
              <w:marRight w:val="0"/>
              <w:marTop w:val="0"/>
              <w:marBottom w:val="0"/>
              <w:divBdr>
                <w:top w:val="none" w:sz="0" w:space="0" w:color="auto"/>
                <w:left w:val="none" w:sz="0" w:space="0" w:color="auto"/>
                <w:bottom w:val="none" w:sz="0" w:space="0" w:color="auto"/>
                <w:right w:val="none" w:sz="0" w:space="0" w:color="auto"/>
              </w:divBdr>
              <w:divsChild>
                <w:div w:id="11337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7782">
      <w:bodyDiv w:val="1"/>
      <w:marLeft w:val="0"/>
      <w:marRight w:val="0"/>
      <w:marTop w:val="0"/>
      <w:marBottom w:val="0"/>
      <w:divBdr>
        <w:top w:val="none" w:sz="0" w:space="0" w:color="auto"/>
        <w:left w:val="none" w:sz="0" w:space="0" w:color="auto"/>
        <w:bottom w:val="none" w:sz="0" w:space="0" w:color="auto"/>
        <w:right w:val="none" w:sz="0" w:space="0" w:color="auto"/>
      </w:divBdr>
    </w:div>
    <w:div w:id="1377971364">
      <w:bodyDiv w:val="1"/>
      <w:marLeft w:val="0"/>
      <w:marRight w:val="0"/>
      <w:marTop w:val="0"/>
      <w:marBottom w:val="0"/>
      <w:divBdr>
        <w:top w:val="none" w:sz="0" w:space="0" w:color="auto"/>
        <w:left w:val="none" w:sz="0" w:space="0" w:color="auto"/>
        <w:bottom w:val="none" w:sz="0" w:space="0" w:color="auto"/>
        <w:right w:val="none" w:sz="0" w:space="0" w:color="auto"/>
      </w:divBdr>
    </w:div>
    <w:div w:id="1389499944">
      <w:bodyDiv w:val="1"/>
      <w:marLeft w:val="0"/>
      <w:marRight w:val="0"/>
      <w:marTop w:val="0"/>
      <w:marBottom w:val="0"/>
      <w:divBdr>
        <w:top w:val="none" w:sz="0" w:space="0" w:color="auto"/>
        <w:left w:val="none" w:sz="0" w:space="0" w:color="auto"/>
        <w:bottom w:val="none" w:sz="0" w:space="0" w:color="auto"/>
        <w:right w:val="none" w:sz="0" w:space="0" w:color="auto"/>
      </w:divBdr>
      <w:divsChild>
        <w:div w:id="1893075901">
          <w:marLeft w:val="0"/>
          <w:marRight w:val="0"/>
          <w:marTop w:val="0"/>
          <w:marBottom w:val="0"/>
          <w:divBdr>
            <w:top w:val="none" w:sz="0" w:space="0" w:color="auto"/>
            <w:left w:val="none" w:sz="0" w:space="0" w:color="auto"/>
            <w:bottom w:val="none" w:sz="0" w:space="0" w:color="auto"/>
            <w:right w:val="none" w:sz="0" w:space="0" w:color="auto"/>
          </w:divBdr>
          <w:divsChild>
            <w:div w:id="3303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6713">
      <w:bodyDiv w:val="1"/>
      <w:marLeft w:val="0"/>
      <w:marRight w:val="0"/>
      <w:marTop w:val="0"/>
      <w:marBottom w:val="0"/>
      <w:divBdr>
        <w:top w:val="none" w:sz="0" w:space="0" w:color="auto"/>
        <w:left w:val="none" w:sz="0" w:space="0" w:color="auto"/>
        <w:bottom w:val="none" w:sz="0" w:space="0" w:color="auto"/>
        <w:right w:val="none" w:sz="0" w:space="0" w:color="auto"/>
      </w:divBdr>
      <w:divsChild>
        <w:div w:id="1943416590">
          <w:marLeft w:val="0"/>
          <w:marRight w:val="0"/>
          <w:marTop w:val="0"/>
          <w:marBottom w:val="0"/>
          <w:divBdr>
            <w:top w:val="none" w:sz="0" w:space="0" w:color="auto"/>
            <w:left w:val="none" w:sz="0" w:space="0" w:color="auto"/>
            <w:bottom w:val="none" w:sz="0" w:space="0" w:color="auto"/>
            <w:right w:val="none" w:sz="0" w:space="0" w:color="auto"/>
          </w:divBdr>
          <w:divsChild>
            <w:div w:id="256257020">
              <w:marLeft w:val="0"/>
              <w:marRight w:val="0"/>
              <w:marTop w:val="0"/>
              <w:marBottom w:val="0"/>
              <w:divBdr>
                <w:top w:val="none" w:sz="0" w:space="0" w:color="auto"/>
                <w:left w:val="none" w:sz="0" w:space="0" w:color="auto"/>
                <w:bottom w:val="none" w:sz="0" w:space="0" w:color="auto"/>
                <w:right w:val="none" w:sz="0" w:space="0" w:color="auto"/>
              </w:divBdr>
              <w:divsChild>
                <w:div w:id="1435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8253">
      <w:bodyDiv w:val="1"/>
      <w:marLeft w:val="0"/>
      <w:marRight w:val="0"/>
      <w:marTop w:val="0"/>
      <w:marBottom w:val="0"/>
      <w:divBdr>
        <w:top w:val="none" w:sz="0" w:space="0" w:color="auto"/>
        <w:left w:val="none" w:sz="0" w:space="0" w:color="auto"/>
        <w:bottom w:val="none" w:sz="0" w:space="0" w:color="auto"/>
        <w:right w:val="none" w:sz="0" w:space="0" w:color="auto"/>
      </w:divBdr>
      <w:divsChild>
        <w:div w:id="438835284">
          <w:marLeft w:val="0"/>
          <w:marRight w:val="0"/>
          <w:marTop w:val="0"/>
          <w:marBottom w:val="0"/>
          <w:divBdr>
            <w:top w:val="none" w:sz="0" w:space="0" w:color="auto"/>
            <w:left w:val="none" w:sz="0" w:space="0" w:color="auto"/>
            <w:bottom w:val="none" w:sz="0" w:space="0" w:color="auto"/>
            <w:right w:val="none" w:sz="0" w:space="0" w:color="auto"/>
          </w:divBdr>
          <w:divsChild>
            <w:div w:id="58594997">
              <w:marLeft w:val="0"/>
              <w:marRight w:val="0"/>
              <w:marTop w:val="0"/>
              <w:marBottom w:val="0"/>
              <w:divBdr>
                <w:top w:val="none" w:sz="0" w:space="0" w:color="auto"/>
                <w:left w:val="none" w:sz="0" w:space="0" w:color="auto"/>
                <w:bottom w:val="none" w:sz="0" w:space="0" w:color="auto"/>
                <w:right w:val="none" w:sz="0" w:space="0" w:color="auto"/>
              </w:divBdr>
              <w:divsChild>
                <w:div w:id="16183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4792">
      <w:bodyDiv w:val="1"/>
      <w:marLeft w:val="0"/>
      <w:marRight w:val="0"/>
      <w:marTop w:val="0"/>
      <w:marBottom w:val="0"/>
      <w:divBdr>
        <w:top w:val="none" w:sz="0" w:space="0" w:color="auto"/>
        <w:left w:val="none" w:sz="0" w:space="0" w:color="auto"/>
        <w:bottom w:val="none" w:sz="0" w:space="0" w:color="auto"/>
        <w:right w:val="none" w:sz="0" w:space="0" w:color="auto"/>
      </w:divBdr>
    </w:div>
    <w:div w:id="1447045141">
      <w:bodyDiv w:val="1"/>
      <w:marLeft w:val="0"/>
      <w:marRight w:val="0"/>
      <w:marTop w:val="0"/>
      <w:marBottom w:val="0"/>
      <w:divBdr>
        <w:top w:val="none" w:sz="0" w:space="0" w:color="auto"/>
        <w:left w:val="none" w:sz="0" w:space="0" w:color="auto"/>
        <w:bottom w:val="none" w:sz="0" w:space="0" w:color="auto"/>
        <w:right w:val="none" w:sz="0" w:space="0" w:color="auto"/>
      </w:divBdr>
    </w:div>
    <w:div w:id="1462381412">
      <w:bodyDiv w:val="1"/>
      <w:marLeft w:val="0"/>
      <w:marRight w:val="0"/>
      <w:marTop w:val="0"/>
      <w:marBottom w:val="0"/>
      <w:divBdr>
        <w:top w:val="none" w:sz="0" w:space="0" w:color="auto"/>
        <w:left w:val="none" w:sz="0" w:space="0" w:color="auto"/>
        <w:bottom w:val="none" w:sz="0" w:space="0" w:color="auto"/>
        <w:right w:val="none" w:sz="0" w:space="0" w:color="auto"/>
      </w:divBdr>
    </w:div>
    <w:div w:id="1470902972">
      <w:bodyDiv w:val="1"/>
      <w:marLeft w:val="0"/>
      <w:marRight w:val="0"/>
      <w:marTop w:val="0"/>
      <w:marBottom w:val="0"/>
      <w:divBdr>
        <w:top w:val="none" w:sz="0" w:space="0" w:color="auto"/>
        <w:left w:val="none" w:sz="0" w:space="0" w:color="auto"/>
        <w:bottom w:val="none" w:sz="0" w:space="0" w:color="auto"/>
        <w:right w:val="none" w:sz="0" w:space="0" w:color="auto"/>
      </w:divBdr>
    </w:div>
    <w:div w:id="1476027526">
      <w:bodyDiv w:val="1"/>
      <w:marLeft w:val="0"/>
      <w:marRight w:val="0"/>
      <w:marTop w:val="0"/>
      <w:marBottom w:val="0"/>
      <w:divBdr>
        <w:top w:val="none" w:sz="0" w:space="0" w:color="auto"/>
        <w:left w:val="none" w:sz="0" w:space="0" w:color="auto"/>
        <w:bottom w:val="none" w:sz="0" w:space="0" w:color="auto"/>
        <w:right w:val="none" w:sz="0" w:space="0" w:color="auto"/>
      </w:divBdr>
      <w:divsChild>
        <w:div w:id="1659765425">
          <w:marLeft w:val="0"/>
          <w:marRight w:val="0"/>
          <w:marTop w:val="0"/>
          <w:marBottom w:val="0"/>
          <w:divBdr>
            <w:top w:val="single" w:sz="2" w:space="0" w:color="D6D5C7"/>
            <w:left w:val="single" w:sz="2" w:space="0" w:color="D6D5C7"/>
            <w:bottom w:val="single" w:sz="2" w:space="0" w:color="D6D5C7"/>
            <w:right w:val="single" w:sz="2" w:space="0" w:color="D6D5C7"/>
          </w:divBdr>
          <w:divsChild>
            <w:div w:id="1650012640">
              <w:marLeft w:val="1390"/>
              <w:marRight w:val="0"/>
              <w:marTop w:val="0"/>
              <w:marBottom w:val="0"/>
              <w:divBdr>
                <w:top w:val="none" w:sz="0" w:space="0" w:color="auto"/>
                <w:left w:val="none" w:sz="0" w:space="0" w:color="auto"/>
                <w:bottom w:val="none" w:sz="0" w:space="0" w:color="auto"/>
                <w:right w:val="none" w:sz="0" w:space="0" w:color="auto"/>
              </w:divBdr>
            </w:div>
          </w:divsChild>
        </w:div>
      </w:divsChild>
    </w:div>
    <w:div w:id="1503619210">
      <w:bodyDiv w:val="1"/>
      <w:marLeft w:val="0"/>
      <w:marRight w:val="0"/>
      <w:marTop w:val="0"/>
      <w:marBottom w:val="0"/>
      <w:divBdr>
        <w:top w:val="none" w:sz="0" w:space="0" w:color="auto"/>
        <w:left w:val="none" w:sz="0" w:space="0" w:color="auto"/>
        <w:bottom w:val="none" w:sz="0" w:space="0" w:color="auto"/>
        <w:right w:val="none" w:sz="0" w:space="0" w:color="auto"/>
      </w:divBdr>
      <w:divsChild>
        <w:div w:id="862476633">
          <w:marLeft w:val="0"/>
          <w:marRight w:val="0"/>
          <w:marTop w:val="0"/>
          <w:marBottom w:val="0"/>
          <w:divBdr>
            <w:top w:val="none" w:sz="0" w:space="0" w:color="auto"/>
            <w:left w:val="none" w:sz="0" w:space="0" w:color="auto"/>
            <w:bottom w:val="none" w:sz="0" w:space="0" w:color="auto"/>
            <w:right w:val="none" w:sz="0" w:space="0" w:color="auto"/>
          </w:divBdr>
          <w:divsChild>
            <w:div w:id="1396008658">
              <w:marLeft w:val="0"/>
              <w:marRight w:val="0"/>
              <w:marTop w:val="0"/>
              <w:marBottom w:val="0"/>
              <w:divBdr>
                <w:top w:val="none" w:sz="0" w:space="0" w:color="auto"/>
                <w:left w:val="none" w:sz="0" w:space="0" w:color="auto"/>
                <w:bottom w:val="none" w:sz="0" w:space="0" w:color="auto"/>
                <w:right w:val="none" w:sz="0" w:space="0" w:color="auto"/>
              </w:divBdr>
              <w:divsChild>
                <w:div w:id="182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7024">
      <w:bodyDiv w:val="1"/>
      <w:marLeft w:val="0"/>
      <w:marRight w:val="0"/>
      <w:marTop w:val="0"/>
      <w:marBottom w:val="0"/>
      <w:divBdr>
        <w:top w:val="none" w:sz="0" w:space="0" w:color="auto"/>
        <w:left w:val="none" w:sz="0" w:space="0" w:color="auto"/>
        <w:bottom w:val="none" w:sz="0" w:space="0" w:color="auto"/>
        <w:right w:val="none" w:sz="0" w:space="0" w:color="auto"/>
      </w:divBdr>
    </w:div>
    <w:div w:id="1516727627">
      <w:bodyDiv w:val="1"/>
      <w:marLeft w:val="0"/>
      <w:marRight w:val="0"/>
      <w:marTop w:val="0"/>
      <w:marBottom w:val="0"/>
      <w:divBdr>
        <w:top w:val="none" w:sz="0" w:space="0" w:color="auto"/>
        <w:left w:val="none" w:sz="0" w:space="0" w:color="auto"/>
        <w:bottom w:val="none" w:sz="0" w:space="0" w:color="auto"/>
        <w:right w:val="none" w:sz="0" w:space="0" w:color="auto"/>
      </w:divBdr>
    </w:div>
    <w:div w:id="1547646292">
      <w:bodyDiv w:val="1"/>
      <w:marLeft w:val="0"/>
      <w:marRight w:val="0"/>
      <w:marTop w:val="0"/>
      <w:marBottom w:val="0"/>
      <w:divBdr>
        <w:top w:val="none" w:sz="0" w:space="0" w:color="auto"/>
        <w:left w:val="none" w:sz="0" w:space="0" w:color="auto"/>
        <w:bottom w:val="none" w:sz="0" w:space="0" w:color="auto"/>
        <w:right w:val="none" w:sz="0" w:space="0" w:color="auto"/>
      </w:divBdr>
      <w:divsChild>
        <w:div w:id="1910653569">
          <w:marLeft w:val="0"/>
          <w:marRight w:val="0"/>
          <w:marTop w:val="0"/>
          <w:marBottom w:val="195"/>
          <w:divBdr>
            <w:top w:val="none" w:sz="0" w:space="0" w:color="auto"/>
            <w:left w:val="none" w:sz="0" w:space="0" w:color="auto"/>
            <w:bottom w:val="none" w:sz="0" w:space="0" w:color="auto"/>
            <w:right w:val="none" w:sz="0" w:space="0" w:color="auto"/>
          </w:divBdr>
        </w:div>
      </w:divsChild>
    </w:div>
    <w:div w:id="1572349696">
      <w:bodyDiv w:val="1"/>
      <w:marLeft w:val="0"/>
      <w:marRight w:val="0"/>
      <w:marTop w:val="0"/>
      <w:marBottom w:val="0"/>
      <w:divBdr>
        <w:top w:val="none" w:sz="0" w:space="0" w:color="auto"/>
        <w:left w:val="none" w:sz="0" w:space="0" w:color="auto"/>
        <w:bottom w:val="none" w:sz="0" w:space="0" w:color="auto"/>
        <w:right w:val="none" w:sz="0" w:space="0" w:color="auto"/>
      </w:divBdr>
      <w:divsChild>
        <w:div w:id="840852232">
          <w:marLeft w:val="0"/>
          <w:marRight w:val="0"/>
          <w:marTop w:val="0"/>
          <w:marBottom w:val="0"/>
          <w:divBdr>
            <w:top w:val="none" w:sz="0" w:space="0" w:color="auto"/>
            <w:left w:val="none" w:sz="0" w:space="0" w:color="auto"/>
            <w:bottom w:val="none" w:sz="0" w:space="0" w:color="auto"/>
            <w:right w:val="none" w:sz="0" w:space="0" w:color="auto"/>
          </w:divBdr>
          <w:divsChild>
            <w:div w:id="1578831624">
              <w:marLeft w:val="0"/>
              <w:marRight w:val="0"/>
              <w:marTop w:val="0"/>
              <w:marBottom w:val="0"/>
              <w:divBdr>
                <w:top w:val="none" w:sz="0" w:space="0" w:color="auto"/>
                <w:left w:val="none" w:sz="0" w:space="0" w:color="auto"/>
                <w:bottom w:val="none" w:sz="0" w:space="0" w:color="auto"/>
                <w:right w:val="none" w:sz="0" w:space="0" w:color="auto"/>
              </w:divBdr>
              <w:divsChild>
                <w:div w:id="36702478">
                  <w:marLeft w:val="71"/>
                  <w:marRight w:val="107"/>
                  <w:marTop w:val="0"/>
                  <w:marBottom w:val="0"/>
                  <w:divBdr>
                    <w:top w:val="none" w:sz="0" w:space="0" w:color="auto"/>
                    <w:left w:val="none" w:sz="0" w:space="0" w:color="auto"/>
                    <w:bottom w:val="none" w:sz="0" w:space="0" w:color="auto"/>
                    <w:right w:val="none" w:sz="0" w:space="0" w:color="auto"/>
                  </w:divBdr>
                  <w:divsChild>
                    <w:div w:id="1683700406">
                      <w:marLeft w:val="0"/>
                      <w:marRight w:val="0"/>
                      <w:marTop w:val="0"/>
                      <w:marBottom w:val="0"/>
                      <w:divBdr>
                        <w:top w:val="none" w:sz="0" w:space="0" w:color="auto"/>
                        <w:left w:val="none" w:sz="0" w:space="0" w:color="auto"/>
                        <w:bottom w:val="none" w:sz="0" w:space="0" w:color="auto"/>
                        <w:right w:val="none" w:sz="0" w:space="0" w:color="auto"/>
                      </w:divBdr>
                    </w:div>
                    <w:div w:id="1705594685">
                      <w:marLeft w:val="0"/>
                      <w:marRight w:val="0"/>
                      <w:marTop w:val="0"/>
                      <w:marBottom w:val="0"/>
                      <w:divBdr>
                        <w:top w:val="none" w:sz="0" w:space="0" w:color="auto"/>
                        <w:left w:val="none" w:sz="0" w:space="0" w:color="auto"/>
                        <w:bottom w:val="none" w:sz="0" w:space="0" w:color="auto"/>
                        <w:right w:val="none" w:sz="0" w:space="0" w:color="auto"/>
                      </w:divBdr>
                      <w:divsChild>
                        <w:div w:id="4478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3684">
      <w:bodyDiv w:val="1"/>
      <w:marLeft w:val="0"/>
      <w:marRight w:val="0"/>
      <w:marTop w:val="0"/>
      <w:marBottom w:val="0"/>
      <w:divBdr>
        <w:top w:val="none" w:sz="0" w:space="0" w:color="auto"/>
        <w:left w:val="none" w:sz="0" w:space="0" w:color="auto"/>
        <w:bottom w:val="none" w:sz="0" w:space="0" w:color="auto"/>
        <w:right w:val="none" w:sz="0" w:space="0" w:color="auto"/>
      </w:divBdr>
      <w:divsChild>
        <w:div w:id="205796254">
          <w:marLeft w:val="0"/>
          <w:marRight w:val="0"/>
          <w:marTop w:val="0"/>
          <w:marBottom w:val="0"/>
          <w:divBdr>
            <w:top w:val="none" w:sz="0" w:space="0" w:color="auto"/>
            <w:left w:val="none" w:sz="0" w:space="0" w:color="auto"/>
            <w:bottom w:val="none" w:sz="0" w:space="0" w:color="auto"/>
            <w:right w:val="none" w:sz="0" w:space="0" w:color="auto"/>
          </w:divBdr>
          <w:divsChild>
            <w:div w:id="1902983973">
              <w:marLeft w:val="0"/>
              <w:marRight w:val="0"/>
              <w:marTop w:val="0"/>
              <w:marBottom w:val="0"/>
              <w:divBdr>
                <w:top w:val="none" w:sz="0" w:space="0" w:color="auto"/>
                <w:left w:val="none" w:sz="0" w:space="0" w:color="auto"/>
                <w:bottom w:val="none" w:sz="0" w:space="0" w:color="auto"/>
                <w:right w:val="none" w:sz="0" w:space="0" w:color="auto"/>
              </w:divBdr>
              <w:divsChild>
                <w:div w:id="1611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0942">
      <w:bodyDiv w:val="1"/>
      <w:marLeft w:val="0"/>
      <w:marRight w:val="0"/>
      <w:marTop w:val="0"/>
      <w:marBottom w:val="0"/>
      <w:divBdr>
        <w:top w:val="none" w:sz="0" w:space="0" w:color="auto"/>
        <w:left w:val="none" w:sz="0" w:space="0" w:color="auto"/>
        <w:bottom w:val="none" w:sz="0" w:space="0" w:color="auto"/>
        <w:right w:val="none" w:sz="0" w:space="0" w:color="auto"/>
      </w:divBdr>
    </w:div>
    <w:div w:id="1588886447">
      <w:bodyDiv w:val="1"/>
      <w:marLeft w:val="0"/>
      <w:marRight w:val="0"/>
      <w:marTop w:val="0"/>
      <w:marBottom w:val="0"/>
      <w:divBdr>
        <w:top w:val="none" w:sz="0" w:space="0" w:color="auto"/>
        <w:left w:val="none" w:sz="0" w:space="0" w:color="auto"/>
        <w:bottom w:val="none" w:sz="0" w:space="0" w:color="auto"/>
        <w:right w:val="none" w:sz="0" w:space="0" w:color="auto"/>
      </w:divBdr>
      <w:divsChild>
        <w:div w:id="1566141950">
          <w:marLeft w:val="0"/>
          <w:marRight w:val="0"/>
          <w:marTop w:val="0"/>
          <w:marBottom w:val="0"/>
          <w:divBdr>
            <w:top w:val="none" w:sz="0" w:space="0" w:color="auto"/>
            <w:left w:val="none" w:sz="0" w:space="0" w:color="auto"/>
            <w:bottom w:val="none" w:sz="0" w:space="0" w:color="auto"/>
            <w:right w:val="none" w:sz="0" w:space="0" w:color="auto"/>
          </w:divBdr>
          <w:divsChild>
            <w:div w:id="771778343">
              <w:marLeft w:val="0"/>
              <w:marRight w:val="0"/>
              <w:marTop w:val="0"/>
              <w:marBottom w:val="0"/>
              <w:divBdr>
                <w:top w:val="none" w:sz="0" w:space="0" w:color="auto"/>
                <w:left w:val="none" w:sz="0" w:space="0" w:color="auto"/>
                <w:bottom w:val="none" w:sz="0" w:space="0" w:color="auto"/>
                <w:right w:val="none" w:sz="0" w:space="0" w:color="auto"/>
              </w:divBdr>
              <w:divsChild>
                <w:div w:id="1489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02969">
      <w:bodyDiv w:val="1"/>
      <w:marLeft w:val="0"/>
      <w:marRight w:val="0"/>
      <w:marTop w:val="0"/>
      <w:marBottom w:val="0"/>
      <w:divBdr>
        <w:top w:val="none" w:sz="0" w:space="0" w:color="auto"/>
        <w:left w:val="none" w:sz="0" w:space="0" w:color="auto"/>
        <w:bottom w:val="none" w:sz="0" w:space="0" w:color="auto"/>
        <w:right w:val="none" w:sz="0" w:space="0" w:color="auto"/>
      </w:divBdr>
    </w:div>
    <w:div w:id="1633948867">
      <w:bodyDiv w:val="1"/>
      <w:marLeft w:val="0"/>
      <w:marRight w:val="0"/>
      <w:marTop w:val="0"/>
      <w:marBottom w:val="0"/>
      <w:divBdr>
        <w:top w:val="none" w:sz="0" w:space="0" w:color="auto"/>
        <w:left w:val="none" w:sz="0" w:space="0" w:color="auto"/>
        <w:bottom w:val="none" w:sz="0" w:space="0" w:color="auto"/>
        <w:right w:val="none" w:sz="0" w:space="0" w:color="auto"/>
      </w:divBdr>
    </w:div>
    <w:div w:id="1650286040">
      <w:bodyDiv w:val="1"/>
      <w:marLeft w:val="0"/>
      <w:marRight w:val="0"/>
      <w:marTop w:val="0"/>
      <w:marBottom w:val="0"/>
      <w:divBdr>
        <w:top w:val="none" w:sz="0" w:space="0" w:color="auto"/>
        <w:left w:val="none" w:sz="0" w:space="0" w:color="auto"/>
        <w:bottom w:val="none" w:sz="0" w:space="0" w:color="auto"/>
        <w:right w:val="none" w:sz="0" w:space="0" w:color="auto"/>
      </w:divBdr>
      <w:divsChild>
        <w:div w:id="626741867">
          <w:marLeft w:val="0"/>
          <w:marRight w:val="0"/>
          <w:marTop w:val="0"/>
          <w:marBottom w:val="0"/>
          <w:divBdr>
            <w:top w:val="none" w:sz="0" w:space="0" w:color="auto"/>
            <w:left w:val="none" w:sz="0" w:space="0" w:color="auto"/>
            <w:bottom w:val="none" w:sz="0" w:space="0" w:color="auto"/>
            <w:right w:val="none" w:sz="0" w:space="0" w:color="auto"/>
          </w:divBdr>
          <w:divsChild>
            <w:div w:id="1865361038">
              <w:marLeft w:val="0"/>
              <w:marRight w:val="0"/>
              <w:marTop w:val="0"/>
              <w:marBottom w:val="0"/>
              <w:divBdr>
                <w:top w:val="none" w:sz="0" w:space="0" w:color="auto"/>
                <w:left w:val="none" w:sz="0" w:space="0" w:color="auto"/>
                <w:bottom w:val="none" w:sz="0" w:space="0" w:color="auto"/>
                <w:right w:val="none" w:sz="0" w:space="0" w:color="auto"/>
              </w:divBdr>
              <w:divsChild>
                <w:div w:id="19407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1372">
      <w:bodyDiv w:val="1"/>
      <w:marLeft w:val="0"/>
      <w:marRight w:val="0"/>
      <w:marTop w:val="0"/>
      <w:marBottom w:val="0"/>
      <w:divBdr>
        <w:top w:val="none" w:sz="0" w:space="0" w:color="auto"/>
        <w:left w:val="none" w:sz="0" w:space="0" w:color="auto"/>
        <w:bottom w:val="none" w:sz="0" w:space="0" w:color="auto"/>
        <w:right w:val="none" w:sz="0" w:space="0" w:color="auto"/>
      </w:divBdr>
    </w:div>
    <w:div w:id="1661809739">
      <w:bodyDiv w:val="1"/>
      <w:marLeft w:val="0"/>
      <w:marRight w:val="0"/>
      <w:marTop w:val="0"/>
      <w:marBottom w:val="0"/>
      <w:divBdr>
        <w:top w:val="none" w:sz="0" w:space="0" w:color="auto"/>
        <w:left w:val="none" w:sz="0" w:space="0" w:color="auto"/>
        <w:bottom w:val="none" w:sz="0" w:space="0" w:color="auto"/>
        <w:right w:val="none" w:sz="0" w:space="0" w:color="auto"/>
      </w:divBdr>
    </w:div>
    <w:div w:id="1677264218">
      <w:bodyDiv w:val="1"/>
      <w:marLeft w:val="0"/>
      <w:marRight w:val="0"/>
      <w:marTop w:val="0"/>
      <w:marBottom w:val="0"/>
      <w:divBdr>
        <w:top w:val="none" w:sz="0" w:space="0" w:color="auto"/>
        <w:left w:val="none" w:sz="0" w:space="0" w:color="auto"/>
        <w:bottom w:val="none" w:sz="0" w:space="0" w:color="auto"/>
        <w:right w:val="none" w:sz="0" w:space="0" w:color="auto"/>
      </w:divBdr>
      <w:divsChild>
        <w:div w:id="1467316845">
          <w:marLeft w:val="0"/>
          <w:marRight w:val="0"/>
          <w:marTop w:val="0"/>
          <w:marBottom w:val="0"/>
          <w:divBdr>
            <w:top w:val="none" w:sz="0" w:space="0" w:color="auto"/>
            <w:left w:val="none" w:sz="0" w:space="0" w:color="auto"/>
            <w:bottom w:val="none" w:sz="0" w:space="0" w:color="auto"/>
            <w:right w:val="none" w:sz="0" w:space="0" w:color="auto"/>
          </w:divBdr>
          <w:divsChild>
            <w:div w:id="1967656349">
              <w:marLeft w:val="0"/>
              <w:marRight w:val="0"/>
              <w:marTop w:val="0"/>
              <w:marBottom w:val="0"/>
              <w:divBdr>
                <w:top w:val="none" w:sz="0" w:space="0" w:color="auto"/>
                <w:left w:val="none" w:sz="0" w:space="0" w:color="auto"/>
                <w:bottom w:val="none" w:sz="0" w:space="0" w:color="auto"/>
                <w:right w:val="none" w:sz="0" w:space="0" w:color="auto"/>
              </w:divBdr>
              <w:divsChild>
                <w:div w:id="14884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7415">
      <w:bodyDiv w:val="1"/>
      <w:marLeft w:val="0"/>
      <w:marRight w:val="0"/>
      <w:marTop w:val="0"/>
      <w:marBottom w:val="0"/>
      <w:divBdr>
        <w:top w:val="none" w:sz="0" w:space="0" w:color="auto"/>
        <w:left w:val="none" w:sz="0" w:space="0" w:color="auto"/>
        <w:bottom w:val="none" w:sz="0" w:space="0" w:color="auto"/>
        <w:right w:val="none" w:sz="0" w:space="0" w:color="auto"/>
      </w:divBdr>
    </w:div>
    <w:div w:id="1689287135">
      <w:bodyDiv w:val="1"/>
      <w:marLeft w:val="0"/>
      <w:marRight w:val="0"/>
      <w:marTop w:val="0"/>
      <w:marBottom w:val="0"/>
      <w:divBdr>
        <w:top w:val="none" w:sz="0" w:space="0" w:color="auto"/>
        <w:left w:val="none" w:sz="0" w:space="0" w:color="auto"/>
        <w:bottom w:val="none" w:sz="0" w:space="0" w:color="auto"/>
        <w:right w:val="none" w:sz="0" w:space="0" w:color="auto"/>
      </w:divBdr>
    </w:div>
    <w:div w:id="1691681288">
      <w:bodyDiv w:val="1"/>
      <w:marLeft w:val="0"/>
      <w:marRight w:val="0"/>
      <w:marTop w:val="0"/>
      <w:marBottom w:val="0"/>
      <w:divBdr>
        <w:top w:val="none" w:sz="0" w:space="0" w:color="auto"/>
        <w:left w:val="none" w:sz="0" w:space="0" w:color="auto"/>
        <w:bottom w:val="none" w:sz="0" w:space="0" w:color="auto"/>
        <w:right w:val="none" w:sz="0" w:space="0" w:color="auto"/>
      </w:divBdr>
    </w:div>
    <w:div w:id="1693217887">
      <w:bodyDiv w:val="1"/>
      <w:marLeft w:val="0"/>
      <w:marRight w:val="0"/>
      <w:marTop w:val="0"/>
      <w:marBottom w:val="0"/>
      <w:divBdr>
        <w:top w:val="none" w:sz="0" w:space="0" w:color="auto"/>
        <w:left w:val="none" w:sz="0" w:space="0" w:color="auto"/>
        <w:bottom w:val="none" w:sz="0" w:space="0" w:color="auto"/>
        <w:right w:val="none" w:sz="0" w:space="0" w:color="auto"/>
      </w:divBdr>
      <w:divsChild>
        <w:div w:id="1886257518">
          <w:marLeft w:val="0"/>
          <w:marRight w:val="0"/>
          <w:marTop w:val="0"/>
          <w:marBottom w:val="0"/>
          <w:divBdr>
            <w:top w:val="none" w:sz="0" w:space="0" w:color="auto"/>
            <w:left w:val="none" w:sz="0" w:space="0" w:color="auto"/>
            <w:bottom w:val="none" w:sz="0" w:space="0" w:color="auto"/>
            <w:right w:val="none" w:sz="0" w:space="0" w:color="auto"/>
          </w:divBdr>
          <w:divsChild>
            <w:div w:id="449084201">
              <w:marLeft w:val="0"/>
              <w:marRight w:val="0"/>
              <w:marTop w:val="0"/>
              <w:marBottom w:val="0"/>
              <w:divBdr>
                <w:top w:val="none" w:sz="0" w:space="0" w:color="auto"/>
                <w:left w:val="none" w:sz="0" w:space="0" w:color="auto"/>
                <w:bottom w:val="none" w:sz="0" w:space="0" w:color="auto"/>
                <w:right w:val="none" w:sz="0" w:space="0" w:color="auto"/>
              </w:divBdr>
              <w:divsChild>
                <w:div w:id="506139733">
                  <w:marLeft w:val="0"/>
                  <w:marRight w:val="0"/>
                  <w:marTop w:val="0"/>
                  <w:marBottom w:val="0"/>
                  <w:divBdr>
                    <w:top w:val="none" w:sz="0" w:space="0" w:color="auto"/>
                    <w:left w:val="none" w:sz="0" w:space="0" w:color="auto"/>
                    <w:bottom w:val="none" w:sz="0" w:space="0" w:color="auto"/>
                    <w:right w:val="none" w:sz="0" w:space="0" w:color="auto"/>
                  </w:divBdr>
                  <w:divsChild>
                    <w:div w:id="12469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4330">
      <w:bodyDiv w:val="1"/>
      <w:marLeft w:val="0"/>
      <w:marRight w:val="0"/>
      <w:marTop w:val="0"/>
      <w:marBottom w:val="0"/>
      <w:divBdr>
        <w:top w:val="none" w:sz="0" w:space="0" w:color="auto"/>
        <w:left w:val="none" w:sz="0" w:space="0" w:color="auto"/>
        <w:bottom w:val="none" w:sz="0" w:space="0" w:color="auto"/>
        <w:right w:val="none" w:sz="0" w:space="0" w:color="auto"/>
      </w:divBdr>
    </w:div>
    <w:div w:id="1696610626">
      <w:bodyDiv w:val="1"/>
      <w:marLeft w:val="0"/>
      <w:marRight w:val="0"/>
      <w:marTop w:val="0"/>
      <w:marBottom w:val="0"/>
      <w:divBdr>
        <w:top w:val="none" w:sz="0" w:space="0" w:color="auto"/>
        <w:left w:val="none" w:sz="0" w:space="0" w:color="auto"/>
        <w:bottom w:val="none" w:sz="0" w:space="0" w:color="auto"/>
        <w:right w:val="none" w:sz="0" w:space="0" w:color="auto"/>
      </w:divBdr>
      <w:divsChild>
        <w:div w:id="203948999">
          <w:marLeft w:val="0"/>
          <w:marRight w:val="0"/>
          <w:marTop w:val="0"/>
          <w:marBottom w:val="0"/>
          <w:divBdr>
            <w:top w:val="none" w:sz="0" w:space="0" w:color="auto"/>
            <w:left w:val="none" w:sz="0" w:space="0" w:color="auto"/>
            <w:bottom w:val="none" w:sz="0" w:space="0" w:color="auto"/>
            <w:right w:val="none" w:sz="0" w:space="0" w:color="auto"/>
          </w:divBdr>
          <w:divsChild>
            <w:div w:id="1919435581">
              <w:marLeft w:val="0"/>
              <w:marRight w:val="0"/>
              <w:marTop w:val="0"/>
              <w:marBottom w:val="0"/>
              <w:divBdr>
                <w:top w:val="none" w:sz="0" w:space="0" w:color="auto"/>
                <w:left w:val="none" w:sz="0" w:space="0" w:color="auto"/>
                <w:bottom w:val="none" w:sz="0" w:space="0" w:color="auto"/>
                <w:right w:val="none" w:sz="0" w:space="0" w:color="auto"/>
              </w:divBdr>
              <w:divsChild>
                <w:div w:id="1220705789">
                  <w:marLeft w:val="0"/>
                  <w:marRight w:val="0"/>
                  <w:marTop w:val="0"/>
                  <w:marBottom w:val="0"/>
                  <w:divBdr>
                    <w:top w:val="none" w:sz="0" w:space="0" w:color="auto"/>
                    <w:left w:val="none" w:sz="0" w:space="0" w:color="auto"/>
                    <w:bottom w:val="none" w:sz="0" w:space="0" w:color="auto"/>
                    <w:right w:val="none" w:sz="0" w:space="0" w:color="auto"/>
                  </w:divBdr>
                  <w:divsChild>
                    <w:div w:id="2769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82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824">
          <w:marLeft w:val="0"/>
          <w:marRight w:val="0"/>
          <w:marTop w:val="0"/>
          <w:marBottom w:val="0"/>
          <w:divBdr>
            <w:top w:val="none" w:sz="0" w:space="0" w:color="auto"/>
            <w:left w:val="none" w:sz="0" w:space="0" w:color="auto"/>
            <w:bottom w:val="none" w:sz="0" w:space="0" w:color="auto"/>
            <w:right w:val="none" w:sz="0" w:space="0" w:color="auto"/>
          </w:divBdr>
          <w:divsChild>
            <w:div w:id="1640039107">
              <w:marLeft w:val="0"/>
              <w:marRight w:val="0"/>
              <w:marTop w:val="0"/>
              <w:marBottom w:val="0"/>
              <w:divBdr>
                <w:top w:val="none" w:sz="0" w:space="0" w:color="auto"/>
                <w:left w:val="none" w:sz="0" w:space="0" w:color="auto"/>
                <w:bottom w:val="none" w:sz="0" w:space="0" w:color="auto"/>
                <w:right w:val="none" w:sz="0" w:space="0" w:color="auto"/>
              </w:divBdr>
              <w:divsChild>
                <w:div w:id="6042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2726">
      <w:bodyDiv w:val="1"/>
      <w:marLeft w:val="0"/>
      <w:marRight w:val="0"/>
      <w:marTop w:val="0"/>
      <w:marBottom w:val="0"/>
      <w:divBdr>
        <w:top w:val="none" w:sz="0" w:space="0" w:color="auto"/>
        <w:left w:val="none" w:sz="0" w:space="0" w:color="auto"/>
        <w:bottom w:val="none" w:sz="0" w:space="0" w:color="auto"/>
        <w:right w:val="none" w:sz="0" w:space="0" w:color="auto"/>
      </w:divBdr>
    </w:div>
    <w:div w:id="1765370499">
      <w:bodyDiv w:val="1"/>
      <w:marLeft w:val="0"/>
      <w:marRight w:val="0"/>
      <w:marTop w:val="0"/>
      <w:marBottom w:val="0"/>
      <w:divBdr>
        <w:top w:val="none" w:sz="0" w:space="0" w:color="auto"/>
        <w:left w:val="none" w:sz="0" w:space="0" w:color="auto"/>
        <w:bottom w:val="none" w:sz="0" w:space="0" w:color="auto"/>
        <w:right w:val="none" w:sz="0" w:space="0" w:color="auto"/>
      </w:divBdr>
      <w:divsChild>
        <w:div w:id="76176099">
          <w:marLeft w:val="0"/>
          <w:marRight w:val="0"/>
          <w:marTop w:val="0"/>
          <w:marBottom w:val="0"/>
          <w:divBdr>
            <w:top w:val="none" w:sz="0" w:space="0" w:color="auto"/>
            <w:left w:val="none" w:sz="0" w:space="0" w:color="auto"/>
            <w:bottom w:val="none" w:sz="0" w:space="0" w:color="auto"/>
            <w:right w:val="none" w:sz="0" w:space="0" w:color="auto"/>
          </w:divBdr>
          <w:divsChild>
            <w:div w:id="269707018">
              <w:marLeft w:val="0"/>
              <w:marRight w:val="0"/>
              <w:marTop w:val="0"/>
              <w:marBottom w:val="0"/>
              <w:divBdr>
                <w:top w:val="none" w:sz="0" w:space="0" w:color="auto"/>
                <w:left w:val="none" w:sz="0" w:space="0" w:color="auto"/>
                <w:bottom w:val="none" w:sz="0" w:space="0" w:color="auto"/>
                <w:right w:val="none" w:sz="0" w:space="0" w:color="auto"/>
              </w:divBdr>
              <w:divsChild>
                <w:div w:id="13870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25770">
      <w:bodyDiv w:val="1"/>
      <w:marLeft w:val="0"/>
      <w:marRight w:val="0"/>
      <w:marTop w:val="0"/>
      <w:marBottom w:val="0"/>
      <w:divBdr>
        <w:top w:val="none" w:sz="0" w:space="0" w:color="auto"/>
        <w:left w:val="none" w:sz="0" w:space="0" w:color="auto"/>
        <w:bottom w:val="none" w:sz="0" w:space="0" w:color="auto"/>
        <w:right w:val="none" w:sz="0" w:space="0" w:color="auto"/>
      </w:divBdr>
      <w:divsChild>
        <w:div w:id="1081217949">
          <w:marLeft w:val="0"/>
          <w:marRight w:val="0"/>
          <w:marTop w:val="0"/>
          <w:marBottom w:val="0"/>
          <w:divBdr>
            <w:top w:val="none" w:sz="0" w:space="0" w:color="auto"/>
            <w:left w:val="none" w:sz="0" w:space="0" w:color="auto"/>
            <w:bottom w:val="none" w:sz="0" w:space="0" w:color="auto"/>
            <w:right w:val="none" w:sz="0" w:space="0" w:color="auto"/>
          </w:divBdr>
          <w:divsChild>
            <w:div w:id="1096629614">
              <w:marLeft w:val="0"/>
              <w:marRight w:val="0"/>
              <w:marTop w:val="0"/>
              <w:marBottom w:val="0"/>
              <w:divBdr>
                <w:top w:val="none" w:sz="0" w:space="0" w:color="auto"/>
                <w:left w:val="none" w:sz="0" w:space="0" w:color="auto"/>
                <w:bottom w:val="none" w:sz="0" w:space="0" w:color="auto"/>
                <w:right w:val="none" w:sz="0" w:space="0" w:color="auto"/>
              </w:divBdr>
              <w:divsChild>
                <w:div w:id="4149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9320">
      <w:bodyDiv w:val="1"/>
      <w:marLeft w:val="0"/>
      <w:marRight w:val="0"/>
      <w:marTop w:val="0"/>
      <w:marBottom w:val="0"/>
      <w:divBdr>
        <w:top w:val="none" w:sz="0" w:space="0" w:color="auto"/>
        <w:left w:val="none" w:sz="0" w:space="0" w:color="auto"/>
        <w:bottom w:val="none" w:sz="0" w:space="0" w:color="auto"/>
        <w:right w:val="none" w:sz="0" w:space="0" w:color="auto"/>
      </w:divBdr>
      <w:divsChild>
        <w:div w:id="1641768266">
          <w:marLeft w:val="0"/>
          <w:marRight w:val="0"/>
          <w:marTop w:val="0"/>
          <w:marBottom w:val="0"/>
          <w:divBdr>
            <w:top w:val="none" w:sz="0" w:space="0" w:color="auto"/>
            <w:left w:val="none" w:sz="0" w:space="0" w:color="auto"/>
            <w:bottom w:val="none" w:sz="0" w:space="0" w:color="auto"/>
            <w:right w:val="none" w:sz="0" w:space="0" w:color="auto"/>
          </w:divBdr>
          <w:divsChild>
            <w:div w:id="439181421">
              <w:marLeft w:val="0"/>
              <w:marRight w:val="0"/>
              <w:marTop w:val="0"/>
              <w:marBottom w:val="0"/>
              <w:divBdr>
                <w:top w:val="none" w:sz="0" w:space="0" w:color="auto"/>
                <w:left w:val="none" w:sz="0" w:space="0" w:color="auto"/>
                <w:bottom w:val="none" w:sz="0" w:space="0" w:color="auto"/>
                <w:right w:val="none" w:sz="0" w:space="0" w:color="auto"/>
              </w:divBdr>
              <w:divsChild>
                <w:div w:id="8639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8856">
      <w:bodyDiv w:val="1"/>
      <w:marLeft w:val="0"/>
      <w:marRight w:val="0"/>
      <w:marTop w:val="0"/>
      <w:marBottom w:val="0"/>
      <w:divBdr>
        <w:top w:val="none" w:sz="0" w:space="0" w:color="auto"/>
        <w:left w:val="none" w:sz="0" w:space="0" w:color="auto"/>
        <w:bottom w:val="none" w:sz="0" w:space="0" w:color="auto"/>
        <w:right w:val="none" w:sz="0" w:space="0" w:color="auto"/>
      </w:divBdr>
    </w:div>
    <w:div w:id="1868055509">
      <w:bodyDiv w:val="1"/>
      <w:marLeft w:val="0"/>
      <w:marRight w:val="0"/>
      <w:marTop w:val="0"/>
      <w:marBottom w:val="0"/>
      <w:divBdr>
        <w:top w:val="none" w:sz="0" w:space="0" w:color="auto"/>
        <w:left w:val="none" w:sz="0" w:space="0" w:color="auto"/>
        <w:bottom w:val="none" w:sz="0" w:space="0" w:color="auto"/>
        <w:right w:val="none" w:sz="0" w:space="0" w:color="auto"/>
      </w:divBdr>
      <w:divsChild>
        <w:div w:id="737674547">
          <w:marLeft w:val="0"/>
          <w:marRight w:val="0"/>
          <w:marTop w:val="0"/>
          <w:marBottom w:val="0"/>
          <w:divBdr>
            <w:top w:val="none" w:sz="0" w:space="0" w:color="auto"/>
            <w:left w:val="none" w:sz="0" w:space="0" w:color="auto"/>
            <w:bottom w:val="none" w:sz="0" w:space="0" w:color="auto"/>
            <w:right w:val="none" w:sz="0" w:space="0" w:color="auto"/>
          </w:divBdr>
          <w:divsChild>
            <w:div w:id="1252741237">
              <w:marLeft w:val="0"/>
              <w:marRight w:val="0"/>
              <w:marTop w:val="0"/>
              <w:marBottom w:val="0"/>
              <w:divBdr>
                <w:top w:val="none" w:sz="0" w:space="0" w:color="auto"/>
                <w:left w:val="none" w:sz="0" w:space="0" w:color="auto"/>
                <w:bottom w:val="none" w:sz="0" w:space="0" w:color="auto"/>
                <w:right w:val="none" w:sz="0" w:space="0" w:color="auto"/>
              </w:divBdr>
              <w:divsChild>
                <w:div w:id="2073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4795">
      <w:bodyDiv w:val="1"/>
      <w:marLeft w:val="0"/>
      <w:marRight w:val="0"/>
      <w:marTop w:val="0"/>
      <w:marBottom w:val="0"/>
      <w:divBdr>
        <w:top w:val="none" w:sz="0" w:space="0" w:color="auto"/>
        <w:left w:val="none" w:sz="0" w:space="0" w:color="auto"/>
        <w:bottom w:val="none" w:sz="0" w:space="0" w:color="auto"/>
        <w:right w:val="none" w:sz="0" w:space="0" w:color="auto"/>
      </w:divBdr>
    </w:div>
    <w:div w:id="1873613120">
      <w:bodyDiv w:val="1"/>
      <w:marLeft w:val="0"/>
      <w:marRight w:val="0"/>
      <w:marTop w:val="0"/>
      <w:marBottom w:val="0"/>
      <w:divBdr>
        <w:top w:val="none" w:sz="0" w:space="0" w:color="auto"/>
        <w:left w:val="none" w:sz="0" w:space="0" w:color="auto"/>
        <w:bottom w:val="none" w:sz="0" w:space="0" w:color="auto"/>
        <w:right w:val="none" w:sz="0" w:space="0" w:color="auto"/>
      </w:divBdr>
      <w:divsChild>
        <w:div w:id="514270147">
          <w:marLeft w:val="0"/>
          <w:marRight w:val="0"/>
          <w:marTop w:val="0"/>
          <w:marBottom w:val="0"/>
          <w:divBdr>
            <w:top w:val="none" w:sz="0" w:space="0" w:color="auto"/>
            <w:left w:val="none" w:sz="0" w:space="0" w:color="auto"/>
            <w:bottom w:val="none" w:sz="0" w:space="0" w:color="auto"/>
            <w:right w:val="none" w:sz="0" w:space="0" w:color="auto"/>
          </w:divBdr>
          <w:divsChild>
            <w:div w:id="1970697138">
              <w:marLeft w:val="0"/>
              <w:marRight w:val="0"/>
              <w:marTop w:val="0"/>
              <w:marBottom w:val="0"/>
              <w:divBdr>
                <w:top w:val="none" w:sz="0" w:space="0" w:color="auto"/>
                <w:left w:val="none" w:sz="0" w:space="0" w:color="auto"/>
                <w:bottom w:val="none" w:sz="0" w:space="0" w:color="auto"/>
                <w:right w:val="none" w:sz="0" w:space="0" w:color="auto"/>
              </w:divBdr>
              <w:divsChild>
                <w:div w:id="1396733940">
                  <w:marLeft w:val="0"/>
                  <w:marRight w:val="0"/>
                  <w:marTop w:val="0"/>
                  <w:marBottom w:val="0"/>
                  <w:divBdr>
                    <w:top w:val="none" w:sz="0" w:space="0" w:color="auto"/>
                    <w:left w:val="none" w:sz="0" w:space="0" w:color="auto"/>
                    <w:bottom w:val="none" w:sz="0" w:space="0" w:color="auto"/>
                    <w:right w:val="none" w:sz="0" w:space="0" w:color="auto"/>
                  </w:divBdr>
                  <w:divsChild>
                    <w:div w:id="13706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39273">
      <w:bodyDiv w:val="1"/>
      <w:marLeft w:val="0"/>
      <w:marRight w:val="0"/>
      <w:marTop w:val="0"/>
      <w:marBottom w:val="0"/>
      <w:divBdr>
        <w:top w:val="none" w:sz="0" w:space="0" w:color="auto"/>
        <w:left w:val="none" w:sz="0" w:space="0" w:color="auto"/>
        <w:bottom w:val="none" w:sz="0" w:space="0" w:color="auto"/>
        <w:right w:val="none" w:sz="0" w:space="0" w:color="auto"/>
      </w:divBdr>
      <w:divsChild>
        <w:div w:id="1506549445">
          <w:marLeft w:val="0"/>
          <w:marRight w:val="0"/>
          <w:marTop w:val="0"/>
          <w:marBottom w:val="0"/>
          <w:divBdr>
            <w:top w:val="none" w:sz="0" w:space="0" w:color="auto"/>
            <w:left w:val="none" w:sz="0" w:space="0" w:color="auto"/>
            <w:bottom w:val="none" w:sz="0" w:space="0" w:color="auto"/>
            <w:right w:val="none" w:sz="0" w:space="0" w:color="auto"/>
          </w:divBdr>
          <w:divsChild>
            <w:div w:id="160781367">
              <w:marLeft w:val="0"/>
              <w:marRight w:val="0"/>
              <w:marTop w:val="0"/>
              <w:marBottom w:val="0"/>
              <w:divBdr>
                <w:top w:val="none" w:sz="0" w:space="0" w:color="auto"/>
                <w:left w:val="none" w:sz="0" w:space="0" w:color="auto"/>
                <w:bottom w:val="none" w:sz="0" w:space="0" w:color="auto"/>
                <w:right w:val="none" w:sz="0" w:space="0" w:color="auto"/>
              </w:divBdr>
              <w:divsChild>
                <w:div w:id="11785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2064">
      <w:bodyDiv w:val="1"/>
      <w:marLeft w:val="0"/>
      <w:marRight w:val="0"/>
      <w:marTop w:val="0"/>
      <w:marBottom w:val="0"/>
      <w:divBdr>
        <w:top w:val="none" w:sz="0" w:space="0" w:color="auto"/>
        <w:left w:val="none" w:sz="0" w:space="0" w:color="auto"/>
        <w:bottom w:val="none" w:sz="0" w:space="0" w:color="auto"/>
        <w:right w:val="none" w:sz="0" w:space="0" w:color="auto"/>
      </w:divBdr>
    </w:div>
    <w:div w:id="1982224303">
      <w:bodyDiv w:val="1"/>
      <w:marLeft w:val="0"/>
      <w:marRight w:val="0"/>
      <w:marTop w:val="0"/>
      <w:marBottom w:val="0"/>
      <w:divBdr>
        <w:top w:val="none" w:sz="0" w:space="0" w:color="auto"/>
        <w:left w:val="none" w:sz="0" w:space="0" w:color="auto"/>
        <w:bottom w:val="none" w:sz="0" w:space="0" w:color="auto"/>
        <w:right w:val="none" w:sz="0" w:space="0" w:color="auto"/>
      </w:divBdr>
      <w:divsChild>
        <w:div w:id="1378776028">
          <w:marLeft w:val="0"/>
          <w:marRight w:val="0"/>
          <w:marTop w:val="0"/>
          <w:marBottom w:val="0"/>
          <w:divBdr>
            <w:top w:val="none" w:sz="0" w:space="0" w:color="auto"/>
            <w:left w:val="none" w:sz="0" w:space="0" w:color="auto"/>
            <w:bottom w:val="none" w:sz="0" w:space="0" w:color="auto"/>
            <w:right w:val="none" w:sz="0" w:space="0" w:color="auto"/>
          </w:divBdr>
          <w:divsChild>
            <w:div w:id="245655461">
              <w:marLeft w:val="0"/>
              <w:marRight w:val="0"/>
              <w:marTop w:val="0"/>
              <w:marBottom w:val="0"/>
              <w:divBdr>
                <w:top w:val="none" w:sz="0" w:space="0" w:color="auto"/>
                <w:left w:val="none" w:sz="0" w:space="0" w:color="auto"/>
                <w:bottom w:val="none" w:sz="0" w:space="0" w:color="auto"/>
                <w:right w:val="none" w:sz="0" w:space="0" w:color="auto"/>
              </w:divBdr>
              <w:divsChild>
                <w:div w:id="1585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4898">
      <w:bodyDiv w:val="1"/>
      <w:marLeft w:val="0"/>
      <w:marRight w:val="0"/>
      <w:marTop w:val="0"/>
      <w:marBottom w:val="0"/>
      <w:divBdr>
        <w:top w:val="none" w:sz="0" w:space="0" w:color="auto"/>
        <w:left w:val="none" w:sz="0" w:space="0" w:color="auto"/>
        <w:bottom w:val="none" w:sz="0" w:space="0" w:color="auto"/>
        <w:right w:val="none" w:sz="0" w:space="0" w:color="auto"/>
      </w:divBdr>
      <w:divsChild>
        <w:div w:id="1451163991">
          <w:marLeft w:val="0"/>
          <w:marRight w:val="0"/>
          <w:marTop w:val="0"/>
          <w:marBottom w:val="0"/>
          <w:divBdr>
            <w:top w:val="none" w:sz="0" w:space="0" w:color="auto"/>
            <w:left w:val="none" w:sz="0" w:space="0" w:color="auto"/>
            <w:bottom w:val="none" w:sz="0" w:space="0" w:color="auto"/>
            <w:right w:val="none" w:sz="0" w:space="0" w:color="auto"/>
          </w:divBdr>
          <w:divsChild>
            <w:div w:id="1727141351">
              <w:marLeft w:val="0"/>
              <w:marRight w:val="0"/>
              <w:marTop w:val="0"/>
              <w:marBottom w:val="0"/>
              <w:divBdr>
                <w:top w:val="none" w:sz="0" w:space="0" w:color="auto"/>
                <w:left w:val="none" w:sz="0" w:space="0" w:color="auto"/>
                <w:bottom w:val="none" w:sz="0" w:space="0" w:color="auto"/>
                <w:right w:val="none" w:sz="0" w:space="0" w:color="auto"/>
              </w:divBdr>
              <w:divsChild>
                <w:div w:id="563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4107">
      <w:bodyDiv w:val="1"/>
      <w:marLeft w:val="0"/>
      <w:marRight w:val="0"/>
      <w:marTop w:val="0"/>
      <w:marBottom w:val="0"/>
      <w:divBdr>
        <w:top w:val="none" w:sz="0" w:space="0" w:color="auto"/>
        <w:left w:val="none" w:sz="0" w:space="0" w:color="auto"/>
        <w:bottom w:val="none" w:sz="0" w:space="0" w:color="auto"/>
        <w:right w:val="none" w:sz="0" w:space="0" w:color="auto"/>
      </w:divBdr>
      <w:divsChild>
        <w:div w:id="340399839">
          <w:marLeft w:val="0"/>
          <w:marRight w:val="0"/>
          <w:marTop w:val="0"/>
          <w:marBottom w:val="0"/>
          <w:divBdr>
            <w:top w:val="none" w:sz="0" w:space="0" w:color="auto"/>
            <w:left w:val="none" w:sz="0" w:space="0" w:color="auto"/>
            <w:bottom w:val="none" w:sz="0" w:space="0" w:color="auto"/>
            <w:right w:val="none" w:sz="0" w:space="0" w:color="auto"/>
          </w:divBdr>
          <w:divsChild>
            <w:div w:id="1657878252">
              <w:marLeft w:val="0"/>
              <w:marRight w:val="0"/>
              <w:marTop w:val="0"/>
              <w:marBottom w:val="0"/>
              <w:divBdr>
                <w:top w:val="none" w:sz="0" w:space="0" w:color="auto"/>
                <w:left w:val="none" w:sz="0" w:space="0" w:color="auto"/>
                <w:bottom w:val="none" w:sz="0" w:space="0" w:color="auto"/>
                <w:right w:val="none" w:sz="0" w:space="0" w:color="auto"/>
              </w:divBdr>
              <w:divsChild>
                <w:div w:id="739863632">
                  <w:marLeft w:val="0"/>
                  <w:marRight w:val="0"/>
                  <w:marTop w:val="0"/>
                  <w:marBottom w:val="0"/>
                  <w:divBdr>
                    <w:top w:val="none" w:sz="0" w:space="0" w:color="auto"/>
                    <w:left w:val="none" w:sz="0" w:space="0" w:color="auto"/>
                    <w:bottom w:val="none" w:sz="0" w:space="0" w:color="auto"/>
                    <w:right w:val="none" w:sz="0" w:space="0" w:color="auto"/>
                  </w:divBdr>
                  <w:divsChild>
                    <w:div w:id="12279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6137">
      <w:bodyDiv w:val="1"/>
      <w:marLeft w:val="0"/>
      <w:marRight w:val="0"/>
      <w:marTop w:val="0"/>
      <w:marBottom w:val="0"/>
      <w:divBdr>
        <w:top w:val="none" w:sz="0" w:space="0" w:color="auto"/>
        <w:left w:val="none" w:sz="0" w:space="0" w:color="auto"/>
        <w:bottom w:val="none" w:sz="0" w:space="0" w:color="auto"/>
        <w:right w:val="none" w:sz="0" w:space="0" w:color="auto"/>
      </w:divBdr>
      <w:divsChild>
        <w:div w:id="821653615">
          <w:marLeft w:val="0"/>
          <w:marRight w:val="0"/>
          <w:marTop w:val="0"/>
          <w:marBottom w:val="0"/>
          <w:divBdr>
            <w:top w:val="none" w:sz="0" w:space="0" w:color="auto"/>
            <w:left w:val="none" w:sz="0" w:space="0" w:color="auto"/>
            <w:bottom w:val="none" w:sz="0" w:space="0" w:color="auto"/>
            <w:right w:val="none" w:sz="0" w:space="0" w:color="auto"/>
          </w:divBdr>
          <w:divsChild>
            <w:div w:id="1246106360">
              <w:marLeft w:val="0"/>
              <w:marRight w:val="0"/>
              <w:marTop w:val="0"/>
              <w:marBottom w:val="0"/>
              <w:divBdr>
                <w:top w:val="none" w:sz="0" w:space="0" w:color="auto"/>
                <w:left w:val="none" w:sz="0" w:space="0" w:color="auto"/>
                <w:bottom w:val="none" w:sz="0" w:space="0" w:color="auto"/>
                <w:right w:val="none" w:sz="0" w:space="0" w:color="auto"/>
              </w:divBdr>
              <w:divsChild>
                <w:div w:id="6676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229">
      <w:bodyDiv w:val="1"/>
      <w:marLeft w:val="0"/>
      <w:marRight w:val="0"/>
      <w:marTop w:val="0"/>
      <w:marBottom w:val="0"/>
      <w:divBdr>
        <w:top w:val="none" w:sz="0" w:space="0" w:color="auto"/>
        <w:left w:val="none" w:sz="0" w:space="0" w:color="auto"/>
        <w:bottom w:val="none" w:sz="0" w:space="0" w:color="auto"/>
        <w:right w:val="none" w:sz="0" w:space="0" w:color="auto"/>
      </w:divBdr>
      <w:divsChild>
        <w:div w:id="1726757141">
          <w:marLeft w:val="0"/>
          <w:marRight w:val="0"/>
          <w:marTop w:val="0"/>
          <w:marBottom w:val="0"/>
          <w:divBdr>
            <w:top w:val="none" w:sz="0" w:space="0" w:color="auto"/>
            <w:left w:val="none" w:sz="0" w:space="0" w:color="auto"/>
            <w:bottom w:val="none" w:sz="0" w:space="0" w:color="auto"/>
            <w:right w:val="none" w:sz="0" w:space="0" w:color="auto"/>
          </w:divBdr>
          <w:divsChild>
            <w:div w:id="85619539">
              <w:marLeft w:val="0"/>
              <w:marRight w:val="0"/>
              <w:marTop w:val="0"/>
              <w:marBottom w:val="0"/>
              <w:divBdr>
                <w:top w:val="none" w:sz="0" w:space="0" w:color="auto"/>
                <w:left w:val="none" w:sz="0" w:space="0" w:color="auto"/>
                <w:bottom w:val="none" w:sz="0" w:space="0" w:color="auto"/>
                <w:right w:val="none" w:sz="0" w:space="0" w:color="auto"/>
              </w:divBdr>
              <w:divsChild>
                <w:div w:id="13207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93018">
      <w:bodyDiv w:val="1"/>
      <w:marLeft w:val="0"/>
      <w:marRight w:val="0"/>
      <w:marTop w:val="0"/>
      <w:marBottom w:val="0"/>
      <w:divBdr>
        <w:top w:val="none" w:sz="0" w:space="0" w:color="auto"/>
        <w:left w:val="none" w:sz="0" w:space="0" w:color="auto"/>
        <w:bottom w:val="none" w:sz="0" w:space="0" w:color="auto"/>
        <w:right w:val="none" w:sz="0" w:space="0" w:color="auto"/>
      </w:divBdr>
    </w:div>
    <w:div w:id="2030718330">
      <w:bodyDiv w:val="1"/>
      <w:marLeft w:val="0"/>
      <w:marRight w:val="0"/>
      <w:marTop w:val="0"/>
      <w:marBottom w:val="0"/>
      <w:divBdr>
        <w:top w:val="none" w:sz="0" w:space="0" w:color="auto"/>
        <w:left w:val="none" w:sz="0" w:space="0" w:color="auto"/>
        <w:bottom w:val="none" w:sz="0" w:space="0" w:color="auto"/>
        <w:right w:val="none" w:sz="0" w:space="0" w:color="auto"/>
      </w:divBdr>
    </w:div>
    <w:div w:id="2036685617">
      <w:bodyDiv w:val="1"/>
      <w:marLeft w:val="0"/>
      <w:marRight w:val="0"/>
      <w:marTop w:val="0"/>
      <w:marBottom w:val="0"/>
      <w:divBdr>
        <w:top w:val="none" w:sz="0" w:space="0" w:color="auto"/>
        <w:left w:val="none" w:sz="0" w:space="0" w:color="auto"/>
        <w:bottom w:val="none" w:sz="0" w:space="0" w:color="auto"/>
        <w:right w:val="none" w:sz="0" w:space="0" w:color="auto"/>
      </w:divBdr>
      <w:divsChild>
        <w:div w:id="511454344">
          <w:marLeft w:val="0"/>
          <w:marRight w:val="0"/>
          <w:marTop w:val="0"/>
          <w:marBottom w:val="0"/>
          <w:divBdr>
            <w:top w:val="none" w:sz="0" w:space="0" w:color="auto"/>
            <w:left w:val="none" w:sz="0" w:space="0" w:color="auto"/>
            <w:bottom w:val="none" w:sz="0" w:space="0" w:color="auto"/>
            <w:right w:val="none" w:sz="0" w:space="0" w:color="auto"/>
          </w:divBdr>
          <w:divsChild>
            <w:div w:id="722867889">
              <w:marLeft w:val="0"/>
              <w:marRight w:val="0"/>
              <w:marTop w:val="0"/>
              <w:marBottom w:val="0"/>
              <w:divBdr>
                <w:top w:val="none" w:sz="0" w:space="0" w:color="auto"/>
                <w:left w:val="none" w:sz="0" w:space="0" w:color="auto"/>
                <w:bottom w:val="none" w:sz="0" w:space="0" w:color="auto"/>
                <w:right w:val="none" w:sz="0" w:space="0" w:color="auto"/>
              </w:divBdr>
              <w:divsChild>
                <w:div w:id="1208445230">
                  <w:marLeft w:val="0"/>
                  <w:marRight w:val="0"/>
                  <w:marTop w:val="0"/>
                  <w:marBottom w:val="0"/>
                  <w:divBdr>
                    <w:top w:val="none" w:sz="0" w:space="0" w:color="auto"/>
                    <w:left w:val="none" w:sz="0" w:space="0" w:color="auto"/>
                    <w:bottom w:val="none" w:sz="0" w:space="0" w:color="auto"/>
                    <w:right w:val="none" w:sz="0" w:space="0" w:color="auto"/>
                  </w:divBdr>
                  <w:divsChild>
                    <w:div w:id="525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548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86">
          <w:marLeft w:val="0"/>
          <w:marRight w:val="0"/>
          <w:marTop w:val="0"/>
          <w:marBottom w:val="0"/>
          <w:divBdr>
            <w:top w:val="none" w:sz="0" w:space="0" w:color="auto"/>
            <w:left w:val="none" w:sz="0" w:space="0" w:color="auto"/>
            <w:bottom w:val="none" w:sz="0" w:space="0" w:color="auto"/>
            <w:right w:val="none" w:sz="0" w:space="0" w:color="auto"/>
          </w:divBdr>
          <w:divsChild>
            <w:div w:id="1526552267">
              <w:marLeft w:val="0"/>
              <w:marRight w:val="0"/>
              <w:marTop w:val="0"/>
              <w:marBottom w:val="0"/>
              <w:divBdr>
                <w:top w:val="none" w:sz="0" w:space="0" w:color="auto"/>
                <w:left w:val="none" w:sz="0" w:space="0" w:color="auto"/>
                <w:bottom w:val="none" w:sz="0" w:space="0" w:color="auto"/>
                <w:right w:val="none" w:sz="0" w:space="0" w:color="auto"/>
              </w:divBdr>
              <w:divsChild>
                <w:div w:id="976837387">
                  <w:marLeft w:val="0"/>
                  <w:marRight w:val="-6084"/>
                  <w:marTop w:val="0"/>
                  <w:marBottom w:val="0"/>
                  <w:divBdr>
                    <w:top w:val="none" w:sz="0" w:space="0" w:color="auto"/>
                    <w:left w:val="none" w:sz="0" w:space="0" w:color="auto"/>
                    <w:bottom w:val="none" w:sz="0" w:space="0" w:color="auto"/>
                    <w:right w:val="none" w:sz="0" w:space="0" w:color="auto"/>
                  </w:divBdr>
                  <w:divsChild>
                    <w:div w:id="2124033732">
                      <w:marLeft w:val="0"/>
                      <w:marRight w:val="5604"/>
                      <w:marTop w:val="0"/>
                      <w:marBottom w:val="0"/>
                      <w:divBdr>
                        <w:top w:val="none" w:sz="0" w:space="0" w:color="auto"/>
                        <w:left w:val="none" w:sz="0" w:space="0" w:color="auto"/>
                        <w:bottom w:val="none" w:sz="0" w:space="0" w:color="auto"/>
                        <w:right w:val="none" w:sz="0" w:space="0" w:color="auto"/>
                      </w:divBdr>
                      <w:divsChild>
                        <w:div w:id="802581878">
                          <w:marLeft w:val="0"/>
                          <w:marRight w:val="0"/>
                          <w:marTop w:val="0"/>
                          <w:marBottom w:val="0"/>
                          <w:divBdr>
                            <w:top w:val="none" w:sz="0" w:space="0" w:color="auto"/>
                            <w:left w:val="none" w:sz="0" w:space="0" w:color="auto"/>
                            <w:bottom w:val="none" w:sz="0" w:space="0" w:color="auto"/>
                            <w:right w:val="none" w:sz="0" w:space="0" w:color="auto"/>
                          </w:divBdr>
                          <w:divsChild>
                            <w:div w:id="1516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25603">
      <w:bodyDiv w:val="1"/>
      <w:marLeft w:val="0"/>
      <w:marRight w:val="0"/>
      <w:marTop w:val="0"/>
      <w:marBottom w:val="0"/>
      <w:divBdr>
        <w:top w:val="none" w:sz="0" w:space="0" w:color="auto"/>
        <w:left w:val="none" w:sz="0" w:space="0" w:color="auto"/>
        <w:bottom w:val="none" w:sz="0" w:space="0" w:color="auto"/>
        <w:right w:val="none" w:sz="0" w:space="0" w:color="auto"/>
      </w:divBdr>
    </w:div>
    <w:div w:id="2071229353">
      <w:bodyDiv w:val="1"/>
      <w:marLeft w:val="0"/>
      <w:marRight w:val="0"/>
      <w:marTop w:val="0"/>
      <w:marBottom w:val="0"/>
      <w:divBdr>
        <w:top w:val="none" w:sz="0" w:space="0" w:color="auto"/>
        <w:left w:val="none" w:sz="0" w:space="0" w:color="auto"/>
        <w:bottom w:val="none" w:sz="0" w:space="0" w:color="auto"/>
        <w:right w:val="none" w:sz="0" w:space="0" w:color="auto"/>
      </w:divBdr>
    </w:div>
    <w:div w:id="2086224445">
      <w:bodyDiv w:val="1"/>
      <w:marLeft w:val="0"/>
      <w:marRight w:val="0"/>
      <w:marTop w:val="0"/>
      <w:marBottom w:val="0"/>
      <w:divBdr>
        <w:top w:val="none" w:sz="0" w:space="0" w:color="auto"/>
        <w:left w:val="none" w:sz="0" w:space="0" w:color="auto"/>
        <w:bottom w:val="none" w:sz="0" w:space="0" w:color="auto"/>
        <w:right w:val="none" w:sz="0" w:space="0" w:color="auto"/>
      </w:divBdr>
    </w:div>
    <w:div w:id="2102875646">
      <w:bodyDiv w:val="1"/>
      <w:marLeft w:val="0"/>
      <w:marRight w:val="0"/>
      <w:marTop w:val="0"/>
      <w:marBottom w:val="0"/>
      <w:divBdr>
        <w:top w:val="none" w:sz="0" w:space="0" w:color="auto"/>
        <w:left w:val="none" w:sz="0" w:space="0" w:color="auto"/>
        <w:bottom w:val="none" w:sz="0" w:space="0" w:color="auto"/>
        <w:right w:val="none" w:sz="0" w:space="0" w:color="auto"/>
      </w:divBdr>
      <w:divsChild>
        <w:div w:id="125467970">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1179198343">
                  <w:marLeft w:val="0"/>
                  <w:marRight w:val="0"/>
                  <w:marTop w:val="0"/>
                  <w:marBottom w:val="0"/>
                  <w:divBdr>
                    <w:top w:val="none" w:sz="0" w:space="0" w:color="auto"/>
                    <w:left w:val="none" w:sz="0" w:space="0" w:color="auto"/>
                    <w:bottom w:val="none" w:sz="0" w:space="0" w:color="auto"/>
                    <w:right w:val="none" w:sz="0" w:space="0" w:color="auto"/>
                  </w:divBdr>
                  <w:divsChild>
                    <w:div w:id="17975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799">
      <w:bodyDiv w:val="1"/>
      <w:marLeft w:val="0"/>
      <w:marRight w:val="0"/>
      <w:marTop w:val="0"/>
      <w:marBottom w:val="0"/>
      <w:divBdr>
        <w:top w:val="none" w:sz="0" w:space="0" w:color="auto"/>
        <w:left w:val="none" w:sz="0" w:space="0" w:color="auto"/>
        <w:bottom w:val="none" w:sz="0" w:space="0" w:color="auto"/>
        <w:right w:val="none" w:sz="0" w:space="0" w:color="auto"/>
      </w:divBdr>
    </w:div>
    <w:div w:id="2121802457">
      <w:bodyDiv w:val="1"/>
      <w:marLeft w:val="0"/>
      <w:marRight w:val="0"/>
      <w:marTop w:val="0"/>
      <w:marBottom w:val="0"/>
      <w:divBdr>
        <w:top w:val="none" w:sz="0" w:space="0" w:color="auto"/>
        <w:left w:val="none" w:sz="0" w:space="0" w:color="auto"/>
        <w:bottom w:val="none" w:sz="0" w:space="0" w:color="auto"/>
        <w:right w:val="none" w:sz="0" w:space="0" w:color="auto"/>
      </w:divBdr>
    </w:div>
    <w:div w:id="2129280144">
      <w:bodyDiv w:val="1"/>
      <w:marLeft w:val="0"/>
      <w:marRight w:val="0"/>
      <w:marTop w:val="0"/>
      <w:marBottom w:val="0"/>
      <w:divBdr>
        <w:top w:val="none" w:sz="0" w:space="0" w:color="auto"/>
        <w:left w:val="none" w:sz="0" w:space="0" w:color="auto"/>
        <w:bottom w:val="none" w:sz="0" w:space="0" w:color="auto"/>
        <w:right w:val="none" w:sz="0" w:space="0" w:color="auto"/>
      </w:divBdr>
      <w:divsChild>
        <w:div w:id="3093955">
          <w:marLeft w:val="0"/>
          <w:marRight w:val="0"/>
          <w:marTop w:val="0"/>
          <w:marBottom w:val="0"/>
          <w:divBdr>
            <w:top w:val="none" w:sz="0" w:space="0" w:color="auto"/>
            <w:left w:val="none" w:sz="0" w:space="0" w:color="auto"/>
            <w:bottom w:val="none" w:sz="0" w:space="0" w:color="auto"/>
            <w:right w:val="none" w:sz="0" w:space="0" w:color="auto"/>
          </w:divBdr>
          <w:divsChild>
            <w:div w:id="1230379723">
              <w:marLeft w:val="0"/>
              <w:marRight w:val="0"/>
              <w:marTop w:val="0"/>
              <w:marBottom w:val="0"/>
              <w:divBdr>
                <w:top w:val="none" w:sz="0" w:space="0" w:color="auto"/>
                <w:left w:val="none" w:sz="0" w:space="0" w:color="auto"/>
                <w:bottom w:val="none" w:sz="0" w:space="0" w:color="auto"/>
                <w:right w:val="none" w:sz="0" w:space="0" w:color="auto"/>
              </w:divBdr>
              <w:divsChild>
                <w:div w:id="18532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4429">
      <w:bodyDiv w:val="1"/>
      <w:marLeft w:val="0"/>
      <w:marRight w:val="0"/>
      <w:marTop w:val="0"/>
      <w:marBottom w:val="0"/>
      <w:divBdr>
        <w:top w:val="none" w:sz="0" w:space="0" w:color="auto"/>
        <w:left w:val="none" w:sz="0" w:space="0" w:color="auto"/>
        <w:bottom w:val="none" w:sz="0" w:space="0" w:color="auto"/>
        <w:right w:val="none" w:sz="0" w:space="0" w:color="auto"/>
      </w:divBdr>
    </w:div>
    <w:div w:id="2146047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4" Type="http://schemas.openxmlformats.org/officeDocument/2006/relationships/hyperlink" Target="http://droit-finances.commentcamarche.net/download/telecharger-94-cerfa-12485-declaration-de-medecin-traitant-2014" TargetMode="External"/><Relationship Id="rId15" Type="http://schemas.openxmlformats.org/officeDocument/2006/relationships/hyperlink" Target="http://droit-finances.commentcamarche.net/faq/44246-parcours-de-soins-definition-et-fonctionnement" TargetMode="External"/><Relationship Id="rId16" Type="http://schemas.openxmlformats.org/officeDocument/2006/relationships/hyperlink" Target="http://en.wikipedia.org/wiki/Federal_Communications_Commission" TargetMode="External"/><Relationship Id="rId17" Type="http://schemas.openxmlformats.org/officeDocument/2006/relationships/hyperlink" Target="http://fr.wikipedia.org/wiki/Aide_m%C3%A9dicale_urgente" TargetMode="External"/><Relationship Id="rId18" Type="http://schemas.openxmlformats.org/officeDocument/2006/relationships/hyperlink" Target="http://www.australianprescriber.com/magazine/32/5/118/9/" TargetMode="External"/><Relationship Id="rId19" Type="http://schemas.openxmlformats.org/officeDocument/2006/relationships/hyperlink" Target="http://www.citation-du-jour.fr/?motcle=m%C3%A9decins" TargetMode="External"/><Relationship Id="rId63" Type="http://schemas.openxmlformats.org/officeDocument/2006/relationships/hyperlink" Target="https://en.wikipedia.org/wiki/West_Glamorgan" TargetMode="External"/><Relationship Id="rId64" Type="http://schemas.openxmlformats.org/officeDocument/2006/relationships/hyperlink" Target="http://www.has-sante.fr/portail/jcms/c_672135/medicament" TargetMode="External"/><Relationship Id="rId65" Type="http://schemas.openxmlformats.org/officeDocument/2006/relationships/hyperlink" Target="http://www.has-sante.fr/portail/jcms/c_672147/specialite-pharmaceutique" TargetMode="External"/><Relationship Id="rId66" Type="http://schemas.openxmlformats.org/officeDocument/2006/relationships/hyperlink" Target="http://fr.wikipedia.org/wiki/R%C3%A9glementation" TargetMode="External"/><Relationship Id="rId67" Type="http://schemas.openxmlformats.org/officeDocument/2006/relationships/hyperlink" Target="http://www.fiercebiotech.com/tags/remodulin" TargetMode="External"/><Relationship Id="rId68" Type="http://schemas.openxmlformats.org/officeDocument/2006/relationships/hyperlink" Target="http://www.nytimes.com/2007/11/25/magazine/25memoir-t.html?pagewanted=all&amp;_r=0" TargetMode="External"/><Relationship Id="rId69" Type="http://schemas.openxmlformats.org/officeDocument/2006/relationships/hyperlink" Target="http://oig.hhs.gov/oei/reports/oei-02-09-00603.pdf" TargetMode="External"/><Relationship Id="rId50" Type="http://schemas.openxmlformats.org/officeDocument/2006/relationships/hyperlink" Target="http://fr.wikipedia.org/wiki/Individu" TargetMode="External"/><Relationship Id="rId51" Type="http://schemas.openxmlformats.org/officeDocument/2006/relationships/hyperlink" Target="http://fr.wikipedia.org/wiki/Culture" TargetMode="External"/><Relationship Id="rId52" Type="http://schemas.openxmlformats.org/officeDocument/2006/relationships/hyperlink" Target="http://www.has-sante.fr/portail/jcms/c_671993/" TargetMode="External"/><Relationship Id="rId53" Type="http://schemas.openxmlformats.org/officeDocument/2006/relationships/hyperlink" Target="http://fr.wikipedia.org/wiki/Maladie" TargetMode="External"/><Relationship Id="rId54" Type="http://schemas.openxmlformats.org/officeDocument/2006/relationships/hyperlink" Target="http://fr.wikipedia.org/wiki/S%C3%A9miologie" TargetMode="External"/><Relationship Id="rId55" Type="http://schemas.openxmlformats.org/officeDocument/2006/relationships/hyperlink" Target="http://fr.wikipedia.org/wiki/%C3%89tiologie" TargetMode="External"/><Relationship Id="rId56" Type="http://schemas.openxmlformats.org/officeDocument/2006/relationships/hyperlink" Target="http://fr.wikipedia.org/wiki/Pathog%C3%A9nie" TargetMode="External"/><Relationship Id="rId57" Type="http://schemas.openxmlformats.org/officeDocument/2006/relationships/hyperlink" Target="https://www.raredisease.org.uk/what-is-a-rare-disease/" TargetMode="External"/><Relationship Id="rId58" Type="http://schemas.openxmlformats.org/officeDocument/2006/relationships/hyperlink" Target="http://www.washingtonpost.com/opinions/ending-drug-companies-pay-for-delay-deals/2011/10/24/gIQAxyfjDM_story.html" TargetMode="External"/><Relationship Id="rId59" Type="http://schemas.openxmlformats.org/officeDocument/2006/relationships/hyperlink" Target="http://www.ftc.gov/opa/reporter/payfordelay.shtm" TargetMode="External"/><Relationship Id="rId40" Type="http://schemas.openxmlformats.org/officeDocument/2006/relationships/hyperlink" Target="http://fr.wikipedia.org/wiki/Traitement_m%C3%A9dical" TargetMode="External"/><Relationship Id="rId41" Type="http://schemas.openxmlformats.org/officeDocument/2006/relationships/hyperlink" Target="http://fr.wikipedia.org/wiki/Examen_m%C3%A9dical" TargetMode="External"/><Relationship Id="rId42" Type="http://schemas.openxmlformats.org/officeDocument/2006/relationships/hyperlink" Target="http://www.who.int/medicines/technical_briefing/tbs/inn_rdg_prs/fr" TargetMode="External"/><Relationship Id="rId43" Type="http://schemas.openxmlformats.org/officeDocument/2006/relationships/hyperlink" Target="http://www.who.int/fr" TargetMode="External"/><Relationship Id="rId44" Type="http://schemas.openxmlformats.org/officeDocument/2006/relationships/hyperlink" Target="http://www.has-sante.fr/portail/jcms/c_672147/specialite-pharmaceutique" TargetMode="External"/><Relationship Id="rId45" Type="http://schemas.openxmlformats.org/officeDocument/2006/relationships/hyperlink" Target="http://www.has-sante.fr/portail/jcms/c_672143/resume-des-caracteristiques-du-produit-rcp" TargetMode="External"/><Relationship Id="rId46" Type="http://schemas.openxmlformats.org/officeDocument/2006/relationships/hyperlink" Target="http://www.nytimes.com/2015/01/08/upshot/the-drugs-that-companies-promote-to-doctors-are-rarely-breakthroughs.html" TargetMode="External"/><Relationship Id="rId47" Type="http://schemas.openxmlformats.org/officeDocument/2006/relationships/hyperlink" Target="http://fr.wikipedia.org/wiki/%C3%89l%C3%A9ment" TargetMode="External"/><Relationship Id="rId48" Type="http://schemas.openxmlformats.org/officeDocument/2006/relationships/hyperlink" Target="http://fr.wikipedia.org/wiki/Culturel" TargetMode="External"/><Relationship Id="rId49" Type="http://schemas.openxmlformats.org/officeDocument/2006/relationships/hyperlink" Target="http://fr.wikipedia.org/wiki/Mim%C3%A9tis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lterdictionnaire.homovivens.org/fr/nouveaux_documents" TargetMode="External"/><Relationship Id="rId30" Type="http://schemas.openxmlformats.org/officeDocument/2006/relationships/hyperlink" Target="http://www.has-sante.fr/portail/jcms/c_672147/specialite-pharmaceutique" TargetMode="External"/><Relationship Id="rId31" Type="http://schemas.openxmlformats.org/officeDocument/2006/relationships/hyperlink" Target="http://www.businessdictionary.com/definition/method.html" TargetMode="External"/><Relationship Id="rId32" Type="http://schemas.openxmlformats.org/officeDocument/2006/relationships/hyperlink" Target="http://www.businessdictionary.com/definition/schedule.html" TargetMode="External"/><Relationship Id="rId33" Type="http://schemas.openxmlformats.org/officeDocument/2006/relationships/hyperlink" Target="http://www.linternaute.com/dictionnaire/fr/definition/maladie/" TargetMode="External"/><Relationship Id="rId34" Type="http://schemas.openxmlformats.org/officeDocument/2006/relationships/hyperlink" Target="http://www.linternaute.com/dictionnaire/fr/definition/pour/" TargetMode="External"/><Relationship Id="rId35" Type="http://schemas.openxmlformats.org/officeDocument/2006/relationships/hyperlink" Target="http://www.linternaute.com/dictionnaire/fr/definition/lequel/" TargetMode="External"/><Relationship Id="rId36" Type="http://schemas.openxmlformats.org/officeDocument/2006/relationships/hyperlink" Target="http://www.linternaute.com/dictionnaire/fr/definition/un/" TargetMode="External"/><Relationship Id="rId37" Type="http://schemas.openxmlformats.org/officeDocument/2006/relationships/hyperlink" Target="http://www.linternaute.com/dictionnaire/fr/definition/traitement/" TargetMode="External"/><Relationship Id="rId38" Type="http://schemas.openxmlformats.org/officeDocument/2006/relationships/hyperlink" Target="http://www.linternaute.com/dictionnaire/fr/definition/convie/" TargetMode="External"/><Relationship Id="rId39" Type="http://schemas.openxmlformats.org/officeDocument/2006/relationships/hyperlink" Target="http://fr.wikipedia.org/wiki/Signe_clinique" TargetMode="External"/><Relationship Id="rId70" Type="http://schemas.openxmlformats.org/officeDocument/2006/relationships/footer" Target="footer1.xml"/><Relationship Id="rId71" Type="http://schemas.openxmlformats.org/officeDocument/2006/relationships/footer" Target="footer2.xml"/><Relationship Id="rId72" Type="http://schemas.openxmlformats.org/officeDocument/2006/relationships/fontTable" Target="fontTable.xml"/><Relationship Id="rId20" Type="http://schemas.openxmlformats.org/officeDocument/2006/relationships/hyperlink" Target="http://www.citation-du-jour.fr/?motcle=administrent" TargetMode="External"/><Relationship Id="rId21" Type="http://schemas.openxmlformats.org/officeDocument/2006/relationships/hyperlink" Target="http://www.citation-du-jour.fr/?motcle=m%C3%A9dicaments" TargetMode="External"/><Relationship Id="rId22" Type="http://schemas.openxmlformats.org/officeDocument/2006/relationships/hyperlink" Target="http://www.citation-du-jour.fr/?motcle=savent" TargetMode="External"/><Relationship Id="rId23" Type="http://schemas.openxmlformats.org/officeDocument/2006/relationships/hyperlink" Target="http://www.citation-du-jour.fr/?motcle=malades" TargetMode="External"/><Relationship Id="rId24" Type="http://schemas.openxmlformats.org/officeDocument/2006/relationships/hyperlink" Target="http://www.citation-du-jour.fr/?motcle=savent" TargetMode="External"/><Relationship Id="rId25" Type="http://schemas.openxmlformats.org/officeDocument/2006/relationships/hyperlink" Target="http://www.citation-du-jour.fr/?motcle=moins" TargetMode="External"/><Relationship Id="rId26" Type="http://schemas.openxmlformats.org/officeDocument/2006/relationships/hyperlink" Target="http://www.citation-du-jour.fr/?motcle=gu%C3%A9rir" TargetMode="External"/><Relationship Id="rId27" Type="http://schemas.openxmlformats.org/officeDocument/2006/relationships/hyperlink" Target="http://www.citation-du-jour.fr/?motcle=maladies" TargetMode="External"/><Relationship Id="rId28" Type="http://schemas.openxmlformats.org/officeDocument/2006/relationships/hyperlink" Target="http://www.citation-du-jour.fr/?motcle=savent" TargetMode="External"/><Relationship Id="rId29" Type="http://schemas.openxmlformats.org/officeDocument/2006/relationships/hyperlink" Target="http://www.has-sante.fr/portail/jcms/c_671974/amm" TargetMode="External"/><Relationship Id="rId73" Type="http://schemas.openxmlformats.org/officeDocument/2006/relationships/theme" Target="theme/theme1.xml"/><Relationship Id="rId60" Type="http://schemas.openxmlformats.org/officeDocument/2006/relationships/hyperlink" Target="http://www.nytimes.com/2011/11/12/health/plan-would-delay-sales-of-generic-for-lipitor.html?_r=1&amp;ref=todayspaper" TargetMode="External"/><Relationship Id="rId61" Type="http://schemas.openxmlformats.org/officeDocument/2006/relationships/hyperlink" Target="http://www.formindep.org/IMG/mp3/invite_Dr_Borde-2.mp3" TargetMode="External"/><Relationship Id="rId62" Type="http://schemas.openxmlformats.org/officeDocument/2006/relationships/hyperlink" Target="https://en.wikipedia.org/wiki/Glyncorrwg" TargetMode="External"/><Relationship Id="rId10" Type="http://schemas.openxmlformats.org/officeDocument/2006/relationships/hyperlink" Target="http://www.narcad.org" TargetMode="External"/><Relationship Id="rId11" Type="http://schemas.openxmlformats.org/officeDocument/2006/relationships/hyperlink" Target="http://www.santepubliquefrance.fr/" TargetMode="External"/><Relationship Id="rId12" Type="http://schemas.openxmlformats.org/officeDocument/2006/relationships/hyperlink" Target="http://www.linguee.fr/francais-anglais/traduction/convaincante.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p.rxisk.org/rxisk" TargetMode="External"/><Relationship Id="rId14" Type="http://schemas.openxmlformats.org/officeDocument/2006/relationships/hyperlink" Target="http://www.jle.com/fr/revues/med/e-docs/pour_une_epistemologie_du_soin_maladies_reelles_virtuelles_et_potentielles_307737/article.phtml?tab=texte" TargetMode="External"/><Relationship Id="rId15" Type="http://schemas.openxmlformats.org/officeDocument/2006/relationships/hyperlink" Target="https://30ansplustard.wordpress.com" TargetMode="External"/><Relationship Id="rId16" Type="http://schemas.openxmlformats.org/officeDocument/2006/relationships/hyperlink" Target="http://www.nytimes.com/2012/03/21/health/tranexamic-acid-cheap-drug-is-found-to-staunch-bleeding.html?_r=1" TargetMode="External"/><Relationship Id="rId17" Type="http://schemas.openxmlformats.org/officeDocument/2006/relationships/hyperlink" Target="https://www.ncbi.nlm.nih.gov/pmc/articles/PMC5550532/" TargetMode="External"/><Relationship Id="rId18" Type="http://schemas.openxmlformats.org/officeDocument/2006/relationships/hyperlink" Target="https://doi.org/10.1371/journal.pmed.1001460" TargetMode="External"/><Relationship Id="rId19" Type="http://schemas.openxmlformats.org/officeDocument/2006/relationships/hyperlink" Target="http://ijme.in/articles/the-crisis-in-cochrane-evidence-debased-medicine/?galley=html" TargetMode="External"/><Relationship Id="rId63" Type="http://schemas.openxmlformats.org/officeDocument/2006/relationships/hyperlink" Target="http://somatosphere.net/2009/03/warning-label-spin-further-reflections.html" TargetMode="External"/><Relationship Id="rId50" Type="http://schemas.openxmlformats.org/officeDocument/2006/relationships/hyperlink" Target="http://www.nfb.ca/film/pink_ribbons_inc_trailer/" TargetMode="External"/><Relationship Id="rId51" Type="http://schemas.openxmlformats.org/officeDocument/2006/relationships/hyperlink" Target="https://jamanetwork.com/journals/jama/fullarticle/2625319?utm_source=silverchair&amp;utm_campaign=altmetric&amp;utm_content=2017_year-end&amp;cmp=1&amp;utm_medium=email" TargetMode="External"/><Relationship Id="rId52" Type="http://schemas.openxmlformats.org/officeDocument/2006/relationships/hyperlink" Target="https://aimsib.org/2018/09/09/ipp-au-long-cours-la-prescription-de-tous-les-dangers/" TargetMode="External"/><Relationship Id="rId53" Type="http://schemas.openxmlformats.org/officeDocument/2006/relationships/hyperlink" Target="https://doi.org/10.1093/fampra/17.5.430" TargetMode="External"/><Relationship Id="rId54" Type="http://schemas.openxmlformats.org/officeDocument/2006/relationships/hyperlink" Target="http://www.pharmaceutical.ca" TargetMode="External"/><Relationship Id="rId55" Type="http://schemas.openxmlformats.org/officeDocument/2006/relationships/hyperlink" Target="http://www.pharmaceutical.ca" TargetMode="External"/><Relationship Id="rId56" Type="http://schemas.openxmlformats.org/officeDocument/2006/relationships/hyperlink" Target="https://www.fdli.org/topics/drugs-and-devices/" TargetMode="External"/><Relationship Id="rId57" Type="http://schemas.openxmlformats.org/officeDocument/2006/relationships/hyperlink" Target="http://pharmacritique.20minutes-blogs.fr/archive/2012/05/18/la-medicalisation-de-la-sante-et-du-mal-etre-i-par-le-pr-cla.html" TargetMode="External"/><Relationship Id="rId58" Type="http://schemas.openxmlformats.org/officeDocument/2006/relationships/hyperlink" Target="http://www.revue-medecine.com/" TargetMode="External"/><Relationship Id="rId59" Type="http://schemas.openxmlformats.org/officeDocument/2006/relationships/hyperlink" Target="http://www.editionsdelamartiniere.fr/ouvrage/automedication/9782732477046" TargetMode="External"/><Relationship Id="rId40" Type="http://schemas.openxmlformats.org/officeDocument/2006/relationships/hyperlink" Target="http://www.fda.gov/Drugs/InformationOnDrugs" TargetMode="External"/><Relationship Id="rId41" Type="http://schemas.openxmlformats.org/officeDocument/2006/relationships/hyperlink" Target="http://www.i-mak.org/wp-content/uploads/2018/12/i-mak.enbrel.report-2018-11-30F.pdf" TargetMode="External"/><Relationship Id="rId42" Type="http://schemas.openxmlformats.org/officeDocument/2006/relationships/hyperlink" Target="http://www.thelancet.com/journals/lancet/article/PIIS0140-6736(13)61590-1/fulltext" TargetMode="External"/><Relationship Id="rId43" Type="http://schemas.openxmlformats.org/officeDocument/2006/relationships/hyperlink" Target="http://www.propublica.org/article/pfizers-latest-twist-on-pay-for-delay" TargetMode="External"/><Relationship Id="rId44" Type="http://schemas.openxmlformats.org/officeDocument/2006/relationships/hyperlink" Target="http://www.prospective-jeunesse.be/IMG/pdf/DSP60-JAMOULLE.pdf" TargetMode="External"/><Relationship Id="rId45" Type="http://schemas.openxmlformats.org/officeDocument/2006/relationships/hyperlink" Target="https://infocritique.fmed.ulaval.ca/Cours/infocritique/index.aspx" TargetMode="External"/><Relationship Id="rId46" Type="http://schemas.openxmlformats.org/officeDocument/2006/relationships/hyperlink" Target="http://www.prescrire.org/fr/" TargetMode="External"/><Relationship Id="rId47" Type="http://schemas.openxmlformats.org/officeDocument/2006/relationships/hyperlink" Target="http://secure.medicalletter.org/medicalletter" TargetMode="External"/><Relationship Id="rId48" Type="http://schemas.openxmlformats.org/officeDocument/2006/relationships/hyperlink" Target="http://ti.ubc.ca/" TargetMode="External"/><Relationship Id="rId49" Type="http://schemas.openxmlformats.org/officeDocument/2006/relationships/hyperlink" Target="http://www.fpm.org.uk/" TargetMode="External"/><Relationship Id="rId1" Type="http://schemas.openxmlformats.org/officeDocument/2006/relationships/hyperlink" Target="http://jamanetwork.com/journals/jama/fullarticle/2598775" TargetMode="External"/><Relationship Id="rId2" Type="http://schemas.openxmlformats.org/officeDocument/2006/relationships/hyperlink" Target="https://qspace.library.queensu.ca/bitstream/handle/1974/13723/Danelon_Marilena_201509_MA.pdf?sequence=1" TargetMode="External"/><Relationship Id="rId3" Type="http://schemas.openxmlformats.org/officeDocument/2006/relationships/hyperlink" Target="https://aimsib.org/2018/09/16/le-dr-knock-etait-il-de-nationalite-belge/" TargetMode="External"/><Relationship Id="rId4" Type="http://schemas.openxmlformats.org/officeDocument/2006/relationships/hyperlink" Target="https://jamanetwork.com/journals/jama/fullarticle/2720011?guestAccessKey=ae5a2c65-f348-4d9f-bac3-d23ce9f2b2a8&amp;utm_source=silverchair&amp;utm_medium=email&amp;utm_campaign=article_alert-jama&amp;utm_content=etoc&amp;utm_term=010819" TargetMode="External"/><Relationship Id="rId5" Type="http://schemas.openxmlformats.org/officeDocument/2006/relationships/hyperlink" Target="http://www.larousse.fr/dictionnaires/francais/aveugle/7064/locution?q=aveugle" TargetMode="External"/><Relationship Id="rId6" Type="http://schemas.openxmlformats.org/officeDocument/2006/relationships/hyperlink" Target="http://docteurdu16.blogspot.ca/2018/03/lhomeopathie-la-medecine-sans-les.html" TargetMode="External"/><Relationship Id="rId7" Type="http://schemas.openxmlformats.org/officeDocument/2006/relationships/hyperlink" Target="http://www.healthyskepticism.org/intro.php" TargetMode="External"/><Relationship Id="rId8" Type="http://schemas.openxmlformats.org/officeDocument/2006/relationships/hyperlink" Target="http://lucperino.com/518/des-medecines-paralleles-a-la-medecine-integrative.html" TargetMode="External"/><Relationship Id="rId9" Type="http://schemas.openxmlformats.org/officeDocument/2006/relationships/hyperlink" Target="http://ccnmtl.columbia.edu/projects/rcr/rcr_conflicts/foundation/index.html" TargetMode="External"/><Relationship Id="rId30" Type="http://schemas.openxmlformats.org/officeDocument/2006/relationships/hyperlink" Target="http://www.granddictionnaire.com/" TargetMode="External"/><Relationship Id="rId31" Type="http://schemas.openxmlformats.org/officeDocument/2006/relationships/hyperlink" Target="https://www.ahajournals.org/doi/abs/10.1161/CIR.0000000000000579" TargetMode="External"/><Relationship Id="rId32" Type="http://schemas.openxmlformats.org/officeDocument/2006/relationships/hyperlink" Target="http://nces.ed.gov/pubs2006/2006483.pdf" TargetMode="External"/><Relationship Id="rId33" Type="http://schemas.openxmlformats.org/officeDocument/2006/relationships/hyperlink" Target="https://mitpress.mit.edu/books/better-doctors-better-patients-better-decisions" TargetMode="External"/><Relationship Id="rId34" Type="http://schemas.openxmlformats.org/officeDocument/2006/relationships/hyperlink" Target="https://jamanetwork.com/journals/jama/fullarticle/2731737?guestAccessKey=827b2dd3-9563-4cdd-a09b-26a7c448639a&amp;utm_source=silverchair&amp;utm_medium=email&amp;utm_campaign=article_alert-jama&amp;utm_content=olf&amp;utm_term=041919" TargetMode="External"/><Relationship Id="rId35" Type="http://schemas.openxmlformats.org/officeDocument/2006/relationships/hyperlink" Target="http://www.afssaps.fr/Activites/Guichet-Erreurs-Medicamenteuses/Signaler-une-erreur-ou-un-risque-d-erreur-medicamenteuse/(offset)/0" TargetMode="External"/><Relationship Id="rId36" Type="http://schemas.openxmlformats.org/officeDocument/2006/relationships/hyperlink" Target="http://dx.doi.org/10.1007/s11606-013-2604-0" TargetMode="External"/><Relationship Id="rId37" Type="http://schemas.openxmlformats.org/officeDocument/2006/relationships/hyperlink" Target="http://www.mutualite.fr/" TargetMode="External"/><Relationship Id="rId38" Type="http://schemas.openxmlformats.org/officeDocument/2006/relationships/hyperlink" Target="http://content.nejm.org/cgi/content/full/NEJMp1005843?query=TOC" TargetMode="External"/><Relationship Id="rId39" Type="http://schemas.openxmlformats.org/officeDocument/2006/relationships/hyperlink" Target="http://www.afssaps.fr/Dossiers-thematiques/Retrocession-hospitaliere/Retrocession-hospitaliere/(offset)/0;" TargetMode="External"/><Relationship Id="rId20" Type="http://schemas.openxmlformats.org/officeDocument/2006/relationships/hyperlink" Target="http://www.globalfamilydoctor.com/AboutWonca/brief.aspx" TargetMode="External"/><Relationship Id="rId21" Type="http://schemas.openxmlformats.org/officeDocument/2006/relationships/hyperlink" Target="http://www.haiweb.org" TargetMode="External"/><Relationship Id="rId22" Type="http://schemas.openxmlformats.org/officeDocument/2006/relationships/hyperlink" Target="https://jamanetwork.com/journals/jama/fullarticle/2708613?utm_source=silverchair&amp;utm_medium=email&amp;utm_campaign=article_alert-jama&amp;utm_content=olf&amp;utm_term=101818" TargetMode="External"/><Relationship Id="rId23" Type="http://schemas.openxmlformats.org/officeDocument/2006/relationships/hyperlink" Target="http://biomettico.org/termino/difficulte.jsp?lang=fr&amp;search=innocuit%C3%A9" TargetMode="External"/><Relationship Id="rId24" Type="http://schemas.openxmlformats.org/officeDocument/2006/relationships/hyperlink" Target="https://muse.jhu.edu/journal/163" TargetMode="External"/><Relationship Id="rId25" Type="http://schemas.openxmlformats.org/officeDocument/2006/relationships/hyperlink" Target="https://jamanetwork.com/journals/jamainternalmedicine/fullarticle/2708195?guestAccessKey=0e3b21aa-413a-440e-b84b-44c7f511d0a2&amp;utm_source=silverchair&amp;utm_campaign=jama_network&amp;utm_content=weekly_highlights&amp;cmp=1&amp;utm_medium=email" TargetMode="External"/><Relationship Id="rId26" Type="http://schemas.openxmlformats.org/officeDocument/2006/relationships/hyperlink" Target="http://www.jle.com/fr/revues/med/e-docs/pour_une_epistemologie_du_soin_maladies_reelles_virtuelles_et_potentielles_307737/article.phtml?tab=texte" TargetMode="External"/><Relationship Id="rId27" Type="http://schemas.openxmlformats.org/officeDocument/2006/relationships/hyperlink" Target="https://bmcmedresmethodol.biomedcentral.com/articles/10.1186/s12874-017-0459-5" TargetMode="External"/><Relationship Id="rId28" Type="http://schemas.openxmlformats.org/officeDocument/2006/relationships/hyperlink" Target="https://papers.ssrn.com/sol3/papers.cfm?abstract_id=2282014" TargetMode="External"/><Relationship Id="rId29" Type="http://schemas.openxmlformats.org/officeDocument/2006/relationships/hyperlink" Target="http://www.bmj.com/cgi/eletters/328/7455/1513-a" TargetMode="External"/><Relationship Id="rId60" Type="http://schemas.openxmlformats.org/officeDocument/2006/relationships/hyperlink" Target="https://www.atoute.org/n/article377.html?utm_source=feedburner&amp;utm_medium=email&amp;utm_campaign=Feed%3A+atoute%2FrxvG+%28Atoute.org%29" TargetMode="External"/><Relationship Id="rId61" Type="http://schemas.openxmlformats.org/officeDocument/2006/relationships/hyperlink" Target="https://www.tandfonline.com/doi/full/10.1080/14760584.2018.1471987" TargetMode="External"/><Relationship Id="rId62" Type="http://schemas.openxmlformats.org/officeDocument/2006/relationships/hyperlink" Target="http://cmajopen.ca/content/6/4/E471.full" TargetMode="External"/><Relationship Id="rId10" Type="http://schemas.openxmlformats.org/officeDocument/2006/relationships/hyperlink" Target="http://jama.ama-assn.org/search?author1=Benjamin+Djulbegovic&amp;sortspec=date&amp;submit=Submit" TargetMode="External"/><Relationship Id="rId11" Type="http://schemas.openxmlformats.org/officeDocument/2006/relationships/hyperlink" Target="http://www.ahrp.org/cms/content/view/405/119/" TargetMode="External"/><Relationship Id="rId12" Type="http://schemas.openxmlformats.org/officeDocument/2006/relationships/hyperlink" Target="http://www.groupetraduction.ca/documents/Vol6no31995.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227B-790D-2640-9D13-72376E75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200</Pages>
  <Words>104898</Words>
  <Characters>608412</Characters>
  <Application>Microsoft Macintosh Word</Application>
  <DocSecurity>0</DocSecurity>
  <Lines>15600</Lines>
  <Paragraphs>2887</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Alterdico</vt:lpstr>
      <vt:lpstr>    A a ALTERDICTIONNAIRE MÉDICO-PHARMACEUTIQUE BILINGUE A a [ Alternative English-F</vt:lpstr>
      <vt:lpstr>    Plus facile à lire sur deux colonnes en mode Page  </vt:lpstr>
    </vt:vector>
  </TitlesOfParts>
  <Manager/>
  <Company>Maison</Company>
  <LinksUpToDate>false</LinksUpToDate>
  <CharactersWithSpaces>710423</CharactersWithSpaces>
  <SharedDoc>false</SharedDoc>
  <HyperlinkBase/>
  <HLinks>
    <vt:vector size="762" baseType="variant">
      <vt:variant>
        <vt:i4>2949246</vt:i4>
      </vt:variant>
      <vt:variant>
        <vt:i4>243</vt:i4>
      </vt:variant>
      <vt:variant>
        <vt:i4>0</vt:i4>
      </vt:variant>
      <vt:variant>
        <vt:i4>5</vt:i4>
      </vt:variant>
      <vt:variant>
        <vt:lpwstr>http://oig.hhs.gov/oei/reports/oei-02-09-00603.pdf</vt:lpwstr>
      </vt:variant>
      <vt:variant>
        <vt:lpwstr/>
      </vt:variant>
      <vt:variant>
        <vt:i4>4063281</vt:i4>
      </vt:variant>
      <vt:variant>
        <vt:i4>240</vt:i4>
      </vt:variant>
      <vt:variant>
        <vt:i4>0</vt:i4>
      </vt:variant>
      <vt:variant>
        <vt:i4>5</vt:i4>
      </vt:variant>
      <vt:variant>
        <vt:lpwstr>http://www.justice.gov/opa/pr/2012/May/12-civ-585.html</vt:lpwstr>
      </vt:variant>
      <vt:variant>
        <vt:lpwstr/>
      </vt:variant>
      <vt:variant>
        <vt:i4>3276879</vt:i4>
      </vt:variant>
      <vt:variant>
        <vt:i4>237</vt:i4>
      </vt:variant>
      <vt:variant>
        <vt:i4>0</vt:i4>
      </vt:variant>
      <vt:variant>
        <vt:i4>5</vt:i4>
      </vt:variant>
      <vt:variant>
        <vt:lpwstr>http://www.nytimes.com/2007/11/25/magazine/25memoir-t.html?pagewanted=all&amp;_r=0</vt:lpwstr>
      </vt:variant>
      <vt:variant>
        <vt:lpwstr/>
      </vt:variant>
      <vt:variant>
        <vt:i4>7274581</vt:i4>
      </vt:variant>
      <vt:variant>
        <vt:i4>234</vt:i4>
      </vt:variant>
      <vt:variant>
        <vt:i4>0</vt:i4>
      </vt:variant>
      <vt:variant>
        <vt:i4>5</vt:i4>
      </vt:variant>
      <vt:variant>
        <vt:lpwstr>http://www.fiercebiotech.com/tags/remodulin</vt:lpwstr>
      </vt:variant>
      <vt:variant>
        <vt:lpwstr/>
      </vt:variant>
      <vt:variant>
        <vt:i4>4522043</vt:i4>
      </vt:variant>
      <vt:variant>
        <vt:i4>231</vt:i4>
      </vt:variant>
      <vt:variant>
        <vt:i4>0</vt:i4>
      </vt:variant>
      <vt:variant>
        <vt:i4>5</vt:i4>
      </vt:variant>
      <vt:variant>
        <vt:lpwstr>http://www.guardian.co.uk/business/pfizer</vt:lpwstr>
      </vt:variant>
      <vt:variant>
        <vt:lpwstr/>
      </vt:variant>
      <vt:variant>
        <vt:i4>1572950</vt:i4>
      </vt:variant>
      <vt:variant>
        <vt:i4>228</vt:i4>
      </vt:variant>
      <vt:variant>
        <vt:i4>0</vt:i4>
      </vt:variant>
      <vt:variant>
        <vt:i4>5</vt:i4>
      </vt:variant>
      <vt:variant>
        <vt:lpwstr>http://fr.wikipedia.org/wiki/R%C3%A9glementation</vt:lpwstr>
      </vt:variant>
      <vt:variant>
        <vt:lpwstr/>
      </vt:variant>
      <vt:variant>
        <vt:i4>3866740</vt:i4>
      </vt:variant>
      <vt:variant>
        <vt:i4>225</vt:i4>
      </vt:variant>
      <vt:variant>
        <vt:i4>0</vt:i4>
      </vt:variant>
      <vt:variant>
        <vt:i4>5</vt:i4>
      </vt:variant>
      <vt:variant>
        <vt:lpwstr>http://www.forbes.com/sites/matthewherper/2013/03/29/biogen-reveals-pricing-for-new-ms-drug-tecfidera/</vt:lpwstr>
      </vt:variant>
      <vt:variant>
        <vt:lpwstr/>
      </vt:variant>
      <vt:variant>
        <vt:i4>4980759</vt:i4>
      </vt:variant>
      <vt:variant>
        <vt:i4>222</vt:i4>
      </vt:variant>
      <vt:variant>
        <vt:i4>0</vt:i4>
      </vt:variant>
      <vt:variant>
        <vt:i4>5</vt:i4>
      </vt:variant>
      <vt:variant>
        <vt:lpwstr>http://www.forbes.com/companies/biogen-idec/</vt:lpwstr>
      </vt:variant>
      <vt:variant>
        <vt:lpwstr/>
      </vt:variant>
      <vt:variant>
        <vt:i4>3670056</vt:i4>
      </vt:variant>
      <vt:variant>
        <vt:i4>219</vt:i4>
      </vt:variant>
      <vt:variant>
        <vt:i4>0</vt:i4>
      </vt:variant>
      <vt:variant>
        <vt:i4>5</vt:i4>
      </vt:variant>
      <vt:variant>
        <vt:lpwstr>http://www.has-sante.fr/portail/jcms/c_672147/specialite-pharmaceutique</vt:lpwstr>
      </vt:variant>
      <vt:variant>
        <vt:lpwstr/>
      </vt:variant>
      <vt:variant>
        <vt:i4>4915319</vt:i4>
      </vt:variant>
      <vt:variant>
        <vt:i4>216</vt:i4>
      </vt:variant>
      <vt:variant>
        <vt:i4>0</vt:i4>
      </vt:variant>
      <vt:variant>
        <vt:i4>5</vt:i4>
      </vt:variant>
      <vt:variant>
        <vt:lpwstr>http://www.has-sante.fr/portail/jcms/c_672135/medicament</vt:lpwstr>
      </vt:variant>
      <vt:variant>
        <vt:lpwstr/>
      </vt:variant>
      <vt:variant>
        <vt:i4>4522006</vt:i4>
      </vt:variant>
      <vt:variant>
        <vt:i4>213</vt:i4>
      </vt:variant>
      <vt:variant>
        <vt:i4>0</vt:i4>
      </vt:variant>
      <vt:variant>
        <vt:i4>5</vt:i4>
      </vt:variant>
      <vt:variant>
        <vt:lpwstr>http://www.formindep.org/IMG/mp3/invite_Dr_Borde-2.mp3</vt:lpwstr>
      </vt:variant>
      <vt:variant>
        <vt:lpwstr/>
      </vt:variant>
      <vt:variant>
        <vt:i4>5701685</vt:i4>
      </vt:variant>
      <vt:variant>
        <vt:i4>210</vt:i4>
      </vt:variant>
      <vt:variant>
        <vt:i4>0</vt:i4>
      </vt:variant>
      <vt:variant>
        <vt:i4>5</vt:i4>
      </vt:variant>
      <vt:variant>
        <vt:lpwstr>http://www.nytimes.com/2011/11/12/health/plan-would-delay-sales-of-generic-for-lipitor.html?_r=1&amp;ref=todayspaper</vt:lpwstr>
      </vt:variant>
      <vt:variant>
        <vt:lpwstr/>
      </vt:variant>
      <vt:variant>
        <vt:i4>5308425</vt:i4>
      </vt:variant>
      <vt:variant>
        <vt:i4>207</vt:i4>
      </vt:variant>
      <vt:variant>
        <vt:i4>0</vt:i4>
      </vt:variant>
      <vt:variant>
        <vt:i4>5</vt:i4>
      </vt:variant>
      <vt:variant>
        <vt:lpwstr>http://www.ftc.gov/opa/reporter/payfordelay.shtm</vt:lpwstr>
      </vt:variant>
      <vt:variant>
        <vt:lpwstr/>
      </vt:variant>
      <vt:variant>
        <vt:i4>917594</vt:i4>
      </vt:variant>
      <vt:variant>
        <vt:i4>204</vt:i4>
      </vt:variant>
      <vt:variant>
        <vt:i4>0</vt:i4>
      </vt:variant>
      <vt:variant>
        <vt:i4>5</vt:i4>
      </vt:variant>
      <vt:variant>
        <vt:lpwstr>http://www.washingtonpost.com/opinions/ending-drug-companies-pay-for-delay-deals/2011/10/24/gIQAxyfjDM_story.html</vt:lpwstr>
      </vt:variant>
      <vt:variant>
        <vt:lpwstr/>
      </vt:variant>
      <vt:variant>
        <vt:i4>720977</vt:i4>
      </vt:variant>
      <vt:variant>
        <vt:i4>201</vt:i4>
      </vt:variant>
      <vt:variant>
        <vt:i4>0</vt:i4>
      </vt:variant>
      <vt:variant>
        <vt:i4>5</vt:i4>
      </vt:variant>
      <vt:variant>
        <vt:lpwstr>http://fr.wikipedia.org/wiki/Pathog%C3%A9nie</vt:lpwstr>
      </vt:variant>
      <vt:variant>
        <vt:lpwstr/>
      </vt:variant>
      <vt:variant>
        <vt:i4>3080273</vt:i4>
      </vt:variant>
      <vt:variant>
        <vt:i4>198</vt:i4>
      </vt:variant>
      <vt:variant>
        <vt:i4>0</vt:i4>
      </vt:variant>
      <vt:variant>
        <vt:i4>5</vt:i4>
      </vt:variant>
      <vt:variant>
        <vt:lpwstr>http://fr.wikipedia.org/wiki/%C3%89tiologie</vt:lpwstr>
      </vt:variant>
      <vt:variant>
        <vt:lpwstr/>
      </vt:variant>
      <vt:variant>
        <vt:i4>1507418</vt:i4>
      </vt:variant>
      <vt:variant>
        <vt:i4>195</vt:i4>
      </vt:variant>
      <vt:variant>
        <vt:i4>0</vt:i4>
      </vt:variant>
      <vt:variant>
        <vt:i4>5</vt:i4>
      </vt:variant>
      <vt:variant>
        <vt:lpwstr>http://fr.wikipedia.org/wiki/S%C3%A9miologie</vt:lpwstr>
      </vt:variant>
      <vt:variant>
        <vt:lpwstr/>
      </vt:variant>
      <vt:variant>
        <vt:i4>1835072</vt:i4>
      </vt:variant>
      <vt:variant>
        <vt:i4>192</vt:i4>
      </vt:variant>
      <vt:variant>
        <vt:i4>0</vt:i4>
      </vt:variant>
      <vt:variant>
        <vt:i4>5</vt:i4>
      </vt:variant>
      <vt:variant>
        <vt:lpwstr>http://fr.wikipedia.org/wiki/Maladie</vt:lpwstr>
      </vt:variant>
      <vt:variant>
        <vt:lpwstr/>
      </vt:variant>
      <vt:variant>
        <vt:i4>4063248</vt:i4>
      </vt:variant>
      <vt:variant>
        <vt:i4>189</vt:i4>
      </vt:variant>
      <vt:variant>
        <vt:i4>0</vt:i4>
      </vt:variant>
      <vt:variant>
        <vt:i4>5</vt:i4>
      </vt:variant>
      <vt:variant>
        <vt:lpwstr>http://www.has-sante.fr/portail/jcms/c_671993/</vt:lpwstr>
      </vt:variant>
      <vt:variant>
        <vt:lpwstr/>
      </vt:variant>
      <vt:variant>
        <vt:i4>196698</vt:i4>
      </vt:variant>
      <vt:variant>
        <vt:i4>186</vt:i4>
      </vt:variant>
      <vt:variant>
        <vt:i4>0</vt:i4>
      </vt:variant>
      <vt:variant>
        <vt:i4>5</vt:i4>
      </vt:variant>
      <vt:variant>
        <vt:lpwstr>http://fr.wikipedia.org/wiki/Culture</vt:lpwstr>
      </vt:variant>
      <vt:variant>
        <vt:lpwstr/>
      </vt:variant>
      <vt:variant>
        <vt:i4>196658</vt:i4>
      </vt:variant>
      <vt:variant>
        <vt:i4>183</vt:i4>
      </vt:variant>
      <vt:variant>
        <vt:i4>0</vt:i4>
      </vt:variant>
      <vt:variant>
        <vt:i4>5</vt:i4>
      </vt:variant>
      <vt:variant>
        <vt:lpwstr>http://fr.wikipedia.org/wiki/Individu</vt:lpwstr>
      </vt:variant>
      <vt:variant>
        <vt:lpwstr/>
      </vt:variant>
      <vt:variant>
        <vt:i4>6750293</vt:i4>
      </vt:variant>
      <vt:variant>
        <vt:i4>180</vt:i4>
      </vt:variant>
      <vt:variant>
        <vt:i4>0</vt:i4>
      </vt:variant>
      <vt:variant>
        <vt:i4>5</vt:i4>
      </vt:variant>
      <vt:variant>
        <vt:lpwstr>http://fr.wikipedia.org/wiki/Mim%C3%A9tisme</vt:lpwstr>
      </vt:variant>
      <vt:variant>
        <vt:lpwstr/>
      </vt:variant>
      <vt:variant>
        <vt:i4>196662</vt:i4>
      </vt:variant>
      <vt:variant>
        <vt:i4>177</vt:i4>
      </vt:variant>
      <vt:variant>
        <vt:i4>0</vt:i4>
      </vt:variant>
      <vt:variant>
        <vt:i4>5</vt:i4>
      </vt:variant>
      <vt:variant>
        <vt:lpwstr>http://fr.wikipedia.org/wiki/Culturel</vt:lpwstr>
      </vt:variant>
      <vt:variant>
        <vt:lpwstr/>
      </vt:variant>
      <vt:variant>
        <vt:i4>3145762</vt:i4>
      </vt:variant>
      <vt:variant>
        <vt:i4>174</vt:i4>
      </vt:variant>
      <vt:variant>
        <vt:i4>0</vt:i4>
      </vt:variant>
      <vt:variant>
        <vt:i4>5</vt:i4>
      </vt:variant>
      <vt:variant>
        <vt:lpwstr>http://fr.wikipedia.org/wiki/%C3%89l%C3%A9ment</vt:lpwstr>
      </vt:variant>
      <vt:variant>
        <vt:lpwstr/>
      </vt:variant>
      <vt:variant>
        <vt:i4>7602283</vt:i4>
      </vt:variant>
      <vt:variant>
        <vt:i4>171</vt:i4>
      </vt:variant>
      <vt:variant>
        <vt:i4>0</vt:i4>
      </vt:variant>
      <vt:variant>
        <vt:i4>5</vt:i4>
      </vt:variant>
      <vt:variant>
        <vt:lpwstr>http://www.nytimes.com/2015/01/08/upshot/the-drugs-that-companies-promote-to-doctors-are-rarely-breakthroughs.html</vt:lpwstr>
      </vt:variant>
      <vt:variant>
        <vt:lpwstr/>
      </vt:variant>
      <vt:variant>
        <vt:i4>524403</vt:i4>
      </vt:variant>
      <vt:variant>
        <vt:i4>168</vt:i4>
      </vt:variant>
      <vt:variant>
        <vt:i4>0</vt:i4>
      </vt:variant>
      <vt:variant>
        <vt:i4>5</vt:i4>
      </vt:variant>
      <vt:variant>
        <vt:lpwstr>http://www.has-sante.fr/portail/jcms/c_672143/resume-des-caracteristiques-du-produit-rcp</vt:lpwstr>
      </vt:variant>
      <vt:variant>
        <vt:lpwstr/>
      </vt:variant>
      <vt:variant>
        <vt:i4>3670056</vt:i4>
      </vt:variant>
      <vt:variant>
        <vt:i4>165</vt:i4>
      </vt:variant>
      <vt:variant>
        <vt:i4>0</vt:i4>
      </vt:variant>
      <vt:variant>
        <vt:i4>5</vt:i4>
      </vt:variant>
      <vt:variant>
        <vt:lpwstr>http://www.has-sante.fr/portail/jcms/c_672147/specialite-pharmaceutique</vt:lpwstr>
      </vt:variant>
      <vt:variant>
        <vt:lpwstr/>
      </vt:variant>
      <vt:variant>
        <vt:i4>4718629</vt:i4>
      </vt:variant>
      <vt:variant>
        <vt:i4>162</vt:i4>
      </vt:variant>
      <vt:variant>
        <vt:i4>0</vt:i4>
      </vt:variant>
      <vt:variant>
        <vt:i4>5</vt:i4>
      </vt:variant>
      <vt:variant>
        <vt:lpwstr>http://www.who.int/fr</vt:lpwstr>
      </vt:variant>
      <vt:variant>
        <vt:lpwstr/>
      </vt:variant>
      <vt:variant>
        <vt:i4>7012427</vt:i4>
      </vt:variant>
      <vt:variant>
        <vt:i4>159</vt:i4>
      </vt:variant>
      <vt:variant>
        <vt:i4>0</vt:i4>
      </vt:variant>
      <vt:variant>
        <vt:i4>5</vt:i4>
      </vt:variant>
      <vt:variant>
        <vt:lpwstr>http://www.who.int/medicines/technical_briefing/tbs/inn_rdg_prs/fr</vt:lpwstr>
      </vt:variant>
      <vt:variant>
        <vt:lpwstr/>
      </vt:variant>
      <vt:variant>
        <vt:i4>4063304</vt:i4>
      </vt:variant>
      <vt:variant>
        <vt:i4>156</vt:i4>
      </vt:variant>
      <vt:variant>
        <vt:i4>0</vt:i4>
      </vt:variant>
      <vt:variant>
        <vt:i4>5</vt:i4>
      </vt:variant>
      <vt:variant>
        <vt:lpwstr>http://fr.wikipedia.org/wiki/Examen_m%C3%A9dical</vt:lpwstr>
      </vt:variant>
      <vt:variant>
        <vt:lpwstr/>
      </vt:variant>
      <vt:variant>
        <vt:i4>3997788</vt:i4>
      </vt:variant>
      <vt:variant>
        <vt:i4>153</vt:i4>
      </vt:variant>
      <vt:variant>
        <vt:i4>0</vt:i4>
      </vt:variant>
      <vt:variant>
        <vt:i4>5</vt:i4>
      </vt:variant>
      <vt:variant>
        <vt:lpwstr>http://fr.wikipedia.org/wiki/Traitement_m%C3%A9dical</vt:lpwstr>
      </vt:variant>
      <vt:variant>
        <vt:lpwstr/>
      </vt:variant>
      <vt:variant>
        <vt:i4>8061031</vt:i4>
      </vt:variant>
      <vt:variant>
        <vt:i4>150</vt:i4>
      </vt:variant>
      <vt:variant>
        <vt:i4>0</vt:i4>
      </vt:variant>
      <vt:variant>
        <vt:i4>5</vt:i4>
      </vt:variant>
      <vt:variant>
        <vt:lpwstr>http://fr.wikipedia.org/wiki/Signe_clinique</vt:lpwstr>
      </vt:variant>
      <vt:variant>
        <vt:lpwstr/>
      </vt:variant>
      <vt:variant>
        <vt:i4>5636148</vt:i4>
      </vt:variant>
      <vt:variant>
        <vt:i4>147</vt:i4>
      </vt:variant>
      <vt:variant>
        <vt:i4>0</vt:i4>
      </vt:variant>
      <vt:variant>
        <vt:i4>5</vt:i4>
      </vt:variant>
      <vt:variant>
        <vt:lpwstr>http://www.linternaute.com/dictionnaire/fr/definition/convie/</vt:lpwstr>
      </vt:variant>
      <vt:variant>
        <vt:lpwstr/>
      </vt:variant>
      <vt:variant>
        <vt:i4>4522034</vt:i4>
      </vt:variant>
      <vt:variant>
        <vt:i4>144</vt:i4>
      </vt:variant>
      <vt:variant>
        <vt:i4>0</vt:i4>
      </vt:variant>
      <vt:variant>
        <vt:i4>5</vt:i4>
      </vt:variant>
      <vt:variant>
        <vt:lpwstr>http://www.linternaute.com/dictionnaire/fr/definition/traitement/</vt:lpwstr>
      </vt:variant>
      <vt:variant>
        <vt:lpwstr/>
      </vt:variant>
      <vt:variant>
        <vt:i4>4456485</vt:i4>
      </vt:variant>
      <vt:variant>
        <vt:i4>141</vt:i4>
      </vt:variant>
      <vt:variant>
        <vt:i4>0</vt:i4>
      </vt:variant>
      <vt:variant>
        <vt:i4>5</vt:i4>
      </vt:variant>
      <vt:variant>
        <vt:lpwstr>http://www.linternaute.com/dictionnaire/fr/definition/un/</vt:lpwstr>
      </vt:variant>
      <vt:variant>
        <vt:lpwstr/>
      </vt:variant>
      <vt:variant>
        <vt:i4>5636136</vt:i4>
      </vt:variant>
      <vt:variant>
        <vt:i4>138</vt:i4>
      </vt:variant>
      <vt:variant>
        <vt:i4>0</vt:i4>
      </vt:variant>
      <vt:variant>
        <vt:i4>5</vt:i4>
      </vt:variant>
      <vt:variant>
        <vt:lpwstr>http://www.linternaute.com/dictionnaire/fr/definition/lequel/</vt:lpwstr>
      </vt:variant>
      <vt:variant>
        <vt:lpwstr/>
      </vt:variant>
      <vt:variant>
        <vt:i4>3604565</vt:i4>
      </vt:variant>
      <vt:variant>
        <vt:i4>135</vt:i4>
      </vt:variant>
      <vt:variant>
        <vt:i4>0</vt:i4>
      </vt:variant>
      <vt:variant>
        <vt:i4>5</vt:i4>
      </vt:variant>
      <vt:variant>
        <vt:lpwstr>http://www.linternaute.com/dictionnaire/fr/definition/pour/</vt:lpwstr>
      </vt:variant>
      <vt:variant>
        <vt:lpwstr/>
      </vt:variant>
      <vt:variant>
        <vt:i4>7078015</vt:i4>
      </vt:variant>
      <vt:variant>
        <vt:i4>132</vt:i4>
      </vt:variant>
      <vt:variant>
        <vt:i4>0</vt:i4>
      </vt:variant>
      <vt:variant>
        <vt:i4>5</vt:i4>
      </vt:variant>
      <vt:variant>
        <vt:lpwstr>http://www.linternaute.com/dictionnaire/fr/definition/maladie/</vt:lpwstr>
      </vt:variant>
      <vt:variant>
        <vt:lpwstr/>
      </vt:variant>
      <vt:variant>
        <vt:i4>131130</vt:i4>
      </vt:variant>
      <vt:variant>
        <vt:i4>129</vt:i4>
      </vt:variant>
      <vt:variant>
        <vt:i4>0</vt:i4>
      </vt:variant>
      <vt:variant>
        <vt:i4>5</vt:i4>
      </vt:variant>
      <vt:variant>
        <vt:lpwstr>http://www.cbsnews.com/news/how-a-sleeping-drug-company-increased-prices-300-without-anyone-noticing/</vt:lpwstr>
      </vt:variant>
      <vt:variant>
        <vt:lpwstr/>
      </vt:variant>
      <vt:variant>
        <vt:i4>1966089</vt:i4>
      </vt:variant>
      <vt:variant>
        <vt:i4>126</vt:i4>
      </vt:variant>
      <vt:variant>
        <vt:i4>0</vt:i4>
      </vt:variant>
      <vt:variant>
        <vt:i4>5</vt:i4>
      </vt:variant>
      <vt:variant>
        <vt:lpwstr>http://www.reuters.com/article/us-health-non24-hetlioz-idUSKCN0QG25M20150811</vt:lpwstr>
      </vt:variant>
      <vt:variant>
        <vt:lpwstr/>
      </vt:variant>
      <vt:variant>
        <vt:i4>4456546</vt:i4>
      </vt:variant>
      <vt:variant>
        <vt:i4>123</vt:i4>
      </vt:variant>
      <vt:variant>
        <vt:i4>0</vt:i4>
      </vt:variant>
      <vt:variant>
        <vt:i4>5</vt:i4>
      </vt:variant>
      <vt:variant>
        <vt:lpwstr>http://www.thepharmaletter.com/article/nice-yes-for-gilead-s-zydelig-a-new-class-of-drug-for-leukemia</vt:lpwstr>
      </vt:variant>
      <vt:variant>
        <vt:lpwstr/>
      </vt:variant>
      <vt:variant>
        <vt:i4>458776</vt:i4>
      </vt:variant>
      <vt:variant>
        <vt:i4>120</vt:i4>
      </vt:variant>
      <vt:variant>
        <vt:i4>0</vt:i4>
      </vt:variant>
      <vt:variant>
        <vt:i4>5</vt:i4>
      </vt:variant>
      <vt:variant>
        <vt:lpwstr>http://www.nytimes.com/2014/07/19/opinion/joe-nocera-cystic-fibrosis-drug-price.html</vt:lpwstr>
      </vt:variant>
      <vt:variant>
        <vt:lpwstr/>
      </vt:variant>
      <vt:variant>
        <vt:i4>6881281</vt:i4>
      </vt:variant>
      <vt:variant>
        <vt:i4>117</vt:i4>
      </vt:variant>
      <vt:variant>
        <vt:i4>0</vt:i4>
      </vt:variant>
      <vt:variant>
        <vt:i4>5</vt:i4>
      </vt:variant>
      <vt:variant>
        <vt:lpwstr>http://www.fiercepharmamarketing.com/story/sanofi-draws-14600-line-sand-praluent-payer-fight/2015-07-27</vt:lpwstr>
      </vt:variant>
      <vt:variant>
        <vt:lpwstr/>
      </vt:variant>
      <vt:variant>
        <vt:i4>7995457</vt:i4>
      </vt:variant>
      <vt:variant>
        <vt:i4>114</vt:i4>
      </vt:variant>
      <vt:variant>
        <vt:i4>0</vt:i4>
      </vt:variant>
      <vt:variant>
        <vt:i4>5</vt:i4>
      </vt:variant>
      <vt:variant>
        <vt:lpwstr>http://www.forbes.com/sites/theapothecary/2014/06/17/the-sovaldi-tax-gilead-cant-justify-the-price-its-asking-americans-to-pay/</vt:lpwstr>
      </vt:variant>
      <vt:variant>
        <vt:lpwstr>5df01a1a65e1</vt:lpwstr>
      </vt:variant>
      <vt:variant>
        <vt:i4>4063254</vt:i4>
      </vt:variant>
      <vt:variant>
        <vt:i4>111</vt:i4>
      </vt:variant>
      <vt:variant>
        <vt:i4>0</vt:i4>
      </vt:variant>
      <vt:variant>
        <vt:i4>5</vt:i4>
      </vt:variant>
      <vt:variant>
        <vt:lpwstr>https://www.rawstory.com/2016/03/how-an-army-of-pharma-lobbyists-in-dc-have-locked-in-one-of-the-biggest-ripoff-schemes-in-america/</vt:lpwstr>
      </vt:variant>
      <vt:variant>
        <vt:lpwstr/>
      </vt:variant>
      <vt:variant>
        <vt:i4>1900588</vt:i4>
      </vt:variant>
      <vt:variant>
        <vt:i4>108</vt:i4>
      </vt:variant>
      <vt:variant>
        <vt:i4>0</vt:i4>
      </vt:variant>
      <vt:variant>
        <vt:i4>5</vt:i4>
      </vt:variant>
      <vt:variant>
        <vt:lpwstr>https://www.washingtonpost.com/news/wonk/wp/2015/12/01/how-an-84000-drug-got-its-price-lets-hold-our-position-whatever-the-headlines/</vt:lpwstr>
      </vt:variant>
      <vt:variant>
        <vt:lpwstr/>
      </vt:variant>
      <vt:variant>
        <vt:i4>3735552</vt:i4>
      </vt:variant>
      <vt:variant>
        <vt:i4>105</vt:i4>
      </vt:variant>
      <vt:variant>
        <vt:i4>0</vt:i4>
      </vt:variant>
      <vt:variant>
        <vt:i4>5</vt:i4>
      </vt:variant>
      <vt:variant>
        <vt:lpwstr>http://traduction.sensagent.com/unbiased/en-en/</vt:lpwstr>
      </vt:variant>
      <vt:variant>
        <vt:lpwstr/>
      </vt:variant>
      <vt:variant>
        <vt:i4>4784180</vt:i4>
      </vt:variant>
      <vt:variant>
        <vt:i4>102</vt:i4>
      </vt:variant>
      <vt:variant>
        <vt:i4>0</vt:i4>
      </vt:variant>
      <vt:variant>
        <vt:i4>5</vt:i4>
      </vt:variant>
      <vt:variant>
        <vt:lpwstr>http://www.opensecrets.org/industries/lobbying.php?cycle=2016&amp;ind=h04</vt:lpwstr>
      </vt:variant>
      <vt:variant>
        <vt:lpwstr/>
      </vt:variant>
      <vt:variant>
        <vt:i4>8126581</vt:i4>
      </vt:variant>
      <vt:variant>
        <vt:i4>99</vt:i4>
      </vt:variant>
      <vt:variant>
        <vt:i4>0</vt:i4>
      </vt:variant>
      <vt:variant>
        <vt:i4>5</vt:i4>
      </vt:variant>
      <vt:variant>
        <vt:lpwstr>http://www.businessdictionary.com/definition/schedule.html</vt:lpwstr>
      </vt:variant>
      <vt:variant>
        <vt:lpwstr/>
      </vt:variant>
      <vt:variant>
        <vt:i4>1638410</vt:i4>
      </vt:variant>
      <vt:variant>
        <vt:i4>96</vt:i4>
      </vt:variant>
      <vt:variant>
        <vt:i4>0</vt:i4>
      </vt:variant>
      <vt:variant>
        <vt:i4>5</vt:i4>
      </vt:variant>
      <vt:variant>
        <vt:lpwstr>http://www.businessdictionary.com/definition/method.html</vt:lpwstr>
      </vt:variant>
      <vt:variant>
        <vt:lpwstr/>
      </vt:variant>
      <vt:variant>
        <vt:i4>3670056</vt:i4>
      </vt:variant>
      <vt:variant>
        <vt:i4>93</vt:i4>
      </vt:variant>
      <vt:variant>
        <vt:i4>0</vt:i4>
      </vt:variant>
      <vt:variant>
        <vt:i4>5</vt:i4>
      </vt:variant>
      <vt:variant>
        <vt:lpwstr>http://www.has-sante.fr/portail/jcms/c_672147/specialite-pharmaceutique</vt:lpwstr>
      </vt:variant>
      <vt:variant>
        <vt:lpwstr/>
      </vt:variant>
      <vt:variant>
        <vt:i4>6094875</vt:i4>
      </vt:variant>
      <vt:variant>
        <vt:i4>90</vt:i4>
      </vt:variant>
      <vt:variant>
        <vt:i4>0</vt:i4>
      </vt:variant>
      <vt:variant>
        <vt:i4>5</vt:i4>
      </vt:variant>
      <vt:variant>
        <vt:lpwstr>http://www.has-sante.fr/portail/jcms/c_671974/amm</vt:lpwstr>
      </vt:variant>
      <vt:variant>
        <vt:lpwstr/>
      </vt:variant>
      <vt:variant>
        <vt:i4>65658</vt:i4>
      </vt:variant>
      <vt:variant>
        <vt:i4>87</vt:i4>
      </vt:variant>
      <vt:variant>
        <vt:i4>0</vt:i4>
      </vt:variant>
      <vt:variant>
        <vt:i4>5</vt:i4>
      </vt:variant>
      <vt:variant>
        <vt:lpwstr>http://www.citation-du-jour.fr/?motcle=savent</vt:lpwstr>
      </vt:variant>
      <vt:variant>
        <vt:lpwstr/>
      </vt:variant>
      <vt:variant>
        <vt:i4>6946832</vt:i4>
      </vt:variant>
      <vt:variant>
        <vt:i4>84</vt:i4>
      </vt:variant>
      <vt:variant>
        <vt:i4>0</vt:i4>
      </vt:variant>
      <vt:variant>
        <vt:i4>5</vt:i4>
      </vt:variant>
      <vt:variant>
        <vt:lpwstr>http://www.citation-du-jour.fr/?motcle=maladies</vt:lpwstr>
      </vt:variant>
      <vt:variant>
        <vt:lpwstr/>
      </vt:variant>
      <vt:variant>
        <vt:i4>7995497</vt:i4>
      </vt:variant>
      <vt:variant>
        <vt:i4>81</vt:i4>
      </vt:variant>
      <vt:variant>
        <vt:i4>0</vt:i4>
      </vt:variant>
      <vt:variant>
        <vt:i4>5</vt:i4>
      </vt:variant>
      <vt:variant>
        <vt:lpwstr>http://www.citation-du-jour.fr/?motcle=gu%C3%A9rir</vt:lpwstr>
      </vt:variant>
      <vt:variant>
        <vt:lpwstr/>
      </vt:variant>
      <vt:variant>
        <vt:i4>1900555</vt:i4>
      </vt:variant>
      <vt:variant>
        <vt:i4>78</vt:i4>
      </vt:variant>
      <vt:variant>
        <vt:i4>0</vt:i4>
      </vt:variant>
      <vt:variant>
        <vt:i4>5</vt:i4>
      </vt:variant>
      <vt:variant>
        <vt:lpwstr>http://www.citation-du-jour.fr/?motcle=moins</vt:lpwstr>
      </vt:variant>
      <vt:variant>
        <vt:lpwstr/>
      </vt:variant>
      <vt:variant>
        <vt:i4>65658</vt:i4>
      </vt:variant>
      <vt:variant>
        <vt:i4>75</vt:i4>
      </vt:variant>
      <vt:variant>
        <vt:i4>0</vt:i4>
      </vt:variant>
      <vt:variant>
        <vt:i4>5</vt:i4>
      </vt:variant>
      <vt:variant>
        <vt:lpwstr>http://www.citation-du-jour.fr/?motcle=savent</vt:lpwstr>
      </vt:variant>
      <vt:variant>
        <vt:lpwstr/>
      </vt:variant>
      <vt:variant>
        <vt:i4>8126575</vt:i4>
      </vt:variant>
      <vt:variant>
        <vt:i4>72</vt:i4>
      </vt:variant>
      <vt:variant>
        <vt:i4>0</vt:i4>
      </vt:variant>
      <vt:variant>
        <vt:i4>5</vt:i4>
      </vt:variant>
      <vt:variant>
        <vt:lpwstr>http://www.citation-du-jour.fr/?motcle=malades</vt:lpwstr>
      </vt:variant>
      <vt:variant>
        <vt:lpwstr/>
      </vt:variant>
      <vt:variant>
        <vt:i4>65658</vt:i4>
      </vt:variant>
      <vt:variant>
        <vt:i4>69</vt:i4>
      </vt:variant>
      <vt:variant>
        <vt:i4>0</vt:i4>
      </vt:variant>
      <vt:variant>
        <vt:i4>5</vt:i4>
      </vt:variant>
      <vt:variant>
        <vt:lpwstr>http://www.citation-du-jour.fr/?motcle=savent</vt:lpwstr>
      </vt:variant>
      <vt:variant>
        <vt:lpwstr/>
      </vt:variant>
      <vt:variant>
        <vt:i4>6357002</vt:i4>
      </vt:variant>
      <vt:variant>
        <vt:i4>66</vt:i4>
      </vt:variant>
      <vt:variant>
        <vt:i4>0</vt:i4>
      </vt:variant>
      <vt:variant>
        <vt:i4>5</vt:i4>
      </vt:variant>
      <vt:variant>
        <vt:lpwstr>http://www.citation-du-jour.fr/?motcle=m%C3%A9dicaments</vt:lpwstr>
      </vt:variant>
      <vt:variant>
        <vt:lpwstr/>
      </vt:variant>
      <vt:variant>
        <vt:i4>6750219</vt:i4>
      </vt:variant>
      <vt:variant>
        <vt:i4>63</vt:i4>
      </vt:variant>
      <vt:variant>
        <vt:i4>0</vt:i4>
      </vt:variant>
      <vt:variant>
        <vt:i4>5</vt:i4>
      </vt:variant>
      <vt:variant>
        <vt:lpwstr>http://www.citation-du-jour.fr/?motcle=administrent</vt:lpwstr>
      </vt:variant>
      <vt:variant>
        <vt:lpwstr/>
      </vt:variant>
      <vt:variant>
        <vt:i4>458772</vt:i4>
      </vt:variant>
      <vt:variant>
        <vt:i4>60</vt:i4>
      </vt:variant>
      <vt:variant>
        <vt:i4>0</vt:i4>
      </vt:variant>
      <vt:variant>
        <vt:i4>5</vt:i4>
      </vt:variant>
      <vt:variant>
        <vt:lpwstr>http://www.citation-du-jour.fr/?motcle=m%C3%A9decins</vt:lpwstr>
      </vt:variant>
      <vt:variant>
        <vt:lpwstr/>
      </vt:variant>
      <vt:variant>
        <vt:i4>8323164</vt:i4>
      </vt:variant>
      <vt:variant>
        <vt:i4>57</vt:i4>
      </vt:variant>
      <vt:variant>
        <vt:i4>0</vt:i4>
      </vt:variant>
      <vt:variant>
        <vt:i4>5</vt:i4>
      </vt:variant>
      <vt:variant>
        <vt:lpwstr>http://www.australianprescriber.com/magazine/32/5/118/9/</vt:lpwstr>
      </vt:variant>
      <vt:variant>
        <vt:lpwstr>1#1</vt:lpwstr>
      </vt:variant>
      <vt:variant>
        <vt:i4>1704009</vt:i4>
      </vt:variant>
      <vt:variant>
        <vt:i4>54</vt:i4>
      </vt:variant>
      <vt:variant>
        <vt:i4>0</vt:i4>
      </vt:variant>
      <vt:variant>
        <vt:i4>5</vt:i4>
      </vt:variant>
      <vt:variant>
        <vt:lpwstr>http://hcrenewal.blogspot.ca</vt:lpwstr>
      </vt:variant>
      <vt:variant>
        <vt:lpwstr/>
      </vt:variant>
      <vt:variant>
        <vt:i4>6684739</vt:i4>
      </vt:variant>
      <vt:variant>
        <vt:i4>51</vt:i4>
      </vt:variant>
      <vt:variant>
        <vt:i4>0</vt:i4>
      </vt:variant>
      <vt:variant>
        <vt:i4>5</vt:i4>
      </vt:variant>
      <vt:variant>
        <vt:lpwstr>http://fr.wikipedia.org/wiki/Aide_m%C3%A9dicale_urgente</vt:lpwstr>
      </vt:variant>
      <vt:variant>
        <vt:lpwstr/>
      </vt:variant>
      <vt:variant>
        <vt:i4>6160407</vt:i4>
      </vt:variant>
      <vt:variant>
        <vt:i4>48</vt:i4>
      </vt:variant>
      <vt:variant>
        <vt:i4>0</vt:i4>
      </vt:variant>
      <vt:variant>
        <vt:i4>5</vt:i4>
      </vt:variant>
      <vt:variant>
        <vt:lpwstr>http://en.wikipedia.org/wiki/Federal_Communications_Commission</vt:lpwstr>
      </vt:variant>
      <vt:variant>
        <vt:lpwstr/>
      </vt:variant>
      <vt:variant>
        <vt:i4>3276909</vt:i4>
      </vt:variant>
      <vt:variant>
        <vt:i4>45</vt:i4>
      </vt:variant>
      <vt:variant>
        <vt:i4>0</vt:i4>
      </vt:variant>
      <vt:variant>
        <vt:i4>5</vt:i4>
      </vt:variant>
      <vt:variant>
        <vt:lpwstr>http://droit-finances.commentcamarche.net/faq/44246-parcours-de-soins-definition-et-fonctionnement</vt:lpwstr>
      </vt:variant>
      <vt:variant>
        <vt:lpwstr/>
      </vt:variant>
      <vt:variant>
        <vt:i4>7798835</vt:i4>
      </vt:variant>
      <vt:variant>
        <vt:i4>42</vt:i4>
      </vt:variant>
      <vt:variant>
        <vt:i4>0</vt:i4>
      </vt:variant>
      <vt:variant>
        <vt:i4>5</vt:i4>
      </vt:variant>
      <vt:variant>
        <vt:lpwstr>http://droit-finances.commentcamarche.net/download/telecharger-94-cerfa-12485-declaration-de-medecin-traitant-2014</vt:lpwstr>
      </vt:variant>
      <vt:variant>
        <vt:lpwstr/>
      </vt:variant>
      <vt:variant>
        <vt:i4>3735589</vt:i4>
      </vt:variant>
      <vt:variant>
        <vt:i4>39</vt:i4>
      </vt:variant>
      <vt:variant>
        <vt:i4>0</vt:i4>
      </vt:variant>
      <vt:variant>
        <vt:i4>5</vt:i4>
      </vt:variant>
      <vt:variant>
        <vt:lpwstr>http://www.washingtonpost.com/wp-srv/WPcap/2000-01/09/073r-010900-idx.html</vt:lpwstr>
      </vt:variant>
      <vt:variant>
        <vt:lpwstr/>
      </vt:variant>
      <vt:variant>
        <vt:i4>111</vt:i4>
      </vt:variant>
      <vt:variant>
        <vt:i4>36</vt:i4>
      </vt:variant>
      <vt:variant>
        <vt:i4>0</vt:i4>
      </vt:variant>
      <vt:variant>
        <vt:i4>5</vt:i4>
      </vt:variant>
      <vt:variant>
        <vt:lpwstr>http://www.nytimes.com/1999/10/29/us/koop-criticized-for-role-in-warning-on-hospital-gloves.html?pagewanted=2</vt:lpwstr>
      </vt:variant>
      <vt:variant>
        <vt:lpwstr/>
      </vt:variant>
      <vt:variant>
        <vt:i4>4522071</vt:i4>
      </vt:variant>
      <vt:variant>
        <vt:i4>33</vt:i4>
      </vt:variant>
      <vt:variant>
        <vt:i4>0</vt:i4>
      </vt:variant>
      <vt:variant>
        <vt:i4>5</vt:i4>
      </vt:variant>
      <vt:variant>
        <vt:lpwstr>javascript:;</vt:lpwstr>
      </vt:variant>
      <vt:variant>
        <vt:lpwstr/>
      </vt:variant>
      <vt:variant>
        <vt:i4>2293840</vt:i4>
      </vt:variant>
      <vt:variant>
        <vt:i4>30</vt:i4>
      </vt:variant>
      <vt:variant>
        <vt:i4>0</vt:i4>
      </vt:variant>
      <vt:variant>
        <vt:i4>5</vt:i4>
      </vt:variant>
      <vt:variant>
        <vt:lpwstr>http://www.linguee.fr/francais-anglais/traduction/convaincante.html</vt:lpwstr>
      </vt:variant>
      <vt:variant>
        <vt:lpwstr/>
      </vt:variant>
      <vt:variant>
        <vt:i4>3801094</vt:i4>
      </vt:variant>
      <vt:variant>
        <vt:i4>27</vt:i4>
      </vt:variant>
      <vt:variant>
        <vt:i4>0</vt:i4>
      </vt:variant>
      <vt:variant>
        <vt:i4>5</vt:i4>
      </vt:variant>
      <vt:variant>
        <vt:lpwstr>http://www.intrepidreport.com/archives/8897</vt:lpwstr>
      </vt:variant>
      <vt:variant>
        <vt:lpwstr/>
      </vt:variant>
      <vt:variant>
        <vt:i4>655422</vt:i4>
      </vt:variant>
      <vt:variant>
        <vt:i4>24</vt:i4>
      </vt:variant>
      <vt:variant>
        <vt:i4>0</vt:i4>
      </vt:variant>
      <vt:variant>
        <vt:i4>5</vt:i4>
      </vt:variant>
      <vt:variant>
        <vt:lpwstr>http://www.narcad.org</vt:lpwstr>
      </vt:variant>
      <vt:variant>
        <vt:lpwstr/>
      </vt:variant>
      <vt:variant>
        <vt:i4>1966171</vt:i4>
      </vt:variant>
      <vt:variant>
        <vt:i4>21</vt:i4>
      </vt:variant>
      <vt:variant>
        <vt:i4>0</vt:i4>
      </vt:variant>
      <vt:variant>
        <vt:i4>5</vt:i4>
      </vt:variant>
      <vt:variant>
        <vt:lpwstr>http://jamanetwork.com/journals/jama/fullarticle/2598775</vt:lpwstr>
      </vt:variant>
      <vt:variant>
        <vt:lpwstr/>
      </vt:variant>
      <vt:variant>
        <vt:i4>3670084</vt:i4>
      </vt:variant>
      <vt:variant>
        <vt:i4>18</vt:i4>
      </vt:variant>
      <vt:variant>
        <vt:i4>0</vt:i4>
      </vt:variant>
      <vt:variant>
        <vt:i4>5</vt:i4>
      </vt:variant>
      <vt:variant>
        <vt:lpwstr>http://www.linternaute.com/dictionnaire/fr/definition/sibyllin/</vt:lpwstr>
      </vt:variant>
      <vt:variant>
        <vt:lpwstr/>
      </vt:variant>
      <vt:variant>
        <vt:i4>5832761</vt:i4>
      </vt:variant>
      <vt:variant>
        <vt:i4>15</vt:i4>
      </vt:variant>
      <vt:variant>
        <vt:i4>0</vt:i4>
      </vt:variant>
      <vt:variant>
        <vt:i4>5</vt:i4>
      </vt:variant>
      <vt:variant>
        <vt:lpwstr>http://www.linternaute.com/dictionnaire/fr/definition/obscur/</vt:lpwstr>
      </vt:variant>
      <vt:variant>
        <vt:lpwstr/>
      </vt:variant>
      <vt:variant>
        <vt:i4>4325427</vt:i4>
      </vt:variant>
      <vt:variant>
        <vt:i4>12</vt:i4>
      </vt:variant>
      <vt:variant>
        <vt:i4>0</vt:i4>
      </vt:variant>
      <vt:variant>
        <vt:i4>5</vt:i4>
      </vt:variant>
      <vt:variant>
        <vt:lpwstr>http://www.linternaute.com/dictionnaire/fr/definition/hermetique/</vt:lpwstr>
      </vt:variant>
      <vt:variant>
        <vt:lpwstr/>
      </vt:variant>
      <vt:variant>
        <vt:i4>4915235</vt:i4>
      </vt:variant>
      <vt:variant>
        <vt:i4>9</vt:i4>
      </vt:variant>
      <vt:variant>
        <vt:i4>0</vt:i4>
      </vt:variant>
      <vt:variant>
        <vt:i4>5</vt:i4>
      </vt:variant>
      <vt:variant>
        <vt:lpwstr>http://www.linternaute.com/dictionnaire/fr/definition/esoterique/</vt:lpwstr>
      </vt:variant>
      <vt:variant>
        <vt:lpwstr/>
      </vt:variant>
      <vt:variant>
        <vt:i4>6684780</vt:i4>
      </vt:variant>
      <vt:variant>
        <vt:i4>6</vt:i4>
      </vt:variant>
      <vt:variant>
        <vt:i4>0</vt:i4>
      </vt:variant>
      <vt:variant>
        <vt:i4>5</vt:i4>
      </vt:variant>
      <vt:variant>
        <vt:lpwstr>http://www.linternaute.com/dictionnaire/fr/definition/abstrus/</vt:lpwstr>
      </vt:variant>
      <vt:variant>
        <vt:lpwstr/>
      </vt:variant>
      <vt:variant>
        <vt:i4>6881396</vt:i4>
      </vt:variant>
      <vt:variant>
        <vt:i4>3</vt:i4>
      </vt:variant>
      <vt:variant>
        <vt:i4>0</vt:i4>
      </vt:variant>
      <vt:variant>
        <vt:i4>5</vt:i4>
      </vt:variant>
      <vt:variant>
        <vt:lpwstr>http://alterdictionnaire.homovivens.org/fr/nouveaux_documents</vt:lpwstr>
      </vt:variant>
      <vt:variant>
        <vt:lpwstr/>
      </vt:variant>
      <vt:variant>
        <vt:i4>8192119</vt:i4>
      </vt:variant>
      <vt:variant>
        <vt:i4>135</vt:i4>
      </vt:variant>
      <vt:variant>
        <vt:i4>0</vt:i4>
      </vt:variant>
      <vt:variant>
        <vt:i4>5</vt:i4>
      </vt:variant>
      <vt:variant>
        <vt:lpwstr>http://www.propublica.org/site/author/lena_groeger/</vt:lpwstr>
      </vt:variant>
      <vt:variant>
        <vt:lpwstr/>
      </vt:variant>
      <vt:variant>
        <vt:i4>2490388</vt:i4>
      </vt:variant>
      <vt:variant>
        <vt:i4>132</vt:i4>
      </vt:variant>
      <vt:variant>
        <vt:i4>0</vt:i4>
      </vt:variant>
      <vt:variant>
        <vt:i4>5</vt:i4>
      </vt:variant>
      <vt:variant>
        <vt:lpwstr>http://www.ouvertures.net/portail/l_id.asp?doc_id=463</vt:lpwstr>
      </vt:variant>
      <vt:variant>
        <vt:lpwstr/>
      </vt:variant>
      <vt:variant>
        <vt:i4>2097263</vt:i4>
      </vt:variant>
      <vt:variant>
        <vt:i4>129</vt:i4>
      </vt:variant>
      <vt:variant>
        <vt:i4>0</vt:i4>
      </vt:variant>
      <vt:variant>
        <vt:i4>5</vt:i4>
      </vt:variant>
      <vt:variant>
        <vt:lpwstr>http://www.revue-medecine.com/</vt:lpwstr>
      </vt:variant>
      <vt:variant>
        <vt:lpwstr/>
      </vt:variant>
      <vt:variant>
        <vt:i4>5505137</vt:i4>
      </vt:variant>
      <vt:variant>
        <vt:i4>126</vt:i4>
      </vt:variant>
      <vt:variant>
        <vt:i4>0</vt:i4>
      </vt:variant>
      <vt:variant>
        <vt:i4>5</vt:i4>
      </vt:variant>
      <vt:variant>
        <vt:lpwstr>http://pharmacritique.20minutes-blogs.fr/archive/2012/05/18/la-medicalisation-de-la-sante-et-du-mal-etre-i-par-le-pr-cla.html</vt:lpwstr>
      </vt:variant>
      <vt:variant>
        <vt:lpwstr/>
      </vt:variant>
      <vt:variant>
        <vt:i4>3670057</vt:i4>
      </vt:variant>
      <vt:variant>
        <vt:i4>123</vt:i4>
      </vt:variant>
      <vt:variant>
        <vt:i4>0</vt:i4>
      </vt:variant>
      <vt:variant>
        <vt:i4>5</vt:i4>
      </vt:variant>
      <vt:variant>
        <vt:lpwstr>https://www.fdli.org/topics/drugs-and-devices/</vt:lpwstr>
      </vt:variant>
      <vt:variant>
        <vt:lpwstr/>
      </vt:variant>
      <vt:variant>
        <vt:i4>393302</vt:i4>
      </vt:variant>
      <vt:variant>
        <vt:i4>120</vt:i4>
      </vt:variant>
      <vt:variant>
        <vt:i4>0</vt:i4>
      </vt:variant>
      <vt:variant>
        <vt:i4>5</vt:i4>
      </vt:variant>
      <vt:variant>
        <vt:lpwstr>http://www.pharmaceutical.ca</vt:lpwstr>
      </vt:variant>
      <vt:variant>
        <vt:lpwstr/>
      </vt:variant>
      <vt:variant>
        <vt:i4>393302</vt:i4>
      </vt:variant>
      <vt:variant>
        <vt:i4>117</vt:i4>
      </vt:variant>
      <vt:variant>
        <vt:i4>0</vt:i4>
      </vt:variant>
      <vt:variant>
        <vt:i4>5</vt:i4>
      </vt:variant>
      <vt:variant>
        <vt:lpwstr>http://www.pharmaceutical.ca</vt:lpwstr>
      </vt:variant>
      <vt:variant>
        <vt:lpwstr/>
      </vt:variant>
      <vt:variant>
        <vt:i4>6815753</vt:i4>
      </vt:variant>
      <vt:variant>
        <vt:i4>114</vt:i4>
      </vt:variant>
      <vt:variant>
        <vt:i4>0</vt:i4>
      </vt:variant>
      <vt:variant>
        <vt:i4>5</vt:i4>
      </vt:variant>
      <vt:variant>
        <vt:lpwstr>https://doi.org/10.1093/fampra/17.5.430</vt:lpwstr>
      </vt:variant>
      <vt:variant>
        <vt:lpwstr/>
      </vt:variant>
      <vt:variant>
        <vt:i4>6160465</vt:i4>
      </vt:variant>
      <vt:variant>
        <vt:i4>111</vt:i4>
      </vt:variant>
      <vt:variant>
        <vt:i4>0</vt:i4>
      </vt:variant>
      <vt:variant>
        <vt:i4>5</vt:i4>
      </vt:variant>
      <vt:variant>
        <vt:lpwstr>http://www.thelancet.com/journals/lancet/issue/vol381no9867/PIIS0140-6736(13)X6010-6</vt:lpwstr>
      </vt:variant>
      <vt:variant>
        <vt:lpwstr/>
      </vt:variant>
      <vt:variant>
        <vt:i4>7602259</vt:i4>
      </vt:variant>
      <vt:variant>
        <vt:i4>108</vt:i4>
      </vt:variant>
      <vt:variant>
        <vt:i4>0</vt:i4>
      </vt:variant>
      <vt:variant>
        <vt:i4>5</vt:i4>
      </vt:variant>
      <vt:variant>
        <vt:lpwstr>http://www.nfb.ca/film/pink_ribbons_inc_trailer/</vt:lpwstr>
      </vt:variant>
      <vt:variant>
        <vt:lpwstr/>
      </vt:variant>
      <vt:variant>
        <vt:i4>7471161</vt:i4>
      </vt:variant>
      <vt:variant>
        <vt:i4>105</vt:i4>
      </vt:variant>
      <vt:variant>
        <vt:i4>0</vt:i4>
      </vt:variant>
      <vt:variant>
        <vt:i4>5</vt:i4>
      </vt:variant>
      <vt:variant>
        <vt:lpwstr>http://www.fpm.org.uk/</vt:lpwstr>
      </vt:variant>
      <vt:variant>
        <vt:lpwstr/>
      </vt:variant>
      <vt:variant>
        <vt:i4>6029370</vt:i4>
      </vt:variant>
      <vt:variant>
        <vt:i4>102</vt:i4>
      </vt:variant>
      <vt:variant>
        <vt:i4>0</vt:i4>
      </vt:variant>
      <vt:variant>
        <vt:i4>5</vt:i4>
      </vt:variant>
      <vt:variant>
        <vt:lpwstr>http://ti.ubc.ca/</vt:lpwstr>
      </vt:variant>
      <vt:variant>
        <vt:lpwstr/>
      </vt:variant>
      <vt:variant>
        <vt:i4>1310836</vt:i4>
      </vt:variant>
      <vt:variant>
        <vt:i4>99</vt:i4>
      </vt:variant>
      <vt:variant>
        <vt:i4>0</vt:i4>
      </vt:variant>
      <vt:variant>
        <vt:i4>5</vt:i4>
      </vt:variant>
      <vt:variant>
        <vt:lpwstr>http://secure.medicalletter.org/medicalletter</vt:lpwstr>
      </vt:variant>
      <vt:variant>
        <vt:lpwstr/>
      </vt:variant>
      <vt:variant>
        <vt:i4>1048656</vt:i4>
      </vt:variant>
      <vt:variant>
        <vt:i4>96</vt:i4>
      </vt:variant>
      <vt:variant>
        <vt:i4>0</vt:i4>
      </vt:variant>
      <vt:variant>
        <vt:i4>5</vt:i4>
      </vt:variant>
      <vt:variant>
        <vt:lpwstr>http://www.prescrire.org/fr/</vt:lpwstr>
      </vt:variant>
      <vt:variant>
        <vt:lpwstr/>
      </vt:variant>
      <vt:variant>
        <vt:i4>5242937</vt:i4>
      </vt:variant>
      <vt:variant>
        <vt:i4>93</vt:i4>
      </vt:variant>
      <vt:variant>
        <vt:i4>0</vt:i4>
      </vt:variant>
      <vt:variant>
        <vt:i4>5</vt:i4>
      </vt:variant>
      <vt:variant>
        <vt:lpwstr>https://infocritique.fmed.ulaval.ca/Cours/infocritique/index.aspx</vt:lpwstr>
      </vt:variant>
      <vt:variant>
        <vt:lpwstr/>
      </vt:variant>
      <vt:variant>
        <vt:i4>65595</vt:i4>
      </vt:variant>
      <vt:variant>
        <vt:i4>90</vt:i4>
      </vt:variant>
      <vt:variant>
        <vt:i4>0</vt:i4>
      </vt:variant>
      <vt:variant>
        <vt:i4>5</vt:i4>
      </vt:variant>
      <vt:variant>
        <vt:lpwstr>http://www.prospective-jeunesse.be/IMG/pdf/DSP60-JAMOULLE.pdf</vt:lpwstr>
      </vt:variant>
      <vt:variant>
        <vt:lpwstr/>
      </vt:variant>
      <vt:variant>
        <vt:i4>7798849</vt:i4>
      </vt:variant>
      <vt:variant>
        <vt:i4>87</vt:i4>
      </vt:variant>
      <vt:variant>
        <vt:i4>0</vt:i4>
      </vt:variant>
      <vt:variant>
        <vt:i4>5</vt:i4>
      </vt:variant>
      <vt:variant>
        <vt:lpwstr>http://www.propublica.org/article/pfizers-latest-twist-on-pay-for-delay</vt:lpwstr>
      </vt:variant>
      <vt:variant>
        <vt:lpwstr/>
      </vt:variant>
      <vt:variant>
        <vt:i4>4128794</vt:i4>
      </vt:variant>
      <vt:variant>
        <vt:i4>84</vt:i4>
      </vt:variant>
      <vt:variant>
        <vt:i4>0</vt:i4>
      </vt:variant>
      <vt:variant>
        <vt:i4>5</vt:i4>
      </vt:variant>
      <vt:variant>
        <vt:lpwstr>http://www.fda.gov/Drugs/InformationOnDrugs</vt:lpwstr>
      </vt:variant>
      <vt:variant>
        <vt:lpwstr/>
      </vt:variant>
      <vt:variant>
        <vt:i4>2752631</vt:i4>
      </vt:variant>
      <vt:variant>
        <vt:i4>81</vt:i4>
      </vt:variant>
      <vt:variant>
        <vt:i4>0</vt:i4>
      </vt:variant>
      <vt:variant>
        <vt:i4>5</vt:i4>
      </vt:variant>
      <vt:variant>
        <vt:lpwstr>http://www.afssaps.fr/Dossiers-thematiques/Retrocession-hospitaliere/Retrocession-hospitaliere/(offset)/0;</vt:lpwstr>
      </vt:variant>
      <vt:variant>
        <vt:lpwstr/>
      </vt:variant>
      <vt:variant>
        <vt:i4>6553625</vt:i4>
      </vt:variant>
      <vt:variant>
        <vt:i4>78</vt:i4>
      </vt:variant>
      <vt:variant>
        <vt:i4>0</vt:i4>
      </vt:variant>
      <vt:variant>
        <vt:i4>5</vt:i4>
      </vt:variant>
      <vt:variant>
        <vt:lpwstr>http://content.nejm.org/cgi/content/full/NEJMp1005843?query=TOC</vt:lpwstr>
      </vt:variant>
      <vt:variant>
        <vt:lpwstr/>
      </vt:variant>
      <vt:variant>
        <vt:i4>1441812</vt:i4>
      </vt:variant>
      <vt:variant>
        <vt:i4>75</vt:i4>
      </vt:variant>
      <vt:variant>
        <vt:i4>0</vt:i4>
      </vt:variant>
      <vt:variant>
        <vt:i4>5</vt:i4>
      </vt:variant>
      <vt:variant>
        <vt:lpwstr>http://www.mutualite.fr/</vt:lpwstr>
      </vt:variant>
      <vt:variant>
        <vt:lpwstr/>
      </vt:variant>
      <vt:variant>
        <vt:i4>8257565</vt:i4>
      </vt:variant>
      <vt:variant>
        <vt:i4>72</vt:i4>
      </vt:variant>
      <vt:variant>
        <vt:i4>0</vt:i4>
      </vt:variant>
      <vt:variant>
        <vt:i4>5</vt:i4>
      </vt:variant>
      <vt:variant>
        <vt:lpwstr>http://dx.doi.org/10.1007/s11606-013-2604-0</vt:lpwstr>
      </vt:variant>
      <vt:variant>
        <vt:lpwstr/>
      </vt:variant>
      <vt:variant>
        <vt:i4>2686977</vt:i4>
      </vt:variant>
      <vt:variant>
        <vt:i4>69</vt:i4>
      </vt:variant>
      <vt:variant>
        <vt:i4>0</vt:i4>
      </vt:variant>
      <vt:variant>
        <vt:i4>5</vt:i4>
      </vt:variant>
      <vt:variant>
        <vt:lpwstr>http://www.afssaps.fr/Activites/Guichet-Erreurs-Medicamenteuses/Signaler-une-erreur-ou-un-risque-d-erreur-medicamenteuse/(offset)/0</vt:lpwstr>
      </vt:variant>
      <vt:variant>
        <vt:lpwstr/>
      </vt:variant>
      <vt:variant>
        <vt:i4>5701681</vt:i4>
      </vt:variant>
      <vt:variant>
        <vt:i4>66</vt:i4>
      </vt:variant>
      <vt:variant>
        <vt:i4>0</vt:i4>
      </vt:variant>
      <vt:variant>
        <vt:i4>5</vt:i4>
      </vt:variant>
      <vt:variant>
        <vt:lpwstr>http://www.granddictionnaire.com/</vt:lpwstr>
      </vt:variant>
      <vt:variant>
        <vt:lpwstr/>
      </vt:variant>
      <vt:variant>
        <vt:i4>3670118</vt:i4>
      </vt:variant>
      <vt:variant>
        <vt:i4>63</vt:i4>
      </vt:variant>
      <vt:variant>
        <vt:i4>0</vt:i4>
      </vt:variant>
      <vt:variant>
        <vt:i4>5</vt:i4>
      </vt:variant>
      <vt:variant>
        <vt:lpwstr>http://www.bmj.com/cgi/eletters/328/7455/1513-a</vt:lpwstr>
      </vt:variant>
      <vt:variant>
        <vt:lpwstr>64430</vt:lpwstr>
      </vt:variant>
      <vt:variant>
        <vt:i4>720958</vt:i4>
      </vt:variant>
      <vt:variant>
        <vt:i4>60</vt:i4>
      </vt:variant>
      <vt:variant>
        <vt:i4>0</vt:i4>
      </vt:variant>
      <vt:variant>
        <vt:i4>5</vt:i4>
      </vt:variant>
      <vt:variant>
        <vt:lpwstr>http://www.jle.com/fr/revues/med/e-docs/pour_une_epistemologie_du_soin_maladies_reelles_virtuelles_et_potentielles_307737/article.phtml?tab=texte</vt:lpwstr>
      </vt:variant>
      <vt:variant>
        <vt:lpwstr/>
      </vt:variant>
      <vt:variant>
        <vt:i4>3145729</vt:i4>
      </vt:variant>
      <vt:variant>
        <vt:i4>57</vt:i4>
      </vt:variant>
      <vt:variant>
        <vt:i4>0</vt:i4>
      </vt:variant>
      <vt:variant>
        <vt:i4>5</vt:i4>
      </vt:variant>
      <vt:variant>
        <vt:lpwstr>http://nces.ed.gov/pubs2006/2006483.pdf</vt:lpwstr>
      </vt:variant>
      <vt:variant>
        <vt:lpwstr/>
      </vt:variant>
      <vt:variant>
        <vt:i4>1114136</vt:i4>
      </vt:variant>
      <vt:variant>
        <vt:i4>54</vt:i4>
      </vt:variant>
      <vt:variant>
        <vt:i4>0</vt:i4>
      </vt:variant>
      <vt:variant>
        <vt:i4>5</vt:i4>
      </vt:variant>
      <vt:variant>
        <vt:lpwstr>https://muse.jhu.edu/journal/163</vt:lpwstr>
      </vt:variant>
      <vt:variant>
        <vt:lpwstr/>
      </vt:variant>
      <vt:variant>
        <vt:i4>7274556</vt:i4>
      </vt:variant>
      <vt:variant>
        <vt:i4>51</vt:i4>
      </vt:variant>
      <vt:variant>
        <vt:i4>0</vt:i4>
      </vt:variant>
      <vt:variant>
        <vt:i4>5</vt:i4>
      </vt:variant>
      <vt:variant>
        <vt:lpwstr>http://biomettico.org/termino/difficulte.jsp?lang=fr&amp;search=innocuit%C3%A9</vt:lpwstr>
      </vt:variant>
      <vt:variant>
        <vt:lpwstr/>
      </vt:variant>
      <vt:variant>
        <vt:i4>7405681</vt:i4>
      </vt:variant>
      <vt:variant>
        <vt:i4>48</vt:i4>
      </vt:variant>
      <vt:variant>
        <vt:i4>0</vt:i4>
      </vt:variant>
      <vt:variant>
        <vt:i4>5</vt:i4>
      </vt:variant>
      <vt:variant>
        <vt:lpwstr>http://www.bmj.com/content/343/bmj.d5621.abstract?etoc</vt:lpwstr>
      </vt:variant>
      <vt:variant>
        <vt:lpwstr/>
      </vt:variant>
      <vt:variant>
        <vt:i4>3932204</vt:i4>
      </vt:variant>
      <vt:variant>
        <vt:i4>45</vt:i4>
      </vt:variant>
      <vt:variant>
        <vt:i4>0</vt:i4>
      </vt:variant>
      <vt:variant>
        <vt:i4>5</vt:i4>
      </vt:variant>
      <vt:variant>
        <vt:lpwstr>http://www.haiweb.org/</vt:lpwstr>
      </vt:variant>
      <vt:variant>
        <vt:lpwstr/>
      </vt:variant>
      <vt:variant>
        <vt:i4>3145855</vt:i4>
      </vt:variant>
      <vt:variant>
        <vt:i4>42</vt:i4>
      </vt:variant>
      <vt:variant>
        <vt:i4>0</vt:i4>
      </vt:variant>
      <vt:variant>
        <vt:i4>5</vt:i4>
      </vt:variant>
      <vt:variant>
        <vt:lpwstr>http://thinkbeforeyoupink.org/</vt:lpwstr>
      </vt:variant>
      <vt:variant>
        <vt:lpwstr/>
      </vt:variant>
      <vt:variant>
        <vt:i4>6684763</vt:i4>
      </vt:variant>
      <vt:variant>
        <vt:i4>39</vt:i4>
      </vt:variant>
      <vt:variant>
        <vt:i4>0</vt:i4>
      </vt:variant>
      <vt:variant>
        <vt:i4>5</vt:i4>
      </vt:variant>
      <vt:variant>
        <vt:lpwstr>http://bdl.oqlf.gouv.qc.ca/bdl/gabarit_bdl.asp?id=3609</vt:lpwstr>
      </vt:variant>
      <vt:variant>
        <vt:lpwstr/>
      </vt:variant>
      <vt:variant>
        <vt:i4>3538945</vt:i4>
      </vt:variant>
      <vt:variant>
        <vt:i4>36</vt:i4>
      </vt:variant>
      <vt:variant>
        <vt:i4>0</vt:i4>
      </vt:variant>
      <vt:variant>
        <vt:i4>5</vt:i4>
      </vt:variant>
      <vt:variant>
        <vt:lpwstr>http://www.nytimes.com/2012/03/21/health/tranexamic-acid-cheap-drug-is-found-to-staunch-bleeding.html?_r=1</vt:lpwstr>
      </vt:variant>
      <vt:variant>
        <vt:lpwstr/>
      </vt:variant>
      <vt:variant>
        <vt:i4>65649</vt:i4>
      </vt:variant>
      <vt:variant>
        <vt:i4>33</vt:i4>
      </vt:variant>
      <vt:variant>
        <vt:i4>0</vt:i4>
      </vt:variant>
      <vt:variant>
        <vt:i4>5</vt:i4>
      </vt:variant>
      <vt:variant>
        <vt:lpwstr>http://wp.rxisk.org/rxisk</vt:lpwstr>
      </vt:variant>
      <vt:variant>
        <vt:lpwstr/>
      </vt:variant>
      <vt:variant>
        <vt:i4>7471127</vt:i4>
      </vt:variant>
      <vt:variant>
        <vt:i4>30</vt:i4>
      </vt:variant>
      <vt:variant>
        <vt:i4>0</vt:i4>
      </vt:variant>
      <vt:variant>
        <vt:i4>5</vt:i4>
      </vt:variant>
      <vt:variant>
        <vt:lpwstr>http://www.fda.gov/downloads/Drugs/DrugSafety/UCM335007.pdf</vt:lpwstr>
      </vt:variant>
      <vt:variant>
        <vt:lpwstr/>
      </vt:variant>
      <vt:variant>
        <vt:i4>720958</vt:i4>
      </vt:variant>
      <vt:variant>
        <vt:i4>27</vt:i4>
      </vt:variant>
      <vt:variant>
        <vt:i4>0</vt:i4>
      </vt:variant>
      <vt:variant>
        <vt:i4>5</vt:i4>
      </vt:variant>
      <vt:variant>
        <vt:lpwstr>http://www.jle.com/fr/revues/med/e-docs/pour_une_epistemologie_du_soin_maladies_reelles_virtuelles_et_potentielles_307737/article.phtml?tab=texte</vt:lpwstr>
      </vt:variant>
      <vt:variant>
        <vt:lpwstr/>
      </vt:variant>
      <vt:variant>
        <vt:i4>5046364</vt:i4>
      </vt:variant>
      <vt:variant>
        <vt:i4>24</vt:i4>
      </vt:variant>
      <vt:variant>
        <vt:i4>0</vt:i4>
      </vt:variant>
      <vt:variant>
        <vt:i4>5</vt:i4>
      </vt:variant>
      <vt:variant>
        <vt:lpwstr>http://www.groupetraduction.ca/documents/Vol6no31995.pdf</vt:lpwstr>
      </vt:variant>
      <vt:variant>
        <vt:lpwstr/>
      </vt:variant>
      <vt:variant>
        <vt:i4>4456561</vt:i4>
      </vt:variant>
      <vt:variant>
        <vt:i4>21</vt:i4>
      </vt:variant>
      <vt:variant>
        <vt:i4>0</vt:i4>
      </vt:variant>
      <vt:variant>
        <vt:i4>5</vt:i4>
      </vt:variant>
      <vt:variant>
        <vt:lpwstr>http://www.ahrp.org/cms/content/view/405/119/</vt:lpwstr>
      </vt:variant>
      <vt:variant>
        <vt:lpwstr/>
      </vt:variant>
      <vt:variant>
        <vt:i4>4259866</vt:i4>
      </vt:variant>
      <vt:variant>
        <vt:i4>18</vt:i4>
      </vt:variant>
      <vt:variant>
        <vt:i4>0</vt:i4>
      </vt:variant>
      <vt:variant>
        <vt:i4>5</vt:i4>
      </vt:variant>
      <vt:variant>
        <vt:lpwstr>http://jama.ama-assn.org/search?author1=Benjamin+Djulbegovic&amp;sortspec=date&amp;submit=Submit</vt:lpwstr>
      </vt:variant>
      <vt:variant>
        <vt:lpwstr/>
      </vt:variant>
      <vt:variant>
        <vt:i4>5505137</vt:i4>
      </vt:variant>
      <vt:variant>
        <vt:i4>15</vt:i4>
      </vt:variant>
      <vt:variant>
        <vt:i4>0</vt:i4>
      </vt:variant>
      <vt:variant>
        <vt:i4>5</vt:i4>
      </vt:variant>
      <vt:variant>
        <vt:lpwstr>http://pharmacritique.20minutes-blogs.fr/archive/2012/05/18/la-medicalisation-de-la-sante-et-du-mal-etre-i-par-le-pr-cla.html</vt:lpwstr>
      </vt:variant>
      <vt:variant>
        <vt:lpwstr/>
      </vt:variant>
      <vt:variant>
        <vt:i4>5701633</vt:i4>
      </vt:variant>
      <vt:variant>
        <vt:i4>12</vt:i4>
      </vt:variant>
      <vt:variant>
        <vt:i4>0</vt:i4>
      </vt:variant>
      <vt:variant>
        <vt:i4>5</vt:i4>
      </vt:variant>
      <vt:variant>
        <vt:lpwstr>http://ccnmtl.columbia.edu/projects/rcr/rcr_conflicts/foundation/index.html</vt:lpwstr>
      </vt:variant>
      <vt:variant>
        <vt:lpwstr>2_1</vt:lpwstr>
      </vt:variant>
      <vt:variant>
        <vt:i4>2293866</vt:i4>
      </vt:variant>
      <vt:variant>
        <vt:i4>9</vt:i4>
      </vt:variant>
      <vt:variant>
        <vt:i4>0</vt:i4>
      </vt:variant>
      <vt:variant>
        <vt:i4>5</vt:i4>
      </vt:variant>
      <vt:variant>
        <vt:lpwstr>http://www.healthyskepticism.org/intro.php</vt:lpwstr>
      </vt:variant>
      <vt:variant>
        <vt:lpwstr/>
      </vt:variant>
      <vt:variant>
        <vt:i4>3014727</vt:i4>
      </vt:variant>
      <vt:variant>
        <vt:i4>6</vt:i4>
      </vt:variant>
      <vt:variant>
        <vt:i4>0</vt:i4>
      </vt:variant>
      <vt:variant>
        <vt:i4>5</vt:i4>
      </vt:variant>
      <vt:variant>
        <vt:lpwstr>http://www.larousse.fr/dictionnaires/francais/aveugle/7064/locution?q=aveugle</vt:lpwstr>
      </vt:variant>
      <vt:variant>
        <vt:lpwstr>771138</vt:lpwstr>
      </vt:variant>
      <vt:variant>
        <vt:i4>3604496</vt:i4>
      </vt:variant>
      <vt:variant>
        <vt:i4>3</vt:i4>
      </vt:variant>
      <vt:variant>
        <vt:i4>0</vt:i4>
      </vt:variant>
      <vt:variant>
        <vt:i4>5</vt:i4>
      </vt:variant>
      <vt:variant>
        <vt:lpwstr>http://www.accessdata.fda.gov/scripts/cder/drugsatfda/index.cfm</vt:lpwstr>
      </vt:variant>
      <vt:variant>
        <vt:lpwstr/>
      </vt:variant>
      <vt:variant>
        <vt:i4>5177412</vt:i4>
      </vt:variant>
      <vt:variant>
        <vt:i4>0</vt:i4>
      </vt:variant>
      <vt:variant>
        <vt:i4>0</vt:i4>
      </vt:variant>
      <vt:variant>
        <vt:i4>5</vt:i4>
      </vt:variant>
      <vt:variant>
        <vt:lpwstr>http://lucperino.com/518/des-medecines-paralleles-a-la-medecine-integrative.html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Alterdico</dc:title>
  <dc:subject/>
  <dc:creator>Pierre</dc:creator>
  <cp:keywords/>
  <dc:description/>
  <cp:lastModifiedBy>Pierre Biron</cp:lastModifiedBy>
  <cp:revision>3</cp:revision>
  <cp:lastPrinted>2016-12-21T00:34:00Z</cp:lastPrinted>
  <dcterms:created xsi:type="dcterms:W3CDTF">2021-03-19T14:35:00Z</dcterms:created>
  <dcterms:modified xsi:type="dcterms:W3CDTF">2021-03-19T14:41:00Z</dcterms:modified>
  <cp:category/>
</cp:coreProperties>
</file>